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0B7EC" w14:textId="77777777" w:rsidR="00BC1221" w:rsidRDefault="00BC1221" w:rsidP="004E2967">
      <w:bookmarkStart w:id="0" w:name="_Toc351559682"/>
      <w:bookmarkStart w:id="1" w:name="_Toc383008755"/>
    </w:p>
    <w:p w14:paraId="017C8FD0" w14:textId="77777777" w:rsidR="004E2967" w:rsidRDefault="009D6E85" w:rsidP="004E2967">
      <w:r>
        <w:t xml:space="preserve"> </w:t>
      </w:r>
      <w:r w:rsidR="00B47500">
        <w:t xml:space="preserve">  </w:t>
      </w:r>
    </w:p>
    <w:p w14:paraId="22A5BF15" w14:textId="77777777" w:rsidR="002D0FEA" w:rsidRDefault="002D0FEA" w:rsidP="004E2967"/>
    <w:p w14:paraId="4BA05C06" w14:textId="77777777" w:rsidR="002D0FEA" w:rsidRDefault="002D0FEA" w:rsidP="004E2967"/>
    <w:p w14:paraId="61F73DE3" w14:textId="77777777" w:rsidR="002D0FEA" w:rsidRDefault="002D0FEA" w:rsidP="004E2967"/>
    <w:p w14:paraId="650E1E9B" w14:textId="77777777" w:rsidR="002D0FEA" w:rsidRDefault="002D0FEA" w:rsidP="002D0FEA">
      <w:pPr>
        <w:jc w:val="center"/>
      </w:pPr>
      <w:r>
        <w:rPr>
          <w:b/>
          <w:noProof/>
          <w:sz w:val="52"/>
          <w:szCs w:val="52"/>
        </w:rPr>
        <w:drawing>
          <wp:inline distT="0" distB="0" distL="0" distR="0" wp14:anchorId="5D863FF0" wp14:editId="024FD167">
            <wp:extent cx="2514600" cy="2209800"/>
            <wp:effectExtent l="0" t="0" r="0" b="0"/>
            <wp:docPr id="1" name="Picture 0" descr="ACT Government" title="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acked Black Logo.wmf"/>
                    <pic:cNvPicPr>
                      <a:picLocks noChangeAspect="1" noChangeArrowheads="1"/>
                    </pic:cNvPicPr>
                  </pic:nvPicPr>
                  <pic:blipFill>
                    <a:blip r:embed="rId8"/>
                    <a:srcRect r="-46" b="12791"/>
                    <a:stretch>
                      <a:fillRect/>
                    </a:stretch>
                  </pic:blipFill>
                  <pic:spPr bwMode="auto">
                    <a:xfrm>
                      <a:off x="0" y="0"/>
                      <a:ext cx="2514600" cy="2209800"/>
                    </a:xfrm>
                    <a:prstGeom prst="rect">
                      <a:avLst/>
                    </a:prstGeom>
                    <a:noFill/>
                    <a:ln w="9525">
                      <a:noFill/>
                      <a:miter lim="800000"/>
                      <a:headEnd/>
                      <a:tailEnd/>
                    </a:ln>
                  </pic:spPr>
                </pic:pic>
              </a:graphicData>
            </a:graphic>
          </wp:inline>
        </w:drawing>
      </w:r>
    </w:p>
    <w:p w14:paraId="69B904C9" w14:textId="77777777" w:rsidR="002D0FEA" w:rsidRDefault="002D0FEA" w:rsidP="004E2967"/>
    <w:p w14:paraId="79F9831C" w14:textId="77777777" w:rsidR="004E2967" w:rsidRDefault="004E2967" w:rsidP="004E2967"/>
    <w:p w14:paraId="7427BF2E" w14:textId="77777777" w:rsidR="002D0FEA" w:rsidRDefault="002D0FEA" w:rsidP="004E2967"/>
    <w:p w14:paraId="33DE4B36" w14:textId="77777777" w:rsidR="002D0FEA" w:rsidRDefault="002D0FEA" w:rsidP="004E2967"/>
    <w:p w14:paraId="71F82810" w14:textId="77777777" w:rsidR="002D0FEA" w:rsidRDefault="002D0FEA" w:rsidP="004E2967"/>
    <w:p w14:paraId="5825D8A9" w14:textId="77777777" w:rsidR="002D0FEA" w:rsidRDefault="002D0FEA" w:rsidP="004E2967"/>
    <w:p w14:paraId="3EF5A622" w14:textId="77777777" w:rsidR="002D0FEA" w:rsidRDefault="002D0FEA" w:rsidP="004E2967"/>
    <w:p w14:paraId="70F33EEA" w14:textId="77777777" w:rsidR="004E2967" w:rsidRDefault="004E2967" w:rsidP="004E2967"/>
    <w:p w14:paraId="3EC18BAC" w14:textId="77777777" w:rsidR="00BD7658" w:rsidRDefault="004E2967" w:rsidP="004E2967">
      <w:pPr>
        <w:jc w:val="center"/>
        <w:rPr>
          <w:b/>
          <w:bCs/>
          <w:sz w:val="52"/>
          <w:szCs w:val="52"/>
        </w:rPr>
      </w:pPr>
      <w:r>
        <w:rPr>
          <w:b/>
          <w:bCs/>
          <w:sz w:val="52"/>
          <w:szCs w:val="52"/>
        </w:rPr>
        <w:t xml:space="preserve">ACT PUBLIC SECTOR </w:t>
      </w:r>
    </w:p>
    <w:p w14:paraId="22181848" w14:textId="77777777" w:rsidR="00BD7658" w:rsidRDefault="00BD7658" w:rsidP="004E2967">
      <w:pPr>
        <w:jc w:val="center"/>
        <w:rPr>
          <w:b/>
          <w:bCs/>
          <w:sz w:val="52"/>
          <w:szCs w:val="52"/>
        </w:rPr>
      </w:pPr>
      <w:r>
        <w:rPr>
          <w:b/>
          <w:bCs/>
          <w:sz w:val="52"/>
          <w:szCs w:val="52"/>
        </w:rPr>
        <w:t xml:space="preserve">LEGAL PROFESSIONALS </w:t>
      </w:r>
    </w:p>
    <w:p w14:paraId="116850FC" w14:textId="77777777" w:rsidR="004E2967" w:rsidRDefault="004E2967" w:rsidP="004E2967">
      <w:pPr>
        <w:jc w:val="center"/>
        <w:rPr>
          <w:b/>
          <w:bCs/>
          <w:sz w:val="52"/>
          <w:szCs w:val="52"/>
        </w:rPr>
      </w:pPr>
      <w:r>
        <w:rPr>
          <w:b/>
          <w:bCs/>
          <w:sz w:val="52"/>
          <w:szCs w:val="52"/>
        </w:rPr>
        <w:t>ENTERPRISE AGREEMENT</w:t>
      </w:r>
    </w:p>
    <w:p w14:paraId="69F78A51" w14:textId="77777777" w:rsidR="004E2967" w:rsidRDefault="004E2967" w:rsidP="004E2967">
      <w:pPr>
        <w:jc w:val="center"/>
      </w:pPr>
      <w:r>
        <w:rPr>
          <w:b/>
          <w:bCs/>
          <w:sz w:val="52"/>
          <w:szCs w:val="52"/>
        </w:rPr>
        <w:t>2018 – 2021</w:t>
      </w:r>
    </w:p>
    <w:p w14:paraId="58823D29" w14:textId="77777777" w:rsidR="004E2967" w:rsidRDefault="004E2967" w:rsidP="004E2967">
      <w:pPr>
        <w:pStyle w:val="Heading1"/>
        <w:numPr>
          <w:ilvl w:val="0"/>
          <w:numId w:val="0"/>
        </w:numPr>
        <w:sectPr w:rsidR="004E2967" w:rsidSect="00376C20">
          <w:headerReference w:type="even" r:id="rId9"/>
          <w:headerReference w:type="default" r:id="rId10"/>
          <w:headerReference w:type="first" r:id="rId11"/>
          <w:pgSz w:w="11906" w:h="16838"/>
          <w:pgMar w:top="1440" w:right="1800" w:bottom="1440" w:left="1800" w:header="708" w:footer="708" w:gutter="0"/>
          <w:cols w:space="708"/>
          <w:docGrid w:linePitch="360"/>
        </w:sectPr>
      </w:pPr>
    </w:p>
    <w:p w14:paraId="177131C7" w14:textId="77777777" w:rsidR="00B40ACD" w:rsidRDefault="004E2967" w:rsidP="004E2967">
      <w:r>
        <w:rPr>
          <w:rFonts w:ascii="Arial" w:hAnsi="Arial" w:cs="Arial"/>
          <w:b/>
          <w:color w:val="000000"/>
          <w:sz w:val="48"/>
          <w:szCs w:val="48"/>
        </w:rPr>
        <w:t>This page intentionally left blank</w:t>
      </w:r>
    </w:p>
    <w:p w14:paraId="6C8F57A3" w14:textId="77777777" w:rsidR="004E2967" w:rsidRDefault="00B40ACD">
      <w:r>
        <w:br w:type="page"/>
      </w:r>
    </w:p>
    <w:p w14:paraId="5221F8D5" w14:textId="77777777" w:rsidR="004E2967" w:rsidRDefault="004E2967" w:rsidP="00DC2104">
      <w:pPr>
        <w:pStyle w:val="TOC1"/>
      </w:pPr>
      <w:r w:rsidRPr="004E2967">
        <w:t>TABLE OF CONTENTS</w:t>
      </w:r>
    </w:p>
    <w:p w14:paraId="70F574D3" w14:textId="105D9B11" w:rsidR="00E441F7" w:rsidRDefault="009859FE">
      <w:pPr>
        <w:pStyle w:val="TOC1"/>
        <w:rPr>
          <w:rFonts w:asciiTheme="minorHAnsi" w:eastAsiaTheme="minorEastAsia" w:hAnsiTheme="minorHAnsi" w:cstheme="minorBidi"/>
          <w:b w:val="0"/>
          <w:sz w:val="22"/>
          <w:szCs w:val="22"/>
          <w:lang w:eastAsia="en-AU"/>
        </w:rPr>
      </w:pPr>
      <w:r>
        <w:rPr>
          <w:rFonts w:asciiTheme="minorHAnsi" w:hAnsiTheme="minorHAnsi"/>
          <w:sz w:val="22"/>
          <w:szCs w:val="22"/>
          <w:lang w:eastAsia="en-AU"/>
        </w:rPr>
        <w:fldChar w:fldCharType="begin"/>
      </w:r>
      <w:r>
        <w:instrText xml:space="preserve"> TOC \o "1-3" \h \z \u </w:instrText>
      </w:r>
      <w:r>
        <w:rPr>
          <w:rFonts w:asciiTheme="minorHAnsi" w:hAnsiTheme="minorHAnsi"/>
          <w:sz w:val="22"/>
          <w:szCs w:val="22"/>
          <w:lang w:eastAsia="en-AU"/>
        </w:rPr>
        <w:fldChar w:fldCharType="separate"/>
      </w:r>
      <w:hyperlink w:anchor="_Toc24622389" w:history="1">
        <w:r w:rsidR="00E441F7" w:rsidRPr="0022239A">
          <w:rPr>
            <w:rStyle w:val="Hyperlink"/>
          </w:rPr>
          <w:t>Section A</w:t>
        </w:r>
        <w:r w:rsidR="00E441F7">
          <w:rPr>
            <w:rFonts w:asciiTheme="minorHAnsi" w:eastAsiaTheme="minorEastAsia" w:hAnsiTheme="minorHAnsi" w:cstheme="minorBidi"/>
            <w:b w:val="0"/>
            <w:sz w:val="22"/>
            <w:szCs w:val="22"/>
            <w:lang w:eastAsia="en-AU"/>
          </w:rPr>
          <w:tab/>
        </w:r>
        <w:r w:rsidR="00E441F7" w:rsidRPr="0022239A">
          <w:rPr>
            <w:rStyle w:val="Hyperlink"/>
          </w:rPr>
          <w:t>Scope of Agreement</w:t>
        </w:r>
        <w:r w:rsidR="00E441F7">
          <w:rPr>
            <w:webHidden/>
          </w:rPr>
          <w:tab/>
        </w:r>
        <w:r w:rsidR="00E441F7">
          <w:rPr>
            <w:webHidden/>
          </w:rPr>
          <w:fldChar w:fldCharType="begin"/>
        </w:r>
        <w:r w:rsidR="00E441F7">
          <w:rPr>
            <w:webHidden/>
          </w:rPr>
          <w:instrText xml:space="preserve"> PAGEREF _Toc24622389 \h </w:instrText>
        </w:r>
        <w:r w:rsidR="00E441F7">
          <w:rPr>
            <w:webHidden/>
          </w:rPr>
        </w:r>
        <w:r w:rsidR="00E441F7">
          <w:rPr>
            <w:webHidden/>
          </w:rPr>
          <w:fldChar w:fldCharType="separate"/>
        </w:r>
        <w:r w:rsidR="00E441F7">
          <w:rPr>
            <w:webHidden/>
          </w:rPr>
          <w:t>12</w:t>
        </w:r>
        <w:r w:rsidR="00E441F7">
          <w:rPr>
            <w:webHidden/>
          </w:rPr>
          <w:fldChar w:fldCharType="end"/>
        </w:r>
      </w:hyperlink>
    </w:p>
    <w:p w14:paraId="138FADBB" w14:textId="4FD46D5C" w:rsidR="00E441F7" w:rsidRDefault="00E441F7">
      <w:pPr>
        <w:pStyle w:val="TOC2"/>
        <w:rPr>
          <w:rFonts w:asciiTheme="minorHAnsi" w:eastAsiaTheme="minorEastAsia" w:hAnsiTheme="minorHAnsi" w:cstheme="minorBidi"/>
          <w:b w:val="0"/>
          <w:caps w:val="0"/>
          <w:sz w:val="22"/>
          <w:lang w:eastAsia="en-AU"/>
        </w:rPr>
      </w:pPr>
      <w:hyperlink w:anchor="_Toc24622390" w:history="1">
        <w:r w:rsidRPr="0022239A">
          <w:rPr>
            <w:rStyle w:val="Hyperlink"/>
          </w:rPr>
          <w:t>A1 - Title</w:t>
        </w:r>
        <w:r>
          <w:rPr>
            <w:webHidden/>
          </w:rPr>
          <w:tab/>
        </w:r>
        <w:r>
          <w:rPr>
            <w:webHidden/>
          </w:rPr>
          <w:fldChar w:fldCharType="begin"/>
        </w:r>
        <w:r>
          <w:rPr>
            <w:webHidden/>
          </w:rPr>
          <w:instrText xml:space="preserve"> PAGEREF _Toc24622390 \h </w:instrText>
        </w:r>
        <w:r>
          <w:rPr>
            <w:webHidden/>
          </w:rPr>
        </w:r>
        <w:r>
          <w:rPr>
            <w:webHidden/>
          </w:rPr>
          <w:fldChar w:fldCharType="separate"/>
        </w:r>
        <w:r>
          <w:rPr>
            <w:webHidden/>
          </w:rPr>
          <w:t>12</w:t>
        </w:r>
        <w:r>
          <w:rPr>
            <w:webHidden/>
          </w:rPr>
          <w:fldChar w:fldCharType="end"/>
        </w:r>
      </w:hyperlink>
    </w:p>
    <w:p w14:paraId="0A088D51" w14:textId="40A84070" w:rsidR="00E441F7" w:rsidRDefault="00E441F7">
      <w:pPr>
        <w:pStyle w:val="TOC2"/>
        <w:rPr>
          <w:rFonts w:asciiTheme="minorHAnsi" w:eastAsiaTheme="minorEastAsia" w:hAnsiTheme="minorHAnsi" w:cstheme="minorBidi"/>
          <w:b w:val="0"/>
          <w:caps w:val="0"/>
          <w:sz w:val="22"/>
          <w:lang w:eastAsia="en-AU"/>
        </w:rPr>
      </w:pPr>
      <w:hyperlink w:anchor="_Toc24622391" w:history="1">
        <w:r w:rsidRPr="0022239A">
          <w:rPr>
            <w:rStyle w:val="Hyperlink"/>
          </w:rPr>
          <w:t>A2 - Main Purpose</w:t>
        </w:r>
        <w:r>
          <w:rPr>
            <w:webHidden/>
          </w:rPr>
          <w:tab/>
        </w:r>
        <w:r>
          <w:rPr>
            <w:webHidden/>
          </w:rPr>
          <w:fldChar w:fldCharType="begin"/>
        </w:r>
        <w:r>
          <w:rPr>
            <w:webHidden/>
          </w:rPr>
          <w:instrText xml:space="preserve"> PAGEREF _Toc24622391 \h </w:instrText>
        </w:r>
        <w:r>
          <w:rPr>
            <w:webHidden/>
          </w:rPr>
        </w:r>
        <w:r>
          <w:rPr>
            <w:webHidden/>
          </w:rPr>
          <w:fldChar w:fldCharType="separate"/>
        </w:r>
        <w:r>
          <w:rPr>
            <w:webHidden/>
          </w:rPr>
          <w:t>12</w:t>
        </w:r>
        <w:r>
          <w:rPr>
            <w:webHidden/>
          </w:rPr>
          <w:fldChar w:fldCharType="end"/>
        </w:r>
      </w:hyperlink>
    </w:p>
    <w:p w14:paraId="0522209D" w14:textId="16F79EF5" w:rsidR="00E441F7" w:rsidRDefault="00E441F7">
      <w:pPr>
        <w:pStyle w:val="TOC2"/>
        <w:rPr>
          <w:rFonts w:asciiTheme="minorHAnsi" w:eastAsiaTheme="minorEastAsia" w:hAnsiTheme="minorHAnsi" w:cstheme="minorBidi"/>
          <w:b w:val="0"/>
          <w:caps w:val="0"/>
          <w:sz w:val="22"/>
          <w:lang w:eastAsia="en-AU"/>
        </w:rPr>
      </w:pPr>
      <w:hyperlink w:anchor="_Toc24622392" w:history="1">
        <w:r w:rsidRPr="0022239A">
          <w:rPr>
            <w:rStyle w:val="Hyperlink"/>
          </w:rPr>
          <w:t>A3 - Application and Coverage</w:t>
        </w:r>
        <w:r>
          <w:rPr>
            <w:webHidden/>
          </w:rPr>
          <w:tab/>
        </w:r>
        <w:r>
          <w:rPr>
            <w:webHidden/>
          </w:rPr>
          <w:fldChar w:fldCharType="begin"/>
        </w:r>
        <w:r>
          <w:rPr>
            <w:webHidden/>
          </w:rPr>
          <w:instrText xml:space="preserve"> PAGEREF _Toc24622392 \h </w:instrText>
        </w:r>
        <w:r>
          <w:rPr>
            <w:webHidden/>
          </w:rPr>
        </w:r>
        <w:r>
          <w:rPr>
            <w:webHidden/>
          </w:rPr>
          <w:fldChar w:fldCharType="separate"/>
        </w:r>
        <w:r>
          <w:rPr>
            <w:webHidden/>
          </w:rPr>
          <w:t>14</w:t>
        </w:r>
        <w:r>
          <w:rPr>
            <w:webHidden/>
          </w:rPr>
          <w:fldChar w:fldCharType="end"/>
        </w:r>
      </w:hyperlink>
    </w:p>
    <w:p w14:paraId="0949E5C1" w14:textId="0EFEEC68" w:rsidR="00E441F7" w:rsidRDefault="00E441F7">
      <w:pPr>
        <w:pStyle w:val="TOC2"/>
        <w:rPr>
          <w:rFonts w:asciiTheme="minorHAnsi" w:eastAsiaTheme="minorEastAsia" w:hAnsiTheme="minorHAnsi" w:cstheme="minorBidi"/>
          <w:b w:val="0"/>
          <w:caps w:val="0"/>
          <w:sz w:val="22"/>
          <w:lang w:eastAsia="en-AU"/>
        </w:rPr>
      </w:pPr>
      <w:hyperlink w:anchor="_Toc24622393" w:history="1">
        <w:r w:rsidRPr="0022239A">
          <w:rPr>
            <w:rStyle w:val="Hyperlink"/>
          </w:rPr>
          <w:t>A4 - Commencement and Duration</w:t>
        </w:r>
        <w:r>
          <w:rPr>
            <w:webHidden/>
          </w:rPr>
          <w:tab/>
        </w:r>
        <w:r>
          <w:rPr>
            <w:webHidden/>
          </w:rPr>
          <w:fldChar w:fldCharType="begin"/>
        </w:r>
        <w:r>
          <w:rPr>
            <w:webHidden/>
          </w:rPr>
          <w:instrText xml:space="preserve"> PAGEREF _Toc24622393 \h </w:instrText>
        </w:r>
        <w:r>
          <w:rPr>
            <w:webHidden/>
          </w:rPr>
        </w:r>
        <w:r>
          <w:rPr>
            <w:webHidden/>
          </w:rPr>
          <w:fldChar w:fldCharType="separate"/>
        </w:r>
        <w:r>
          <w:rPr>
            <w:webHidden/>
          </w:rPr>
          <w:t>15</w:t>
        </w:r>
        <w:r>
          <w:rPr>
            <w:webHidden/>
          </w:rPr>
          <w:fldChar w:fldCharType="end"/>
        </w:r>
      </w:hyperlink>
    </w:p>
    <w:p w14:paraId="72FFD1DC" w14:textId="364E7E5F" w:rsidR="00E441F7" w:rsidRDefault="00E441F7">
      <w:pPr>
        <w:pStyle w:val="TOC2"/>
        <w:rPr>
          <w:rFonts w:asciiTheme="minorHAnsi" w:eastAsiaTheme="minorEastAsia" w:hAnsiTheme="minorHAnsi" w:cstheme="minorBidi"/>
          <w:b w:val="0"/>
          <w:caps w:val="0"/>
          <w:sz w:val="22"/>
          <w:lang w:eastAsia="en-AU"/>
        </w:rPr>
      </w:pPr>
      <w:hyperlink w:anchor="_Toc24622394" w:history="1">
        <w:r w:rsidRPr="0022239A">
          <w:rPr>
            <w:rStyle w:val="Hyperlink"/>
          </w:rPr>
          <w:t>A5 - Operation of the Agreement</w:t>
        </w:r>
        <w:r>
          <w:rPr>
            <w:webHidden/>
          </w:rPr>
          <w:tab/>
        </w:r>
        <w:r>
          <w:rPr>
            <w:webHidden/>
          </w:rPr>
          <w:fldChar w:fldCharType="begin"/>
        </w:r>
        <w:r>
          <w:rPr>
            <w:webHidden/>
          </w:rPr>
          <w:instrText xml:space="preserve"> PAGEREF _Toc24622394 \h </w:instrText>
        </w:r>
        <w:r>
          <w:rPr>
            <w:webHidden/>
          </w:rPr>
        </w:r>
        <w:r>
          <w:rPr>
            <w:webHidden/>
          </w:rPr>
          <w:fldChar w:fldCharType="separate"/>
        </w:r>
        <w:r>
          <w:rPr>
            <w:webHidden/>
          </w:rPr>
          <w:t>15</w:t>
        </w:r>
        <w:r>
          <w:rPr>
            <w:webHidden/>
          </w:rPr>
          <w:fldChar w:fldCharType="end"/>
        </w:r>
      </w:hyperlink>
    </w:p>
    <w:p w14:paraId="5B22E054" w14:textId="1282F2DF" w:rsidR="00E441F7" w:rsidRDefault="00E441F7">
      <w:pPr>
        <w:pStyle w:val="TOC2"/>
        <w:rPr>
          <w:rFonts w:asciiTheme="minorHAnsi" w:eastAsiaTheme="minorEastAsia" w:hAnsiTheme="minorHAnsi" w:cstheme="minorBidi"/>
          <w:b w:val="0"/>
          <w:caps w:val="0"/>
          <w:sz w:val="22"/>
          <w:lang w:eastAsia="en-AU"/>
        </w:rPr>
      </w:pPr>
      <w:hyperlink w:anchor="_Toc24622395" w:history="1">
        <w:r w:rsidRPr="0022239A">
          <w:rPr>
            <w:rStyle w:val="Hyperlink"/>
          </w:rPr>
          <w:t>A6 - Authority of the Head of Service (and Public Sector Employers with Head of Service Powers)</w:t>
        </w:r>
        <w:r>
          <w:rPr>
            <w:webHidden/>
          </w:rPr>
          <w:tab/>
        </w:r>
        <w:r>
          <w:rPr>
            <w:webHidden/>
          </w:rPr>
          <w:fldChar w:fldCharType="begin"/>
        </w:r>
        <w:r>
          <w:rPr>
            <w:webHidden/>
          </w:rPr>
          <w:instrText xml:space="preserve"> PAGEREF _Toc24622395 \h </w:instrText>
        </w:r>
        <w:r>
          <w:rPr>
            <w:webHidden/>
          </w:rPr>
        </w:r>
        <w:r>
          <w:rPr>
            <w:webHidden/>
          </w:rPr>
          <w:fldChar w:fldCharType="separate"/>
        </w:r>
        <w:r>
          <w:rPr>
            <w:webHidden/>
          </w:rPr>
          <w:t>16</w:t>
        </w:r>
        <w:r>
          <w:rPr>
            <w:webHidden/>
          </w:rPr>
          <w:fldChar w:fldCharType="end"/>
        </w:r>
      </w:hyperlink>
    </w:p>
    <w:p w14:paraId="6404D6A6" w14:textId="156A051F" w:rsidR="00E441F7" w:rsidRDefault="00E441F7">
      <w:pPr>
        <w:pStyle w:val="TOC2"/>
        <w:rPr>
          <w:rFonts w:asciiTheme="minorHAnsi" w:eastAsiaTheme="minorEastAsia" w:hAnsiTheme="minorHAnsi" w:cstheme="minorBidi"/>
          <w:b w:val="0"/>
          <w:caps w:val="0"/>
          <w:sz w:val="22"/>
          <w:lang w:eastAsia="en-AU"/>
        </w:rPr>
      </w:pPr>
      <w:hyperlink w:anchor="_Toc24622396" w:history="1">
        <w:r w:rsidRPr="0022239A">
          <w:rPr>
            <w:rStyle w:val="Hyperlink"/>
          </w:rPr>
          <w:t>A7 - Authority of the Public Sector Standards Commissioner</w:t>
        </w:r>
        <w:r>
          <w:rPr>
            <w:webHidden/>
          </w:rPr>
          <w:tab/>
        </w:r>
        <w:r>
          <w:rPr>
            <w:webHidden/>
          </w:rPr>
          <w:fldChar w:fldCharType="begin"/>
        </w:r>
        <w:r>
          <w:rPr>
            <w:webHidden/>
          </w:rPr>
          <w:instrText xml:space="preserve"> PAGEREF _Toc24622396 \h </w:instrText>
        </w:r>
        <w:r>
          <w:rPr>
            <w:webHidden/>
          </w:rPr>
        </w:r>
        <w:r>
          <w:rPr>
            <w:webHidden/>
          </w:rPr>
          <w:fldChar w:fldCharType="separate"/>
        </w:r>
        <w:r>
          <w:rPr>
            <w:webHidden/>
          </w:rPr>
          <w:t>17</w:t>
        </w:r>
        <w:r>
          <w:rPr>
            <w:webHidden/>
          </w:rPr>
          <w:fldChar w:fldCharType="end"/>
        </w:r>
      </w:hyperlink>
    </w:p>
    <w:p w14:paraId="28AB79DE" w14:textId="563B34E6" w:rsidR="00E441F7" w:rsidRDefault="00E441F7">
      <w:pPr>
        <w:pStyle w:val="TOC2"/>
        <w:rPr>
          <w:rFonts w:asciiTheme="minorHAnsi" w:eastAsiaTheme="minorEastAsia" w:hAnsiTheme="minorHAnsi" w:cstheme="minorBidi"/>
          <w:b w:val="0"/>
          <w:caps w:val="0"/>
          <w:sz w:val="22"/>
          <w:lang w:eastAsia="en-AU"/>
        </w:rPr>
      </w:pPr>
      <w:hyperlink w:anchor="_Toc24622397" w:history="1">
        <w:r w:rsidRPr="0022239A">
          <w:rPr>
            <w:rStyle w:val="Hyperlink"/>
          </w:rPr>
          <w:t>A8 - Flexibility Term</w:t>
        </w:r>
        <w:r>
          <w:rPr>
            <w:webHidden/>
          </w:rPr>
          <w:tab/>
        </w:r>
        <w:r>
          <w:rPr>
            <w:webHidden/>
          </w:rPr>
          <w:fldChar w:fldCharType="begin"/>
        </w:r>
        <w:r>
          <w:rPr>
            <w:webHidden/>
          </w:rPr>
          <w:instrText xml:space="preserve"> PAGEREF _Toc24622397 \h </w:instrText>
        </w:r>
        <w:r>
          <w:rPr>
            <w:webHidden/>
          </w:rPr>
        </w:r>
        <w:r>
          <w:rPr>
            <w:webHidden/>
          </w:rPr>
          <w:fldChar w:fldCharType="separate"/>
        </w:r>
        <w:r>
          <w:rPr>
            <w:webHidden/>
          </w:rPr>
          <w:t>17</w:t>
        </w:r>
        <w:r>
          <w:rPr>
            <w:webHidden/>
          </w:rPr>
          <w:fldChar w:fldCharType="end"/>
        </w:r>
      </w:hyperlink>
    </w:p>
    <w:p w14:paraId="556F1223" w14:textId="37493454" w:rsidR="00E441F7" w:rsidRDefault="00E441F7">
      <w:pPr>
        <w:pStyle w:val="TOC2"/>
        <w:rPr>
          <w:rFonts w:asciiTheme="minorHAnsi" w:eastAsiaTheme="minorEastAsia" w:hAnsiTheme="minorHAnsi" w:cstheme="minorBidi"/>
          <w:b w:val="0"/>
          <w:caps w:val="0"/>
          <w:sz w:val="22"/>
          <w:lang w:eastAsia="en-AU"/>
        </w:rPr>
      </w:pPr>
      <w:hyperlink w:anchor="_Toc24622398" w:history="1">
        <w:r w:rsidRPr="0022239A">
          <w:rPr>
            <w:rStyle w:val="Hyperlink"/>
          </w:rPr>
          <w:t>A9 - Work Organisation</w:t>
        </w:r>
        <w:r>
          <w:rPr>
            <w:webHidden/>
          </w:rPr>
          <w:tab/>
        </w:r>
        <w:r>
          <w:rPr>
            <w:webHidden/>
          </w:rPr>
          <w:fldChar w:fldCharType="begin"/>
        </w:r>
        <w:r>
          <w:rPr>
            <w:webHidden/>
          </w:rPr>
          <w:instrText xml:space="preserve"> PAGEREF _Toc24622398 \h </w:instrText>
        </w:r>
        <w:r>
          <w:rPr>
            <w:webHidden/>
          </w:rPr>
        </w:r>
        <w:r>
          <w:rPr>
            <w:webHidden/>
          </w:rPr>
          <w:fldChar w:fldCharType="separate"/>
        </w:r>
        <w:r>
          <w:rPr>
            <w:webHidden/>
          </w:rPr>
          <w:t>18</w:t>
        </w:r>
        <w:r>
          <w:rPr>
            <w:webHidden/>
          </w:rPr>
          <w:fldChar w:fldCharType="end"/>
        </w:r>
      </w:hyperlink>
    </w:p>
    <w:p w14:paraId="2117B669" w14:textId="7A93B031" w:rsidR="00E441F7" w:rsidRDefault="00E441F7">
      <w:pPr>
        <w:pStyle w:val="TOC2"/>
        <w:rPr>
          <w:rFonts w:asciiTheme="minorHAnsi" w:eastAsiaTheme="minorEastAsia" w:hAnsiTheme="minorHAnsi" w:cstheme="minorBidi"/>
          <w:b w:val="0"/>
          <w:caps w:val="0"/>
          <w:sz w:val="22"/>
          <w:lang w:eastAsia="en-AU"/>
        </w:rPr>
      </w:pPr>
      <w:hyperlink w:anchor="_Toc24622399" w:history="1">
        <w:r w:rsidRPr="0022239A">
          <w:rPr>
            <w:rStyle w:val="Hyperlink"/>
          </w:rPr>
          <w:t>A10 - Termination of Agreement</w:t>
        </w:r>
        <w:r>
          <w:rPr>
            <w:webHidden/>
          </w:rPr>
          <w:tab/>
        </w:r>
        <w:r>
          <w:rPr>
            <w:webHidden/>
          </w:rPr>
          <w:fldChar w:fldCharType="begin"/>
        </w:r>
        <w:r>
          <w:rPr>
            <w:webHidden/>
          </w:rPr>
          <w:instrText xml:space="preserve"> PAGEREF _Toc24622399 \h </w:instrText>
        </w:r>
        <w:r>
          <w:rPr>
            <w:webHidden/>
          </w:rPr>
        </w:r>
        <w:r>
          <w:rPr>
            <w:webHidden/>
          </w:rPr>
          <w:fldChar w:fldCharType="separate"/>
        </w:r>
        <w:r>
          <w:rPr>
            <w:webHidden/>
          </w:rPr>
          <w:t>19</w:t>
        </w:r>
        <w:r>
          <w:rPr>
            <w:webHidden/>
          </w:rPr>
          <w:fldChar w:fldCharType="end"/>
        </w:r>
      </w:hyperlink>
    </w:p>
    <w:p w14:paraId="25BDB0FD" w14:textId="0CD0A6D7" w:rsidR="00E441F7" w:rsidRDefault="00E441F7">
      <w:pPr>
        <w:pStyle w:val="TOC1"/>
        <w:rPr>
          <w:rFonts w:asciiTheme="minorHAnsi" w:eastAsiaTheme="minorEastAsia" w:hAnsiTheme="minorHAnsi" w:cstheme="minorBidi"/>
          <w:b w:val="0"/>
          <w:sz w:val="22"/>
          <w:szCs w:val="22"/>
          <w:lang w:eastAsia="en-AU"/>
        </w:rPr>
      </w:pPr>
      <w:hyperlink w:anchor="_Toc24622400" w:history="1">
        <w:r w:rsidRPr="0022239A">
          <w:rPr>
            <w:rStyle w:val="Hyperlink"/>
          </w:rPr>
          <w:t>Section B</w:t>
        </w:r>
        <w:r>
          <w:rPr>
            <w:rFonts w:asciiTheme="minorHAnsi" w:eastAsiaTheme="minorEastAsia" w:hAnsiTheme="minorHAnsi" w:cstheme="minorBidi"/>
            <w:b w:val="0"/>
            <w:sz w:val="22"/>
            <w:szCs w:val="22"/>
            <w:lang w:eastAsia="en-AU"/>
          </w:rPr>
          <w:tab/>
        </w:r>
        <w:r w:rsidRPr="0022239A">
          <w:rPr>
            <w:rStyle w:val="Hyperlink"/>
          </w:rPr>
          <w:t>Working in the ACT Public Sector</w:t>
        </w:r>
        <w:r>
          <w:rPr>
            <w:webHidden/>
          </w:rPr>
          <w:tab/>
        </w:r>
        <w:r>
          <w:rPr>
            <w:webHidden/>
          </w:rPr>
          <w:fldChar w:fldCharType="begin"/>
        </w:r>
        <w:r>
          <w:rPr>
            <w:webHidden/>
          </w:rPr>
          <w:instrText xml:space="preserve"> PAGEREF _Toc24622400 \h </w:instrText>
        </w:r>
        <w:r>
          <w:rPr>
            <w:webHidden/>
          </w:rPr>
        </w:r>
        <w:r>
          <w:rPr>
            <w:webHidden/>
          </w:rPr>
          <w:fldChar w:fldCharType="separate"/>
        </w:r>
        <w:r>
          <w:rPr>
            <w:webHidden/>
          </w:rPr>
          <w:t>20</w:t>
        </w:r>
        <w:r>
          <w:rPr>
            <w:webHidden/>
          </w:rPr>
          <w:fldChar w:fldCharType="end"/>
        </w:r>
      </w:hyperlink>
    </w:p>
    <w:p w14:paraId="793BA163" w14:textId="184F8AF8" w:rsidR="00E441F7" w:rsidRDefault="00E441F7">
      <w:pPr>
        <w:pStyle w:val="TOC2"/>
        <w:rPr>
          <w:rFonts w:asciiTheme="minorHAnsi" w:eastAsiaTheme="minorEastAsia" w:hAnsiTheme="minorHAnsi" w:cstheme="minorBidi"/>
          <w:b w:val="0"/>
          <w:caps w:val="0"/>
          <w:sz w:val="22"/>
          <w:lang w:eastAsia="en-AU"/>
        </w:rPr>
      </w:pPr>
      <w:hyperlink w:anchor="_Toc24622401" w:history="1">
        <w:r w:rsidRPr="0022239A">
          <w:rPr>
            <w:rStyle w:val="Hyperlink"/>
          </w:rPr>
          <w:t>B1 - Types of Employment</w:t>
        </w:r>
        <w:r>
          <w:rPr>
            <w:webHidden/>
          </w:rPr>
          <w:tab/>
        </w:r>
        <w:r>
          <w:rPr>
            <w:webHidden/>
          </w:rPr>
          <w:fldChar w:fldCharType="begin"/>
        </w:r>
        <w:r>
          <w:rPr>
            <w:webHidden/>
          </w:rPr>
          <w:instrText xml:space="preserve"> PAGEREF _Toc24622401 \h </w:instrText>
        </w:r>
        <w:r>
          <w:rPr>
            <w:webHidden/>
          </w:rPr>
        </w:r>
        <w:r>
          <w:rPr>
            <w:webHidden/>
          </w:rPr>
          <w:fldChar w:fldCharType="separate"/>
        </w:r>
        <w:r>
          <w:rPr>
            <w:webHidden/>
          </w:rPr>
          <w:t>20</w:t>
        </w:r>
        <w:r>
          <w:rPr>
            <w:webHidden/>
          </w:rPr>
          <w:fldChar w:fldCharType="end"/>
        </w:r>
      </w:hyperlink>
    </w:p>
    <w:p w14:paraId="7FAB5E1A" w14:textId="2AC79A2B" w:rsidR="00E441F7" w:rsidRDefault="00E441F7">
      <w:pPr>
        <w:pStyle w:val="TOC2"/>
        <w:rPr>
          <w:rFonts w:asciiTheme="minorHAnsi" w:eastAsiaTheme="minorEastAsia" w:hAnsiTheme="minorHAnsi" w:cstheme="minorBidi"/>
          <w:b w:val="0"/>
          <w:caps w:val="0"/>
          <w:sz w:val="22"/>
          <w:lang w:eastAsia="en-AU"/>
        </w:rPr>
      </w:pPr>
      <w:hyperlink w:anchor="_Toc24622402" w:history="1">
        <w:r w:rsidRPr="0022239A">
          <w:rPr>
            <w:rStyle w:val="Hyperlink"/>
          </w:rPr>
          <w:t>B2 - Review of Employment Status</w:t>
        </w:r>
        <w:r>
          <w:rPr>
            <w:webHidden/>
          </w:rPr>
          <w:tab/>
        </w:r>
        <w:r>
          <w:rPr>
            <w:webHidden/>
          </w:rPr>
          <w:fldChar w:fldCharType="begin"/>
        </w:r>
        <w:r>
          <w:rPr>
            <w:webHidden/>
          </w:rPr>
          <w:instrText xml:space="preserve"> PAGEREF _Toc24622402 \h </w:instrText>
        </w:r>
        <w:r>
          <w:rPr>
            <w:webHidden/>
          </w:rPr>
        </w:r>
        <w:r>
          <w:rPr>
            <w:webHidden/>
          </w:rPr>
          <w:fldChar w:fldCharType="separate"/>
        </w:r>
        <w:r>
          <w:rPr>
            <w:webHidden/>
          </w:rPr>
          <w:t>21</w:t>
        </w:r>
        <w:r>
          <w:rPr>
            <w:webHidden/>
          </w:rPr>
          <w:fldChar w:fldCharType="end"/>
        </w:r>
      </w:hyperlink>
    </w:p>
    <w:p w14:paraId="6C46177C" w14:textId="228B04A5" w:rsidR="00E441F7" w:rsidRDefault="00E441F7">
      <w:pPr>
        <w:pStyle w:val="TOC2"/>
        <w:rPr>
          <w:rFonts w:asciiTheme="minorHAnsi" w:eastAsiaTheme="minorEastAsia" w:hAnsiTheme="minorHAnsi" w:cstheme="minorBidi"/>
          <w:b w:val="0"/>
          <w:caps w:val="0"/>
          <w:sz w:val="22"/>
          <w:lang w:eastAsia="en-AU"/>
        </w:rPr>
      </w:pPr>
      <w:hyperlink w:anchor="_Toc24622403" w:history="1">
        <w:r w:rsidRPr="0022239A">
          <w:rPr>
            <w:rStyle w:val="Hyperlink"/>
          </w:rPr>
          <w:t>B3 - Probation</w:t>
        </w:r>
        <w:r>
          <w:rPr>
            <w:webHidden/>
          </w:rPr>
          <w:tab/>
        </w:r>
        <w:r>
          <w:rPr>
            <w:webHidden/>
          </w:rPr>
          <w:fldChar w:fldCharType="begin"/>
        </w:r>
        <w:r>
          <w:rPr>
            <w:webHidden/>
          </w:rPr>
          <w:instrText xml:space="preserve"> PAGEREF _Toc24622403 \h </w:instrText>
        </w:r>
        <w:r>
          <w:rPr>
            <w:webHidden/>
          </w:rPr>
        </w:r>
        <w:r>
          <w:rPr>
            <w:webHidden/>
          </w:rPr>
          <w:fldChar w:fldCharType="separate"/>
        </w:r>
        <w:r>
          <w:rPr>
            <w:webHidden/>
          </w:rPr>
          <w:t>21</w:t>
        </w:r>
        <w:r>
          <w:rPr>
            <w:webHidden/>
          </w:rPr>
          <w:fldChar w:fldCharType="end"/>
        </w:r>
      </w:hyperlink>
    </w:p>
    <w:p w14:paraId="57FFDC9E" w14:textId="4373723E" w:rsidR="00E441F7" w:rsidRDefault="00E441F7">
      <w:pPr>
        <w:pStyle w:val="TOC2"/>
        <w:rPr>
          <w:rFonts w:asciiTheme="minorHAnsi" w:eastAsiaTheme="minorEastAsia" w:hAnsiTheme="minorHAnsi" w:cstheme="minorBidi"/>
          <w:b w:val="0"/>
          <w:caps w:val="0"/>
          <w:sz w:val="22"/>
          <w:lang w:eastAsia="en-AU"/>
        </w:rPr>
      </w:pPr>
      <w:hyperlink w:anchor="_Toc24622404" w:history="1">
        <w:r w:rsidRPr="0022239A">
          <w:rPr>
            <w:rStyle w:val="Hyperlink"/>
          </w:rPr>
          <w:t>B4 - Joint Selection Committees</w:t>
        </w:r>
        <w:r>
          <w:rPr>
            <w:webHidden/>
          </w:rPr>
          <w:tab/>
        </w:r>
        <w:r>
          <w:rPr>
            <w:webHidden/>
          </w:rPr>
          <w:fldChar w:fldCharType="begin"/>
        </w:r>
        <w:r>
          <w:rPr>
            <w:webHidden/>
          </w:rPr>
          <w:instrText xml:space="preserve"> PAGEREF _Toc24622404 \h </w:instrText>
        </w:r>
        <w:r>
          <w:rPr>
            <w:webHidden/>
          </w:rPr>
        </w:r>
        <w:r>
          <w:rPr>
            <w:webHidden/>
          </w:rPr>
          <w:fldChar w:fldCharType="separate"/>
        </w:r>
        <w:r>
          <w:rPr>
            <w:webHidden/>
          </w:rPr>
          <w:t>22</w:t>
        </w:r>
        <w:r>
          <w:rPr>
            <w:webHidden/>
          </w:rPr>
          <w:fldChar w:fldCharType="end"/>
        </w:r>
      </w:hyperlink>
    </w:p>
    <w:p w14:paraId="0DBF7AE2" w14:textId="77E81300" w:rsidR="00E441F7" w:rsidRDefault="00E441F7">
      <w:pPr>
        <w:pStyle w:val="TOC2"/>
        <w:rPr>
          <w:rFonts w:asciiTheme="minorHAnsi" w:eastAsiaTheme="minorEastAsia" w:hAnsiTheme="minorHAnsi" w:cstheme="minorBidi"/>
          <w:b w:val="0"/>
          <w:caps w:val="0"/>
          <w:sz w:val="22"/>
          <w:lang w:eastAsia="en-AU"/>
        </w:rPr>
      </w:pPr>
      <w:hyperlink w:anchor="_Toc24622405" w:history="1">
        <w:r w:rsidRPr="0022239A">
          <w:rPr>
            <w:rStyle w:val="Hyperlink"/>
          </w:rPr>
          <w:t>B5 - Hours of Work for Non-Shift Workers</w:t>
        </w:r>
        <w:r>
          <w:rPr>
            <w:webHidden/>
          </w:rPr>
          <w:tab/>
        </w:r>
        <w:r>
          <w:rPr>
            <w:webHidden/>
          </w:rPr>
          <w:fldChar w:fldCharType="begin"/>
        </w:r>
        <w:r>
          <w:rPr>
            <w:webHidden/>
          </w:rPr>
          <w:instrText xml:space="preserve"> PAGEREF _Toc24622405 \h </w:instrText>
        </w:r>
        <w:r>
          <w:rPr>
            <w:webHidden/>
          </w:rPr>
        </w:r>
        <w:r>
          <w:rPr>
            <w:webHidden/>
          </w:rPr>
          <w:fldChar w:fldCharType="separate"/>
        </w:r>
        <w:r>
          <w:rPr>
            <w:webHidden/>
          </w:rPr>
          <w:t>22</w:t>
        </w:r>
        <w:r>
          <w:rPr>
            <w:webHidden/>
          </w:rPr>
          <w:fldChar w:fldCharType="end"/>
        </w:r>
      </w:hyperlink>
    </w:p>
    <w:p w14:paraId="05D9EFA5" w14:textId="044AF03B" w:rsidR="00E441F7" w:rsidRDefault="00E441F7">
      <w:pPr>
        <w:pStyle w:val="TOC2"/>
        <w:rPr>
          <w:rFonts w:asciiTheme="minorHAnsi" w:eastAsiaTheme="minorEastAsia" w:hAnsiTheme="minorHAnsi" w:cstheme="minorBidi"/>
          <w:b w:val="0"/>
          <w:caps w:val="0"/>
          <w:sz w:val="22"/>
          <w:lang w:eastAsia="en-AU"/>
        </w:rPr>
      </w:pPr>
      <w:hyperlink w:anchor="_Toc24622406" w:history="1">
        <w:r w:rsidRPr="0022239A">
          <w:rPr>
            <w:rStyle w:val="Hyperlink"/>
          </w:rPr>
          <w:t>B6 - Hours of Work for Shift Workers</w:t>
        </w:r>
        <w:r>
          <w:rPr>
            <w:webHidden/>
          </w:rPr>
          <w:tab/>
        </w:r>
        <w:r>
          <w:rPr>
            <w:webHidden/>
          </w:rPr>
          <w:fldChar w:fldCharType="begin"/>
        </w:r>
        <w:r>
          <w:rPr>
            <w:webHidden/>
          </w:rPr>
          <w:instrText xml:space="preserve"> PAGEREF _Toc24622406 \h </w:instrText>
        </w:r>
        <w:r>
          <w:rPr>
            <w:webHidden/>
          </w:rPr>
        </w:r>
        <w:r>
          <w:rPr>
            <w:webHidden/>
          </w:rPr>
          <w:fldChar w:fldCharType="separate"/>
        </w:r>
        <w:r>
          <w:rPr>
            <w:webHidden/>
          </w:rPr>
          <w:t>23</w:t>
        </w:r>
        <w:r>
          <w:rPr>
            <w:webHidden/>
          </w:rPr>
          <w:fldChar w:fldCharType="end"/>
        </w:r>
      </w:hyperlink>
    </w:p>
    <w:p w14:paraId="14CB419E" w14:textId="67966207" w:rsidR="00E441F7" w:rsidRDefault="00E441F7">
      <w:pPr>
        <w:pStyle w:val="TOC2"/>
        <w:rPr>
          <w:rFonts w:asciiTheme="minorHAnsi" w:eastAsiaTheme="minorEastAsia" w:hAnsiTheme="minorHAnsi" w:cstheme="minorBidi"/>
          <w:b w:val="0"/>
          <w:caps w:val="0"/>
          <w:sz w:val="22"/>
          <w:lang w:eastAsia="en-AU"/>
        </w:rPr>
      </w:pPr>
      <w:hyperlink w:anchor="_Toc24622407" w:history="1">
        <w:r w:rsidRPr="0022239A">
          <w:rPr>
            <w:rStyle w:val="Hyperlink"/>
          </w:rPr>
          <w:t>B7 - Flextime</w:t>
        </w:r>
        <w:r>
          <w:rPr>
            <w:webHidden/>
          </w:rPr>
          <w:tab/>
        </w:r>
        <w:r>
          <w:rPr>
            <w:webHidden/>
          </w:rPr>
          <w:fldChar w:fldCharType="begin"/>
        </w:r>
        <w:r>
          <w:rPr>
            <w:webHidden/>
          </w:rPr>
          <w:instrText xml:space="preserve"> PAGEREF _Toc24622407 \h </w:instrText>
        </w:r>
        <w:r>
          <w:rPr>
            <w:webHidden/>
          </w:rPr>
        </w:r>
        <w:r>
          <w:rPr>
            <w:webHidden/>
          </w:rPr>
          <w:fldChar w:fldCharType="separate"/>
        </w:r>
        <w:r>
          <w:rPr>
            <w:webHidden/>
          </w:rPr>
          <w:t>26</w:t>
        </w:r>
        <w:r>
          <w:rPr>
            <w:webHidden/>
          </w:rPr>
          <w:fldChar w:fldCharType="end"/>
        </w:r>
      </w:hyperlink>
    </w:p>
    <w:p w14:paraId="54A11879" w14:textId="7D39AD69" w:rsidR="00E441F7" w:rsidRDefault="00E441F7">
      <w:pPr>
        <w:pStyle w:val="TOC2"/>
        <w:rPr>
          <w:rFonts w:asciiTheme="minorHAnsi" w:eastAsiaTheme="minorEastAsia" w:hAnsiTheme="minorHAnsi" w:cstheme="minorBidi"/>
          <w:b w:val="0"/>
          <w:caps w:val="0"/>
          <w:sz w:val="22"/>
          <w:lang w:eastAsia="en-AU"/>
        </w:rPr>
      </w:pPr>
      <w:hyperlink w:anchor="_Toc24622408" w:history="1">
        <w:r w:rsidRPr="0022239A">
          <w:rPr>
            <w:rStyle w:val="Hyperlink"/>
          </w:rPr>
          <w:t>B8 - Accrued Days Off (ADOs)</w:t>
        </w:r>
        <w:r>
          <w:rPr>
            <w:webHidden/>
          </w:rPr>
          <w:tab/>
        </w:r>
        <w:r>
          <w:rPr>
            <w:webHidden/>
          </w:rPr>
          <w:fldChar w:fldCharType="begin"/>
        </w:r>
        <w:r>
          <w:rPr>
            <w:webHidden/>
          </w:rPr>
          <w:instrText xml:space="preserve"> PAGEREF _Toc24622408 \h </w:instrText>
        </w:r>
        <w:r>
          <w:rPr>
            <w:webHidden/>
          </w:rPr>
        </w:r>
        <w:r>
          <w:rPr>
            <w:webHidden/>
          </w:rPr>
          <w:fldChar w:fldCharType="separate"/>
        </w:r>
        <w:r>
          <w:rPr>
            <w:webHidden/>
          </w:rPr>
          <w:t>27</w:t>
        </w:r>
        <w:r>
          <w:rPr>
            <w:webHidden/>
          </w:rPr>
          <w:fldChar w:fldCharType="end"/>
        </w:r>
      </w:hyperlink>
    </w:p>
    <w:p w14:paraId="4334BE23" w14:textId="31F2EEF9" w:rsidR="00E441F7" w:rsidRDefault="00E441F7">
      <w:pPr>
        <w:pStyle w:val="TOC2"/>
        <w:rPr>
          <w:rFonts w:asciiTheme="minorHAnsi" w:eastAsiaTheme="minorEastAsia" w:hAnsiTheme="minorHAnsi" w:cstheme="minorBidi"/>
          <w:b w:val="0"/>
          <w:caps w:val="0"/>
          <w:sz w:val="22"/>
          <w:lang w:eastAsia="en-AU"/>
        </w:rPr>
      </w:pPr>
      <w:hyperlink w:anchor="_Toc24622409" w:history="1">
        <w:r w:rsidRPr="0022239A">
          <w:rPr>
            <w:rStyle w:val="Hyperlink"/>
          </w:rPr>
          <w:t>B9 - Casual Employment Arrangements</w:t>
        </w:r>
        <w:r>
          <w:rPr>
            <w:webHidden/>
          </w:rPr>
          <w:tab/>
        </w:r>
        <w:r>
          <w:rPr>
            <w:webHidden/>
          </w:rPr>
          <w:fldChar w:fldCharType="begin"/>
        </w:r>
        <w:r>
          <w:rPr>
            <w:webHidden/>
          </w:rPr>
          <w:instrText xml:space="preserve"> PAGEREF _Toc24622409 \h </w:instrText>
        </w:r>
        <w:r>
          <w:rPr>
            <w:webHidden/>
          </w:rPr>
        </w:r>
        <w:r>
          <w:rPr>
            <w:webHidden/>
          </w:rPr>
          <w:fldChar w:fldCharType="separate"/>
        </w:r>
        <w:r>
          <w:rPr>
            <w:webHidden/>
          </w:rPr>
          <w:t>28</w:t>
        </w:r>
        <w:r>
          <w:rPr>
            <w:webHidden/>
          </w:rPr>
          <w:fldChar w:fldCharType="end"/>
        </w:r>
      </w:hyperlink>
    </w:p>
    <w:p w14:paraId="596F18EF" w14:textId="13116900" w:rsidR="00E441F7" w:rsidRDefault="00E441F7">
      <w:pPr>
        <w:pStyle w:val="TOC2"/>
        <w:rPr>
          <w:rFonts w:asciiTheme="minorHAnsi" w:eastAsiaTheme="minorEastAsia" w:hAnsiTheme="minorHAnsi" w:cstheme="minorBidi"/>
          <w:b w:val="0"/>
          <w:caps w:val="0"/>
          <w:sz w:val="22"/>
          <w:lang w:eastAsia="en-AU"/>
        </w:rPr>
      </w:pPr>
      <w:hyperlink w:anchor="_Toc24622410" w:history="1">
        <w:r w:rsidRPr="0022239A">
          <w:rPr>
            <w:rStyle w:val="Hyperlink"/>
          </w:rPr>
          <w:t>B10 - Record Keeping</w:t>
        </w:r>
        <w:r>
          <w:rPr>
            <w:webHidden/>
          </w:rPr>
          <w:tab/>
        </w:r>
        <w:r>
          <w:rPr>
            <w:webHidden/>
          </w:rPr>
          <w:fldChar w:fldCharType="begin"/>
        </w:r>
        <w:r>
          <w:rPr>
            <w:webHidden/>
          </w:rPr>
          <w:instrText xml:space="preserve"> PAGEREF _Toc24622410 \h </w:instrText>
        </w:r>
        <w:r>
          <w:rPr>
            <w:webHidden/>
          </w:rPr>
        </w:r>
        <w:r>
          <w:rPr>
            <w:webHidden/>
          </w:rPr>
          <w:fldChar w:fldCharType="separate"/>
        </w:r>
        <w:r>
          <w:rPr>
            <w:webHidden/>
          </w:rPr>
          <w:t>29</w:t>
        </w:r>
        <w:r>
          <w:rPr>
            <w:webHidden/>
          </w:rPr>
          <w:fldChar w:fldCharType="end"/>
        </w:r>
      </w:hyperlink>
    </w:p>
    <w:p w14:paraId="161C68F6" w14:textId="7A3F8058" w:rsidR="00E441F7" w:rsidRDefault="00E441F7">
      <w:pPr>
        <w:pStyle w:val="TOC2"/>
        <w:rPr>
          <w:rFonts w:asciiTheme="minorHAnsi" w:eastAsiaTheme="minorEastAsia" w:hAnsiTheme="minorHAnsi" w:cstheme="minorBidi"/>
          <w:b w:val="0"/>
          <w:caps w:val="0"/>
          <w:sz w:val="22"/>
          <w:lang w:eastAsia="en-AU"/>
        </w:rPr>
      </w:pPr>
      <w:hyperlink w:anchor="_Toc24622411" w:history="1">
        <w:r w:rsidRPr="0022239A">
          <w:rPr>
            <w:rStyle w:val="Hyperlink"/>
          </w:rPr>
          <w:t>B11 - Outsourcing and Use of Contractors</w:t>
        </w:r>
        <w:r>
          <w:rPr>
            <w:webHidden/>
          </w:rPr>
          <w:tab/>
        </w:r>
        <w:r>
          <w:rPr>
            <w:webHidden/>
          </w:rPr>
          <w:fldChar w:fldCharType="begin"/>
        </w:r>
        <w:r>
          <w:rPr>
            <w:webHidden/>
          </w:rPr>
          <w:instrText xml:space="preserve"> PAGEREF _Toc24622411 \h </w:instrText>
        </w:r>
        <w:r>
          <w:rPr>
            <w:webHidden/>
          </w:rPr>
        </w:r>
        <w:r>
          <w:rPr>
            <w:webHidden/>
          </w:rPr>
          <w:fldChar w:fldCharType="separate"/>
        </w:r>
        <w:r>
          <w:rPr>
            <w:webHidden/>
          </w:rPr>
          <w:t>29</w:t>
        </w:r>
        <w:r>
          <w:rPr>
            <w:webHidden/>
          </w:rPr>
          <w:fldChar w:fldCharType="end"/>
        </w:r>
      </w:hyperlink>
    </w:p>
    <w:p w14:paraId="5AF35A91" w14:textId="3390FFA0" w:rsidR="00E441F7" w:rsidRDefault="00E441F7">
      <w:pPr>
        <w:pStyle w:val="TOC2"/>
        <w:rPr>
          <w:rFonts w:asciiTheme="minorHAnsi" w:eastAsiaTheme="minorEastAsia" w:hAnsiTheme="minorHAnsi" w:cstheme="minorBidi"/>
          <w:b w:val="0"/>
          <w:caps w:val="0"/>
          <w:sz w:val="22"/>
          <w:lang w:eastAsia="en-AU"/>
        </w:rPr>
      </w:pPr>
      <w:hyperlink w:anchor="_Toc24622412" w:history="1">
        <w:r w:rsidRPr="0022239A">
          <w:rPr>
            <w:rStyle w:val="Hyperlink"/>
          </w:rPr>
          <w:t>B12 - Taskforce on Insecure Work and Outsourcing</w:t>
        </w:r>
        <w:r>
          <w:rPr>
            <w:webHidden/>
          </w:rPr>
          <w:tab/>
        </w:r>
        <w:r>
          <w:rPr>
            <w:webHidden/>
          </w:rPr>
          <w:fldChar w:fldCharType="begin"/>
        </w:r>
        <w:r>
          <w:rPr>
            <w:webHidden/>
          </w:rPr>
          <w:instrText xml:space="preserve"> PAGEREF _Toc24622412 \h </w:instrText>
        </w:r>
        <w:r>
          <w:rPr>
            <w:webHidden/>
          </w:rPr>
        </w:r>
        <w:r>
          <w:rPr>
            <w:webHidden/>
          </w:rPr>
          <w:fldChar w:fldCharType="separate"/>
        </w:r>
        <w:r>
          <w:rPr>
            <w:webHidden/>
          </w:rPr>
          <w:t>29</w:t>
        </w:r>
        <w:r>
          <w:rPr>
            <w:webHidden/>
          </w:rPr>
          <w:fldChar w:fldCharType="end"/>
        </w:r>
      </w:hyperlink>
    </w:p>
    <w:p w14:paraId="44E6452B" w14:textId="3A13A6FD" w:rsidR="00E441F7" w:rsidRDefault="00E441F7">
      <w:pPr>
        <w:pStyle w:val="TOC2"/>
        <w:rPr>
          <w:rFonts w:asciiTheme="minorHAnsi" w:eastAsiaTheme="minorEastAsia" w:hAnsiTheme="minorHAnsi" w:cstheme="minorBidi"/>
          <w:b w:val="0"/>
          <w:caps w:val="0"/>
          <w:sz w:val="22"/>
          <w:lang w:eastAsia="en-AU"/>
        </w:rPr>
      </w:pPr>
      <w:hyperlink w:anchor="_Toc24622413" w:history="1">
        <w:r w:rsidRPr="0022239A">
          <w:rPr>
            <w:rStyle w:val="Hyperlink"/>
          </w:rPr>
          <w:t>B13 - Notice of Termination</w:t>
        </w:r>
        <w:r>
          <w:rPr>
            <w:webHidden/>
          </w:rPr>
          <w:tab/>
        </w:r>
        <w:r>
          <w:rPr>
            <w:webHidden/>
          </w:rPr>
          <w:fldChar w:fldCharType="begin"/>
        </w:r>
        <w:r>
          <w:rPr>
            <w:webHidden/>
          </w:rPr>
          <w:instrText xml:space="preserve"> PAGEREF _Toc24622413 \h </w:instrText>
        </w:r>
        <w:r>
          <w:rPr>
            <w:webHidden/>
          </w:rPr>
        </w:r>
        <w:r>
          <w:rPr>
            <w:webHidden/>
          </w:rPr>
          <w:fldChar w:fldCharType="separate"/>
        </w:r>
        <w:r>
          <w:rPr>
            <w:webHidden/>
          </w:rPr>
          <w:t>30</w:t>
        </w:r>
        <w:r>
          <w:rPr>
            <w:webHidden/>
          </w:rPr>
          <w:fldChar w:fldCharType="end"/>
        </w:r>
      </w:hyperlink>
    </w:p>
    <w:p w14:paraId="50F849F4" w14:textId="78AA99E3" w:rsidR="00E441F7" w:rsidRDefault="00E441F7">
      <w:pPr>
        <w:pStyle w:val="TOC1"/>
        <w:rPr>
          <w:rFonts w:asciiTheme="minorHAnsi" w:eastAsiaTheme="minorEastAsia" w:hAnsiTheme="minorHAnsi" w:cstheme="minorBidi"/>
          <w:b w:val="0"/>
          <w:sz w:val="22"/>
          <w:szCs w:val="22"/>
          <w:lang w:eastAsia="en-AU"/>
        </w:rPr>
      </w:pPr>
      <w:hyperlink w:anchor="_Toc24622414" w:history="1">
        <w:r w:rsidRPr="0022239A">
          <w:rPr>
            <w:rStyle w:val="Hyperlink"/>
          </w:rPr>
          <w:t>Section C</w:t>
        </w:r>
        <w:r>
          <w:rPr>
            <w:rFonts w:asciiTheme="minorHAnsi" w:eastAsiaTheme="minorEastAsia" w:hAnsiTheme="minorHAnsi" w:cstheme="minorBidi"/>
            <w:b w:val="0"/>
            <w:sz w:val="22"/>
            <w:szCs w:val="22"/>
            <w:lang w:eastAsia="en-AU"/>
          </w:rPr>
          <w:tab/>
        </w:r>
        <w:r w:rsidRPr="0022239A">
          <w:rPr>
            <w:rStyle w:val="Hyperlink"/>
          </w:rPr>
          <w:t>Rates of Pay and Allowances</w:t>
        </w:r>
        <w:r>
          <w:rPr>
            <w:webHidden/>
          </w:rPr>
          <w:tab/>
        </w:r>
        <w:r>
          <w:rPr>
            <w:webHidden/>
          </w:rPr>
          <w:fldChar w:fldCharType="begin"/>
        </w:r>
        <w:r>
          <w:rPr>
            <w:webHidden/>
          </w:rPr>
          <w:instrText xml:space="preserve"> PAGEREF _Toc24622414 \h </w:instrText>
        </w:r>
        <w:r>
          <w:rPr>
            <w:webHidden/>
          </w:rPr>
        </w:r>
        <w:r>
          <w:rPr>
            <w:webHidden/>
          </w:rPr>
          <w:fldChar w:fldCharType="separate"/>
        </w:r>
        <w:r>
          <w:rPr>
            <w:webHidden/>
          </w:rPr>
          <w:t>31</w:t>
        </w:r>
        <w:r>
          <w:rPr>
            <w:webHidden/>
          </w:rPr>
          <w:fldChar w:fldCharType="end"/>
        </w:r>
      </w:hyperlink>
    </w:p>
    <w:p w14:paraId="6039EC7B" w14:textId="4CB192C4" w:rsidR="00E441F7" w:rsidRDefault="00E441F7">
      <w:pPr>
        <w:pStyle w:val="TOC2"/>
        <w:rPr>
          <w:rFonts w:asciiTheme="minorHAnsi" w:eastAsiaTheme="minorEastAsia" w:hAnsiTheme="minorHAnsi" w:cstheme="minorBidi"/>
          <w:b w:val="0"/>
          <w:caps w:val="0"/>
          <w:sz w:val="22"/>
          <w:lang w:eastAsia="en-AU"/>
        </w:rPr>
      </w:pPr>
      <w:hyperlink w:anchor="_Toc24622415" w:history="1">
        <w:r w:rsidRPr="0022239A">
          <w:rPr>
            <w:rStyle w:val="Hyperlink"/>
          </w:rPr>
          <w:t>C1 - Part-Time Employment</w:t>
        </w:r>
        <w:bookmarkStart w:id="2" w:name="_GoBack"/>
        <w:bookmarkEnd w:id="2"/>
        <w:r>
          <w:rPr>
            <w:webHidden/>
          </w:rPr>
          <w:tab/>
        </w:r>
        <w:r>
          <w:rPr>
            <w:webHidden/>
          </w:rPr>
          <w:fldChar w:fldCharType="begin"/>
        </w:r>
        <w:r>
          <w:rPr>
            <w:webHidden/>
          </w:rPr>
          <w:instrText xml:space="preserve"> PAGEREF _Toc24622415 \h </w:instrText>
        </w:r>
        <w:r>
          <w:rPr>
            <w:webHidden/>
          </w:rPr>
        </w:r>
        <w:r>
          <w:rPr>
            <w:webHidden/>
          </w:rPr>
          <w:fldChar w:fldCharType="separate"/>
        </w:r>
        <w:r>
          <w:rPr>
            <w:webHidden/>
          </w:rPr>
          <w:t>31</w:t>
        </w:r>
        <w:r>
          <w:rPr>
            <w:webHidden/>
          </w:rPr>
          <w:fldChar w:fldCharType="end"/>
        </w:r>
      </w:hyperlink>
    </w:p>
    <w:p w14:paraId="29321888" w14:textId="7C5E6B2C" w:rsidR="00E441F7" w:rsidRDefault="00E441F7">
      <w:pPr>
        <w:pStyle w:val="TOC2"/>
        <w:rPr>
          <w:rFonts w:asciiTheme="minorHAnsi" w:eastAsiaTheme="minorEastAsia" w:hAnsiTheme="minorHAnsi" w:cstheme="minorBidi"/>
          <w:b w:val="0"/>
          <w:caps w:val="0"/>
          <w:sz w:val="22"/>
          <w:lang w:eastAsia="en-AU"/>
        </w:rPr>
      </w:pPr>
      <w:hyperlink w:anchor="_Toc24622416" w:history="1">
        <w:r w:rsidRPr="0022239A">
          <w:rPr>
            <w:rStyle w:val="Hyperlink"/>
          </w:rPr>
          <w:t>C2 - Pay Increases</w:t>
        </w:r>
        <w:r>
          <w:rPr>
            <w:webHidden/>
          </w:rPr>
          <w:tab/>
        </w:r>
        <w:r>
          <w:rPr>
            <w:webHidden/>
          </w:rPr>
          <w:fldChar w:fldCharType="begin"/>
        </w:r>
        <w:r>
          <w:rPr>
            <w:webHidden/>
          </w:rPr>
          <w:instrText xml:space="preserve"> PAGEREF _Toc24622416 \h </w:instrText>
        </w:r>
        <w:r>
          <w:rPr>
            <w:webHidden/>
          </w:rPr>
        </w:r>
        <w:r>
          <w:rPr>
            <w:webHidden/>
          </w:rPr>
          <w:fldChar w:fldCharType="separate"/>
        </w:r>
        <w:r>
          <w:rPr>
            <w:webHidden/>
          </w:rPr>
          <w:t>31</w:t>
        </w:r>
        <w:r>
          <w:rPr>
            <w:webHidden/>
          </w:rPr>
          <w:fldChar w:fldCharType="end"/>
        </w:r>
      </w:hyperlink>
    </w:p>
    <w:p w14:paraId="01E3D7D3" w14:textId="0A64984B" w:rsidR="00E441F7" w:rsidRDefault="00E441F7">
      <w:pPr>
        <w:pStyle w:val="TOC2"/>
        <w:rPr>
          <w:rFonts w:asciiTheme="minorHAnsi" w:eastAsiaTheme="minorEastAsia" w:hAnsiTheme="minorHAnsi" w:cstheme="minorBidi"/>
          <w:b w:val="0"/>
          <w:caps w:val="0"/>
          <w:sz w:val="22"/>
          <w:lang w:eastAsia="en-AU"/>
        </w:rPr>
      </w:pPr>
      <w:hyperlink w:anchor="_Toc24622417" w:history="1">
        <w:r w:rsidRPr="0022239A">
          <w:rPr>
            <w:rStyle w:val="Hyperlink"/>
          </w:rPr>
          <w:t>C3 - Method of Payment</w:t>
        </w:r>
        <w:r>
          <w:rPr>
            <w:webHidden/>
          </w:rPr>
          <w:tab/>
        </w:r>
        <w:r>
          <w:rPr>
            <w:webHidden/>
          </w:rPr>
          <w:fldChar w:fldCharType="begin"/>
        </w:r>
        <w:r>
          <w:rPr>
            <w:webHidden/>
          </w:rPr>
          <w:instrText xml:space="preserve"> PAGEREF _Toc24622417 \h </w:instrText>
        </w:r>
        <w:r>
          <w:rPr>
            <w:webHidden/>
          </w:rPr>
        </w:r>
        <w:r>
          <w:rPr>
            <w:webHidden/>
          </w:rPr>
          <w:fldChar w:fldCharType="separate"/>
        </w:r>
        <w:r>
          <w:rPr>
            <w:webHidden/>
          </w:rPr>
          <w:t>31</w:t>
        </w:r>
        <w:r>
          <w:rPr>
            <w:webHidden/>
          </w:rPr>
          <w:fldChar w:fldCharType="end"/>
        </w:r>
      </w:hyperlink>
    </w:p>
    <w:p w14:paraId="1CDB78E5" w14:textId="569128A9" w:rsidR="00E441F7" w:rsidRDefault="00E441F7">
      <w:pPr>
        <w:pStyle w:val="TOC2"/>
        <w:rPr>
          <w:rFonts w:asciiTheme="minorHAnsi" w:eastAsiaTheme="minorEastAsia" w:hAnsiTheme="minorHAnsi" w:cstheme="minorBidi"/>
          <w:b w:val="0"/>
          <w:caps w:val="0"/>
          <w:sz w:val="22"/>
          <w:lang w:eastAsia="en-AU"/>
        </w:rPr>
      </w:pPr>
      <w:hyperlink w:anchor="_Toc24622418" w:history="1">
        <w:r w:rsidRPr="0022239A">
          <w:rPr>
            <w:rStyle w:val="Hyperlink"/>
          </w:rPr>
          <w:t>C4 - Payroll Deduction for Union Fees</w:t>
        </w:r>
        <w:r>
          <w:rPr>
            <w:webHidden/>
          </w:rPr>
          <w:tab/>
        </w:r>
        <w:r>
          <w:rPr>
            <w:webHidden/>
          </w:rPr>
          <w:fldChar w:fldCharType="begin"/>
        </w:r>
        <w:r>
          <w:rPr>
            <w:webHidden/>
          </w:rPr>
          <w:instrText xml:space="preserve"> PAGEREF _Toc24622418 \h </w:instrText>
        </w:r>
        <w:r>
          <w:rPr>
            <w:webHidden/>
          </w:rPr>
        </w:r>
        <w:r>
          <w:rPr>
            <w:webHidden/>
          </w:rPr>
          <w:fldChar w:fldCharType="separate"/>
        </w:r>
        <w:r>
          <w:rPr>
            <w:webHidden/>
          </w:rPr>
          <w:t>32</w:t>
        </w:r>
        <w:r>
          <w:rPr>
            <w:webHidden/>
          </w:rPr>
          <w:fldChar w:fldCharType="end"/>
        </w:r>
      </w:hyperlink>
    </w:p>
    <w:p w14:paraId="2AB9A85C" w14:textId="20054F3C" w:rsidR="00E441F7" w:rsidRDefault="00E441F7">
      <w:pPr>
        <w:pStyle w:val="TOC2"/>
        <w:rPr>
          <w:rFonts w:asciiTheme="minorHAnsi" w:eastAsiaTheme="minorEastAsia" w:hAnsiTheme="minorHAnsi" w:cstheme="minorBidi"/>
          <w:b w:val="0"/>
          <w:caps w:val="0"/>
          <w:sz w:val="22"/>
          <w:lang w:eastAsia="en-AU"/>
        </w:rPr>
      </w:pPr>
      <w:hyperlink w:anchor="_Toc24622419" w:history="1">
        <w:r w:rsidRPr="0022239A">
          <w:rPr>
            <w:rStyle w:val="Hyperlink"/>
          </w:rPr>
          <w:t>C5 - Pay Points and Increments</w:t>
        </w:r>
        <w:r>
          <w:rPr>
            <w:webHidden/>
          </w:rPr>
          <w:tab/>
        </w:r>
        <w:r>
          <w:rPr>
            <w:webHidden/>
          </w:rPr>
          <w:fldChar w:fldCharType="begin"/>
        </w:r>
        <w:r>
          <w:rPr>
            <w:webHidden/>
          </w:rPr>
          <w:instrText xml:space="preserve"> PAGEREF _Toc24622419 \h </w:instrText>
        </w:r>
        <w:r>
          <w:rPr>
            <w:webHidden/>
          </w:rPr>
        </w:r>
        <w:r>
          <w:rPr>
            <w:webHidden/>
          </w:rPr>
          <w:fldChar w:fldCharType="separate"/>
        </w:r>
        <w:r>
          <w:rPr>
            <w:webHidden/>
          </w:rPr>
          <w:t>32</w:t>
        </w:r>
        <w:r>
          <w:rPr>
            <w:webHidden/>
          </w:rPr>
          <w:fldChar w:fldCharType="end"/>
        </w:r>
      </w:hyperlink>
    </w:p>
    <w:p w14:paraId="2F7CA09F" w14:textId="2CED29E2" w:rsidR="00E441F7" w:rsidRDefault="00E441F7">
      <w:pPr>
        <w:pStyle w:val="TOC2"/>
        <w:rPr>
          <w:rFonts w:asciiTheme="minorHAnsi" w:eastAsiaTheme="minorEastAsia" w:hAnsiTheme="minorHAnsi" w:cstheme="minorBidi"/>
          <w:b w:val="0"/>
          <w:caps w:val="0"/>
          <w:sz w:val="22"/>
          <w:lang w:eastAsia="en-AU"/>
        </w:rPr>
      </w:pPr>
      <w:hyperlink w:anchor="_Toc24622420" w:history="1">
        <w:r w:rsidRPr="0022239A">
          <w:rPr>
            <w:rStyle w:val="Hyperlink"/>
          </w:rPr>
          <w:t>C6 - Entry Level Programs</w:t>
        </w:r>
        <w:r>
          <w:rPr>
            <w:webHidden/>
          </w:rPr>
          <w:tab/>
        </w:r>
        <w:r>
          <w:rPr>
            <w:webHidden/>
          </w:rPr>
          <w:fldChar w:fldCharType="begin"/>
        </w:r>
        <w:r>
          <w:rPr>
            <w:webHidden/>
          </w:rPr>
          <w:instrText xml:space="preserve"> PAGEREF _Toc24622420 \h </w:instrText>
        </w:r>
        <w:r>
          <w:rPr>
            <w:webHidden/>
          </w:rPr>
        </w:r>
        <w:r>
          <w:rPr>
            <w:webHidden/>
          </w:rPr>
          <w:fldChar w:fldCharType="separate"/>
        </w:r>
        <w:r>
          <w:rPr>
            <w:webHidden/>
          </w:rPr>
          <w:t>33</w:t>
        </w:r>
        <w:r>
          <w:rPr>
            <w:webHidden/>
          </w:rPr>
          <w:fldChar w:fldCharType="end"/>
        </w:r>
      </w:hyperlink>
    </w:p>
    <w:p w14:paraId="5B2ACD60" w14:textId="5F09F881" w:rsidR="00E441F7" w:rsidRDefault="00E441F7">
      <w:pPr>
        <w:pStyle w:val="TOC2"/>
        <w:rPr>
          <w:rFonts w:asciiTheme="minorHAnsi" w:eastAsiaTheme="minorEastAsia" w:hAnsiTheme="minorHAnsi" w:cstheme="minorBidi"/>
          <w:b w:val="0"/>
          <w:caps w:val="0"/>
          <w:sz w:val="22"/>
          <w:lang w:eastAsia="en-AU"/>
        </w:rPr>
      </w:pPr>
      <w:hyperlink w:anchor="_Toc24622421" w:history="1">
        <w:r w:rsidRPr="0022239A">
          <w:rPr>
            <w:rStyle w:val="Hyperlink"/>
          </w:rPr>
          <w:t>C7 - Higher Duties Allowance</w:t>
        </w:r>
        <w:r>
          <w:rPr>
            <w:webHidden/>
          </w:rPr>
          <w:tab/>
        </w:r>
        <w:r>
          <w:rPr>
            <w:webHidden/>
          </w:rPr>
          <w:fldChar w:fldCharType="begin"/>
        </w:r>
        <w:r>
          <w:rPr>
            <w:webHidden/>
          </w:rPr>
          <w:instrText xml:space="preserve"> PAGEREF _Toc24622421 \h </w:instrText>
        </w:r>
        <w:r>
          <w:rPr>
            <w:webHidden/>
          </w:rPr>
        </w:r>
        <w:r>
          <w:rPr>
            <w:webHidden/>
          </w:rPr>
          <w:fldChar w:fldCharType="separate"/>
        </w:r>
        <w:r>
          <w:rPr>
            <w:webHidden/>
          </w:rPr>
          <w:t>34</w:t>
        </w:r>
        <w:r>
          <w:rPr>
            <w:webHidden/>
          </w:rPr>
          <w:fldChar w:fldCharType="end"/>
        </w:r>
      </w:hyperlink>
    </w:p>
    <w:p w14:paraId="1415BF02" w14:textId="43CE2891" w:rsidR="00E441F7" w:rsidRDefault="00E441F7">
      <w:pPr>
        <w:pStyle w:val="TOC2"/>
        <w:rPr>
          <w:rFonts w:asciiTheme="minorHAnsi" w:eastAsiaTheme="minorEastAsia" w:hAnsiTheme="minorHAnsi" w:cstheme="minorBidi"/>
          <w:b w:val="0"/>
          <w:caps w:val="0"/>
          <w:sz w:val="22"/>
          <w:lang w:eastAsia="en-AU"/>
        </w:rPr>
      </w:pPr>
      <w:hyperlink w:anchor="_Toc24622422" w:history="1">
        <w:r w:rsidRPr="0022239A">
          <w:rPr>
            <w:rStyle w:val="Hyperlink"/>
          </w:rPr>
          <w:t>C8 - Payment for Shift Workers</w:t>
        </w:r>
        <w:r>
          <w:rPr>
            <w:webHidden/>
          </w:rPr>
          <w:tab/>
        </w:r>
        <w:r>
          <w:rPr>
            <w:webHidden/>
          </w:rPr>
          <w:fldChar w:fldCharType="begin"/>
        </w:r>
        <w:r>
          <w:rPr>
            <w:webHidden/>
          </w:rPr>
          <w:instrText xml:space="preserve"> PAGEREF _Toc24622422 \h </w:instrText>
        </w:r>
        <w:r>
          <w:rPr>
            <w:webHidden/>
          </w:rPr>
        </w:r>
        <w:r>
          <w:rPr>
            <w:webHidden/>
          </w:rPr>
          <w:fldChar w:fldCharType="separate"/>
        </w:r>
        <w:r>
          <w:rPr>
            <w:webHidden/>
          </w:rPr>
          <w:t>35</w:t>
        </w:r>
        <w:r>
          <w:rPr>
            <w:webHidden/>
          </w:rPr>
          <w:fldChar w:fldCharType="end"/>
        </w:r>
      </w:hyperlink>
    </w:p>
    <w:p w14:paraId="214D6F1E" w14:textId="5F5BB927" w:rsidR="00E441F7" w:rsidRDefault="00E441F7">
      <w:pPr>
        <w:pStyle w:val="TOC2"/>
        <w:rPr>
          <w:rFonts w:asciiTheme="minorHAnsi" w:eastAsiaTheme="minorEastAsia" w:hAnsiTheme="minorHAnsi" w:cstheme="minorBidi"/>
          <w:b w:val="0"/>
          <w:caps w:val="0"/>
          <w:sz w:val="22"/>
          <w:lang w:eastAsia="en-AU"/>
        </w:rPr>
      </w:pPr>
      <w:hyperlink w:anchor="_Toc24622423" w:history="1">
        <w:r w:rsidRPr="0022239A">
          <w:rPr>
            <w:rStyle w:val="Hyperlink"/>
          </w:rPr>
          <w:t>C9 - Overtime</w:t>
        </w:r>
        <w:r>
          <w:rPr>
            <w:webHidden/>
          </w:rPr>
          <w:tab/>
        </w:r>
        <w:r>
          <w:rPr>
            <w:webHidden/>
          </w:rPr>
          <w:fldChar w:fldCharType="begin"/>
        </w:r>
        <w:r>
          <w:rPr>
            <w:webHidden/>
          </w:rPr>
          <w:instrText xml:space="preserve"> PAGEREF _Toc24622423 \h </w:instrText>
        </w:r>
        <w:r>
          <w:rPr>
            <w:webHidden/>
          </w:rPr>
        </w:r>
        <w:r>
          <w:rPr>
            <w:webHidden/>
          </w:rPr>
          <w:fldChar w:fldCharType="separate"/>
        </w:r>
        <w:r>
          <w:rPr>
            <w:webHidden/>
          </w:rPr>
          <w:t>36</w:t>
        </w:r>
        <w:r>
          <w:rPr>
            <w:webHidden/>
          </w:rPr>
          <w:fldChar w:fldCharType="end"/>
        </w:r>
      </w:hyperlink>
    </w:p>
    <w:p w14:paraId="32AC9F00" w14:textId="56109B8F" w:rsidR="00E441F7" w:rsidRDefault="00E441F7">
      <w:pPr>
        <w:pStyle w:val="TOC2"/>
        <w:rPr>
          <w:rFonts w:asciiTheme="minorHAnsi" w:eastAsiaTheme="minorEastAsia" w:hAnsiTheme="minorHAnsi" w:cstheme="minorBidi"/>
          <w:b w:val="0"/>
          <w:caps w:val="0"/>
          <w:sz w:val="22"/>
          <w:lang w:eastAsia="en-AU"/>
        </w:rPr>
      </w:pPr>
      <w:hyperlink w:anchor="_Toc24622424" w:history="1">
        <w:r w:rsidRPr="0022239A">
          <w:rPr>
            <w:rStyle w:val="Hyperlink"/>
          </w:rPr>
          <w:t>C10 - Rest Relief after Overtime</w:t>
        </w:r>
        <w:r>
          <w:rPr>
            <w:webHidden/>
          </w:rPr>
          <w:tab/>
        </w:r>
        <w:r>
          <w:rPr>
            <w:webHidden/>
          </w:rPr>
          <w:fldChar w:fldCharType="begin"/>
        </w:r>
        <w:r>
          <w:rPr>
            <w:webHidden/>
          </w:rPr>
          <w:instrText xml:space="preserve"> PAGEREF _Toc24622424 \h </w:instrText>
        </w:r>
        <w:r>
          <w:rPr>
            <w:webHidden/>
          </w:rPr>
        </w:r>
        <w:r>
          <w:rPr>
            <w:webHidden/>
          </w:rPr>
          <w:fldChar w:fldCharType="separate"/>
        </w:r>
        <w:r>
          <w:rPr>
            <w:webHidden/>
          </w:rPr>
          <w:t>37</w:t>
        </w:r>
        <w:r>
          <w:rPr>
            <w:webHidden/>
          </w:rPr>
          <w:fldChar w:fldCharType="end"/>
        </w:r>
      </w:hyperlink>
    </w:p>
    <w:p w14:paraId="235C9952" w14:textId="0A78D457" w:rsidR="00E441F7" w:rsidRDefault="00E441F7">
      <w:pPr>
        <w:pStyle w:val="TOC2"/>
        <w:rPr>
          <w:rFonts w:asciiTheme="minorHAnsi" w:eastAsiaTheme="minorEastAsia" w:hAnsiTheme="minorHAnsi" w:cstheme="minorBidi"/>
          <w:b w:val="0"/>
          <w:caps w:val="0"/>
          <w:sz w:val="22"/>
          <w:lang w:eastAsia="en-AU"/>
        </w:rPr>
      </w:pPr>
      <w:hyperlink w:anchor="_Toc24622425" w:history="1">
        <w:r w:rsidRPr="0022239A">
          <w:rPr>
            <w:rStyle w:val="Hyperlink"/>
          </w:rPr>
          <w:t>C11 - Payment for Public Holiday Duty</w:t>
        </w:r>
        <w:r>
          <w:rPr>
            <w:webHidden/>
          </w:rPr>
          <w:tab/>
        </w:r>
        <w:r>
          <w:rPr>
            <w:webHidden/>
          </w:rPr>
          <w:fldChar w:fldCharType="begin"/>
        </w:r>
        <w:r>
          <w:rPr>
            <w:webHidden/>
          </w:rPr>
          <w:instrText xml:space="preserve"> PAGEREF _Toc24622425 \h </w:instrText>
        </w:r>
        <w:r>
          <w:rPr>
            <w:webHidden/>
          </w:rPr>
        </w:r>
        <w:r>
          <w:rPr>
            <w:webHidden/>
          </w:rPr>
          <w:fldChar w:fldCharType="separate"/>
        </w:r>
        <w:r>
          <w:rPr>
            <w:webHidden/>
          </w:rPr>
          <w:t>38</w:t>
        </w:r>
        <w:r>
          <w:rPr>
            <w:webHidden/>
          </w:rPr>
          <w:fldChar w:fldCharType="end"/>
        </w:r>
      </w:hyperlink>
    </w:p>
    <w:p w14:paraId="32729BDB" w14:textId="5DC340D8" w:rsidR="00E441F7" w:rsidRDefault="00E441F7">
      <w:pPr>
        <w:pStyle w:val="TOC2"/>
        <w:rPr>
          <w:rFonts w:asciiTheme="minorHAnsi" w:eastAsiaTheme="minorEastAsia" w:hAnsiTheme="minorHAnsi" w:cstheme="minorBidi"/>
          <w:b w:val="0"/>
          <w:caps w:val="0"/>
          <w:sz w:val="22"/>
          <w:lang w:eastAsia="en-AU"/>
        </w:rPr>
      </w:pPr>
      <w:hyperlink w:anchor="_Toc24622426" w:history="1">
        <w:r w:rsidRPr="0022239A">
          <w:rPr>
            <w:rStyle w:val="Hyperlink"/>
          </w:rPr>
          <w:t>C12 - Daylight Saving Arrangements</w:t>
        </w:r>
        <w:r>
          <w:rPr>
            <w:webHidden/>
          </w:rPr>
          <w:tab/>
        </w:r>
        <w:r>
          <w:rPr>
            <w:webHidden/>
          </w:rPr>
          <w:fldChar w:fldCharType="begin"/>
        </w:r>
        <w:r>
          <w:rPr>
            <w:webHidden/>
          </w:rPr>
          <w:instrText xml:space="preserve"> PAGEREF _Toc24622426 \h </w:instrText>
        </w:r>
        <w:r>
          <w:rPr>
            <w:webHidden/>
          </w:rPr>
        </w:r>
        <w:r>
          <w:rPr>
            <w:webHidden/>
          </w:rPr>
          <w:fldChar w:fldCharType="separate"/>
        </w:r>
        <w:r>
          <w:rPr>
            <w:webHidden/>
          </w:rPr>
          <w:t>38</w:t>
        </w:r>
        <w:r>
          <w:rPr>
            <w:webHidden/>
          </w:rPr>
          <w:fldChar w:fldCharType="end"/>
        </w:r>
      </w:hyperlink>
    </w:p>
    <w:p w14:paraId="71D1FBD2" w14:textId="37BC0558" w:rsidR="00E441F7" w:rsidRDefault="00E441F7">
      <w:pPr>
        <w:pStyle w:val="TOC2"/>
        <w:rPr>
          <w:rFonts w:asciiTheme="minorHAnsi" w:eastAsiaTheme="minorEastAsia" w:hAnsiTheme="minorHAnsi" w:cstheme="minorBidi"/>
          <w:b w:val="0"/>
          <w:caps w:val="0"/>
          <w:sz w:val="22"/>
          <w:lang w:eastAsia="en-AU"/>
        </w:rPr>
      </w:pPr>
      <w:hyperlink w:anchor="_Toc24622427" w:history="1">
        <w:r w:rsidRPr="0022239A">
          <w:rPr>
            <w:rStyle w:val="Hyperlink"/>
          </w:rPr>
          <w:t>C13 - On-Call Allowances</w:t>
        </w:r>
        <w:r>
          <w:rPr>
            <w:webHidden/>
          </w:rPr>
          <w:tab/>
        </w:r>
        <w:r>
          <w:rPr>
            <w:webHidden/>
          </w:rPr>
          <w:fldChar w:fldCharType="begin"/>
        </w:r>
        <w:r>
          <w:rPr>
            <w:webHidden/>
          </w:rPr>
          <w:instrText xml:space="preserve"> PAGEREF _Toc24622427 \h </w:instrText>
        </w:r>
        <w:r>
          <w:rPr>
            <w:webHidden/>
          </w:rPr>
        </w:r>
        <w:r>
          <w:rPr>
            <w:webHidden/>
          </w:rPr>
          <w:fldChar w:fldCharType="separate"/>
        </w:r>
        <w:r>
          <w:rPr>
            <w:webHidden/>
          </w:rPr>
          <w:t>38</w:t>
        </w:r>
        <w:r>
          <w:rPr>
            <w:webHidden/>
          </w:rPr>
          <w:fldChar w:fldCharType="end"/>
        </w:r>
      </w:hyperlink>
    </w:p>
    <w:p w14:paraId="1FB68A46" w14:textId="1B9EC786" w:rsidR="00E441F7" w:rsidRDefault="00E441F7">
      <w:pPr>
        <w:pStyle w:val="TOC2"/>
        <w:rPr>
          <w:rFonts w:asciiTheme="minorHAnsi" w:eastAsiaTheme="minorEastAsia" w:hAnsiTheme="minorHAnsi" w:cstheme="minorBidi"/>
          <w:b w:val="0"/>
          <w:caps w:val="0"/>
          <w:sz w:val="22"/>
          <w:lang w:eastAsia="en-AU"/>
        </w:rPr>
      </w:pPr>
      <w:hyperlink w:anchor="_Toc24622428" w:history="1">
        <w:r w:rsidRPr="0022239A">
          <w:rPr>
            <w:rStyle w:val="Hyperlink"/>
          </w:rPr>
          <w:t>C14 - Close Call Allowance</w:t>
        </w:r>
        <w:r>
          <w:rPr>
            <w:webHidden/>
          </w:rPr>
          <w:tab/>
        </w:r>
        <w:r>
          <w:rPr>
            <w:webHidden/>
          </w:rPr>
          <w:fldChar w:fldCharType="begin"/>
        </w:r>
        <w:r>
          <w:rPr>
            <w:webHidden/>
          </w:rPr>
          <w:instrText xml:space="preserve"> PAGEREF _Toc24622428 \h </w:instrText>
        </w:r>
        <w:r>
          <w:rPr>
            <w:webHidden/>
          </w:rPr>
        </w:r>
        <w:r>
          <w:rPr>
            <w:webHidden/>
          </w:rPr>
          <w:fldChar w:fldCharType="separate"/>
        </w:r>
        <w:r>
          <w:rPr>
            <w:webHidden/>
          </w:rPr>
          <w:t>39</w:t>
        </w:r>
        <w:r>
          <w:rPr>
            <w:webHidden/>
          </w:rPr>
          <w:fldChar w:fldCharType="end"/>
        </w:r>
      </w:hyperlink>
    </w:p>
    <w:p w14:paraId="38E350F5" w14:textId="37D2F997" w:rsidR="00E441F7" w:rsidRDefault="00E441F7">
      <w:pPr>
        <w:pStyle w:val="TOC2"/>
        <w:rPr>
          <w:rFonts w:asciiTheme="minorHAnsi" w:eastAsiaTheme="minorEastAsia" w:hAnsiTheme="minorHAnsi" w:cstheme="minorBidi"/>
          <w:b w:val="0"/>
          <w:caps w:val="0"/>
          <w:sz w:val="22"/>
          <w:lang w:eastAsia="en-AU"/>
        </w:rPr>
      </w:pPr>
      <w:hyperlink w:anchor="_Toc24622429" w:history="1">
        <w:r w:rsidRPr="0022239A">
          <w:rPr>
            <w:rStyle w:val="Hyperlink"/>
          </w:rPr>
          <w:t>C15 - Rest Relief for On-Call or Close Call Situations</w:t>
        </w:r>
        <w:r>
          <w:rPr>
            <w:webHidden/>
          </w:rPr>
          <w:tab/>
        </w:r>
        <w:r>
          <w:rPr>
            <w:webHidden/>
          </w:rPr>
          <w:fldChar w:fldCharType="begin"/>
        </w:r>
        <w:r>
          <w:rPr>
            <w:webHidden/>
          </w:rPr>
          <w:instrText xml:space="preserve"> PAGEREF _Toc24622429 \h </w:instrText>
        </w:r>
        <w:r>
          <w:rPr>
            <w:webHidden/>
          </w:rPr>
        </w:r>
        <w:r>
          <w:rPr>
            <w:webHidden/>
          </w:rPr>
          <w:fldChar w:fldCharType="separate"/>
        </w:r>
        <w:r>
          <w:rPr>
            <w:webHidden/>
          </w:rPr>
          <w:t>40</w:t>
        </w:r>
        <w:r>
          <w:rPr>
            <w:webHidden/>
          </w:rPr>
          <w:fldChar w:fldCharType="end"/>
        </w:r>
      </w:hyperlink>
    </w:p>
    <w:p w14:paraId="03A5A352" w14:textId="151D99D1" w:rsidR="00E441F7" w:rsidRDefault="00E441F7">
      <w:pPr>
        <w:pStyle w:val="TOC2"/>
        <w:rPr>
          <w:rFonts w:asciiTheme="minorHAnsi" w:eastAsiaTheme="minorEastAsia" w:hAnsiTheme="minorHAnsi" w:cstheme="minorBidi"/>
          <w:b w:val="0"/>
          <w:caps w:val="0"/>
          <w:sz w:val="22"/>
          <w:lang w:eastAsia="en-AU"/>
        </w:rPr>
      </w:pPr>
      <w:hyperlink w:anchor="_Toc24622430" w:history="1">
        <w:r w:rsidRPr="0022239A">
          <w:rPr>
            <w:rStyle w:val="Hyperlink"/>
          </w:rPr>
          <w:t>C16 - Emergency Duty</w:t>
        </w:r>
        <w:r>
          <w:rPr>
            <w:webHidden/>
          </w:rPr>
          <w:tab/>
        </w:r>
        <w:r>
          <w:rPr>
            <w:webHidden/>
          </w:rPr>
          <w:fldChar w:fldCharType="begin"/>
        </w:r>
        <w:r>
          <w:rPr>
            <w:webHidden/>
          </w:rPr>
          <w:instrText xml:space="preserve"> PAGEREF _Toc24622430 \h </w:instrText>
        </w:r>
        <w:r>
          <w:rPr>
            <w:webHidden/>
          </w:rPr>
        </w:r>
        <w:r>
          <w:rPr>
            <w:webHidden/>
          </w:rPr>
          <w:fldChar w:fldCharType="separate"/>
        </w:r>
        <w:r>
          <w:rPr>
            <w:webHidden/>
          </w:rPr>
          <w:t>41</w:t>
        </w:r>
        <w:r>
          <w:rPr>
            <w:webHidden/>
          </w:rPr>
          <w:fldChar w:fldCharType="end"/>
        </w:r>
      </w:hyperlink>
    </w:p>
    <w:p w14:paraId="04772BE0" w14:textId="1B8DEA9D" w:rsidR="00E441F7" w:rsidRDefault="00E441F7">
      <w:pPr>
        <w:pStyle w:val="TOC2"/>
        <w:rPr>
          <w:rFonts w:asciiTheme="minorHAnsi" w:eastAsiaTheme="minorEastAsia" w:hAnsiTheme="minorHAnsi" w:cstheme="minorBidi"/>
          <w:b w:val="0"/>
          <w:caps w:val="0"/>
          <w:sz w:val="22"/>
          <w:lang w:eastAsia="en-AU"/>
        </w:rPr>
      </w:pPr>
      <w:hyperlink w:anchor="_Toc24622431" w:history="1">
        <w:r w:rsidRPr="0022239A">
          <w:rPr>
            <w:rStyle w:val="Hyperlink"/>
          </w:rPr>
          <w:t>C17 - Other Allowances</w:t>
        </w:r>
        <w:r>
          <w:rPr>
            <w:webHidden/>
          </w:rPr>
          <w:tab/>
        </w:r>
        <w:r>
          <w:rPr>
            <w:webHidden/>
          </w:rPr>
          <w:fldChar w:fldCharType="begin"/>
        </w:r>
        <w:r>
          <w:rPr>
            <w:webHidden/>
          </w:rPr>
          <w:instrText xml:space="preserve"> PAGEREF _Toc24622431 \h </w:instrText>
        </w:r>
        <w:r>
          <w:rPr>
            <w:webHidden/>
          </w:rPr>
        </w:r>
        <w:r>
          <w:rPr>
            <w:webHidden/>
          </w:rPr>
          <w:fldChar w:fldCharType="separate"/>
        </w:r>
        <w:r>
          <w:rPr>
            <w:webHidden/>
          </w:rPr>
          <w:t>41</w:t>
        </w:r>
        <w:r>
          <w:rPr>
            <w:webHidden/>
          </w:rPr>
          <w:fldChar w:fldCharType="end"/>
        </w:r>
      </w:hyperlink>
    </w:p>
    <w:p w14:paraId="6ADAF4DB" w14:textId="582DC714" w:rsidR="00E441F7" w:rsidRDefault="00E441F7">
      <w:pPr>
        <w:pStyle w:val="TOC2"/>
        <w:rPr>
          <w:rFonts w:asciiTheme="minorHAnsi" w:eastAsiaTheme="minorEastAsia" w:hAnsiTheme="minorHAnsi" w:cstheme="minorBidi"/>
          <w:b w:val="0"/>
          <w:caps w:val="0"/>
          <w:sz w:val="22"/>
          <w:lang w:eastAsia="en-AU"/>
        </w:rPr>
      </w:pPr>
      <w:hyperlink w:anchor="_Toc24622432" w:history="1">
        <w:r w:rsidRPr="0022239A">
          <w:rPr>
            <w:rStyle w:val="Hyperlink"/>
          </w:rPr>
          <w:t>C18 - Reimbursement of Reasonable Relocation Expenses</w:t>
        </w:r>
        <w:r>
          <w:rPr>
            <w:webHidden/>
          </w:rPr>
          <w:tab/>
        </w:r>
        <w:r>
          <w:rPr>
            <w:webHidden/>
          </w:rPr>
          <w:fldChar w:fldCharType="begin"/>
        </w:r>
        <w:r>
          <w:rPr>
            <w:webHidden/>
          </w:rPr>
          <w:instrText xml:space="preserve"> PAGEREF _Toc24622432 \h </w:instrText>
        </w:r>
        <w:r>
          <w:rPr>
            <w:webHidden/>
          </w:rPr>
        </w:r>
        <w:r>
          <w:rPr>
            <w:webHidden/>
          </w:rPr>
          <w:fldChar w:fldCharType="separate"/>
        </w:r>
        <w:r>
          <w:rPr>
            <w:webHidden/>
          </w:rPr>
          <w:t>43</w:t>
        </w:r>
        <w:r>
          <w:rPr>
            <w:webHidden/>
          </w:rPr>
          <w:fldChar w:fldCharType="end"/>
        </w:r>
      </w:hyperlink>
    </w:p>
    <w:p w14:paraId="6CF07682" w14:textId="4A525813" w:rsidR="00E441F7" w:rsidRDefault="00E441F7">
      <w:pPr>
        <w:pStyle w:val="TOC1"/>
        <w:rPr>
          <w:rFonts w:asciiTheme="minorHAnsi" w:eastAsiaTheme="minorEastAsia" w:hAnsiTheme="minorHAnsi" w:cstheme="minorBidi"/>
          <w:b w:val="0"/>
          <w:sz w:val="22"/>
          <w:szCs w:val="22"/>
          <w:lang w:eastAsia="en-AU"/>
        </w:rPr>
      </w:pPr>
      <w:hyperlink w:anchor="_Toc24622433" w:history="1">
        <w:r w:rsidRPr="0022239A">
          <w:rPr>
            <w:rStyle w:val="Hyperlink"/>
          </w:rPr>
          <w:t>Section D</w:t>
        </w:r>
        <w:r>
          <w:rPr>
            <w:rFonts w:asciiTheme="minorHAnsi" w:eastAsiaTheme="minorEastAsia" w:hAnsiTheme="minorHAnsi" w:cstheme="minorBidi"/>
            <w:b w:val="0"/>
            <w:sz w:val="22"/>
            <w:szCs w:val="22"/>
            <w:lang w:eastAsia="en-AU"/>
          </w:rPr>
          <w:tab/>
        </w:r>
        <w:r w:rsidRPr="0022239A">
          <w:rPr>
            <w:rStyle w:val="Hyperlink"/>
          </w:rPr>
          <w:t>Pay Related Matters</w:t>
        </w:r>
        <w:r>
          <w:rPr>
            <w:webHidden/>
          </w:rPr>
          <w:tab/>
        </w:r>
        <w:r>
          <w:rPr>
            <w:webHidden/>
          </w:rPr>
          <w:fldChar w:fldCharType="begin"/>
        </w:r>
        <w:r>
          <w:rPr>
            <w:webHidden/>
          </w:rPr>
          <w:instrText xml:space="preserve"> PAGEREF _Toc24622433 \h </w:instrText>
        </w:r>
        <w:r>
          <w:rPr>
            <w:webHidden/>
          </w:rPr>
        </w:r>
        <w:r>
          <w:rPr>
            <w:webHidden/>
          </w:rPr>
          <w:fldChar w:fldCharType="separate"/>
        </w:r>
        <w:r>
          <w:rPr>
            <w:webHidden/>
          </w:rPr>
          <w:t>44</w:t>
        </w:r>
        <w:r>
          <w:rPr>
            <w:webHidden/>
          </w:rPr>
          <w:fldChar w:fldCharType="end"/>
        </w:r>
      </w:hyperlink>
    </w:p>
    <w:p w14:paraId="5FFF4A4B" w14:textId="1499EDA9" w:rsidR="00E441F7" w:rsidRDefault="00E441F7">
      <w:pPr>
        <w:pStyle w:val="TOC2"/>
        <w:rPr>
          <w:rFonts w:asciiTheme="minorHAnsi" w:eastAsiaTheme="minorEastAsia" w:hAnsiTheme="minorHAnsi" w:cstheme="minorBidi"/>
          <w:b w:val="0"/>
          <w:caps w:val="0"/>
          <w:sz w:val="22"/>
          <w:lang w:eastAsia="en-AU"/>
        </w:rPr>
      </w:pPr>
      <w:hyperlink w:anchor="_Toc24622434" w:history="1">
        <w:r w:rsidRPr="0022239A">
          <w:rPr>
            <w:rStyle w:val="Hyperlink"/>
          </w:rPr>
          <w:t>D1 - Salary Sacrifice Arrangements</w:t>
        </w:r>
        <w:r>
          <w:rPr>
            <w:webHidden/>
          </w:rPr>
          <w:tab/>
        </w:r>
        <w:r>
          <w:rPr>
            <w:webHidden/>
          </w:rPr>
          <w:fldChar w:fldCharType="begin"/>
        </w:r>
        <w:r>
          <w:rPr>
            <w:webHidden/>
          </w:rPr>
          <w:instrText xml:space="preserve"> PAGEREF _Toc24622434 \h </w:instrText>
        </w:r>
        <w:r>
          <w:rPr>
            <w:webHidden/>
          </w:rPr>
        </w:r>
        <w:r>
          <w:rPr>
            <w:webHidden/>
          </w:rPr>
          <w:fldChar w:fldCharType="separate"/>
        </w:r>
        <w:r>
          <w:rPr>
            <w:webHidden/>
          </w:rPr>
          <w:t>44</w:t>
        </w:r>
        <w:r>
          <w:rPr>
            <w:webHidden/>
          </w:rPr>
          <w:fldChar w:fldCharType="end"/>
        </w:r>
      </w:hyperlink>
    </w:p>
    <w:p w14:paraId="5FD1FCD4" w14:textId="41E731FA" w:rsidR="00E441F7" w:rsidRDefault="00E441F7">
      <w:pPr>
        <w:pStyle w:val="TOC2"/>
        <w:rPr>
          <w:rFonts w:asciiTheme="minorHAnsi" w:eastAsiaTheme="minorEastAsia" w:hAnsiTheme="minorHAnsi" w:cstheme="minorBidi"/>
          <w:b w:val="0"/>
          <w:caps w:val="0"/>
          <w:sz w:val="22"/>
          <w:lang w:eastAsia="en-AU"/>
        </w:rPr>
      </w:pPr>
      <w:hyperlink w:anchor="_Toc24622435" w:history="1">
        <w:r w:rsidRPr="0022239A">
          <w:rPr>
            <w:rStyle w:val="Hyperlink"/>
          </w:rPr>
          <w:t>D2 - Attraction and Retention Incentives</w:t>
        </w:r>
        <w:r>
          <w:rPr>
            <w:webHidden/>
          </w:rPr>
          <w:tab/>
        </w:r>
        <w:r>
          <w:rPr>
            <w:webHidden/>
          </w:rPr>
          <w:fldChar w:fldCharType="begin"/>
        </w:r>
        <w:r>
          <w:rPr>
            <w:webHidden/>
          </w:rPr>
          <w:instrText xml:space="preserve"> PAGEREF _Toc24622435 \h </w:instrText>
        </w:r>
        <w:r>
          <w:rPr>
            <w:webHidden/>
          </w:rPr>
        </w:r>
        <w:r>
          <w:rPr>
            <w:webHidden/>
          </w:rPr>
          <w:fldChar w:fldCharType="separate"/>
        </w:r>
        <w:r>
          <w:rPr>
            <w:webHidden/>
          </w:rPr>
          <w:t>44</w:t>
        </w:r>
        <w:r>
          <w:rPr>
            <w:webHidden/>
          </w:rPr>
          <w:fldChar w:fldCharType="end"/>
        </w:r>
      </w:hyperlink>
    </w:p>
    <w:p w14:paraId="15DD4C33" w14:textId="6EB54872" w:rsidR="00E441F7" w:rsidRDefault="00E441F7">
      <w:pPr>
        <w:pStyle w:val="TOC2"/>
        <w:rPr>
          <w:rFonts w:asciiTheme="minorHAnsi" w:eastAsiaTheme="minorEastAsia" w:hAnsiTheme="minorHAnsi" w:cstheme="minorBidi"/>
          <w:b w:val="0"/>
          <w:caps w:val="0"/>
          <w:sz w:val="22"/>
          <w:lang w:eastAsia="en-AU"/>
        </w:rPr>
      </w:pPr>
      <w:hyperlink w:anchor="_Toc24622436" w:history="1">
        <w:r w:rsidRPr="0022239A">
          <w:rPr>
            <w:rStyle w:val="Hyperlink"/>
          </w:rPr>
          <w:t>D3 - Classification/Work Value Review</w:t>
        </w:r>
        <w:r>
          <w:rPr>
            <w:webHidden/>
          </w:rPr>
          <w:tab/>
        </w:r>
        <w:r>
          <w:rPr>
            <w:webHidden/>
          </w:rPr>
          <w:fldChar w:fldCharType="begin"/>
        </w:r>
        <w:r>
          <w:rPr>
            <w:webHidden/>
          </w:rPr>
          <w:instrText xml:space="preserve"> PAGEREF _Toc24622436 \h </w:instrText>
        </w:r>
        <w:r>
          <w:rPr>
            <w:webHidden/>
          </w:rPr>
        </w:r>
        <w:r>
          <w:rPr>
            <w:webHidden/>
          </w:rPr>
          <w:fldChar w:fldCharType="separate"/>
        </w:r>
        <w:r>
          <w:rPr>
            <w:webHidden/>
          </w:rPr>
          <w:t>44</w:t>
        </w:r>
        <w:r>
          <w:rPr>
            <w:webHidden/>
          </w:rPr>
          <w:fldChar w:fldCharType="end"/>
        </w:r>
      </w:hyperlink>
    </w:p>
    <w:p w14:paraId="65C10BAE" w14:textId="661DEE9C" w:rsidR="00E441F7" w:rsidRDefault="00E441F7">
      <w:pPr>
        <w:pStyle w:val="TOC2"/>
        <w:rPr>
          <w:rFonts w:asciiTheme="minorHAnsi" w:eastAsiaTheme="minorEastAsia" w:hAnsiTheme="minorHAnsi" w:cstheme="minorBidi"/>
          <w:b w:val="0"/>
          <w:caps w:val="0"/>
          <w:sz w:val="22"/>
          <w:lang w:eastAsia="en-AU"/>
        </w:rPr>
      </w:pPr>
      <w:hyperlink w:anchor="_Toc24622437" w:history="1">
        <w:r w:rsidRPr="0022239A">
          <w:rPr>
            <w:rStyle w:val="Hyperlink"/>
          </w:rPr>
          <w:t>D4 - Supported Wage System</w:t>
        </w:r>
        <w:r>
          <w:rPr>
            <w:webHidden/>
          </w:rPr>
          <w:tab/>
        </w:r>
        <w:r>
          <w:rPr>
            <w:webHidden/>
          </w:rPr>
          <w:fldChar w:fldCharType="begin"/>
        </w:r>
        <w:r>
          <w:rPr>
            <w:webHidden/>
          </w:rPr>
          <w:instrText xml:space="preserve"> PAGEREF _Toc24622437 \h </w:instrText>
        </w:r>
        <w:r>
          <w:rPr>
            <w:webHidden/>
          </w:rPr>
        </w:r>
        <w:r>
          <w:rPr>
            <w:webHidden/>
          </w:rPr>
          <w:fldChar w:fldCharType="separate"/>
        </w:r>
        <w:r>
          <w:rPr>
            <w:webHidden/>
          </w:rPr>
          <w:t>45</w:t>
        </w:r>
        <w:r>
          <w:rPr>
            <w:webHidden/>
          </w:rPr>
          <w:fldChar w:fldCharType="end"/>
        </w:r>
      </w:hyperlink>
    </w:p>
    <w:p w14:paraId="39E9F32B" w14:textId="33379F71" w:rsidR="00E441F7" w:rsidRDefault="00E441F7">
      <w:pPr>
        <w:pStyle w:val="TOC2"/>
        <w:rPr>
          <w:rFonts w:asciiTheme="minorHAnsi" w:eastAsiaTheme="minorEastAsia" w:hAnsiTheme="minorHAnsi" w:cstheme="minorBidi"/>
          <w:b w:val="0"/>
          <w:caps w:val="0"/>
          <w:sz w:val="22"/>
          <w:lang w:eastAsia="en-AU"/>
        </w:rPr>
      </w:pPr>
      <w:hyperlink w:anchor="_Toc24622438" w:history="1">
        <w:r w:rsidRPr="0022239A">
          <w:rPr>
            <w:rStyle w:val="Hyperlink"/>
          </w:rPr>
          <w:t>D5 - Overpayments</w:t>
        </w:r>
        <w:r>
          <w:rPr>
            <w:webHidden/>
          </w:rPr>
          <w:tab/>
        </w:r>
        <w:r>
          <w:rPr>
            <w:webHidden/>
          </w:rPr>
          <w:fldChar w:fldCharType="begin"/>
        </w:r>
        <w:r>
          <w:rPr>
            <w:webHidden/>
          </w:rPr>
          <w:instrText xml:space="preserve"> PAGEREF _Toc24622438 \h </w:instrText>
        </w:r>
        <w:r>
          <w:rPr>
            <w:webHidden/>
          </w:rPr>
        </w:r>
        <w:r>
          <w:rPr>
            <w:webHidden/>
          </w:rPr>
          <w:fldChar w:fldCharType="separate"/>
        </w:r>
        <w:r>
          <w:rPr>
            <w:webHidden/>
          </w:rPr>
          <w:t>45</w:t>
        </w:r>
        <w:r>
          <w:rPr>
            <w:webHidden/>
          </w:rPr>
          <w:fldChar w:fldCharType="end"/>
        </w:r>
      </w:hyperlink>
    </w:p>
    <w:p w14:paraId="5F22941B" w14:textId="4455CE53" w:rsidR="00E441F7" w:rsidRDefault="00E441F7">
      <w:pPr>
        <w:pStyle w:val="TOC2"/>
        <w:rPr>
          <w:rFonts w:asciiTheme="minorHAnsi" w:eastAsiaTheme="minorEastAsia" w:hAnsiTheme="minorHAnsi" w:cstheme="minorBidi"/>
          <w:b w:val="0"/>
          <w:caps w:val="0"/>
          <w:sz w:val="22"/>
          <w:lang w:eastAsia="en-AU"/>
        </w:rPr>
      </w:pPr>
      <w:hyperlink w:anchor="_Toc24622439" w:history="1">
        <w:r w:rsidRPr="0022239A">
          <w:rPr>
            <w:rStyle w:val="Hyperlink"/>
          </w:rPr>
          <w:t>D6 - Underpayments</w:t>
        </w:r>
        <w:r>
          <w:rPr>
            <w:webHidden/>
          </w:rPr>
          <w:tab/>
        </w:r>
        <w:r>
          <w:rPr>
            <w:webHidden/>
          </w:rPr>
          <w:fldChar w:fldCharType="begin"/>
        </w:r>
        <w:r>
          <w:rPr>
            <w:webHidden/>
          </w:rPr>
          <w:instrText xml:space="preserve"> PAGEREF _Toc24622439 \h </w:instrText>
        </w:r>
        <w:r>
          <w:rPr>
            <w:webHidden/>
          </w:rPr>
        </w:r>
        <w:r>
          <w:rPr>
            <w:webHidden/>
          </w:rPr>
          <w:fldChar w:fldCharType="separate"/>
        </w:r>
        <w:r>
          <w:rPr>
            <w:webHidden/>
          </w:rPr>
          <w:t>47</w:t>
        </w:r>
        <w:r>
          <w:rPr>
            <w:webHidden/>
          </w:rPr>
          <w:fldChar w:fldCharType="end"/>
        </w:r>
      </w:hyperlink>
    </w:p>
    <w:p w14:paraId="4C98C7B2" w14:textId="67DDD73C" w:rsidR="00E441F7" w:rsidRDefault="00E441F7">
      <w:pPr>
        <w:pStyle w:val="TOC2"/>
        <w:rPr>
          <w:rFonts w:asciiTheme="minorHAnsi" w:eastAsiaTheme="minorEastAsia" w:hAnsiTheme="minorHAnsi" w:cstheme="minorBidi"/>
          <w:b w:val="0"/>
          <w:caps w:val="0"/>
          <w:sz w:val="22"/>
          <w:lang w:eastAsia="en-AU"/>
        </w:rPr>
      </w:pPr>
      <w:hyperlink w:anchor="_Toc24622440" w:history="1">
        <w:r w:rsidRPr="0022239A">
          <w:rPr>
            <w:rStyle w:val="Hyperlink"/>
          </w:rPr>
          <w:t>D7 - Superannuation</w:t>
        </w:r>
        <w:r>
          <w:rPr>
            <w:webHidden/>
          </w:rPr>
          <w:tab/>
        </w:r>
        <w:r>
          <w:rPr>
            <w:webHidden/>
          </w:rPr>
          <w:fldChar w:fldCharType="begin"/>
        </w:r>
        <w:r>
          <w:rPr>
            <w:webHidden/>
          </w:rPr>
          <w:instrText xml:space="preserve"> PAGEREF _Toc24622440 \h </w:instrText>
        </w:r>
        <w:r>
          <w:rPr>
            <w:webHidden/>
          </w:rPr>
        </w:r>
        <w:r>
          <w:rPr>
            <w:webHidden/>
          </w:rPr>
          <w:fldChar w:fldCharType="separate"/>
        </w:r>
        <w:r>
          <w:rPr>
            <w:webHidden/>
          </w:rPr>
          <w:t>47</w:t>
        </w:r>
        <w:r>
          <w:rPr>
            <w:webHidden/>
          </w:rPr>
          <w:fldChar w:fldCharType="end"/>
        </w:r>
      </w:hyperlink>
    </w:p>
    <w:p w14:paraId="1C31C31F" w14:textId="715C810D" w:rsidR="00E441F7" w:rsidRDefault="00E441F7">
      <w:pPr>
        <w:pStyle w:val="TOC2"/>
        <w:rPr>
          <w:rFonts w:asciiTheme="minorHAnsi" w:eastAsiaTheme="minorEastAsia" w:hAnsiTheme="minorHAnsi" w:cstheme="minorBidi"/>
          <w:b w:val="0"/>
          <w:caps w:val="0"/>
          <w:sz w:val="22"/>
          <w:lang w:eastAsia="en-AU"/>
        </w:rPr>
      </w:pPr>
      <w:hyperlink w:anchor="_Toc24622441" w:history="1">
        <w:r w:rsidRPr="0022239A">
          <w:rPr>
            <w:rStyle w:val="Hyperlink"/>
          </w:rPr>
          <w:t>D8 - Payment on Death</w:t>
        </w:r>
        <w:r>
          <w:rPr>
            <w:webHidden/>
          </w:rPr>
          <w:tab/>
        </w:r>
        <w:r>
          <w:rPr>
            <w:webHidden/>
          </w:rPr>
          <w:fldChar w:fldCharType="begin"/>
        </w:r>
        <w:r>
          <w:rPr>
            <w:webHidden/>
          </w:rPr>
          <w:instrText xml:space="preserve"> PAGEREF _Toc24622441 \h </w:instrText>
        </w:r>
        <w:r>
          <w:rPr>
            <w:webHidden/>
          </w:rPr>
        </w:r>
        <w:r>
          <w:rPr>
            <w:webHidden/>
          </w:rPr>
          <w:fldChar w:fldCharType="separate"/>
        </w:r>
        <w:r>
          <w:rPr>
            <w:webHidden/>
          </w:rPr>
          <w:t>48</w:t>
        </w:r>
        <w:r>
          <w:rPr>
            <w:webHidden/>
          </w:rPr>
          <w:fldChar w:fldCharType="end"/>
        </w:r>
      </w:hyperlink>
    </w:p>
    <w:p w14:paraId="3C172C5E" w14:textId="32D8CF50" w:rsidR="00E441F7" w:rsidRDefault="00E441F7">
      <w:pPr>
        <w:pStyle w:val="TOC1"/>
        <w:rPr>
          <w:rFonts w:asciiTheme="minorHAnsi" w:eastAsiaTheme="minorEastAsia" w:hAnsiTheme="minorHAnsi" w:cstheme="minorBidi"/>
          <w:b w:val="0"/>
          <w:sz w:val="22"/>
          <w:szCs w:val="22"/>
          <w:lang w:eastAsia="en-AU"/>
        </w:rPr>
      </w:pPr>
      <w:hyperlink w:anchor="_Toc24622442" w:history="1">
        <w:r w:rsidRPr="0022239A">
          <w:rPr>
            <w:rStyle w:val="Hyperlink"/>
          </w:rPr>
          <w:t>Section E</w:t>
        </w:r>
        <w:r>
          <w:rPr>
            <w:rFonts w:asciiTheme="minorHAnsi" w:eastAsiaTheme="minorEastAsia" w:hAnsiTheme="minorHAnsi" w:cstheme="minorBidi"/>
            <w:b w:val="0"/>
            <w:sz w:val="22"/>
            <w:szCs w:val="22"/>
            <w:lang w:eastAsia="en-AU"/>
          </w:rPr>
          <w:tab/>
        </w:r>
        <w:r w:rsidRPr="0022239A">
          <w:rPr>
            <w:rStyle w:val="Hyperlink"/>
          </w:rPr>
          <w:t>Flexible Working Arrangements and Employee Support</w:t>
        </w:r>
        <w:r>
          <w:rPr>
            <w:webHidden/>
          </w:rPr>
          <w:tab/>
        </w:r>
        <w:r>
          <w:rPr>
            <w:webHidden/>
          </w:rPr>
          <w:fldChar w:fldCharType="begin"/>
        </w:r>
        <w:r>
          <w:rPr>
            <w:webHidden/>
          </w:rPr>
          <w:instrText xml:space="preserve"> PAGEREF _Toc24622442 \h </w:instrText>
        </w:r>
        <w:r>
          <w:rPr>
            <w:webHidden/>
          </w:rPr>
        </w:r>
        <w:r>
          <w:rPr>
            <w:webHidden/>
          </w:rPr>
          <w:fldChar w:fldCharType="separate"/>
        </w:r>
        <w:r>
          <w:rPr>
            <w:webHidden/>
          </w:rPr>
          <w:t>49</w:t>
        </w:r>
        <w:r>
          <w:rPr>
            <w:webHidden/>
          </w:rPr>
          <w:fldChar w:fldCharType="end"/>
        </w:r>
      </w:hyperlink>
    </w:p>
    <w:p w14:paraId="600DDD26" w14:textId="0E6332FC" w:rsidR="00E441F7" w:rsidRDefault="00E441F7">
      <w:pPr>
        <w:pStyle w:val="TOC2"/>
        <w:rPr>
          <w:rFonts w:asciiTheme="minorHAnsi" w:eastAsiaTheme="minorEastAsia" w:hAnsiTheme="minorHAnsi" w:cstheme="minorBidi"/>
          <w:b w:val="0"/>
          <w:caps w:val="0"/>
          <w:sz w:val="22"/>
          <w:lang w:eastAsia="en-AU"/>
        </w:rPr>
      </w:pPr>
      <w:hyperlink w:anchor="_Toc24622443" w:history="1">
        <w:r w:rsidRPr="0022239A">
          <w:rPr>
            <w:rStyle w:val="Hyperlink"/>
          </w:rPr>
          <w:t>E1 - Work and Life Balance</w:t>
        </w:r>
        <w:r>
          <w:rPr>
            <w:webHidden/>
          </w:rPr>
          <w:tab/>
        </w:r>
        <w:r>
          <w:rPr>
            <w:webHidden/>
          </w:rPr>
          <w:fldChar w:fldCharType="begin"/>
        </w:r>
        <w:r>
          <w:rPr>
            <w:webHidden/>
          </w:rPr>
          <w:instrText xml:space="preserve"> PAGEREF _Toc24622443 \h </w:instrText>
        </w:r>
        <w:r>
          <w:rPr>
            <w:webHidden/>
          </w:rPr>
        </w:r>
        <w:r>
          <w:rPr>
            <w:webHidden/>
          </w:rPr>
          <w:fldChar w:fldCharType="separate"/>
        </w:r>
        <w:r>
          <w:rPr>
            <w:webHidden/>
          </w:rPr>
          <w:t>49</w:t>
        </w:r>
        <w:r>
          <w:rPr>
            <w:webHidden/>
          </w:rPr>
          <w:fldChar w:fldCharType="end"/>
        </w:r>
      </w:hyperlink>
    </w:p>
    <w:p w14:paraId="0EE9F431" w14:textId="512F4576" w:rsidR="00E441F7" w:rsidRDefault="00E441F7">
      <w:pPr>
        <w:pStyle w:val="TOC2"/>
        <w:rPr>
          <w:rFonts w:asciiTheme="minorHAnsi" w:eastAsiaTheme="minorEastAsia" w:hAnsiTheme="minorHAnsi" w:cstheme="minorBidi"/>
          <w:b w:val="0"/>
          <w:caps w:val="0"/>
          <w:sz w:val="22"/>
          <w:lang w:eastAsia="en-AU"/>
        </w:rPr>
      </w:pPr>
      <w:hyperlink w:anchor="_Toc24622444" w:history="1">
        <w:r w:rsidRPr="0022239A">
          <w:rPr>
            <w:rStyle w:val="Hyperlink"/>
          </w:rPr>
          <w:t>E2 - Request for Flexible Working Arrangements</w:t>
        </w:r>
        <w:r>
          <w:rPr>
            <w:webHidden/>
          </w:rPr>
          <w:tab/>
        </w:r>
        <w:r>
          <w:rPr>
            <w:webHidden/>
          </w:rPr>
          <w:fldChar w:fldCharType="begin"/>
        </w:r>
        <w:r>
          <w:rPr>
            <w:webHidden/>
          </w:rPr>
          <w:instrText xml:space="preserve"> PAGEREF _Toc24622444 \h </w:instrText>
        </w:r>
        <w:r>
          <w:rPr>
            <w:webHidden/>
          </w:rPr>
        </w:r>
        <w:r>
          <w:rPr>
            <w:webHidden/>
          </w:rPr>
          <w:fldChar w:fldCharType="separate"/>
        </w:r>
        <w:r>
          <w:rPr>
            <w:webHidden/>
          </w:rPr>
          <w:t>49</w:t>
        </w:r>
        <w:r>
          <w:rPr>
            <w:webHidden/>
          </w:rPr>
          <w:fldChar w:fldCharType="end"/>
        </w:r>
      </w:hyperlink>
    </w:p>
    <w:p w14:paraId="4049B92B" w14:textId="1DAB58D9" w:rsidR="00E441F7" w:rsidRDefault="00E441F7">
      <w:pPr>
        <w:pStyle w:val="TOC2"/>
        <w:rPr>
          <w:rFonts w:asciiTheme="minorHAnsi" w:eastAsiaTheme="minorEastAsia" w:hAnsiTheme="minorHAnsi" w:cstheme="minorBidi"/>
          <w:b w:val="0"/>
          <w:caps w:val="0"/>
          <w:sz w:val="22"/>
          <w:lang w:eastAsia="en-AU"/>
        </w:rPr>
      </w:pPr>
      <w:hyperlink w:anchor="_Toc24622445" w:history="1">
        <w:r w:rsidRPr="0022239A">
          <w:rPr>
            <w:rStyle w:val="Hyperlink"/>
          </w:rPr>
          <w:t>E3 - Management of Excessive Hours</w:t>
        </w:r>
        <w:r>
          <w:rPr>
            <w:webHidden/>
          </w:rPr>
          <w:tab/>
        </w:r>
        <w:r>
          <w:rPr>
            <w:webHidden/>
          </w:rPr>
          <w:fldChar w:fldCharType="begin"/>
        </w:r>
        <w:r>
          <w:rPr>
            <w:webHidden/>
          </w:rPr>
          <w:instrText xml:space="preserve"> PAGEREF _Toc24622445 \h </w:instrText>
        </w:r>
        <w:r>
          <w:rPr>
            <w:webHidden/>
          </w:rPr>
        </w:r>
        <w:r>
          <w:rPr>
            <w:webHidden/>
          </w:rPr>
          <w:fldChar w:fldCharType="separate"/>
        </w:r>
        <w:r>
          <w:rPr>
            <w:webHidden/>
          </w:rPr>
          <w:t>50</w:t>
        </w:r>
        <w:r>
          <w:rPr>
            <w:webHidden/>
          </w:rPr>
          <w:fldChar w:fldCharType="end"/>
        </w:r>
      </w:hyperlink>
    </w:p>
    <w:p w14:paraId="67517764" w14:textId="2869896D" w:rsidR="00E441F7" w:rsidRDefault="00E441F7">
      <w:pPr>
        <w:pStyle w:val="TOC2"/>
        <w:rPr>
          <w:rFonts w:asciiTheme="minorHAnsi" w:eastAsiaTheme="minorEastAsia" w:hAnsiTheme="minorHAnsi" w:cstheme="minorBidi"/>
          <w:b w:val="0"/>
          <w:caps w:val="0"/>
          <w:sz w:val="22"/>
          <w:lang w:eastAsia="en-AU"/>
        </w:rPr>
      </w:pPr>
      <w:hyperlink w:anchor="_Toc24622446" w:history="1">
        <w:r w:rsidRPr="0022239A">
          <w:rPr>
            <w:rStyle w:val="Hyperlink"/>
          </w:rPr>
          <w:t>E4 - Regular Part-Time Employment</w:t>
        </w:r>
        <w:r>
          <w:rPr>
            <w:webHidden/>
          </w:rPr>
          <w:tab/>
        </w:r>
        <w:r>
          <w:rPr>
            <w:webHidden/>
          </w:rPr>
          <w:fldChar w:fldCharType="begin"/>
        </w:r>
        <w:r>
          <w:rPr>
            <w:webHidden/>
          </w:rPr>
          <w:instrText xml:space="preserve"> PAGEREF _Toc24622446 \h </w:instrText>
        </w:r>
        <w:r>
          <w:rPr>
            <w:webHidden/>
          </w:rPr>
        </w:r>
        <w:r>
          <w:rPr>
            <w:webHidden/>
          </w:rPr>
          <w:fldChar w:fldCharType="separate"/>
        </w:r>
        <w:r>
          <w:rPr>
            <w:webHidden/>
          </w:rPr>
          <w:t>51</w:t>
        </w:r>
        <w:r>
          <w:rPr>
            <w:webHidden/>
          </w:rPr>
          <w:fldChar w:fldCharType="end"/>
        </w:r>
      </w:hyperlink>
    </w:p>
    <w:p w14:paraId="3B5E3030" w14:textId="25AA9EC0" w:rsidR="00E441F7" w:rsidRDefault="00E441F7">
      <w:pPr>
        <w:pStyle w:val="TOC2"/>
        <w:rPr>
          <w:rFonts w:asciiTheme="minorHAnsi" w:eastAsiaTheme="minorEastAsia" w:hAnsiTheme="minorHAnsi" w:cstheme="minorBidi"/>
          <w:b w:val="0"/>
          <w:caps w:val="0"/>
          <w:sz w:val="22"/>
          <w:lang w:eastAsia="en-AU"/>
        </w:rPr>
      </w:pPr>
      <w:hyperlink w:anchor="_Toc24622447" w:history="1">
        <w:r w:rsidRPr="0022239A">
          <w:rPr>
            <w:rStyle w:val="Hyperlink"/>
          </w:rPr>
          <w:t>E5 - Job Sharing</w:t>
        </w:r>
        <w:r>
          <w:rPr>
            <w:webHidden/>
          </w:rPr>
          <w:tab/>
        </w:r>
        <w:r>
          <w:rPr>
            <w:webHidden/>
          </w:rPr>
          <w:fldChar w:fldCharType="begin"/>
        </w:r>
        <w:r>
          <w:rPr>
            <w:webHidden/>
          </w:rPr>
          <w:instrText xml:space="preserve"> PAGEREF _Toc24622447 \h </w:instrText>
        </w:r>
        <w:r>
          <w:rPr>
            <w:webHidden/>
          </w:rPr>
        </w:r>
        <w:r>
          <w:rPr>
            <w:webHidden/>
          </w:rPr>
          <w:fldChar w:fldCharType="separate"/>
        </w:r>
        <w:r>
          <w:rPr>
            <w:webHidden/>
          </w:rPr>
          <w:t>52</w:t>
        </w:r>
        <w:r>
          <w:rPr>
            <w:webHidden/>
          </w:rPr>
          <w:fldChar w:fldCharType="end"/>
        </w:r>
      </w:hyperlink>
    </w:p>
    <w:p w14:paraId="276B7AC1" w14:textId="0E84710E" w:rsidR="00E441F7" w:rsidRDefault="00E441F7">
      <w:pPr>
        <w:pStyle w:val="TOC2"/>
        <w:rPr>
          <w:rFonts w:asciiTheme="minorHAnsi" w:eastAsiaTheme="minorEastAsia" w:hAnsiTheme="minorHAnsi" w:cstheme="minorBidi"/>
          <w:b w:val="0"/>
          <w:caps w:val="0"/>
          <w:sz w:val="22"/>
          <w:lang w:eastAsia="en-AU"/>
        </w:rPr>
      </w:pPr>
      <w:hyperlink w:anchor="_Toc24622448" w:history="1">
        <w:r w:rsidRPr="0022239A">
          <w:rPr>
            <w:rStyle w:val="Hyperlink"/>
          </w:rPr>
          <w:t>E6 - Part Time Employment Following Birth Leave, Primary Caregiver Leave, Adoption or Permanent Care Leave or Parental Leave</w:t>
        </w:r>
        <w:r>
          <w:rPr>
            <w:webHidden/>
          </w:rPr>
          <w:tab/>
        </w:r>
        <w:r>
          <w:rPr>
            <w:webHidden/>
          </w:rPr>
          <w:fldChar w:fldCharType="begin"/>
        </w:r>
        <w:r>
          <w:rPr>
            <w:webHidden/>
          </w:rPr>
          <w:instrText xml:space="preserve"> PAGEREF _Toc24622448 \h </w:instrText>
        </w:r>
        <w:r>
          <w:rPr>
            <w:webHidden/>
          </w:rPr>
        </w:r>
        <w:r>
          <w:rPr>
            <w:webHidden/>
          </w:rPr>
          <w:fldChar w:fldCharType="separate"/>
        </w:r>
        <w:r>
          <w:rPr>
            <w:webHidden/>
          </w:rPr>
          <w:t>52</w:t>
        </w:r>
        <w:r>
          <w:rPr>
            <w:webHidden/>
          </w:rPr>
          <w:fldChar w:fldCharType="end"/>
        </w:r>
      </w:hyperlink>
    </w:p>
    <w:p w14:paraId="6151055E" w14:textId="1D0F082E" w:rsidR="00E441F7" w:rsidRDefault="00E441F7">
      <w:pPr>
        <w:pStyle w:val="TOC2"/>
        <w:rPr>
          <w:rFonts w:asciiTheme="minorHAnsi" w:eastAsiaTheme="minorEastAsia" w:hAnsiTheme="minorHAnsi" w:cstheme="minorBidi"/>
          <w:b w:val="0"/>
          <w:caps w:val="0"/>
          <w:sz w:val="22"/>
          <w:lang w:eastAsia="en-AU"/>
        </w:rPr>
      </w:pPr>
      <w:hyperlink w:anchor="_Toc24622449" w:history="1">
        <w:r w:rsidRPr="0022239A">
          <w:rPr>
            <w:rStyle w:val="Hyperlink"/>
          </w:rPr>
          <w:t>E7 - Home Based Work</w:t>
        </w:r>
        <w:r>
          <w:rPr>
            <w:webHidden/>
          </w:rPr>
          <w:tab/>
        </w:r>
        <w:r>
          <w:rPr>
            <w:webHidden/>
          </w:rPr>
          <w:fldChar w:fldCharType="begin"/>
        </w:r>
        <w:r>
          <w:rPr>
            <w:webHidden/>
          </w:rPr>
          <w:instrText xml:space="preserve"> PAGEREF _Toc24622449 \h </w:instrText>
        </w:r>
        <w:r>
          <w:rPr>
            <w:webHidden/>
          </w:rPr>
        </w:r>
        <w:r>
          <w:rPr>
            <w:webHidden/>
          </w:rPr>
          <w:fldChar w:fldCharType="separate"/>
        </w:r>
        <w:r>
          <w:rPr>
            <w:webHidden/>
          </w:rPr>
          <w:t>52</w:t>
        </w:r>
        <w:r>
          <w:rPr>
            <w:webHidden/>
          </w:rPr>
          <w:fldChar w:fldCharType="end"/>
        </w:r>
      </w:hyperlink>
    </w:p>
    <w:p w14:paraId="7C47DD62" w14:textId="3B2706BB" w:rsidR="00E441F7" w:rsidRDefault="00E441F7">
      <w:pPr>
        <w:pStyle w:val="TOC2"/>
        <w:rPr>
          <w:rFonts w:asciiTheme="minorHAnsi" w:eastAsiaTheme="minorEastAsia" w:hAnsiTheme="minorHAnsi" w:cstheme="minorBidi"/>
          <w:b w:val="0"/>
          <w:caps w:val="0"/>
          <w:sz w:val="22"/>
          <w:lang w:eastAsia="en-AU"/>
        </w:rPr>
      </w:pPr>
      <w:hyperlink w:anchor="_Toc24622450" w:history="1">
        <w:r w:rsidRPr="0022239A">
          <w:rPr>
            <w:rStyle w:val="Hyperlink"/>
          </w:rPr>
          <w:t>E8 - Employee Assistance Program</w:t>
        </w:r>
        <w:r>
          <w:rPr>
            <w:webHidden/>
          </w:rPr>
          <w:tab/>
        </w:r>
        <w:r>
          <w:rPr>
            <w:webHidden/>
          </w:rPr>
          <w:fldChar w:fldCharType="begin"/>
        </w:r>
        <w:r>
          <w:rPr>
            <w:webHidden/>
          </w:rPr>
          <w:instrText xml:space="preserve"> PAGEREF _Toc24622450 \h </w:instrText>
        </w:r>
        <w:r>
          <w:rPr>
            <w:webHidden/>
          </w:rPr>
        </w:r>
        <w:r>
          <w:rPr>
            <w:webHidden/>
          </w:rPr>
          <w:fldChar w:fldCharType="separate"/>
        </w:r>
        <w:r>
          <w:rPr>
            <w:webHidden/>
          </w:rPr>
          <w:t>53</w:t>
        </w:r>
        <w:r>
          <w:rPr>
            <w:webHidden/>
          </w:rPr>
          <w:fldChar w:fldCharType="end"/>
        </w:r>
      </w:hyperlink>
    </w:p>
    <w:p w14:paraId="6C04EA91" w14:textId="452976DC" w:rsidR="00E441F7" w:rsidRDefault="00E441F7">
      <w:pPr>
        <w:pStyle w:val="TOC2"/>
        <w:rPr>
          <w:rFonts w:asciiTheme="minorHAnsi" w:eastAsiaTheme="minorEastAsia" w:hAnsiTheme="minorHAnsi" w:cstheme="minorBidi"/>
          <w:b w:val="0"/>
          <w:caps w:val="0"/>
          <w:sz w:val="22"/>
          <w:lang w:eastAsia="en-AU"/>
        </w:rPr>
      </w:pPr>
      <w:hyperlink w:anchor="_Toc24622451" w:history="1">
        <w:r w:rsidRPr="0022239A">
          <w:rPr>
            <w:rStyle w:val="Hyperlink"/>
          </w:rPr>
          <w:t>E9 - Scheduling of Meetings</w:t>
        </w:r>
        <w:r>
          <w:rPr>
            <w:webHidden/>
          </w:rPr>
          <w:tab/>
        </w:r>
        <w:r>
          <w:rPr>
            <w:webHidden/>
          </w:rPr>
          <w:fldChar w:fldCharType="begin"/>
        </w:r>
        <w:r>
          <w:rPr>
            <w:webHidden/>
          </w:rPr>
          <w:instrText xml:space="preserve"> PAGEREF _Toc24622451 \h </w:instrText>
        </w:r>
        <w:r>
          <w:rPr>
            <w:webHidden/>
          </w:rPr>
        </w:r>
        <w:r>
          <w:rPr>
            <w:webHidden/>
          </w:rPr>
          <w:fldChar w:fldCharType="separate"/>
        </w:r>
        <w:r>
          <w:rPr>
            <w:webHidden/>
          </w:rPr>
          <w:t>53</w:t>
        </w:r>
        <w:r>
          <w:rPr>
            <w:webHidden/>
          </w:rPr>
          <w:fldChar w:fldCharType="end"/>
        </w:r>
      </w:hyperlink>
    </w:p>
    <w:p w14:paraId="13A7A128" w14:textId="3CAB9010" w:rsidR="00E441F7" w:rsidRDefault="00E441F7">
      <w:pPr>
        <w:pStyle w:val="TOC2"/>
        <w:rPr>
          <w:rFonts w:asciiTheme="minorHAnsi" w:eastAsiaTheme="minorEastAsia" w:hAnsiTheme="minorHAnsi" w:cstheme="minorBidi"/>
          <w:b w:val="0"/>
          <w:caps w:val="0"/>
          <w:sz w:val="22"/>
          <w:lang w:eastAsia="en-AU"/>
        </w:rPr>
      </w:pPr>
      <w:hyperlink w:anchor="_Toc24622452" w:history="1">
        <w:r w:rsidRPr="0022239A">
          <w:rPr>
            <w:rStyle w:val="Hyperlink"/>
          </w:rPr>
          <w:t>E10 - Vacation Childcare Subsidy</w:t>
        </w:r>
        <w:r>
          <w:rPr>
            <w:webHidden/>
          </w:rPr>
          <w:tab/>
        </w:r>
        <w:r>
          <w:rPr>
            <w:webHidden/>
          </w:rPr>
          <w:fldChar w:fldCharType="begin"/>
        </w:r>
        <w:r>
          <w:rPr>
            <w:webHidden/>
          </w:rPr>
          <w:instrText xml:space="preserve"> PAGEREF _Toc24622452 \h </w:instrText>
        </w:r>
        <w:r>
          <w:rPr>
            <w:webHidden/>
          </w:rPr>
        </w:r>
        <w:r>
          <w:rPr>
            <w:webHidden/>
          </w:rPr>
          <w:fldChar w:fldCharType="separate"/>
        </w:r>
        <w:r>
          <w:rPr>
            <w:webHidden/>
          </w:rPr>
          <w:t>53</w:t>
        </w:r>
        <w:r>
          <w:rPr>
            <w:webHidden/>
          </w:rPr>
          <w:fldChar w:fldCharType="end"/>
        </w:r>
      </w:hyperlink>
    </w:p>
    <w:p w14:paraId="20DE4556" w14:textId="6DFF977E" w:rsidR="00E441F7" w:rsidRDefault="00E441F7">
      <w:pPr>
        <w:pStyle w:val="TOC2"/>
        <w:rPr>
          <w:rFonts w:asciiTheme="minorHAnsi" w:eastAsiaTheme="minorEastAsia" w:hAnsiTheme="minorHAnsi" w:cstheme="minorBidi"/>
          <w:b w:val="0"/>
          <w:caps w:val="0"/>
          <w:sz w:val="22"/>
          <w:lang w:eastAsia="en-AU"/>
        </w:rPr>
      </w:pPr>
      <w:hyperlink w:anchor="_Toc24622453" w:history="1">
        <w:r w:rsidRPr="0022239A">
          <w:rPr>
            <w:rStyle w:val="Hyperlink"/>
          </w:rPr>
          <w:t>E11 - Family Care Costs</w:t>
        </w:r>
        <w:r>
          <w:rPr>
            <w:webHidden/>
          </w:rPr>
          <w:tab/>
        </w:r>
        <w:r>
          <w:rPr>
            <w:webHidden/>
          </w:rPr>
          <w:fldChar w:fldCharType="begin"/>
        </w:r>
        <w:r>
          <w:rPr>
            <w:webHidden/>
          </w:rPr>
          <w:instrText xml:space="preserve"> PAGEREF _Toc24622453 \h </w:instrText>
        </w:r>
        <w:r>
          <w:rPr>
            <w:webHidden/>
          </w:rPr>
        </w:r>
        <w:r>
          <w:rPr>
            <w:webHidden/>
          </w:rPr>
          <w:fldChar w:fldCharType="separate"/>
        </w:r>
        <w:r>
          <w:rPr>
            <w:webHidden/>
          </w:rPr>
          <w:t>54</w:t>
        </w:r>
        <w:r>
          <w:rPr>
            <w:webHidden/>
          </w:rPr>
          <w:fldChar w:fldCharType="end"/>
        </w:r>
      </w:hyperlink>
    </w:p>
    <w:p w14:paraId="0A16CADD" w14:textId="6AD40EE0" w:rsidR="00E441F7" w:rsidRDefault="00E441F7">
      <w:pPr>
        <w:pStyle w:val="TOC2"/>
        <w:rPr>
          <w:rFonts w:asciiTheme="minorHAnsi" w:eastAsiaTheme="minorEastAsia" w:hAnsiTheme="minorHAnsi" w:cstheme="minorBidi"/>
          <w:b w:val="0"/>
          <w:caps w:val="0"/>
          <w:sz w:val="22"/>
          <w:lang w:eastAsia="en-AU"/>
        </w:rPr>
      </w:pPr>
      <w:hyperlink w:anchor="_Toc24622454" w:history="1">
        <w:r w:rsidRPr="0022239A">
          <w:rPr>
            <w:rStyle w:val="Hyperlink"/>
          </w:rPr>
          <w:t>E12 - Nursing Employees</w:t>
        </w:r>
        <w:r>
          <w:rPr>
            <w:webHidden/>
          </w:rPr>
          <w:tab/>
        </w:r>
        <w:r>
          <w:rPr>
            <w:webHidden/>
          </w:rPr>
          <w:fldChar w:fldCharType="begin"/>
        </w:r>
        <w:r>
          <w:rPr>
            <w:webHidden/>
          </w:rPr>
          <w:instrText xml:space="preserve"> PAGEREF _Toc24622454 \h </w:instrText>
        </w:r>
        <w:r>
          <w:rPr>
            <w:webHidden/>
          </w:rPr>
        </w:r>
        <w:r>
          <w:rPr>
            <w:webHidden/>
          </w:rPr>
          <w:fldChar w:fldCharType="separate"/>
        </w:r>
        <w:r>
          <w:rPr>
            <w:webHidden/>
          </w:rPr>
          <w:t>54</w:t>
        </w:r>
        <w:r>
          <w:rPr>
            <w:webHidden/>
          </w:rPr>
          <w:fldChar w:fldCharType="end"/>
        </w:r>
      </w:hyperlink>
    </w:p>
    <w:p w14:paraId="277132DD" w14:textId="42357AD6" w:rsidR="00E441F7" w:rsidRDefault="00E441F7">
      <w:pPr>
        <w:pStyle w:val="TOC2"/>
        <w:rPr>
          <w:rFonts w:asciiTheme="minorHAnsi" w:eastAsiaTheme="minorEastAsia" w:hAnsiTheme="minorHAnsi" w:cstheme="minorBidi"/>
          <w:b w:val="0"/>
          <w:caps w:val="0"/>
          <w:sz w:val="22"/>
          <w:lang w:eastAsia="en-AU"/>
        </w:rPr>
      </w:pPr>
      <w:hyperlink w:anchor="_Toc24622455" w:history="1">
        <w:r w:rsidRPr="0022239A">
          <w:rPr>
            <w:rStyle w:val="Hyperlink"/>
          </w:rPr>
          <w:t>E13 - Transfer of Medically Unfit Staff</w:t>
        </w:r>
        <w:r>
          <w:rPr>
            <w:webHidden/>
          </w:rPr>
          <w:tab/>
        </w:r>
        <w:r>
          <w:rPr>
            <w:webHidden/>
          </w:rPr>
          <w:fldChar w:fldCharType="begin"/>
        </w:r>
        <w:r>
          <w:rPr>
            <w:webHidden/>
          </w:rPr>
          <w:instrText xml:space="preserve"> PAGEREF _Toc24622455 \h </w:instrText>
        </w:r>
        <w:r>
          <w:rPr>
            <w:webHidden/>
          </w:rPr>
        </w:r>
        <w:r>
          <w:rPr>
            <w:webHidden/>
          </w:rPr>
          <w:fldChar w:fldCharType="separate"/>
        </w:r>
        <w:r>
          <w:rPr>
            <w:webHidden/>
          </w:rPr>
          <w:t>54</w:t>
        </w:r>
        <w:r>
          <w:rPr>
            <w:webHidden/>
          </w:rPr>
          <w:fldChar w:fldCharType="end"/>
        </w:r>
      </w:hyperlink>
    </w:p>
    <w:p w14:paraId="3CB91310" w14:textId="1FF58ADE" w:rsidR="00E441F7" w:rsidRDefault="00E441F7">
      <w:pPr>
        <w:pStyle w:val="TOC2"/>
        <w:rPr>
          <w:rFonts w:asciiTheme="minorHAnsi" w:eastAsiaTheme="minorEastAsia" w:hAnsiTheme="minorHAnsi" w:cstheme="minorBidi"/>
          <w:b w:val="0"/>
          <w:caps w:val="0"/>
          <w:sz w:val="22"/>
          <w:lang w:eastAsia="en-AU"/>
        </w:rPr>
      </w:pPr>
      <w:hyperlink w:anchor="_Toc24622456" w:history="1">
        <w:r w:rsidRPr="0022239A">
          <w:rPr>
            <w:rStyle w:val="Hyperlink"/>
          </w:rPr>
          <w:t>E14 - Transfer to a Safe Job during Pregnancy</w:t>
        </w:r>
        <w:r>
          <w:rPr>
            <w:webHidden/>
          </w:rPr>
          <w:tab/>
        </w:r>
        <w:r>
          <w:rPr>
            <w:webHidden/>
          </w:rPr>
          <w:fldChar w:fldCharType="begin"/>
        </w:r>
        <w:r>
          <w:rPr>
            <w:webHidden/>
          </w:rPr>
          <w:instrText xml:space="preserve"> PAGEREF _Toc24622456 \h </w:instrText>
        </w:r>
        <w:r>
          <w:rPr>
            <w:webHidden/>
          </w:rPr>
        </w:r>
        <w:r>
          <w:rPr>
            <w:webHidden/>
          </w:rPr>
          <w:fldChar w:fldCharType="separate"/>
        </w:r>
        <w:r>
          <w:rPr>
            <w:webHidden/>
          </w:rPr>
          <w:t>55</w:t>
        </w:r>
        <w:r>
          <w:rPr>
            <w:webHidden/>
          </w:rPr>
          <w:fldChar w:fldCharType="end"/>
        </w:r>
      </w:hyperlink>
    </w:p>
    <w:p w14:paraId="231D314B" w14:textId="23F7DB83" w:rsidR="00E441F7" w:rsidRDefault="00E441F7">
      <w:pPr>
        <w:pStyle w:val="TOC1"/>
        <w:rPr>
          <w:rFonts w:asciiTheme="minorHAnsi" w:eastAsiaTheme="minorEastAsia" w:hAnsiTheme="minorHAnsi" w:cstheme="minorBidi"/>
          <w:b w:val="0"/>
          <w:sz w:val="22"/>
          <w:szCs w:val="22"/>
          <w:lang w:eastAsia="en-AU"/>
        </w:rPr>
      </w:pPr>
      <w:hyperlink w:anchor="_Toc24622457" w:history="1">
        <w:r w:rsidRPr="0022239A">
          <w:rPr>
            <w:rStyle w:val="Hyperlink"/>
          </w:rPr>
          <w:t>Section F</w:t>
        </w:r>
        <w:r>
          <w:rPr>
            <w:rFonts w:asciiTheme="minorHAnsi" w:eastAsiaTheme="minorEastAsia" w:hAnsiTheme="minorHAnsi" w:cstheme="minorBidi"/>
            <w:b w:val="0"/>
            <w:sz w:val="22"/>
            <w:szCs w:val="22"/>
            <w:lang w:eastAsia="en-AU"/>
          </w:rPr>
          <w:tab/>
        </w:r>
        <w:r w:rsidRPr="0022239A">
          <w:rPr>
            <w:rStyle w:val="Hyperlink"/>
          </w:rPr>
          <w:t>Leave</w:t>
        </w:r>
        <w:r>
          <w:rPr>
            <w:webHidden/>
          </w:rPr>
          <w:tab/>
        </w:r>
        <w:r>
          <w:rPr>
            <w:webHidden/>
          </w:rPr>
          <w:fldChar w:fldCharType="begin"/>
        </w:r>
        <w:r>
          <w:rPr>
            <w:webHidden/>
          </w:rPr>
          <w:instrText xml:space="preserve"> PAGEREF _Toc24622457 \h </w:instrText>
        </w:r>
        <w:r>
          <w:rPr>
            <w:webHidden/>
          </w:rPr>
        </w:r>
        <w:r>
          <w:rPr>
            <w:webHidden/>
          </w:rPr>
          <w:fldChar w:fldCharType="separate"/>
        </w:r>
        <w:r>
          <w:rPr>
            <w:webHidden/>
          </w:rPr>
          <w:t>56</w:t>
        </w:r>
        <w:r>
          <w:rPr>
            <w:webHidden/>
          </w:rPr>
          <w:fldChar w:fldCharType="end"/>
        </w:r>
      </w:hyperlink>
    </w:p>
    <w:p w14:paraId="31F8D3FA" w14:textId="64E3AD3F" w:rsidR="00E441F7" w:rsidRDefault="00E441F7">
      <w:pPr>
        <w:pStyle w:val="TOC2"/>
        <w:rPr>
          <w:rFonts w:asciiTheme="minorHAnsi" w:eastAsiaTheme="minorEastAsia" w:hAnsiTheme="minorHAnsi" w:cstheme="minorBidi"/>
          <w:b w:val="0"/>
          <w:caps w:val="0"/>
          <w:sz w:val="22"/>
          <w:lang w:eastAsia="en-AU"/>
        </w:rPr>
      </w:pPr>
      <w:hyperlink w:anchor="_Toc24622458" w:history="1">
        <w:r w:rsidRPr="0022239A">
          <w:rPr>
            <w:rStyle w:val="Hyperlink"/>
          </w:rPr>
          <w:t>F1 - Part Time Employees</w:t>
        </w:r>
        <w:r>
          <w:rPr>
            <w:webHidden/>
          </w:rPr>
          <w:tab/>
        </w:r>
        <w:r>
          <w:rPr>
            <w:webHidden/>
          </w:rPr>
          <w:fldChar w:fldCharType="begin"/>
        </w:r>
        <w:r>
          <w:rPr>
            <w:webHidden/>
          </w:rPr>
          <w:instrText xml:space="preserve"> PAGEREF _Toc24622458 \h </w:instrText>
        </w:r>
        <w:r>
          <w:rPr>
            <w:webHidden/>
          </w:rPr>
        </w:r>
        <w:r>
          <w:rPr>
            <w:webHidden/>
          </w:rPr>
          <w:fldChar w:fldCharType="separate"/>
        </w:r>
        <w:r>
          <w:rPr>
            <w:webHidden/>
          </w:rPr>
          <w:t>56</w:t>
        </w:r>
        <w:r>
          <w:rPr>
            <w:webHidden/>
          </w:rPr>
          <w:fldChar w:fldCharType="end"/>
        </w:r>
      </w:hyperlink>
    </w:p>
    <w:p w14:paraId="31E8ED78" w14:textId="251D8130" w:rsidR="00E441F7" w:rsidRDefault="00E441F7">
      <w:pPr>
        <w:pStyle w:val="TOC2"/>
        <w:rPr>
          <w:rFonts w:asciiTheme="minorHAnsi" w:eastAsiaTheme="minorEastAsia" w:hAnsiTheme="minorHAnsi" w:cstheme="minorBidi"/>
          <w:b w:val="0"/>
          <w:caps w:val="0"/>
          <w:sz w:val="22"/>
          <w:lang w:eastAsia="en-AU"/>
        </w:rPr>
      </w:pPr>
      <w:hyperlink w:anchor="_Toc24622459" w:history="1">
        <w:r w:rsidRPr="0022239A">
          <w:rPr>
            <w:rStyle w:val="Hyperlink"/>
          </w:rPr>
          <w:t>F2 - Leave Below One Day</w:t>
        </w:r>
        <w:r>
          <w:rPr>
            <w:webHidden/>
          </w:rPr>
          <w:tab/>
        </w:r>
        <w:r>
          <w:rPr>
            <w:webHidden/>
          </w:rPr>
          <w:fldChar w:fldCharType="begin"/>
        </w:r>
        <w:r>
          <w:rPr>
            <w:webHidden/>
          </w:rPr>
          <w:instrText xml:space="preserve"> PAGEREF _Toc24622459 \h </w:instrText>
        </w:r>
        <w:r>
          <w:rPr>
            <w:webHidden/>
          </w:rPr>
        </w:r>
        <w:r>
          <w:rPr>
            <w:webHidden/>
          </w:rPr>
          <w:fldChar w:fldCharType="separate"/>
        </w:r>
        <w:r>
          <w:rPr>
            <w:webHidden/>
          </w:rPr>
          <w:t>56</w:t>
        </w:r>
        <w:r>
          <w:rPr>
            <w:webHidden/>
          </w:rPr>
          <w:fldChar w:fldCharType="end"/>
        </w:r>
      </w:hyperlink>
    </w:p>
    <w:p w14:paraId="4FEAF1A7" w14:textId="13CDDB79" w:rsidR="00E441F7" w:rsidRDefault="00E441F7">
      <w:pPr>
        <w:pStyle w:val="TOC2"/>
        <w:rPr>
          <w:rFonts w:asciiTheme="minorHAnsi" w:eastAsiaTheme="minorEastAsia" w:hAnsiTheme="minorHAnsi" w:cstheme="minorBidi"/>
          <w:b w:val="0"/>
          <w:caps w:val="0"/>
          <w:sz w:val="22"/>
          <w:lang w:eastAsia="en-AU"/>
        </w:rPr>
      </w:pPr>
      <w:hyperlink w:anchor="_Toc24622460" w:history="1">
        <w:r w:rsidRPr="0022239A">
          <w:rPr>
            <w:rStyle w:val="Hyperlink"/>
          </w:rPr>
          <w:t>F3 - Non-approval of Leave</w:t>
        </w:r>
        <w:r>
          <w:rPr>
            <w:webHidden/>
          </w:rPr>
          <w:tab/>
        </w:r>
        <w:r>
          <w:rPr>
            <w:webHidden/>
          </w:rPr>
          <w:fldChar w:fldCharType="begin"/>
        </w:r>
        <w:r>
          <w:rPr>
            <w:webHidden/>
          </w:rPr>
          <w:instrText xml:space="preserve"> PAGEREF _Toc24622460 \h </w:instrText>
        </w:r>
        <w:r>
          <w:rPr>
            <w:webHidden/>
          </w:rPr>
        </w:r>
        <w:r>
          <w:rPr>
            <w:webHidden/>
          </w:rPr>
          <w:fldChar w:fldCharType="separate"/>
        </w:r>
        <w:r>
          <w:rPr>
            <w:webHidden/>
          </w:rPr>
          <w:t>56</w:t>
        </w:r>
        <w:r>
          <w:rPr>
            <w:webHidden/>
          </w:rPr>
          <w:fldChar w:fldCharType="end"/>
        </w:r>
      </w:hyperlink>
    </w:p>
    <w:p w14:paraId="03458470" w14:textId="74C04DAF" w:rsidR="00E441F7" w:rsidRDefault="00E441F7">
      <w:pPr>
        <w:pStyle w:val="TOC2"/>
        <w:rPr>
          <w:rFonts w:asciiTheme="minorHAnsi" w:eastAsiaTheme="minorEastAsia" w:hAnsiTheme="minorHAnsi" w:cstheme="minorBidi"/>
          <w:b w:val="0"/>
          <w:caps w:val="0"/>
          <w:sz w:val="22"/>
          <w:lang w:eastAsia="en-AU"/>
        </w:rPr>
      </w:pPr>
      <w:hyperlink w:anchor="_Toc24622461" w:history="1">
        <w:r w:rsidRPr="0022239A">
          <w:rPr>
            <w:rStyle w:val="Hyperlink"/>
          </w:rPr>
          <w:t>F4 - Personal Leave</w:t>
        </w:r>
        <w:r>
          <w:rPr>
            <w:webHidden/>
          </w:rPr>
          <w:tab/>
        </w:r>
        <w:r>
          <w:rPr>
            <w:webHidden/>
          </w:rPr>
          <w:fldChar w:fldCharType="begin"/>
        </w:r>
        <w:r>
          <w:rPr>
            <w:webHidden/>
          </w:rPr>
          <w:instrText xml:space="preserve"> PAGEREF _Toc24622461 \h </w:instrText>
        </w:r>
        <w:r>
          <w:rPr>
            <w:webHidden/>
          </w:rPr>
        </w:r>
        <w:r>
          <w:rPr>
            <w:webHidden/>
          </w:rPr>
          <w:fldChar w:fldCharType="separate"/>
        </w:r>
        <w:r>
          <w:rPr>
            <w:webHidden/>
          </w:rPr>
          <w:t>56</w:t>
        </w:r>
        <w:r>
          <w:rPr>
            <w:webHidden/>
          </w:rPr>
          <w:fldChar w:fldCharType="end"/>
        </w:r>
      </w:hyperlink>
    </w:p>
    <w:p w14:paraId="1CF67E54" w14:textId="601220EB" w:rsidR="00E441F7" w:rsidRDefault="00E441F7">
      <w:pPr>
        <w:pStyle w:val="TOC2"/>
        <w:rPr>
          <w:rFonts w:asciiTheme="minorHAnsi" w:eastAsiaTheme="minorEastAsia" w:hAnsiTheme="minorHAnsi" w:cstheme="minorBidi"/>
          <w:b w:val="0"/>
          <w:caps w:val="0"/>
          <w:sz w:val="22"/>
          <w:lang w:eastAsia="en-AU"/>
        </w:rPr>
      </w:pPr>
      <w:hyperlink w:anchor="_Toc24622462" w:history="1">
        <w:r w:rsidRPr="0022239A">
          <w:rPr>
            <w:rStyle w:val="Hyperlink"/>
          </w:rPr>
          <w:t>F5 - Personal Leave in Extraordinary and Unforeseen Circumstances</w:t>
        </w:r>
        <w:r>
          <w:rPr>
            <w:webHidden/>
          </w:rPr>
          <w:tab/>
        </w:r>
        <w:r>
          <w:rPr>
            <w:webHidden/>
          </w:rPr>
          <w:fldChar w:fldCharType="begin"/>
        </w:r>
        <w:r>
          <w:rPr>
            <w:webHidden/>
          </w:rPr>
          <w:instrText xml:space="preserve"> PAGEREF _Toc24622462 \h </w:instrText>
        </w:r>
        <w:r>
          <w:rPr>
            <w:webHidden/>
          </w:rPr>
        </w:r>
        <w:r>
          <w:rPr>
            <w:webHidden/>
          </w:rPr>
          <w:fldChar w:fldCharType="separate"/>
        </w:r>
        <w:r>
          <w:rPr>
            <w:webHidden/>
          </w:rPr>
          <w:t>60</w:t>
        </w:r>
        <w:r>
          <w:rPr>
            <w:webHidden/>
          </w:rPr>
          <w:fldChar w:fldCharType="end"/>
        </w:r>
      </w:hyperlink>
    </w:p>
    <w:p w14:paraId="3759147E" w14:textId="52D45DC6" w:rsidR="00E441F7" w:rsidRDefault="00E441F7">
      <w:pPr>
        <w:pStyle w:val="TOC2"/>
        <w:rPr>
          <w:rFonts w:asciiTheme="minorHAnsi" w:eastAsiaTheme="minorEastAsia" w:hAnsiTheme="minorHAnsi" w:cstheme="minorBidi"/>
          <w:b w:val="0"/>
          <w:caps w:val="0"/>
          <w:sz w:val="22"/>
          <w:lang w:eastAsia="en-AU"/>
        </w:rPr>
      </w:pPr>
      <w:hyperlink w:anchor="_Toc24622463" w:history="1">
        <w:r w:rsidRPr="0022239A">
          <w:rPr>
            <w:rStyle w:val="Hyperlink"/>
          </w:rPr>
          <w:t>F6 - Infectious Disease Circumstances</w:t>
        </w:r>
        <w:r>
          <w:rPr>
            <w:webHidden/>
          </w:rPr>
          <w:tab/>
        </w:r>
        <w:r>
          <w:rPr>
            <w:webHidden/>
          </w:rPr>
          <w:fldChar w:fldCharType="begin"/>
        </w:r>
        <w:r>
          <w:rPr>
            <w:webHidden/>
          </w:rPr>
          <w:instrText xml:space="preserve"> PAGEREF _Toc24622463 \h </w:instrText>
        </w:r>
        <w:r>
          <w:rPr>
            <w:webHidden/>
          </w:rPr>
        </w:r>
        <w:r>
          <w:rPr>
            <w:webHidden/>
          </w:rPr>
          <w:fldChar w:fldCharType="separate"/>
        </w:r>
        <w:r>
          <w:rPr>
            <w:webHidden/>
          </w:rPr>
          <w:t>61</w:t>
        </w:r>
        <w:r>
          <w:rPr>
            <w:webHidden/>
          </w:rPr>
          <w:fldChar w:fldCharType="end"/>
        </w:r>
      </w:hyperlink>
    </w:p>
    <w:p w14:paraId="6F73E430" w14:textId="7E02CA43" w:rsidR="00E441F7" w:rsidRDefault="00E441F7">
      <w:pPr>
        <w:pStyle w:val="TOC2"/>
        <w:rPr>
          <w:rFonts w:asciiTheme="minorHAnsi" w:eastAsiaTheme="minorEastAsia" w:hAnsiTheme="minorHAnsi" w:cstheme="minorBidi"/>
          <w:b w:val="0"/>
          <w:caps w:val="0"/>
          <w:sz w:val="22"/>
          <w:lang w:eastAsia="en-AU"/>
        </w:rPr>
      </w:pPr>
      <w:hyperlink w:anchor="_Toc24622464" w:history="1">
        <w:r w:rsidRPr="0022239A">
          <w:rPr>
            <w:rStyle w:val="Hyperlink"/>
          </w:rPr>
          <w:t>F7 - Annual Leave</w:t>
        </w:r>
        <w:r>
          <w:rPr>
            <w:webHidden/>
          </w:rPr>
          <w:tab/>
        </w:r>
        <w:r>
          <w:rPr>
            <w:webHidden/>
          </w:rPr>
          <w:fldChar w:fldCharType="begin"/>
        </w:r>
        <w:r>
          <w:rPr>
            <w:webHidden/>
          </w:rPr>
          <w:instrText xml:space="preserve"> PAGEREF _Toc24622464 \h </w:instrText>
        </w:r>
        <w:r>
          <w:rPr>
            <w:webHidden/>
          </w:rPr>
        </w:r>
        <w:r>
          <w:rPr>
            <w:webHidden/>
          </w:rPr>
          <w:fldChar w:fldCharType="separate"/>
        </w:r>
        <w:r>
          <w:rPr>
            <w:webHidden/>
          </w:rPr>
          <w:t>61</w:t>
        </w:r>
        <w:r>
          <w:rPr>
            <w:webHidden/>
          </w:rPr>
          <w:fldChar w:fldCharType="end"/>
        </w:r>
      </w:hyperlink>
    </w:p>
    <w:p w14:paraId="4C05EB0A" w14:textId="1088E21D" w:rsidR="00E441F7" w:rsidRDefault="00E441F7">
      <w:pPr>
        <w:pStyle w:val="TOC2"/>
        <w:rPr>
          <w:rFonts w:asciiTheme="minorHAnsi" w:eastAsiaTheme="minorEastAsia" w:hAnsiTheme="minorHAnsi" w:cstheme="minorBidi"/>
          <w:b w:val="0"/>
          <w:caps w:val="0"/>
          <w:sz w:val="22"/>
          <w:lang w:eastAsia="en-AU"/>
        </w:rPr>
      </w:pPr>
      <w:hyperlink w:anchor="_Toc24622465" w:history="1">
        <w:r w:rsidRPr="0022239A">
          <w:rPr>
            <w:rStyle w:val="Hyperlink"/>
          </w:rPr>
          <w:t>F8 - Annual Leave Loading</w:t>
        </w:r>
        <w:r>
          <w:rPr>
            <w:webHidden/>
          </w:rPr>
          <w:tab/>
        </w:r>
        <w:r>
          <w:rPr>
            <w:webHidden/>
          </w:rPr>
          <w:fldChar w:fldCharType="begin"/>
        </w:r>
        <w:r>
          <w:rPr>
            <w:webHidden/>
          </w:rPr>
          <w:instrText xml:space="preserve"> PAGEREF _Toc24622465 \h </w:instrText>
        </w:r>
        <w:r>
          <w:rPr>
            <w:webHidden/>
          </w:rPr>
        </w:r>
        <w:r>
          <w:rPr>
            <w:webHidden/>
          </w:rPr>
          <w:fldChar w:fldCharType="separate"/>
        </w:r>
        <w:r>
          <w:rPr>
            <w:webHidden/>
          </w:rPr>
          <w:t>64</w:t>
        </w:r>
        <w:r>
          <w:rPr>
            <w:webHidden/>
          </w:rPr>
          <w:fldChar w:fldCharType="end"/>
        </w:r>
      </w:hyperlink>
    </w:p>
    <w:p w14:paraId="1A16C42A" w14:textId="2359903C" w:rsidR="00E441F7" w:rsidRDefault="00E441F7">
      <w:pPr>
        <w:pStyle w:val="TOC2"/>
        <w:rPr>
          <w:rFonts w:asciiTheme="minorHAnsi" w:eastAsiaTheme="minorEastAsia" w:hAnsiTheme="minorHAnsi" w:cstheme="minorBidi"/>
          <w:b w:val="0"/>
          <w:caps w:val="0"/>
          <w:sz w:val="22"/>
          <w:lang w:eastAsia="en-AU"/>
        </w:rPr>
      </w:pPr>
      <w:hyperlink w:anchor="_Toc24622466" w:history="1">
        <w:r w:rsidRPr="0022239A">
          <w:rPr>
            <w:rStyle w:val="Hyperlink"/>
          </w:rPr>
          <w:t>F9 - Purchased Leave</w:t>
        </w:r>
        <w:r>
          <w:rPr>
            <w:webHidden/>
          </w:rPr>
          <w:tab/>
        </w:r>
        <w:r>
          <w:rPr>
            <w:webHidden/>
          </w:rPr>
          <w:fldChar w:fldCharType="begin"/>
        </w:r>
        <w:r>
          <w:rPr>
            <w:webHidden/>
          </w:rPr>
          <w:instrText xml:space="preserve"> PAGEREF _Toc24622466 \h </w:instrText>
        </w:r>
        <w:r>
          <w:rPr>
            <w:webHidden/>
          </w:rPr>
        </w:r>
        <w:r>
          <w:rPr>
            <w:webHidden/>
          </w:rPr>
          <w:fldChar w:fldCharType="separate"/>
        </w:r>
        <w:r>
          <w:rPr>
            <w:webHidden/>
          </w:rPr>
          <w:t>65</w:t>
        </w:r>
        <w:r>
          <w:rPr>
            <w:webHidden/>
          </w:rPr>
          <w:fldChar w:fldCharType="end"/>
        </w:r>
      </w:hyperlink>
    </w:p>
    <w:p w14:paraId="76703773" w14:textId="7CA6D7AA" w:rsidR="00E441F7" w:rsidRDefault="00E441F7">
      <w:pPr>
        <w:pStyle w:val="TOC2"/>
        <w:rPr>
          <w:rFonts w:asciiTheme="minorHAnsi" w:eastAsiaTheme="minorEastAsia" w:hAnsiTheme="minorHAnsi" w:cstheme="minorBidi"/>
          <w:b w:val="0"/>
          <w:caps w:val="0"/>
          <w:sz w:val="22"/>
          <w:lang w:eastAsia="en-AU"/>
        </w:rPr>
      </w:pPr>
      <w:hyperlink w:anchor="_Toc24622467" w:history="1">
        <w:r w:rsidRPr="0022239A">
          <w:rPr>
            <w:rStyle w:val="Hyperlink"/>
          </w:rPr>
          <w:t>F10 - Public Holidays</w:t>
        </w:r>
        <w:r>
          <w:rPr>
            <w:webHidden/>
          </w:rPr>
          <w:tab/>
        </w:r>
        <w:r>
          <w:rPr>
            <w:webHidden/>
          </w:rPr>
          <w:fldChar w:fldCharType="begin"/>
        </w:r>
        <w:r>
          <w:rPr>
            <w:webHidden/>
          </w:rPr>
          <w:instrText xml:space="preserve"> PAGEREF _Toc24622467 \h </w:instrText>
        </w:r>
        <w:r>
          <w:rPr>
            <w:webHidden/>
          </w:rPr>
        </w:r>
        <w:r>
          <w:rPr>
            <w:webHidden/>
          </w:rPr>
          <w:fldChar w:fldCharType="separate"/>
        </w:r>
        <w:r>
          <w:rPr>
            <w:webHidden/>
          </w:rPr>
          <w:t>67</w:t>
        </w:r>
        <w:r>
          <w:rPr>
            <w:webHidden/>
          </w:rPr>
          <w:fldChar w:fldCharType="end"/>
        </w:r>
      </w:hyperlink>
    </w:p>
    <w:p w14:paraId="4A0C3FD2" w14:textId="22F27215" w:rsidR="00E441F7" w:rsidRDefault="00E441F7">
      <w:pPr>
        <w:pStyle w:val="TOC2"/>
        <w:rPr>
          <w:rFonts w:asciiTheme="minorHAnsi" w:eastAsiaTheme="minorEastAsia" w:hAnsiTheme="minorHAnsi" w:cstheme="minorBidi"/>
          <w:b w:val="0"/>
          <w:caps w:val="0"/>
          <w:sz w:val="22"/>
          <w:lang w:eastAsia="en-AU"/>
        </w:rPr>
      </w:pPr>
      <w:hyperlink w:anchor="_Toc24622468" w:history="1">
        <w:r w:rsidRPr="0022239A">
          <w:rPr>
            <w:rStyle w:val="Hyperlink"/>
          </w:rPr>
          <w:t>F11 - Christmas Shutdown</w:t>
        </w:r>
        <w:r>
          <w:rPr>
            <w:webHidden/>
          </w:rPr>
          <w:tab/>
        </w:r>
        <w:r>
          <w:rPr>
            <w:webHidden/>
          </w:rPr>
          <w:fldChar w:fldCharType="begin"/>
        </w:r>
        <w:r>
          <w:rPr>
            <w:webHidden/>
          </w:rPr>
          <w:instrText xml:space="preserve"> PAGEREF _Toc24622468 \h </w:instrText>
        </w:r>
        <w:r>
          <w:rPr>
            <w:webHidden/>
          </w:rPr>
        </w:r>
        <w:r>
          <w:rPr>
            <w:webHidden/>
          </w:rPr>
          <w:fldChar w:fldCharType="separate"/>
        </w:r>
        <w:r>
          <w:rPr>
            <w:webHidden/>
          </w:rPr>
          <w:t>69</w:t>
        </w:r>
        <w:r>
          <w:rPr>
            <w:webHidden/>
          </w:rPr>
          <w:fldChar w:fldCharType="end"/>
        </w:r>
      </w:hyperlink>
    </w:p>
    <w:p w14:paraId="52F93DAB" w14:textId="48573FEB" w:rsidR="00E441F7" w:rsidRDefault="00E441F7">
      <w:pPr>
        <w:pStyle w:val="TOC2"/>
        <w:rPr>
          <w:rFonts w:asciiTheme="minorHAnsi" w:eastAsiaTheme="minorEastAsia" w:hAnsiTheme="minorHAnsi" w:cstheme="minorBidi"/>
          <w:b w:val="0"/>
          <w:caps w:val="0"/>
          <w:sz w:val="22"/>
          <w:lang w:eastAsia="en-AU"/>
        </w:rPr>
      </w:pPr>
      <w:hyperlink w:anchor="_Toc24622469" w:history="1">
        <w:r w:rsidRPr="0022239A">
          <w:rPr>
            <w:rStyle w:val="Hyperlink"/>
          </w:rPr>
          <w:t>F12 - Compassionate Leave</w:t>
        </w:r>
        <w:r>
          <w:rPr>
            <w:webHidden/>
          </w:rPr>
          <w:tab/>
        </w:r>
        <w:r>
          <w:rPr>
            <w:webHidden/>
          </w:rPr>
          <w:fldChar w:fldCharType="begin"/>
        </w:r>
        <w:r>
          <w:rPr>
            <w:webHidden/>
          </w:rPr>
          <w:instrText xml:space="preserve"> PAGEREF _Toc24622469 \h </w:instrText>
        </w:r>
        <w:r>
          <w:rPr>
            <w:webHidden/>
          </w:rPr>
        </w:r>
        <w:r>
          <w:rPr>
            <w:webHidden/>
          </w:rPr>
          <w:fldChar w:fldCharType="separate"/>
        </w:r>
        <w:r>
          <w:rPr>
            <w:webHidden/>
          </w:rPr>
          <w:t>70</w:t>
        </w:r>
        <w:r>
          <w:rPr>
            <w:webHidden/>
          </w:rPr>
          <w:fldChar w:fldCharType="end"/>
        </w:r>
      </w:hyperlink>
    </w:p>
    <w:p w14:paraId="3EBFB5EB" w14:textId="548D735E" w:rsidR="00E441F7" w:rsidRDefault="00E441F7">
      <w:pPr>
        <w:pStyle w:val="TOC2"/>
        <w:rPr>
          <w:rFonts w:asciiTheme="minorHAnsi" w:eastAsiaTheme="minorEastAsia" w:hAnsiTheme="minorHAnsi" w:cstheme="minorBidi"/>
          <w:b w:val="0"/>
          <w:caps w:val="0"/>
          <w:sz w:val="22"/>
          <w:lang w:eastAsia="en-AU"/>
        </w:rPr>
      </w:pPr>
      <w:hyperlink w:anchor="_Toc24622470" w:history="1">
        <w:r w:rsidRPr="0022239A">
          <w:rPr>
            <w:rStyle w:val="Hyperlink"/>
          </w:rPr>
          <w:t>F13 - Community Service Leave</w:t>
        </w:r>
        <w:r>
          <w:rPr>
            <w:webHidden/>
          </w:rPr>
          <w:tab/>
        </w:r>
        <w:r>
          <w:rPr>
            <w:webHidden/>
          </w:rPr>
          <w:fldChar w:fldCharType="begin"/>
        </w:r>
        <w:r>
          <w:rPr>
            <w:webHidden/>
          </w:rPr>
          <w:instrText xml:space="preserve"> PAGEREF _Toc24622470 \h </w:instrText>
        </w:r>
        <w:r>
          <w:rPr>
            <w:webHidden/>
          </w:rPr>
        </w:r>
        <w:r>
          <w:rPr>
            <w:webHidden/>
          </w:rPr>
          <w:fldChar w:fldCharType="separate"/>
        </w:r>
        <w:r>
          <w:rPr>
            <w:webHidden/>
          </w:rPr>
          <w:t>71</w:t>
        </w:r>
        <w:r>
          <w:rPr>
            <w:webHidden/>
          </w:rPr>
          <w:fldChar w:fldCharType="end"/>
        </w:r>
      </w:hyperlink>
    </w:p>
    <w:p w14:paraId="5BB2C851" w14:textId="11A27721" w:rsidR="00E441F7" w:rsidRDefault="00E441F7">
      <w:pPr>
        <w:pStyle w:val="TOC2"/>
        <w:rPr>
          <w:rFonts w:asciiTheme="minorHAnsi" w:eastAsiaTheme="minorEastAsia" w:hAnsiTheme="minorHAnsi" w:cstheme="minorBidi"/>
          <w:b w:val="0"/>
          <w:caps w:val="0"/>
          <w:sz w:val="22"/>
          <w:lang w:eastAsia="en-AU"/>
        </w:rPr>
      </w:pPr>
      <w:hyperlink w:anchor="_Toc24622471" w:history="1">
        <w:r w:rsidRPr="0022239A">
          <w:rPr>
            <w:rStyle w:val="Hyperlink"/>
          </w:rPr>
          <w:t>F14 - Birth Leave</w:t>
        </w:r>
        <w:r>
          <w:rPr>
            <w:webHidden/>
          </w:rPr>
          <w:tab/>
        </w:r>
        <w:r>
          <w:rPr>
            <w:webHidden/>
          </w:rPr>
          <w:fldChar w:fldCharType="begin"/>
        </w:r>
        <w:r>
          <w:rPr>
            <w:webHidden/>
          </w:rPr>
          <w:instrText xml:space="preserve"> PAGEREF _Toc24622471 \h </w:instrText>
        </w:r>
        <w:r>
          <w:rPr>
            <w:webHidden/>
          </w:rPr>
        </w:r>
        <w:r>
          <w:rPr>
            <w:webHidden/>
          </w:rPr>
          <w:fldChar w:fldCharType="separate"/>
        </w:r>
        <w:r>
          <w:rPr>
            <w:webHidden/>
          </w:rPr>
          <w:t>74</w:t>
        </w:r>
        <w:r>
          <w:rPr>
            <w:webHidden/>
          </w:rPr>
          <w:fldChar w:fldCharType="end"/>
        </w:r>
      </w:hyperlink>
    </w:p>
    <w:p w14:paraId="74BBC45B" w14:textId="22226A65" w:rsidR="00E441F7" w:rsidRDefault="00E441F7">
      <w:pPr>
        <w:pStyle w:val="TOC2"/>
        <w:rPr>
          <w:rFonts w:asciiTheme="minorHAnsi" w:eastAsiaTheme="minorEastAsia" w:hAnsiTheme="minorHAnsi" w:cstheme="minorBidi"/>
          <w:b w:val="0"/>
          <w:caps w:val="0"/>
          <w:sz w:val="22"/>
          <w:lang w:eastAsia="en-AU"/>
        </w:rPr>
      </w:pPr>
      <w:hyperlink w:anchor="_Toc24622472" w:history="1">
        <w:r w:rsidRPr="0022239A">
          <w:rPr>
            <w:rStyle w:val="Hyperlink"/>
          </w:rPr>
          <w:t>F15 - Special Birth Leave</w:t>
        </w:r>
        <w:r>
          <w:rPr>
            <w:webHidden/>
          </w:rPr>
          <w:tab/>
        </w:r>
        <w:r>
          <w:rPr>
            <w:webHidden/>
          </w:rPr>
          <w:fldChar w:fldCharType="begin"/>
        </w:r>
        <w:r>
          <w:rPr>
            <w:webHidden/>
          </w:rPr>
          <w:instrText xml:space="preserve"> PAGEREF _Toc24622472 \h </w:instrText>
        </w:r>
        <w:r>
          <w:rPr>
            <w:webHidden/>
          </w:rPr>
        </w:r>
        <w:r>
          <w:rPr>
            <w:webHidden/>
          </w:rPr>
          <w:fldChar w:fldCharType="separate"/>
        </w:r>
        <w:r>
          <w:rPr>
            <w:webHidden/>
          </w:rPr>
          <w:t>77</w:t>
        </w:r>
        <w:r>
          <w:rPr>
            <w:webHidden/>
          </w:rPr>
          <w:fldChar w:fldCharType="end"/>
        </w:r>
      </w:hyperlink>
    </w:p>
    <w:p w14:paraId="6268DDB4" w14:textId="66572073" w:rsidR="00E441F7" w:rsidRDefault="00E441F7">
      <w:pPr>
        <w:pStyle w:val="TOC2"/>
        <w:rPr>
          <w:rFonts w:asciiTheme="minorHAnsi" w:eastAsiaTheme="minorEastAsia" w:hAnsiTheme="minorHAnsi" w:cstheme="minorBidi"/>
          <w:b w:val="0"/>
          <w:caps w:val="0"/>
          <w:sz w:val="22"/>
          <w:lang w:eastAsia="en-AU"/>
        </w:rPr>
      </w:pPr>
      <w:hyperlink w:anchor="_Toc24622473" w:history="1">
        <w:r w:rsidRPr="0022239A">
          <w:rPr>
            <w:rStyle w:val="Hyperlink"/>
          </w:rPr>
          <w:t>F16 - Primary Care Giver Leave</w:t>
        </w:r>
        <w:r>
          <w:rPr>
            <w:webHidden/>
          </w:rPr>
          <w:tab/>
        </w:r>
        <w:r>
          <w:rPr>
            <w:webHidden/>
          </w:rPr>
          <w:fldChar w:fldCharType="begin"/>
        </w:r>
        <w:r>
          <w:rPr>
            <w:webHidden/>
          </w:rPr>
          <w:instrText xml:space="preserve"> PAGEREF _Toc24622473 \h </w:instrText>
        </w:r>
        <w:r>
          <w:rPr>
            <w:webHidden/>
          </w:rPr>
        </w:r>
        <w:r>
          <w:rPr>
            <w:webHidden/>
          </w:rPr>
          <w:fldChar w:fldCharType="separate"/>
        </w:r>
        <w:r>
          <w:rPr>
            <w:webHidden/>
          </w:rPr>
          <w:t>78</w:t>
        </w:r>
        <w:r>
          <w:rPr>
            <w:webHidden/>
          </w:rPr>
          <w:fldChar w:fldCharType="end"/>
        </w:r>
      </w:hyperlink>
    </w:p>
    <w:p w14:paraId="6C0E2BF6" w14:textId="79DC18B2" w:rsidR="00E441F7" w:rsidRDefault="00E441F7">
      <w:pPr>
        <w:pStyle w:val="TOC2"/>
        <w:rPr>
          <w:rFonts w:asciiTheme="minorHAnsi" w:eastAsiaTheme="minorEastAsia" w:hAnsiTheme="minorHAnsi" w:cstheme="minorBidi"/>
          <w:b w:val="0"/>
          <w:caps w:val="0"/>
          <w:sz w:val="22"/>
          <w:lang w:eastAsia="en-AU"/>
        </w:rPr>
      </w:pPr>
      <w:hyperlink w:anchor="_Toc24622474" w:history="1">
        <w:r w:rsidRPr="0022239A">
          <w:rPr>
            <w:rStyle w:val="Hyperlink"/>
          </w:rPr>
          <w:t>F17 - Parental Leave</w:t>
        </w:r>
        <w:r>
          <w:rPr>
            <w:webHidden/>
          </w:rPr>
          <w:tab/>
        </w:r>
        <w:r>
          <w:rPr>
            <w:webHidden/>
          </w:rPr>
          <w:fldChar w:fldCharType="begin"/>
        </w:r>
        <w:r>
          <w:rPr>
            <w:webHidden/>
          </w:rPr>
          <w:instrText xml:space="preserve"> PAGEREF _Toc24622474 \h </w:instrText>
        </w:r>
        <w:r>
          <w:rPr>
            <w:webHidden/>
          </w:rPr>
        </w:r>
        <w:r>
          <w:rPr>
            <w:webHidden/>
          </w:rPr>
          <w:fldChar w:fldCharType="separate"/>
        </w:r>
        <w:r>
          <w:rPr>
            <w:webHidden/>
          </w:rPr>
          <w:t>81</w:t>
        </w:r>
        <w:r>
          <w:rPr>
            <w:webHidden/>
          </w:rPr>
          <w:fldChar w:fldCharType="end"/>
        </w:r>
      </w:hyperlink>
    </w:p>
    <w:p w14:paraId="76B979F2" w14:textId="6EE01364" w:rsidR="00E441F7" w:rsidRDefault="00E441F7">
      <w:pPr>
        <w:pStyle w:val="TOC2"/>
        <w:rPr>
          <w:rFonts w:asciiTheme="minorHAnsi" w:eastAsiaTheme="minorEastAsia" w:hAnsiTheme="minorHAnsi" w:cstheme="minorBidi"/>
          <w:b w:val="0"/>
          <w:caps w:val="0"/>
          <w:sz w:val="22"/>
          <w:lang w:eastAsia="en-AU"/>
        </w:rPr>
      </w:pPr>
      <w:hyperlink w:anchor="_Toc24622475" w:history="1">
        <w:r w:rsidRPr="0022239A">
          <w:rPr>
            <w:rStyle w:val="Hyperlink"/>
          </w:rPr>
          <w:t>F18 - Bonding Leave</w:t>
        </w:r>
        <w:r>
          <w:rPr>
            <w:webHidden/>
          </w:rPr>
          <w:tab/>
        </w:r>
        <w:r>
          <w:rPr>
            <w:webHidden/>
          </w:rPr>
          <w:fldChar w:fldCharType="begin"/>
        </w:r>
        <w:r>
          <w:rPr>
            <w:webHidden/>
          </w:rPr>
          <w:instrText xml:space="preserve"> PAGEREF _Toc24622475 \h </w:instrText>
        </w:r>
        <w:r>
          <w:rPr>
            <w:webHidden/>
          </w:rPr>
        </w:r>
        <w:r>
          <w:rPr>
            <w:webHidden/>
          </w:rPr>
          <w:fldChar w:fldCharType="separate"/>
        </w:r>
        <w:r>
          <w:rPr>
            <w:webHidden/>
          </w:rPr>
          <w:t>82</w:t>
        </w:r>
        <w:r>
          <w:rPr>
            <w:webHidden/>
          </w:rPr>
          <w:fldChar w:fldCharType="end"/>
        </w:r>
      </w:hyperlink>
    </w:p>
    <w:p w14:paraId="4488233D" w14:textId="434DD9E0" w:rsidR="00E441F7" w:rsidRDefault="00E441F7">
      <w:pPr>
        <w:pStyle w:val="TOC2"/>
        <w:rPr>
          <w:rFonts w:asciiTheme="minorHAnsi" w:eastAsiaTheme="minorEastAsia" w:hAnsiTheme="minorHAnsi" w:cstheme="minorBidi"/>
          <w:b w:val="0"/>
          <w:caps w:val="0"/>
          <w:sz w:val="22"/>
          <w:lang w:eastAsia="en-AU"/>
        </w:rPr>
      </w:pPr>
      <w:hyperlink w:anchor="_Toc24622476" w:history="1">
        <w:r w:rsidRPr="0022239A">
          <w:rPr>
            <w:rStyle w:val="Hyperlink"/>
          </w:rPr>
          <w:t>F19 - Grandparental Leave</w:t>
        </w:r>
        <w:r>
          <w:rPr>
            <w:webHidden/>
          </w:rPr>
          <w:tab/>
        </w:r>
        <w:r>
          <w:rPr>
            <w:webHidden/>
          </w:rPr>
          <w:fldChar w:fldCharType="begin"/>
        </w:r>
        <w:r>
          <w:rPr>
            <w:webHidden/>
          </w:rPr>
          <w:instrText xml:space="preserve"> PAGEREF _Toc24622476 \h </w:instrText>
        </w:r>
        <w:r>
          <w:rPr>
            <w:webHidden/>
          </w:rPr>
        </w:r>
        <w:r>
          <w:rPr>
            <w:webHidden/>
          </w:rPr>
          <w:fldChar w:fldCharType="separate"/>
        </w:r>
        <w:r>
          <w:rPr>
            <w:webHidden/>
          </w:rPr>
          <w:t>84</w:t>
        </w:r>
        <w:r>
          <w:rPr>
            <w:webHidden/>
          </w:rPr>
          <w:fldChar w:fldCharType="end"/>
        </w:r>
      </w:hyperlink>
    </w:p>
    <w:p w14:paraId="35BCAB69" w14:textId="192AD881" w:rsidR="00E441F7" w:rsidRDefault="00E441F7">
      <w:pPr>
        <w:pStyle w:val="TOC2"/>
        <w:rPr>
          <w:rFonts w:asciiTheme="minorHAnsi" w:eastAsiaTheme="minorEastAsia" w:hAnsiTheme="minorHAnsi" w:cstheme="minorBidi"/>
          <w:b w:val="0"/>
          <w:caps w:val="0"/>
          <w:sz w:val="22"/>
          <w:lang w:eastAsia="en-AU"/>
        </w:rPr>
      </w:pPr>
      <w:hyperlink w:anchor="_Toc24622477" w:history="1">
        <w:r w:rsidRPr="0022239A">
          <w:rPr>
            <w:rStyle w:val="Hyperlink"/>
          </w:rPr>
          <w:t>F20 - Adoption or Permanent Care Leave</w:t>
        </w:r>
        <w:r>
          <w:rPr>
            <w:webHidden/>
          </w:rPr>
          <w:tab/>
        </w:r>
        <w:r>
          <w:rPr>
            <w:webHidden/>
          </w:rPr>
          <w:fldChar w:fldCharType="begin"/>
        </w:r>
        <w:r>
          <w:rPr>
            <w:webHidden/>
          </w:rPr>
          <w:instrText xml:space="preserve"> PAGEREF _Toc24622477 \h </w:instrText>
        </w:r>
        <w:r>
          <w:rPr>
            <w:webHidden/>
          </w:rPr>
        </w:r>
        <w:r>
          <w:rPr>
            <w:webHidden/>
          </w:rPr>
          <w:fldChar w:fldCharType="separate"/>
        </w:r>
        <w:r>
          <w:rPr>
            <w:webHidden/>
          </w:rPr>
          <w:t>86</w:t>
        </w:r>
        <w:r>
          <w:rPr>
            <w:webHidden/>
          </w:rPr>
          <w:fldChar w:fldCharType="end"/>
        </w:r>
      </w:hyperlink>
    </w:p>
    <w:p w14:paraId="2208A33A" w14:textId="476688F8" w:rsidR="00E441F7" w:rsidRDefault="00E441F7">
      <w:pPr>
        <w:pStyle w:val="TOC2"/>
        <w:rPr>
          <w:rFonts w:asciiTheme="minorHAnsi" w:eastAsiaTheme="minorEastAsia" w:hAnsiTheme="minorHAnsi" w:cstheme="minorBidi"/>
          <w:b w:val="0"/>
          <w:caps w:val="0"/>
          <w:sz w:val="22"/>
          <w:lang w:eastAsia="en-AU"/>
        </w:rPr>
      </w:pPr>
      <w:hyperlink w:anchor="_Toc24622478" w:history="1">
        <w:r w:rsidRPr="0022239A">
          <w:rPr>
            <w:rStyle w:val="Hyperlink"/>
          </w:rPr>
          <w:t>F21 - Foster and Short Term Care Leave</w:t>
        </w:r>
        <w:r>
          <w:rPr>
            <w:webHidden/>
          </w:rPr>
          <w:tab/>
        </w:r>
        <w:r>
          <w:rPr>
            <w:webHidden/>
          </w:rPr>
          <w:fldChar w:fldCharType="begin"/>
        </w:r>
        <w:r>
          <w:rPr>
            <w:webHidden/>
          </w:rPr>
          <w:instrText xml:space="preserve"> PAGEREF _Toc24622478 \h </w:instrText>
        </w:r>
        <w:r>
          <w:rPr>
            <w:webHidden/>
          </w:rPr>
        </w:r>
        <w:r>
          <w:rPr>
            <w:webHidden/>
          </w:rPr>
          <w:fldChar w:fldCharType="separate"/>
        </w:r>
        <w:r>
          <w:rPr>
            <w:webHidden/>
          </w:rPr>
          <w:t>88</w:t>
        </w:r>
        <w:r>
          <w:rPr>
            <w:webHidden/>
          </w:rPr>
          <w:fldChar w:fldCharType="end"/>
        </w:r>
      </w:hyperlink>
    </w:p>
    <w:p w14:paraId="406AB7DF" w14:textId="23DE942D" w:rsidR="00E441F7" w:rsidRDefault="00E441F7">
      <w:pPr>
        <w:pStyle w:val="TOC2"/>
        <w:rPr>
          <w:rFonts w:asciiTheme="minorHAnsi" w:eastAsiaTheme="minorEastAsia" w:hAnsiTheme="minorHAnsi" w:cstheme="minorBidi"/>
          <w:b w:val="0"/>
          <w:caps w:val="0"/>
          <w:sz w:val="22"/>
          <w:lang w:eastAsia="en-AU"/>
        </w:rPr>
      </w:pPr>
      <w:hyperlink w:anchor="_Toc24622479" w:history="1">
        <w:r w:rsidRPr="0022239A">
          <w:rPr>
            <w:rStyle w:val="Hyperlink"/>
          </w:rPr>
          <w:t>F22 - Concurrency Care Entitlement to Adoption or Permanent Care Leave</w:t>
        </w:r>
        <w:r>
          <w:rPr>
            <w:webHidden/>
          </w:rPr>
          <w:tab/>
        </w:r>
        <w:r>
          <w:rPr>
            <w:webHidden/>
          </w:rPr>
          <w:fldChar w:fldCharType="begin"/>
        </w:r>
        <w:r>
          <w:rPr>
            <w:webHidden/>
          </w:rPr>
          <w:instrText xml:space="preserve"> PAGEREF _Toc24622479 \h </w:instrText>
        </w:r>
        <w:r>
          <w:rPr>
            <w:webHidden/>
          </w:rPr>
        </w:r>
        <w:r>
          <w:rPr>
            <w:webHidden/>
          </w:rPr>
          <w:fldChar w:fldCharType="separate"/>
        </w:r>
        <w:r>
          <w:rPr>
            <w:webHidden/>
          </w:rPr>
          <w:t>90</w:t>
        </w:r>
        <w:r>
          <w:rPr>
            <w:webHidden/>
          </w:rPr>
          <w:fldChar w:fldCharType="end"/>
        </w:r>
      </w:hyperlink>
    </w:p>
    <w:p w14:paraId="591CAAA5" w14:textId="42585427" w:rsidR="00E441F7" w:rsidRDefault="00E441F7">
      <w:pPr>
        <w:pStyle w:val="TOC2"/>
        <w:rPr>
          <w:rFonts w:asciiTheme="minorHAnsi" w:eastAsiaTheme="minorEastAsia" w:hAnsiTheme="minorHAnsi" w:cstheme="minorBidi"/>
          <w:b w:val="0"/>
          <w:caps w:val="0"/>
          <w:sz w:val="22"/>
          <w:lang w:eastAsia="en-AU"/>
        </w:rPr>
      </w:pPr>
      <w:hyperlink w:anchor="_Toc24622480" w:history="1">
        <w:r w:rsidRPr="0022239A">
          <w:rPr>
            <w:rStyle w:val="Hyperlink"/>
          </w:rPr>
          <w:t>F23 - Leave for Family Violence Purposes</w:t>
        </w:r>
        <w:r>
          <w:rPr>
            <w:webHidden/>
          </w:rPr>
          <w:tab/>
        </w:r>
        <w:r>
          <w:rPr>
            <w:webHidden/>
          </w:rPr>
          <w:fldChar w:fldCharType="begin"/>
        </w:r>
        <w:r>
          <w:rPr>
            <w:webHidden/>
          </w:rPr>
          <w:instrText xml:space="preserve"> PAGEREF _Toc24622480 \h </w:instrText>
        </w:r>
        <w:r>
          <w:rPr>
            <w:webHidden/>
          </w:rPr>
        </w:r>
        <w:r>
          <w:rPr>
            <w:webHidden/>
          </w:rPr>
          <w:fldChar w:fldCharType="separate"/>
        </w:r>
        <w:r>
          <w:rPr>
            <w:webHidden/>
          </w:rPr>
          <w:t>90</w:t>
        </w:r>
        <w:r>
          <w:rPr>
            <w:webHidden/>
          </w:rPr>
          <w:fldChar w:fldCharType="end"/>
        </w:r>
      </w:hyperlink>
    </w:p>
    <w:p w14:paraId="3BCB6478" w14:textId="31A750A2" w:rsidR="00E441F7" w:rsidRDefault="00E441F7">
      <w:pPr>
        <w:pStyle w:val="TOC2"/>
        <w:rPr>
          <w:rFonts w:asciiTheme="minorHAnsi" w:eastAsiaTheme="minorEastAsia" w:hAnsiTheme="minorHAnsi" w:cstheme="minorBidi"/>
          <w:b w:val="0"/>
          <w:caps w:val="0"/>
          <w:sz w:val="22"/>
          <w:lang w:eastAsia="en-AU"/>
        </w:rPr>
      </w:pPr>
      <w:hyperlink w:anchor="_Toc24622481" w:history="1">
        <w:r w:rsidRPr="0022239A">
          <w:rPr>
            <w:rStyle w:val="Hyperlink"/>
          </w:rPr>
          <w:t>F24 - Recovery Leave Arrangements for Senior Officer Grade A and B and Equivalent Employees</w:t>
        </w:r>
        <w:r>
          <w:rPr>
            <w:webHidden/>
          </w:rPr>
          <w:tab/>
        </w:r>
        <w:r>
          <w:rPr>
            <w:webHidden/>
          </w:rPr>
          <w:fldChar w:fldCharType="begin"/>
        </w:r>
        <w:r>
          <w:rPr>
            <w:webHidden/>
          </w:rPr>
          <w:instrText xml:space="preserve"> PAGEREF _Toc24622481 \h </w:instrText>
        </w:r>
        <w:r>
          <w:rPr>
            <w:webHidden/>
          </w:rPr>
        </w:r>
        <w:r>
          <w:rPr>
            <w:webHidden/>
          </w:rPr>
          <w:fldChar w:fldCharType="separate"/>
        </w:r>
        <w:r>
          <w:rPr>
            <w:webHidden/>
          </w:rPr>
          <w:t>92</w:t>
        </w:r>
        <w:r>
          <w:rPr>
            <w:webHidden/>
          </w:rPr>
          <w:fldChar w:fldCharType="end"/>
        </w:r>
      </w:hyperlink>
    </w:p>
    <w:p w14:paraId="04DA11FC" w14:textId="284B5C18" w:rsidR="00E441F7" w:rsidRDefault="00E441F7">
      <w:pPr>
        <w:pStyle w:val="TOC2"/>
        <w:rPr>
          <w:rFonts w:asciiTheme="minorHAnsi" w:eastAsiaTheme="minorEastAsia" w:hAnsiTheme="minorHAnsi" w:cstheme="minorBidi"/>
          <w:b w:val="0"/>
          <w:caps w:val="0"/>
          <w:sz w:val="22"/>
          <w:lang w:eastAsia="en-AU"/>
        </w:rPr>
      </w:pPr>
      <w:hyperlink w:anchor="_Toc24622482" w:history="1">
        <w:r w:rsidRPr="0022239A">
          <w:rPr>
            <w:rStyle w:val="Hyperlink"/>
          </w:rPr>
          <w:t>F25 - Other Leave</w:t>
        </w:r>
        <w:r>
          <w:rPr>
            <w:webHidden/>
          </w:rPr>
          <w:tab/>
        </w:r>
        <w:r>
          <w:rPr>
            <w:webHidden/>
          </w:rPr>
          <w:fldChar w:fldCharType="begin"/>
        </w:r>
        <w:r>
          <w:rPr>
            <w:webHidden/>
          </w:rPr>
          <w:instrText xml:space="preserve"> PAGEREF _Toc24622482 \h </w:instrText>
        </w:r>
        <w:r>
          <w:rPr>
            <w:webHidden/>
          </w:rPr>
        </w:r>
        <w:r>
          <w:rPr>
            <w:webHidden/>
          </w:rPr>
          <w:fldChar w:fldCharType="separate"/>
        </w:r>
        <w:r>
          <w:rPr>
            <w:webHidden/>
          </w:rPr>
          <w:t>93</w:t>
        </w:r>
        <w:r>
          <w:rPr>
            <w:webHidden/>
          </w:rPr>
          <w:fldChar w:fldCharType="end"/>
        </w:r>
      </w:hyperlink>
    </w:p>
    <w:p w14:paraId="3CF0A17A" w14:textId="46FD1537" w:rsidR="00E441F7" w:rsidRDefault="00E441F7">
      <w:pPr>
        <w:pStyle w:val="TOC2"/>
        <w:rPr>
          <w:rFonts w:asciiTheme="minorHAnsi" w:eastAsiaTheme="minorEastAsia" w:hAnsiTheme="minorHAnsi" w:cstheme="minorBidi"/>
          <w:b w:val="0"/>
          <w:caps w:val="0"/>
          <w:sz w:val="22"/>
          <w:lang w:eastAsia="en-AU"/>
        </w:rPr>
      </w:pPr>
      <w:hyperlink w:anchor="_Toc24622483" w:history="1">
        <w:r w:rsidRPr="0022239A">
          <w:rPr>
            <w:rStyle w:val="Hyperlink"/>
          </w:rPr>
          <w:t>F26 - Long Service Leave</w:t>
        </w:r>
        <w:r>
          <w:rPr>
            <w:webHidden/>
          </w:rPr>
          <w:tab/>
        </w:r>
        <w:r>
          <w:rPr>
            <w:webHidden/>
          </w:rPr>
          <w:fldChar w:fldCharType="begin"/>
        </w:r>
        <w:r>
          <w:rPr>
            <w:webHidden/>
          </w:rPr>
          <w:instrText xml:space="preserve"> PAGEREF _Toc24622483 \h </w:instrText>
        </w:r>
        <w:r>
          <w:rPr>
            <w:webHidden/>
          </w:rPr>
        </w:r>
        <w:r>
          <w:rPr>
            <w:webHidden/>
          </w:rPr>
          <w:fldChar w:fldCharType="separate"/>
        </w:r>
        <w:r>
          <w:rPr>
            <w:webHidden/>
          </w:rPr>
          <w:t>95</w:t>
        </w:r>
        <w:r>
          <w:rPr>
            <w:webHidden/>
          </w:rPr>
          <w:fldChar w:fldCharType="end"/>
        </w:r>
      </w:hyperlink>
    </w:p>
    <w:p w14:paraId="766F903F" w14:textId="50B8C184" w:rsidR="00E441F7" w:rsidRDefault="00E441F7">
      <w:pPr>
        <w:pStyle w:val="TOC1"/>
        <w:rPr>
          <w:rFonts w:asciiTheme="minorHAnsi" w:eastAsiaTheme="minorEastAsia" w:hAnsiTheme="minorHAnsi" w:cstheme="minorBidi"/>
          <w:b w:val="0"/>
          <w:sz w:val="22"/>
          <w:szCs w:val="22"/>
          <w:lang w:eastAsia="en-AU"/>
        </w:rPr>
      </w:pPr>
      <w:hyperlink w:anchor="_Toc24622484" w:history="1">
        <w:r w:rsidRPr="0022239A">
          <w:rPr>
            <w:rStyle w:val="Hyperlink"/>
          </w:rPr>
          <w:t>Section G</w:t>
        </w:r>
        <w:r>
          <w:rPr>
            <w:rFonts w:asciiTheme="minorHAnsi" w:eastAsiaTheme="minorEastAsia" w:hAnsiTheme="minorHAnsi" w:cstheme="minorBidi"/>
            <w:b w:val="0"/>
            <w:sz w:val="22"/>
            <w:szCs w:val="22"/>
            <w:lang w:eastAsia="en-AU"/>
          </w:rPr>
          <w:tab/>
        </w:r>
        <w:r w:rsidRPr="0022239A">
          <w:rPr>
            <w:rStyle w:val="Hyperlink"/>
          </w:rPr>
          <w:t>Communication and Consultation</w:t>
        </w:r>
        <w:r>
          <w:rPr>
            <w:webHidden/>
          </w:rPr>
          <w:tab/>
        </w:r>
        <w:r>
          <w:rPr>
            <w:webHidden/>
          </w:rPr>
          <w:fldChar w:fldCharType="begin"/>
        </w:r>
        <w:r>
          <w:rPr>
            <w:webHidden/>
          </w:rPr>
          <w:instrText xml:space="preserve"> PAGEREF _Toc24622484 \h </w:instrText>
        </w:r>
        <w:r>
          <w:rPr>
            <w:webHidden/>
          </w:rPr>
        </w:r>
        <w:r>
          <w:rPr>
            <w:webHidden/>
          </w:rPr>
          <w:fldChar w:fldCharType="separate"/>
        </w:r>
        <w:r>
          <w:rPr>
            <w:webHidden/>
          </w:rPr>
          <w:t>97</w:t>
        </w:r>
        <w:r>
          <w:rPr>
            <w:webHidden/>
          </w:rPr>
          <w:fldChar w:fldCharType="end"/>
        </w:r>
      </w:hyperlink>
    </w:p>
    <w:p w14:paraId="30FDB34E" w14:textId="15A335F9" w:rsidR="00E441F7" w:rsidRDefault="00E441F7">
      <w:pPr>
        <w:pStyle w:val="TOC2"/>
        <w:rPr>
          <w:rFonts w:asciiTheme="minorHAnsi" w:eastAsiaTheme="minorEastAsia" w:hAnsiTheme="minorHAnsi" w:cstheme="minorBidi"/>
          <w:b w:val="0"/>
          <w:caps w:val="0"/>
          <w:sz w:val="22"/>
          <w:lang w:eastAsia="en-AU"/>
        </w:rPr>
      </w:pPr>
      <w:hyperlink w:anchor="_Toc24622485" w:history="1">
        <w:r w:rsidRPr="0022239A">
          <w:rPr>
            <w:rStyle w:val="Hyperlink"/>
          </w:rPr>
          <w:t>G1 - Consultation</w:t>
        </w:r>
        <w:r>
          <w:rPr>
            <w:webHidden/>
          </w:rPr>
          <w:tab/>
        </w:r>
        <w:r>
          <w:rPr>
            <w:webHidden/>
          </w:rPr>
          <w:fldChar w:fldCharType="begin"/>
        </w:r>
        <w:r>
          <w:rPr>
            <w:webHidden/>
          </w:rPr>
          <w:instrText xml:space="preserve"> PAGEREF _Toc24622485 \h </w:instrText>
        </w:r>
        <w:r>
          <w:rPr>
            <w:webHidden/>
          </w:rPr>
        </w:r>
        <w:r>
          <w:rPr>
            <w:webHidden/>
          </w:rPr>
          <w:fldChar w:fldCharType="separate"/>
        </w:r>
        <w:r>
          <w:rPr>
            <w:webHidden/>
          </w:rPr>
          <w:t>97</w:t>
        </w:r>
        <w:r>
          <w:rPr>
            <w:webHidden/>
          </w:rPr>
          <w:fldChar w:fldCharType="end"/>
        </w:r>
      </w:hyperlink>
    </w:p>
    <w:p w14:paraId="0FD478E7" w14:textId="6E0522A6" w:rsidR="00E441F7" w:rsidRDefault="00E441F7">
      <w:pPr>
        <w:pStyle w:val="TOC2"/>
        <w:rPr>
          <w:rFonts w:asciiTheme="minorHAnsi" w:eastAsiaTheme="minorEastAsia" w:hAnsiTheme="minorHAnsi" w:cstheme="minorBidi"/>
          <w:b w:val="0"/>
          <w:caps w:val="0"/>
          <w:sz w:val="22"/>
          <w:lang w:eastAsia="en-AU"/>
        </w:rPr>
      </w:pPr>
      <w:hyperlink w:anchor="_Toc24622486" w:history="1">
        <w:r w:rsidRPr="0022239A">
          <w:rPr>
            <w:rStyle w:val="Hyperlink"/>
          </w:rPr>
          <w:t>G2 - Freedom of Association</w:t>
        </w:r>
        <w:r>
          <w:rPr>
            <w:webHidden/>
          </w:rPr>
          <w:tab/>
        </w:r>
        <w:r>
          <w:rPr>
            <w:webHidden/>
          </w:rPr>
          <w:fldChar w:fldCharType="begin"/>
        </w:r>
        <w:r>
          <w:rPr>
            <w:webHidden/>
          </w:rPr>
          <w:instrText xml:space="preserve"> PAGEREF _Toc24622486 \h </w:instrText>
        </w:r>
        <w:r>
          <w:rPr>
            <w:webHidden/>
          </w:rPr>
        </w:r>
        <w:r>
          <w:rPr>
            <w:webHidden/>
          </w:rPr>
          <w:fldChar w:fldCharType="separate"/>
        </w:r>
        <w:r>
          <w:rPr>
            <w:webHidden/>
          </w:rPr>
          <w:t>99</w:t>
        </w:r>
        <w:r>
          <w:rPr>
            <w:webHidden/>
          </w:rPr>
          <w:fldChar w:fldCharType="end"/>
        </w:r>
      </w:hyperlink>
    </w:p>
    <w:p w14:paraId="652EE6EB" w14:textId="21C2D949" w:rsidR="00E441F7" w:rsidRDefault="00E441F7">
      <w:pPr>
        <w:pStyle w:val="TOC2"/>
        <w:rPr>
          <w:rFonts w:asciiTheme="minorHAnsi" w:eastAsiaTheme="minorEastAsia" w:hAnsiTheme="minorHAnsi" w:cstheme="minorBidi"/>
          <w:b w:val="0"/>
          <w:caps w:val="0"/>
          <w:sz w:val="22"/>
          <w:lang w:eastAsia="en-AU"/>
        </w:rPr>
      </w:pPr>
      <w:hyperlink w:anchor="_Toc24622487" w:history="1">
        <w:r w:rsidRPr="0022239A">
          <w:rPr>
            <w:rStyle w:val="Hyperlink"/>
          </w:rPr>
          <w:t>G3 - Right of Existing and New Employees to Representation in the Workplace</w:t>
        </w:r>
        <w:r>
          <w:rPr>
            <w:webHidden/>
          </w:rPr>
          <w:tab/>
        </w:r>
        <w:r>
          <w:rPr>
            <w:webHidden/>
          </w:rPr>
          <w:fldChar w:fldCharType="begin"/>
        </w:r>
        <w:r>
          <w:rPr>
            <w:webHidden/>
          </w:rPr>
          <w:instrText xml:space="preserve"> PAGEREF _Toc24622487 \h </w:instrText>
        </w:r>
        <w:r>
          <w:rPr>
            <w:webHidden/>
          </w:rPr>
        </w:r>
        <w:r>
          <w:rPr>
            <w:webHidden/>
          </w:rPr>
          <w:fldChar w:fldCharType="separate"/>
        </w:r>
        <w:r>
          <w:rPr>
            <w:webHidden/>
          </w:rPr>
          <w:t>99</w:t>
        </w:r>
        <w:r>
          <w:rPr>
            <w:webHidden/>
          </w:rPr>
          <w:fldChar w:fldCharType="end"/>
        </w:r>
      </w:hyperlink>
    </w:p>
    <w:p w14:paraId="535DBDA1" w14:textId="3AB922F4" w:rsidR="00E441F7" w:rsidRDefault="00E441F7">
      <w:pPr>
        <w:pStyle w:val="TOC2"/>
        <w:rPr>
          <w:rFonts w:asciiTheme="minorHAnsi" w:eastAsiaTheme="minorEastAsia" w:hAnsiTheme="minorHAnsi" w:cstheme="minorBidi"/>
          <w:b w:val="0"/>
          <w:caps w:val="0"/>
          <w:sz w:val="22"/>
          <w:lang w:eastAsia="en-AU"/>
        </w:rPr>
      </w:pPr>
      <w:hyperlink w:anchor="_Toc24622488" w:history="1">
        <w:r w:rsidRPr="0022239A">
          <w:rPr>
            <w:rStyle w:val="Hyperlink"/>
          </w:rPr>
          <w:t>G4 - Co-operation and Facilities for Unions and Other Employee Representatives</w:t>
        </w:r>
        <w:r>
          <w:rPr>
            <w:webHidden/>
          </w:rPr>
          <w:tab/>
        </w:r>
        <w:r>
          <w:rPr>
            <w:webHidden/>
          </w:rPr>
          <w:fldChar w:fldCharType="begin"/>
        </w:r>
        <w:r>
          <w:rPr>
            <w:webHidden/>
          </w:rPr>
          <w:instrText xml:space="preserve"> PAGEREF _Toc24622488 \h </w:instrText>
        </w:r>
        <w:r>
          <w:rPr>
            <w:webHidden/>
          </w:rPr>
        </w:r>
        <w:r>
          <w:rPr>
            <w:webHidden/>
          </w:rPr>
          <w:fldChar w:fldCharType="separate"/>
        </w:r>
        <w:r>
          <w:rPr>
            <w:webHidden/>
          </w:rPr>
          <w:t>100</w:t>
        </w:r>
        <w:r>
          <w:rPr>
            <w:webHidden/>
          </w:rPr>
          <w:fldChar w:fldCharType="end"/>
        </w:r>
      </w:hyperlink>
    </w:p>
    <w:p w14:paraId="4E40B7C8" w14:textId="76FCEE9B" w:rsidR="00E441F7" w:rsidRDefault="00E441F7">
      <w:pPr>
        <w:pStyle w:val="TOC2"/>
        <w:rPr>
          <w:rFonts w:asciiTheme="minorHAnsi" w:eastAsiaTheme="minorEastAsia" w:hAnsiTheme="minorHAnsi" w:cstheme="minorBidi"/>
          <w:b w:val="0"/>
          <w:caps w:val="0"/>
          <w:sz w:val="22"/>
          <w:lang w:eastAsia="en-AU"/>
        </w:rPr>
      </w:pPr>
      <w:hyperlink w:anchor="_Toc24622489" w:history="1">
        <w:r w:rsidRPr="0022239A">
          <w:rPr>
            <w:rStyle w:val="Hyperlink"/>
          </w:rPr>
          <w:t>G5 - Attendance at Industrial Relations Courses and Seminars</w:t>
        </w:r>
        <w:r>
          <w:rPr>
            <w:webHidden/>
          </w:rPr>
          <w:tab/>
        </w:r>
        <w:r>
          <w:rPr>
            <w:webHidden/>
          </w:rPr>
          <w:fldChar w:fldCharType="begin"/>
        </w:r>
        <w:r>
          <w:rPr>
            <w:webHidden/>
          </w:rPr>
          <w:instrText xml:space="preserve"> PAGEREF _Toc24622489 \h </w:instrText>
        </w:r>
        <w:r>
          <w:rPr>
            <w:webHidden/>
          </w:rPr>
        </w:r>
        <w:r>
          <w:rPr>
            <w:webHidden/>
          </w:rPr>
          <w:fldChar w:fldCharType="separate"/>
        </w:r>
        <w:r>
          <w:rPr>
            <w:webHidden/>
          </w:rPr>
          <w:t>102</w:t>
        </w:r>
        <w:r>
          <w:rPr>
            <w:webHidden/>
          </w:rPr>
          <w:fldChar w:fldCharType="end"/>
        </w:r>
      </w:hyperlink>
    </w:p>
    <w:p w14:paraId="23D75BE2" w14:textId="110770CA" w:rsidR="00E441F7" w:rsidRDefault="00E441F7">
      <w:pPr>
        <w:pStyle w:val="TOC2"/>
        <w:rPr>
          <w:rFonts w:asciiTheme="minorHAnsi" w:eastAsiaTheme="minorEastAsia" w:hAnsiTheme="minorHAnsi" w:cstheme="minorBidi"/>
          <w:b w:val="0"/>
          <w:caps w:val="0"/>
          <w:sz w:val="22"/>
          <w:lang w:eastAsia="en-AU"/>
        </w:rPr>
      </w:pPr>
      <w:hyperlink w:anchor="_Toc24622490" w:history="1">
        <w:r w:rsidRPr="0022239A">
          <w:rPr>
            <w:rStyle w:val="Hyperlink"/>
          </w:rPr>
          <w:t>G6 - Dispute Avoidance/Settlement Procedures</w:t>
        </w:r>
        <w:r>
          <w:rPr>
            <w:webHidden/>
          </w:rPr>
          <w:tab/>
        </w:r>
        <w:r>
          <w:rPr>
            <w:webHidden/>
          </w:rPr>
          <w:fldChar w:fldCharType="begin"/>
        </w:r>
        <w:r>
          <w:rPr>
            <w:webHidden/>
          </w:rPr>
          <w:instrText xml:space="preserve"> PAGEREF _Toc24622490 \h </w:instrText>
        </w:r>
        <w:r>
          <w:rPr>
            <w:webHidden/>
          </w:rPr>
        </w:r>
        <w:r>
          <w:rPr>
            <w:webHidden/>
          </w:rPr>
          <w:fldChar w:fldCharType="separate"/>
        </w:r>
        <w:r>
          <w:rPr>
            <w:webHidden/>
          </w:rPr>
          <w:t>102</w:t>
        </w:r>
        <w:r>
          <w:rPr>
            <w:webHidden/>
          </w:rPr>
          <w:fldChar w:fldCharType="end"/>
        </w:r>
      </w:hyperlink>
    </w:p>
    <w:p w14:paraId="17ECB9FB" w14:textId="4917DAF6" w:rsidR="00E441F7" w:rsidRDefault="00E441F7">
      <w:pPr>
        <w:pStyle w:val="TOC2"/>
        <w:rPr>
          <w:rFonts w:asciiTheme="minorHAnsi" w:eastAsiaTheme="minorEastAsia" w:hAnsiTheme="minorHAnsi" w:cstheme="minorBidi"/>
          <w:b w:val="0"/>
          <w:caps w:val="0"/>
          <w:sz w:val="22"/>
          <w:lang w:eastAsia="en-AU"/>
        </w:rPr>
      </w:pPr>
      <w:hyperlink w:anchor="_Toc24622491" w:history="1">
        <w:r w:rsidRPr="0022239A">
          <w:rPr>
            <w:rStyle w:val="Hyperlink"/>
          </w:rPr>
          <w:t>G7 - Privatisation</w:t>
        </w:r>
        <w:r>
          <w:rPr>
            <w:webHidden/>
          </w:rPr>
          <w:tab/>
        </w:r>
        <w:r>
          <w:rPr>
            <w:webHidden/>
          </w:rPr>
          <w:fldChar w:fldCharType="begin"/>
        </w:r>
        <w:r>
          <w:rPr>
            <w:webHidden/>
          </w:rPr>
          <w:instrText xml:space="preserve"> PAGEREF _Toc24622491 \h </w:instrText>
        </w:r>
        <w:r>
          <w:rPr>
            <w:webHidden/>
          </w:rPr>
        </w:r>
        <w:r>
          <w:rPr>
            <w:webHidden/>
          </w:rPr>
          <w:fldChar w:fldCharType="separate"/>
        </w:r>
        <w:r>
          <w:rPr>
            <w:webHidden/>
          </w:rPr>
          <w:t>104</w:t>
        </w:r>
        <w:r>
          <w:rPr>
            <w:webHidden/>
          </w:rPr>
          <w:fldChar w:fldCharType="end"/>
        </w:r>
      </w:hyperlink>
    </w:p>
    <w:p w14:paraId="6FA79398" w14:textId="04113B63" w:rsidR="00E441F7" w:rsidRDefault="00E441F7">
      <w:pPr>
        <w:pStyle w:val="TOC1"/>
        <w:rPr>
          <w:rFonts w:asciiTheme="minorHAnsi" w:eastAsiaTheme="minorEastAsia" w:hAnsiTheme="minorHAnsi" w:cstheme="minorBidi"/>
          <w:b w:val="0"/>
          <w:sz w:val="22"/>
          <w:szCs w:val="22"/>
          <w:lang w:eastAsia="en-AU"/>
        </w:rPr>
      </w:pPr>
      <w:hyperlink w:anchor="_Toc24622492" w:history="1">
        <w:r w:rsidRPr="0022239A">
          <w:rPr>
            <w:rStyle w:val="Hyperlink"/>
          </w:rPr>
          <w:t>Section H</w:t>
        </w:r>
        <w:r>
          <w:rPr>
            <w:rFonts w:asciiTheme="minorHAnsi" w:eastAsiaTheme="minorEastAsia" w:hAnsiTheme="minorHAnsi" w:cstheme="minorBidi"/>
            <w:b w:val="0"/>
            <w:sz w:val="22"/>
            <w:szCs w:val="22"/>
            <w:lang w:eastAsia="en-AU"/>
          </w:rPr>
          <w:tab/>
        </w:r>
        <w:r w:rsidRPr="0022239A">
          <w:rPr>
            <w:rStyle w:val="Hyperlink"/>
          </w:rPr>
          <w:t>Workplace Values and Behaviours</w:t>
        </w:r>
        <w:r>
          <w:rPr>
            <w:webHidden/>
          </w:rPr>
          <w:tab/>
        </w:r>
        <w:r>
          <w:rPr>
            <w:webHidden/>
          </w:rPr>
          <w:fldChar w:fldCharType="begin"/>
        </w:r>
        <w:r>
          <w:rPr>
            <w:webHidden/>
          </w:rPr>
          <w:instrText xml:space="preserve"> PAGEREF _Toc24622492 \h </w:instrText>
        </w:r>
        <w:r>
          <w:rPr>
            <w:webHidden/>
          </w:rPr>
        </w:r>
        <w:r>
          <w:rPr>
            <w:webHidden/>
          </w:rPr>
          <w:fldChar w:fldCharType="separate"/>
        </w:r>
        <w:r>
          <w:rPr>
            <w:webHidden/>
          </w:rPr>
          <w:t>105</w:t>
        </w:r>
        <w:r>
          <w:rPr>
            <w:webHidden/>
          </w:rPr>
          <w:fldChar w:fldCharType="end"/>
        </w:r>
      </w:hyperlink>
    </w:p>
    <w:p w14:paraId="0AD61E04" w14:textId="770F954D" w:rsidR="00E441F7" w:rsidRDefault="00E441F7">
      <w:pPr>
        <w:pStyle w:val="TOC2"/>
        <w:rPr>
          <w:rFonts w:asciiTheme="minorHAnsi" w:eastAsiaTheme="minorEastAsia" w:hAnsiTheme="minorHAnsi" w:cstheme="minorBidi"/>
          <w:b w:val="0"/>
          <w:caps w:val="0"/>
          <w:sz w:val="22"/>
          <w:lang w:eastAsia="en-AU"/>
        </w:rPr>
      </w:pPr>
      <w:hyperlink w:anchor="_Toc24622493" w:history="1">
        <w:r w:rsidRPr="0022239A">
          <w:rPr>
            <w:rStyle w:val="Hyperlink"/>
          </w:rPr>
          <w:t>H1 - Introduction</w:t>
        </w:r>
        <w:r>
          <w:rPr>
            <w:webHidden/>
          </w:rPr>
          <w:tab/>
        </w:r>
        <w:r>
          <w:rPr>
            <w:webHidden/>
          </w:rPr>
          <w:fldChar w:fldCharType="begin"/>
        </w:r>
        <w:r>
          <w:rPr>
            <w:webHidden/>
          </w:rPr>
          <w:instrText xml:space="preserve"> PAGEREF _Toc24622493 \h </w:instrText>
        </w:r>
        <w:r>
          <w:rPr>
            <w:webHidden/>
          </w:rPr>
        </w:r>
        <w:r>
          <w:rPr>
            <w:webHidden/>
          </w:rPr>
          <w:fldChar w:fldCharType="separate"/>
        </w:r>
        <w:r>
          <w:rPr>
            <w:webHidden/>
          </w:rPr>
          <w:t>105</w:t>
        </w:r>
        <w:r>
          <w:rPr>
            <w:webHidden/>
          </w:rPr>
          <w:fldChar w:fldCharType="end"/>
        </w:r>
      </w:hyperlink>
    </w:p>
    <w:p w14:paraId="534A333A" w14:textId="3D2720FF" w:rsidR="00E441F7" w:rsidRDefault="00E441F7">
      <w:pPr>
        <w:pStyle w:val="TOC2"/>
        <w:rPr>
          <w:rFonts w:asciiTheme="minorHAnsi" w:eastAsiaTheme="minorEastAsia" w:hAnsiTheme="minorHAnsi" w:cstheme="minorBidi"/>
          <w:b w:val="0"/>
          <w:caps w:val="0"/>
          <w:sz w:val="22"/>
          <w:lang w:eastAsia="en-AU"/>
        </w:rPr>
      </w:pPr>
      <w:hyperlink w:anchor="_Toc24622494" w:history="1">
        <w:r w:rsidRPr="0022239A">
          <w:rPr>
            <w:rStyle w:val="Hyperlink"/>
          </w:rPr>
          <w:t>H2 - Preliminary Assessment</w:t>
        </w:r>
        <w:r>
          <w:rPr>
            <w:webHidden/>
          </w:rPr>
          <w:tab/>
        </w:r>
        <w:r>
          <w:rPr>
            <w:webHidden/>
          </w:rPr>
          <w:fldChar w:fldCharType="begin"/>
        </w:r>
        <w:r>
          <w:rPr>
            <w:webHidden/>
          </w:rPr>
          <w:instrText xml:space="preserve"> PAGEREF _Toc24622494 \h </w:instrText>
        </w:r>
        <w:r>
          <w:rPr>
            <w:webHidden/>
          </w:rPr>
        </w:r>
        <w:r>
          <w:rPr>
            <w:webHidden/>
          </w:rPr>
          <w:fldChar w:fldCharType="separate"/>
        </w:r>
        <w:r>
          <w:rPr>
            <w:webHidden/>
          </w:rPr>
          <w:t>106</w:t>
        </w:r>
        <w:r>
          <w:rPr>
            <w:webHidden/>
          </w:rPr>
          <w:fldChar w:fldCharType="end"/>
        </w:r>
      </w:hyperlink>
    </w:p>
    <w:p w14:paraId="609C259D" w14:textId="56EE2F4B" w:rsidR="00E441F7" w:rsidRDefault="00E441F7">
      <w:pPr>
        <w:pStyle w:val="TOC2"/>
        <w:rPr>
          <w:rFonts w:asciiTheme="minorHAnsi" w:eastAsiaTheme="minorEastAsia" w:hAnsiTheme="minorHAnsi" w:cstheme="minorBidi"/>
          <w:b w:val="0"/>
          <w:caps w:val="0"/>
          <w:sz w:val="22"/>
          <w:lang w:eastAsia="en-AU"/>
        </w:rPr>
      </w:pPr>
      <w:hyperlink w:anchor="_Toc24622495" w:history="1">
        <w:r w:rsidRPr="0022239A">
          <w:rPr>
            <w:rStyle w:val="Hyperlink"/>
          </w:rPr>
          <w:t>H3 - Counselling</w:t>
        </w:r>
        <w:r>
          <w:rPr>
            <w:webHidden/>
          </w:rPr>
          <w:tab/>
        </w:r>
        <w:r>
          <w:rPr>
            <w:webHidden/>
          </w:rPr>
          <w:fldChar w:fldCharType="begin"/>
        </w:r>
        <w:r>
          <w:rPr>
            <w:webHidden/>
          </w:rPr>
          <w:instrText xml:space="preserve"> PAGEREF _Toc24622495 \h </w:instrText>
        </w:r>
        <w:r>
          <w:rPr>
            <w:webHidden/>
          </w:rPr>
        </w:r>
        <w:r>
          <w:rPr>
            <w:webHidden/>
          </w:rPr>
          <w:fldChar w:fldCharType="separate"/>
        </w:r>
        <w:r>
          <w:rPr>
            <w:webHidden/>
          </w:rPr>
          <w:t>106</w:t>
        </w:r>
        <w:r>
          <w:rPr>
            <w:webHidden/>
          </w:rPr>
          <w:fldChar w:fldCharType="end"/>
        </w:r>
      </w:hyperlink>
    </w:p>
    <w:p w14:paraId="615BE74D" w14:textId="333225AC" w:rsidR="00E441F7" w:rsidRDefault="00E441F7">
      <w:pPr>
        <w:pStyle w:val="TOC2"/>
        <w:rPr>
          <w:rFonts w:asciiTheme="minorHAnsi" w:eastAsiaTheme="minorEastAsia" w:hAnsiTheme="minorHAnsi" w:cstheme="minorBidi"/>
          <w:b w:val="0"/>
          <w:caps w:val="0"/>
          <w:sz w:val="22"/>
          <w:lang w:eastAsia="en-AU"/>
        </w:rPr>
      </w:pPr>
      <w:hyperlink w:anchor="_Toc24622496" w:history="1">
        <w:r w:rsidRPr="0022239A">
          <w:rPr>
            <w:rStyle w:val="Hyperlink"/>
          </w:rPr>
          <w:t>H4 - Underperformance</w:t>
        </w:r>
        <w:r>
          <w:rPr>
            <w:webHidden/>
          </w:rPr>
          <w:tab/>
        </w:r>
        <w:r>
          <w:rPr>
            <w:webHidden/>
          </w:rPr>
          <w:fldChar w:fldCharType="begin"/>
        </w:r>
        <w:r>
          <w:rPr>
            <w:webHidden/>
          </w:rPr>
          <w:instrText xml:space="preserve"> PAGEREF _Toc24622496 \h </w:instrText>
        </w:r>
        <w:r>
          <w:rPr>
            <w:webHidden/>
          </w:rPr>
        </w:r>
        <w:r>
          <w:rPr>
            <w:webHidden/>
          </w:rPr>
          <w:fldChar w:fldCharType="separate"/>
        </w:r>
        <w:r>
          <w:rPr>
            <w:webHidden/>
          </w:rPr>
          <w:t>107</w:t>
        </w:r>
        <w:r>
          <w:rPr>
            <w:webHidden/>
          </w:rPr>
          <w:fldChar w:fldCharType="end"/>
        </w:r>
      </w:hyperlink>
    </w:p>
    <w:p w14:paraId="1DC56B10" w14:textId="031936CA" w:rsidR="00E441F7" w:rsidRDefault="00E441F7">
      <w:pPr>
        <w:pStyle w:val="TOC2"/>
        <w:rPr>
          <w:rFonts w:asciiTheme="minorHAnsi" w:eastAsiaTheme="minorEastAsia" w:hAnsiTheme="minorHAnsi" w:cstheme="minorBidi"/>
          <w:b w:val="0"/>
          <w:caps w:val="0"/>
          <w:sz w:val="22"/>
          <w:lang w:eastAsia="en-AU"/>
        </w:rPr>
      </w:pPr>
      <w:hyperlink w:anchor="_Toc24622497" w:history="1">
        <w:r w:rsidRPr="0022239A">
          <w:rPr>
            <w:rStyle w:val="Hyperlink"/>
          </w:rPr>
          <w:t>H5 - Appeal Rights</w:t>
        </w:r>
        <w:r>
          <w:rPr>
            <w:webHidden/>
          </w:rPr>
          <w:tab/>
        </w:r>
        <w:r>
          <w:rPr>
            <w:webHidden/>
          </w:rPr>
          <w:fldChar w:fldCharType="begin"/>
        </w:r>
        <w:r>
          <w:rPr>
            <w:webHidden/>
          </w:rPr>
          <w:instrText xml:space="preserve"> PAGEREF _Toc24622497 \h </w:instrText>
        </w:r>
        <w:r>
          <w:rPr>
            <w:webHidden/>
          </w:rPr>
        </w:r>
        <w:r>
          <w:rPr>
            <w:webHidden/>
          </w:rPr>
          <w:fldChar w:fldCharType="separate"/>
        </w:r>
        <w:r>
          <w:rPr>
            <w:webHidden/>
          </w:rPr>
          <w:t>110</w:t>
        </w:r>
        <w:r>
          <w:rPr>
            <w:webHidden/>
          </w:rPr>
          <w:fldChar w:fldCharType="end"/>
        </w:r>
      </w:hyperlink>
    </w:p>
    <w:p w14:paraId="39A9027B" w14:textId="314E9B92" w:rsidR="00E441F7" w:rsidRDefault="00E441F7">
      <w:pPr>
        <w:pStyle w:val="TOC2"/>
        <w:rPr>
          <w:rFonts w:asciiTheme="minorHAnsi" w:eastAsiaTheme="minorEastAsia" w:hAnsiTheme="minorHAnsi" w:cstheme="minorBidi"/>
          <w:b w:val="0"/>
          <w:caps w:val="0"/>
          <w:sz w:val="22"/>
          <w:lang w:eastAsia="en-AU"/>
        </w:rPr>
      </w:pPr>
      <w:hyperlink w:anchor="_Toc24622498" w:history="1">
        <w:r w:rsidRPr="0022239A">
          <w:rPr>
            <w:rStyle w:val="Hyperlink"/>
          </w:rPr>
          <w:t>H6 - Misconduct &amp; Discipline</w:t>
        </w:r>
        <w:r>
          <w:rPr>
            <w:webHidden/>
          </w:rPr>
          <w:tab/>
        </w:r>
        <w:r>
          <w:rPr>
            <w:webHidden/>
          </w:rPr>
          <w:fldChar w:fldCharType="begin"/>
        </w:r>
        <w:r>
          <w:rPr>
            <w:webHidden/>
          </w:rPr>
          <w:instrText xml:space="preserve"> PAGEREF _Toc24622498 \h </w:instrText>
        </w:r>
        <w:r>
          <w:rPr>
            <w:webHidden/>
          </w:rPr>
        </w:r>
        <w:r>
          <w:rPr>
            <w:webHidden/>
          </w:rPr>
          <w:fldChar w:fldCharType="separate"/>
        </w:r>
        <w:r>
          <w:rPr>
            <w:webHidden/>
          </w:rPr>
          <w:t>110</w:t>
        </w:r>
        <w:r>
          <w:rPr>
            <w:webHidden/>
          </w:rPr>
          <w:fldChar w:fldCharType="end"/>
        </w:r>
      </w:hyperlink>
    </w:p>
    <w:p w14:paraId="23D0EEF8" w14:textId="003EA90E" w:rsidR="00E441F7" w:rsidRDefault="00E441F7">
      <w:pPr>
        <w:pStyle w:val="TOC2"/>
        <w:rPr>
          <w:rFonts w:asciiTheme="minorHAnsi" w:eastAsiaTheme="minorEastAsia" w:hAnsiTheme="minorHAnsi" w:cstheme="minorBidi"/>
          <w:b w:val="0"/>
          <w:caps w:val="0"/>
          <w:sz w:val="22"/>
          <w:lang w:eastAsia="en-AU"/>
        </w:rPr>
      </w:pPr>
      <w:hyperlink w:anchor="_Toc24622499" w:history="1">
        <w:r w:rsidRPr="0022239A">
          <w:rPr>
            <w:rStyle w:val="Hyperlink"/>
          </w:rPr>
          <w:t>H7 - Dealing with Allegations of Misconduct</w:t>
        </w:r>
        <w:r>
          <w:rPr>
            <w:webHidden/>
          </w:rPr>
          <w:tab/>
        </w:r>
        <w:r>
          <w:rPr>
            <w:webHidden/>
          </w:rPr>
          <w:fldChar w:fldCharType="begin"/>
        </w:r>
        <w:r>
          <w:rPr>
            <w:webHidden/>
          </w:rPr>
          <w:instrText xml:space="preserve"> PAGEREF _Toc24622499 \h </w:instrText>
        </w:r>
        <w:r>
          <w:rPr>
            <w:webHidden/>
          </w:rPr>
        </w:r>
        <w:r>
          <w:rPr>
            <w:webHidden/>
          </w:rPr>
          <w:fldChar w:fldCharType="separate"/>
        </w:r>
        <w:r>
          <w:rPr>
            <w:webHidden/>
          </w:rPr>
          <w:t>111</w:t>
        </w:r>
        <w:r>
          <w:rPr>
            <w:webHidden/>
          </w:rPr>
          <w:fldChar w:fldCharType="end"/>
        </w:r>
      </w:hyperlink>
    </w:p>
    <w:p w14:paraId="216C621C" w14:textId="2D6EAB3A" w:rsidR="00E441F7" w:rsidRDefault="00E441F7">
      <w:pPr>
        <w:pStyle w:val="TOC2"/>
        <w:rPr>
          <w:rFonts w:asciiTheme="minorHAnsi" w:eastAsiaTheme="minorEastAsia" w:hAnsiTheme="minorHAnsi" w:cstheme="minorBidi"/>
          <w:b w:val="0"/>
          <w:caps w:val="0"/>
          <w:sz w:val="22"/>
          <w:lang w:eastAsia="en-AU"/>
        </w:rPr>
      </w:pPr>
      <w:hyperlink w:anchor="_Toc24622500" w:history="1">
        <w:r w:rsidRPr="0022239A">
          <w:rPr>
            <w:rStyle w:val="Hyperlink"/>
          </w:rPr>
          <w:t>H8 - Suspension, Reassignment or Transfer</w:t>
        </w:r>
        <w:r>
          <w:rPr>
            <w:webHidden/>
          </w:rPr>
          <w:tab/>
        </w:r>
        <w:r>
          <w:rPr>
            <w:webHidden/>
          </w:rPr>
          <w:fldChar w:fldCharType="begin"/>
        </w:r>
        <w:r>
          <w:rPr>
            <w:webHidden/>
          </w:rPr>
          <w:instrText xml:space="preserve"> PAGEREF _Toc24622500 \h </w:instrText>
        </w:r>
        <w:r>
          <w:rPr>
            <w:webHidden/>
          </w:rPr>
        </w:r>
        <w:r>
          <w:rPr>
            <w:webHidden/>
          </w:rPr>
          <w:fldChar w:fldCharType="separate"/>
        </w:r>
        <w:r>
          <w:rPr>
            <w:webHidden/>
          </w:rPr>
          <w:t>112</w:t>
        </w:r>
        <w:r>
          <w:rPr>
            <w:webHidden/>
          </w:rPr>
          <w:fldChar w:fldCharType="end"/>
        </w:r>
      </w:hyperlink>
    </w:p>
    <w:p w14:paraId="55FC809F" w14:textId="192966C0" w:rsidR="00E441F7" w:rsidRDefault="00E441F7">
      <w:pPr>
        <w:pStyle w:val="TOC2"/>
        <w:rPr>
          <w:rFonts w:asciiTheme="minorHAnsi" w:eastAsiaTheme="minorEastAsia" w:hAnsiTheme="minorHAnsi" w:cstheme="minorBidi"/>
          <w:b w:val="0"/>
          <w:caps w:val="0"/>
          <w:sz w:val="22"/>
          <w:lang w:eastAsia="en-AU"/>
        </w:rPr>
      </w:pPr>
      <w:hyperlink w:anchor="_Toc24622501" w:history="1">
        <w:r w:rsidRPr="0022239A">
          <w:rPr>
            <w:rStyle w:val="Hyperlink"/>
          </w:rPr>
          <w:t>H9 - Investigations</w:t>
        </w:r>
        <w:r>
          <w:rPr>
            <w:webHidden/>
          </w:rPr>
          <w:tab/>
        </w:r>
        <w:r>
          <w:rPr>
            <w:webHidden/>
          </w:rPr>
          <w:fldChar w:fldCharType="begin"/>
        </w:r>
        <w:r>
          <w:rPr>
            <w:webHidden/>
          </w:rPr>
          <w:instrText xml:space="preserve"> PAGEREF _Toc24622501 \h </w:instrText>
        </w:r>
        <w:r>
          <w:rPr>
            <w:webHidden/>
          </w:rPr>
        </w:r>
        <w:r>
          <w:rPr>
            <w:webHidden/>
          </w:rPr>
          <w:fldChar w:fldCharType="separate"/>
        </w:r>
        <w:r>
          <w:rPr>
            <w:webHidden/>
          </w:rPr>
          <w:t>113</w:t>
        </w:r>
        <w:r>
          <w:rPr>
            <w:webHidden/>
          </w:rPr>
          <w:fldChar w:fldCharType="end"/>
        </w:r>
      </w:hyperlink>
    </w:p>
    <w:p w14:paraId="52DF334B" w14:textId="0FCB6CA3" w:rsidR="00E441F7" w:rsidRDefault="00E441F7">
      <w:pPr>
        <w:pStyle w:val="TOC2"/>
        <w:rPr>
          <w:rFonts w:asciiTheme="minorHAnsi" w:eastAsiaTheme="minorEastAsia" w:hAnsiTheme="minorHAnsi" w:cstheme="minorBidi"/>
          <w:b w:val="0"/>
          <w:caps w:val="0"/>
          <w:sz w:val="22"/>
          <w:lang w:eastAsia="en-AU"/>
        </w:rPr>
      </w:pPr>
      <w:hyperlink w:anchor="_Toc24622502" w:history="1">
        <w:r w:rsidRPr="0022239A">
          <w:rPr>
            <w:rStyle w:val="Hyperlink"/>
          </w:rPr>
          <w:t>H10 - Findings of misconduct</w:t>
        </w:r>
        <w:r>
          <w:rPr>
            <w:webHidden/>
          </w:rPr>
          <w:tab/>
        </w:r>
        <w:r>
          <w:rPr>
            <w:webHidden/>
          </w:rPr>
          <w:fldChar w:fldCharType="begin"/>
        </w:r>
        <w:r>
          <w:rPr>
            <w:webHidden/>
          </w:rPr>
          <w:instrText xml:space="preserve"> PAGEREF _Toc24622502 \h </w:instrText>
        </w:r>
        <w:r>
          <w:rPr>
            <w:webHidden/>
          </w:rPr>
        </w:r>
        <w:r>
          <w:rPr>
            <w:webHidden/>
          </w:rPr>
          <w:fldChar w:fldCharType="separate"/>
        </w:r>
        <w:r>
          <w:rPr>
            <w:webHidden/>
          </w:rPr>
          <w:t>114</w:t>
        </w:r>
        <w:r>
          <w:rPr>
            <w:webHidden/>
          </w:rPr>
          <w:fldChar w:fldCharType="end"/>
        </w:r>
      </w:hyperlink>
    </w:p>
    <w:p w14:paraId="57BFB4CA" w14:textId="26A663A5" w:rsidR="00E441F7" w:rsidRDefault="00E441F7">
      <w:pPr>
        <w:pStyle w:val="TOC2"/>
        <w:rPr>
          <w:rFonts w:asciiTheme="minorHAnsi" w:eastAsiaTheme="minorEastAsia" w:hAnsiTheme="minorHAnsi" w:cstheme="minorBidi"/>
          <w:b w:val="0"/>
          <w:caps w:val="0"/>
          <w:sz w:val="22"/>
          <w:lang w:eastAsia="en-AU"/>
        </w:rPr>
      </w:pPr>
      <w:hyperlink w:anchor="_Toc24622503" w:history="1">
        <w:r w:rsidRPr="0022239A">
          <w:rPr>
            <w:rStyle w:val="Hyperlink"/>
          </w:rPr>
          <w:t>H11 - Disciplinary Action and Sanctions</w:t>
        </w:r>
        <w:r>
          <w:rPr>
            <w:webHidden/>
          </w:rPr>
          <w:tab/>
        </w:r>
        <w:r>
          <w:rPr>
            <w:webHidden/>
          </w:rPr>
          <w:fldChar w:fldCharType="begin"/>
        </w:r>
        <w:r>
          <w:rPr>
            <w:webHidden/>
          </w:rPr>
          <w:instrText xml:space="preserve"> PAGEREF _Toc24622503 \h </w:instrText>
        </w:r>
        <w:r>
          <w:rPr>
            <w:webHidden/>
          </w:rPr>
        </w:r>
        <w:r>
          <w:rPr>
            <w:webHidden/>
          </w:rPr>
          <w:fldChar w:fldCharType="separate"/>
        </w:r>
        <w:r>
          <w:rPr>
            <w:webHidden/>
          </w:rPr>
          <w:t>115</w:t>
        </w:r>
        <w:r>
          <w:rPr>
            <w:webHidden/>
          </w:rPr>
          <w:fldChar w:fldCharType="end"/>
        </w:r>
      </w:hyperlink>
    </w:p>
    <w:p w14:paraId="70877C7A" w14:textId="1361A5C0" w:rsidR="00E441F7" w:rsidRDefault="00E441F7">
      <w:pPr>
        <w:pStyle w:val="TOC2"/>
        <w:rPr>
          <w:rFonts w:asciiTheme="minorHAnsi" w:eastAsiaTheme="minorEastAsia" w:hAnsiTheme="minorHAnsi" w:cstheme="minorBidi"/>
          <w:b w:val="0"/>
          <w:caps w:val="0"/>
          <w:sz w:val="22"/>
          <w:lang w:eastAsia="en-AU"/>
        </w:rPr>
      </w:pPr>
      <w:hyperlink w:anchor="_Toc24622504" w:history="1">
        <w:r w:rsidRPr="0022239A">
          <w:rPr>
            <w:rStyle w:val="Hyperlink"/>
          </w:rPr>
          <w:t>H12 - Criminal Charges</w:t>
        </w:r>
        <w:r>
          <w:rPr>
            <w:webHidden/>
          </w:rPr>
          <w:tab/>
        </w:r>
        <w:r>
          <w:rPr>
            <w:webHidden/>
          </w:rPr>
          <w:fldChar w:fldCharType="begin"/>
        </w:r>
        <w:r>
          <w:rPr>
            <w:webHidden/>
          </w:rPr>
          <w:instrText xml:space="preserve"> PAGEREF _Toc24622504 \h </w:instrText>
        </w:r>
        <w:r>
          <w:rPr>
            <w:webHidden/>
          </w:rPr>
        </w:r>
        <w:r>
          <w:rPr>
            <w:webHidden/>
          </w:rPr>
          <w:fldChar w:fldCharType="separate"/>
        </w:r>
        <w:r>
          <w:rPr>
            <w:webHidden/>
          </w:rPr>
          <w:t>116</w:t>
        </w:r>
        <w:r>
          <w:rPr>
            <w:webHidden/>
          </w:rPr>
          <w:fldChar w:fldCharType="end"/>
        </w:r>
      </w:hyperlink>
    </w:p>
    <w:p w14:paraId="18BF3F05" w14:textId="0E86177B" w:rsidR="00E441F7" w:rsidRDefault="00E441F7">
      <w:pPr>
        <w:pStyle w:val="TOC2"/>
        <w:rPr>
          <w:rFonts w:asciiTheme="minorHAnsi" w:eastAsiaTheme="minorEastAsia" w:hAnsiTheme="minorHAnsi" w:cstheme="minorBidi"/>
          <w:b w:val="0"/>
          <w:caps w:val="0"/>
          <w:sz w:val="22"/>
          <w:lang w:eastAsia="en-AU"/>
        </w:rPr>
      </w:pPr>
      <w:hyperlink w:anchor="_Toc24622505" w:history="1">
        <w:r w:rsidRPr="0022239A">
          <w:rPr>
            <w:rStyle w:val="Hyperlink"/>
          </w:rPr>
          <w:t>H13 - Right of Appeal</w:t>
        </w:r>
        <w:r>
          <w:rPr>
            <w:webHidden/>
          </w:rPr>
          <w:tab/>
        </w:r>
        <w:r>
          <w:rPr>
            <w:webHidden/>
          </w:rPr>
          <w:fldChar w:fldCharType="begin"/>
        </w:r>
        <w:r>
          <w:rPr>
            <w:webHidden/>
          </w:rPr>
          <w:instrText xml:space="preserve"> PAGEREF _Toc24622505 \h </w:instrText>
        </w:r>
        <w:r>
          <w:rPr>
            <w:webHidden/>
          </w:rPr>
        </w:r>
        <w:r>
          <w:rPr>
            <w:webHidden/>
          </w:rPr>
          <w:fldChar w:fldCharType="separate"/>
        </w:r>
        <w:r>
          <w:rPr>
            <w:webHidden/>
          </w:rPr>
          <w:t>117</w:t>
        </w:r>
        <w:r>
          <w:rPr>
            <w:webHidden/>
          </w:rPr>
          <w:fldChar w:fldCharType="end"/>
        </w:r>
      </w:hyperlink>
    </w:p>
    <w:p w14:paraId="7BE16F77" w14:textId="25F045B4" w:rsidR="00E441F7" w:rsidRDefault="00E441F7">
      <w:pPr>
        <w:pStyle w:val="TOC1"/>
        <w:rPr>
          <w:rFonts w:asciiTheme="minorHAnsi" w:eastAsiaTheme="minorEastAsia" w:hAnsiTheme="minorHAnsi" w:cstheme="minorBidi"/>
          <w:b w:val="0"/>
          <w:sz w:val="22"/>
          <w:szCs w:val="22"/>
          <w:lang w:eastAsia="en-AU"/>
        </w:rPr>
      </w:pPr>
      <w:hyperlink w:anchor="_Toc24622506" w:history="1">
        <w:r w:rsidRPr="0022239A">
          <w:rPr>
            <w:rStyle w:val="Hyperlink"/>
          </w:rPr>
          <w:t>Section I</w:t>
        </w:r>
        <w:r>
          <w:rPr>
            <w:rFonts w:asciiTheme="minorHAnsi" w:eastAsiaTheme="minorEastAsia" w:hAnsiTheme="minorHAnsi" w:cstheme="minorBidi"/>
            <w:b w:val="0"/>
            <w:sz w:val="22"/>
            <w:szCs w:val="22"/>
            <w:lang w:eastAsia="en-AU"/>
          </w:rPr>
          <w:tab/>
        </w:r>
        <w:r w:rsidRPr="0022239A">
          <w:rPr>
            <w:rStyle w:val="Hyperlink"/>
          </w:rPr>
          <w:t>Internal Review Procedures</w:t>
        </w:r>
        <w:r>
          <w:rPr>
            <w:webHidden/>
          </w:rPr>
          <w:tab/>
        </w:r>
        <w:r>
          <w:rPr>
            <w:webHidden/>
          </w:rPr>
          <w:fldChar w:fldCharType="begin"/>
        </w:r>
        <w:r>
          <w:rPr>
            <w:webHidden/>
          </w:rPr>
          <w:instrText xml:space="preserve"> PAGEREF _Toc24622506 \h </w:instrText>
        </w:r>
        <w:r>
          <w:rPr>
            <w:webHidden/>
          </w:rPr>
        </w:r>
        <w:r>
          <w:rPr>
            <w:webHidden/>
          </w:rPr>
          <w:fldChar w:fldCharType="separate"/>
        </w:r>
        <w:r>
          <w:rPr>
            <w:webHidden/>
          </w:rPr>
          <w:t>118</w:t>
        </w:r>
        <w:r>
          <w:rPr>
            <w:webHidden/>
          </w:rPr>
          <w:fldChar w:fldCharType="end"/>
        </w:r>
      </w:hyperlink>
    </w:p>
    <w:p w14:paraId="127E2178" w14:textId="069C5DF5" w:rsidR="00E441F7" w:rsidRDefault="00E441F7">
      <w:pPr>
        <w:pStyle w:val="TOC2"/>
        <w:rPr>
          <w:rFonts w:asciiTheme="minorHAnsi" w:eastAsiaTheme="minorEastAsia" w:hAnsiTheme="minorHAnsi" w:cstheme="minorBidi"/>
          <w:b w:val="0"/>
          <w:caps w:val="0"/>
          <w:sz w:val="22"/>
          <w:lang w:eastAsia="en-AU"/>
        </w:rPr>
      </w:pPr>
      <w:hyperlink w:anchor="_Toc24622507" w:history="1">
        <w:r w:rsidRPr="0022239A">
          <w:rPr>
            <w:rStyle w:val="Hyperlink"/>
          </w:rPr>
          <w:t>I1 - Objectives and Application</w:t>
        </w:r>
        <w:r>
          <w:rPr>
            <w:webHidden/>
          </w:rPr>
          <w:tab/>
        </w:r>
        <w:r>
          <w:rPr>
            <w:webHidden/>
          </w:rPr>
          <w:fldChar w:fldCharType="begin"/>
        </w:r>
        <w:r>
          <w:rPr>
            <w:webHidden/>
          </w:rPr>
          <w:instrText xml:space="preserve"> PAGEREF _Toc24622507 \h </w:instrText>
        </w:r>
        <w:r>
          <w:rPr>
            <w:webHidden/>
          </w:rPr>
        </w:r>
        <w:r>
          <w:rPr>
            <w:webHidden/>
          </w:rPr>
          <w:fldChar w:fldCharType="separate"/>
        </w:r>
        <w:r>
          <w:rPr>
            <w:webHidden/>
          </w:rPr>
          <w:t>118</w:t>
        </w:r>
        <w:r>
          <w:rPr>
            <w:webHidden/>
          </w:rPr>
          <w:fldChar w:fldCharType="end"/>
        </w:r>
      </w:hyperlink>
    </w:p>
    <w:p w14:paraId="0BD6A82D" w14:textId="57CF3540" w:rsidR="00E441F7" w:rsidRDefault="00E441F7">
      <w:pPr>
        <w:pStyle w:val="TOC2"/>
        <w:rPr>
          <w:rFonts w:asciiTheme="minorHAnsi" w:eastAsiaTheme="minorEastAsia" w:hAnsiTheme="minorHAnsi" w:cstheme="minorBidi"/>
          <w:b w:val="0"/>
          <w:caps w:val="0"/>
          <w:sz w:val="22"/>
          <w:lang w:eastAsia="en-AU"/>
        </w:rPr>
      </w:pPr>
      <w:hyperlink w:anchor="_Toc24622508" w:history="1">
        <w:r w:rsidRPr="0022239A">
          <w:rPr>
            <w:rStyle w:val="Hyperlink"/>
          </w:rPr>
          <w:t>I2 - Decisions and Actions Excluded</w:t>
        </w:r>
        <w:r>
          <w:rPr>
            <w:webHidden/>
          </w:rPr>
          <w:tab/>
        </w:r>
        <w:r>
          <w:rPr>
            <w:webHidden/>
          </w:rPr>
          <w:fldChar w:fldCharType="begin"/>
        </w:r>
        <w:r>
          <w:rPr>
            <w:webHidden/>
          </w:rPr>
          <w:instrText xml:space="preserve"> PAGEREF _Toc24622508 \h </w:instrText>
        </w:r>
        <w:r>
          <w:rPr>
            <w:webHidden/>
          </w:rPr>
        </w:r>
        <w:r>
          <w:rPr>
            <w:webHidden/>
          </w:rPr>
          <w:fldChar w:fldCharType="separate"/>
        </w:r>
        <w:r>
          <w:rPr>
            <w:webHidden/>
          </w:rPr>
          <w:t>118</w:t>
        </w:r>
        <w:r>
          <w:rPr>
            <w:webHidden/>
          </w:rPr>
          <w:fldChar w:fldCharType="end"/>
        </w:r>
      </w:hyperlink>
    </w:p>
    <w:p w14:paraId="44FE86F0" w14:textId="3D843164" w:rsidR="00E441F7" w:rsidRDefault="00E441F7">
      <w:pPr>
        <w:pStyle w:val="TOC2"/>
        <w:rPr>
          <w:rFonts w:asciiTheme="minorHAnsi" w:eastAsiaTheme="minorEastAsia" w:hAnsiTheme="minorHAnsi" w:cstheme="minorBidi"/>
          <w:b w:val="0"/>
          <w:caps w:val="0"/>
          <w:sz w:val="22"/>
          <w:lang w:eastAsia="en-AU"/>
        </w:rPr>
      </w:pPr>
      <w:hyperlink w:anchor="_Toc24622509" w:history="1">
        <w:r w:rsidRPr="0022239A">
          <w:rPr>
            <w:rStyle w:val="Hyperlink"/>
          </w:rPr>
          <w:t>I3 - Initiating a Review</w:t>
        </w:r>
        <w:r>
          <w:rPr>
            <w:webHidden/>
          </w:rPr>
          <w:tab/>
        </w:r>
        <w:r>
          <w:rPr>
            <w:webHidden/>
          </w:rPr>
          <w:fldChar w:fldCharType="begin"/>
        </w:r>
        <w:r>
          <w:rPr>
            <w:webHidden/>
          </w:rPr>
          <w:instrText xml:space="preserve"> PAGEREF _Toc24622509 \h </w:instrText>
        </w:r>
        <w:r>
          <w:rPr>
            <w:webHidden/>
          </w:rPr>
        </w:r>
        <w:r>
          <w:rPr>
            <w:webHidden/>
          </w:rPr>
          <w:fldChar w:fldCharType="separate"/>
        </w:r>
        <w:r>
          <w:rPr>
            <w:webHidden/>
          </w:rPr>
          <w:t>119</w:t>
        </w:r>
        <w:r>
          <w:rPr>
            <w:webHidden/>
          </w:rPr>
          <w:fldChar w:fldCharType="end"/>
        </w:r>
      </w:hyperlink>
    </w:p>
    <w:p w14:paraId="738B6EB0" w14:textId="08A988C8" w:rsidR="00E441F7" w:rsidRDefault="00E441F7">
      <w:pPr>
        <w:pStyle w:val="TOC2"/>
        <w:rPr>
          <w:rFonts w:asciiTheme="minorHAnsi" w:eastAsiaTheme="minorEastAsia" w:hAnsiTheme="minorHAnsi" w:cstheme="minorBidi"/>
          <w:b w:val="0"/>
          <w:caps w:val="0"/>
          <w:sz w:val="22"/>
          <w:lang w:eastAsia="en-AU"/>
        </w:rPr>
      </w:pPr>
      <w:hyperlink w:anchor="_Toc24622510" w:history="1">
        <w:r w:rsidRPr="0022239A">
          <w:rPr>
            <w:rStyle w:val="Hyperlink"/>
          </w:rPr>
          <w:t>I4 - Review Process</w:t>
        </w:r>
        <w:r>
          <w:rPr>
            <w:webHidden/>
          </w:rPr>
          <w:tab/>
        </w:r>
        <w:r>
          <w:rPr>
            <w:webHidden/>
          </w:rPr>
          <w:fldChar w:fldCharType="begin"/>
        </w:r>
        <w:r>
          <w:rPr>
            <w:webHidden/>
          </w:rPr>
          <w:instrText xml:space="preserve"> PAGEREF _Toc24622510 \h </w:instrText>
        </w:r>
        <w:r>
          <w:rPr>
            <w:webHidden/>
          </w:rPr>
        </w:r>
        <w:r>
          <w:rPr>
            <w:webHidden/>
          </w:rPr>
          <w:fldChar w:fldCharType="separate"/>
        </w:r>
        <w:r>
          <w:rPr>
            <w:webHidden/>
          </w:rPr>
          <w:t>120</w:t>
        </w:r>
        <w:r>
          <w:rPr>
            <w:webHidden/>
          </w:rPr>
          <w:fldChar w:fldCharType="end"/>
        </w:r>
      </w:hyperlink>
    </w:p>
    <w:p w14:paraId="47225D68" w14:textId="3DBAECBB" w:rsidR="00E441F7" w:rsidRDefault="00E441F7">
      <w:pPr>
        <w:pStyle w:val="TOC2"/>
        <w:rPr>
          <w:rFonts w:asciiTheme="minorHAnsi" w:eastAsiaTheme="minorEastAsia" w:hAnsiTheme="minorHAnsi" w:cstheme="minorBidi"/>
          <w:b w:val="0"/>
          <w:caps w:val="0"/>
          <w:sz w:val="22"/>
          <w:lang w:eastAsia="en-AU"/>
        </w:rPr>
      </w:pPr>
      <w:hyperlink w:anchor="_Toc24622511" w:history="1">
        <w:r w:rsidRPr="0022239A">
          <w:rPr>
            <w:rStyle w:val="Hyperlink"/>
          </w:rPr>
          <w:t>I5 - Right of External Review</w:t>
        </w:r>
        <w:r>
          <w:rPr>
            <w:webHidden/>
          </w:rPr>
          <w:tab/>
        </w:r>
        <w:r>
          <w:rPr>
            <w:webHidden/>
          </w:rPr>
          <w:fldChar w:fldCharType="begin"/>
        </w:r>
        <w:r>
          <w:rPr>
            <w:webHidden/>
          </w:rPr>
          <w:instrText xml:space="preserve"> PAGEREF _Toc24622511 \h </w:instrText>
        </w:r>
        <w:r>
          <w:rPr>
            <w:webHidden/>
          </w:rPr>
        </w:r>
        <w:r>
          <w:rPr>
            <w:webHidden/>
          </w:rPr>
          <w:fldChar w:fldCharType="separate"/>
        </w:r>
        <w:r>
          <w:rPr>
            <w:webHidden/>
          </w:rPr>
          <w:t>122</w:t>
        </w:r>
        <w:r>
          <w:rPr>
            <w:webHidden/>
          </w:rPr>
          <w:fldChar w:fldCharType="end"/>
        </w:r>
      </w:hyperlink>
    </w:p>
    <w:p w14:paraId="0C664835" w14:textId="159E524B" w:rsidR="00E441F7" w:rsidRDefault="00E441F7">
      <w:pPr>
        <w:pStyle w:val="TOC1"/>
        <w:rPr>
          <w:rFonts w:asciiTheme="minorHAnsi" w:eastAsiaTheme="minorEastAsia" w:hAnsiTheme="minorHAnsi" w:cstheme="minorBidi"/>
          <w:b w:val="0"/>
          <w:sz w:val="22"/>
          <w:szCs w:val="22"/>
          <w:lang w:eastAsia="en-AU"/>
        </w:rPr>
      </w:pPr>
      <w:hyperlink w:anchor="_Toc24622512" w:history="1">
        <w:r w:rsidRPr="0022239A">
          <w:rPr>
            <w:rStyle w:val="Hyperlink"/>
          </w:rPr>
          <w:t>Section J</w:t>
        </w:r>
        <w:r>
          <w:rPr>
            <w:rFonts w:asciiTheme="minorHAnsi" w:eastAsiaTheme="minorEastAsia" w:hAnsiTheme="minorHAnsi" w:cstheme="minorBidi"/>
            <w:b w:val="0"/>
            <w:sz w:val="22"/>
            <w:szCs w:val="22"/>
            <w:lang w:eastAsia="en-AU"/>
          </w:rPr>
          <w:tab/>
        </w:r>
        <w:r w:rsidRPr="0022239A">
          <w:rPr>
            <w:rStyle w:val="Hyperlink"/>
          </w:rPr>
          <w:t>Appeal Mechanism for Misconduct, Underperformance and Other Matters</w:t>
        </w:r>
        <w:r>
          <w:rPr>
            <w:webHidden/>
          </w:rPr>
          <w:tab/>
        </w:r>
        <w:r>
          <w:rPr>
            <w:webHidden/>
          </w:rPr>
          <w:fldChar w:fldCharType="begin"/>
        </w:r>
        <w:r>
          <w:rPr>
            <w:webHidden/>
          </w:rPr>
          <w:instrText xml:space="preserve"> PAGEREF _Toc24622512 \h </w:instrText>
        </w:r>
        <w:r>
          <w:rPr>
            <w:webHidden/>
          </w:rPr>
        </w:r>
        <w:r>
          <w:rPr>
            <w:webHidden/>
          </w:rPr>
          <w:fldChar w:fldCharType="separate"/>
        </w:r>
        <w:r>
          <w:rPr>
            <w:webHidden/>
          </w:rPr>
          <w:t>123</w:t>
        </w:r>
        <w:r>
          <w:rPr>
            <w:webHidden/>
          </w:rPr>
          <w:fldChar w:fldCharType="end"/>
        </w:r>
      </w:hyperlink>
    </w:p>
    <w:p w14:paraId="4AECE289" w14:textId="0E6F2D8D" w:rsidR="00E441F7" w:rsidRDefault="00E441F7">
      <w:pPr>
        <w:pStyle w:val="TOC2"/>
        <w:rPr>
          <w:rFonts w:asciiTheme="minorHAnsi" w:eastAsiaTheme="minorEastAsia" w:hAnsiTheme="minorHAnsi" w:cstheme="minorBidi"/>
          <w:b w:val="0"/>
          <w:caps w:val="0"/>
          <w:sz w:val="22"/>
          <w:lang w:eastAsia="en-AU"/>
        </w:rPr>
      </w:pPr>
      <w:hyperlink w:anchor="_Toc24622513" w:history="1">
        <w:r w:rsidRPr="0022239A">
          <w:rPr>
            <w:rStyle w:val="Hyperlink"/>
          </w:rPr>
          <w:t>J1 - Objective and Application</w:t>
        </w:r>
        <w:r>
          <w:rPr>
            <w:webHidden/>
          </w:rPr>
          <w:tab/>
        </w:r>
        <w:r>
          <w:rPr>
            <w:webHidden/>
          </w:rPr>
          <w:fldChar w:fldCharType="begin"/>
        </w:r>
        <w:r>
          <w:rPr>
            <w:webHidden/>
          </w:rPr>
          <w:instrText xml:space="preserve"> PAGEREF _Toc24622513 \h </w:instrText>
        </w:r>
        <w:r>
          <w:rPr>
            <w:webHidden/>
          </w:rPr>
        </w:r>
        <w:r>
          <w:rPr>
            <w:webHidden/>
          </w:rPr>
          <w:fldChar w:fldCharType="separate"/>
        </w:r>
        <w:r>
          <w:rPr>
            <w:webHidden/>
          </w:rPr>
          <w:t>123</w:t>
        </w:r>
        <w:r>
          <w:rPr>
            <w:webHidden/>
          </w:rPr>
          <w:fldChar w:fldCharType="end"/>
        </w:r>
      </w:hyperlink>
    </w:p>
    <w:p w14:paraId="7CBB6DF8" w14:textId="768A136C" w:rsidR="00E441F7" w:rsidRDefault="00E441F7">
      <w:pPr>
        <w:pStyle w:val="TOC2"/>
        <w:rPr>
          <w:rFonts w:asciiTheme="minorHAnsi" w:eastAsiaTheme="minorEastAsia" w:hAnsiTheme="minorHAnsi" w:cstheme="minorBidi"/>
          <w:b w:val="0"/>
          <w:caps w:val="0"/>
          <w:sz w:val="22"/>
          <w:lang w:eastAsia="en-AU"/>
        </w:rPr>
      </w:pPr>
      <w:hyperlink w:anchor="_Toc24622514" w:history="1">
        <w:r w:rsidRPr="0022239A">
          <w:rPr>
            <w:rStyle w:val="Hyperlink"/>
          </w:rPr>
          <w:t>J2 - Initiating an Appeal</w:t>
        </w:r>
        <w:r>
          <w:rPr>
            <w:webHidden/>
          </w:rPr>
          <w:tab/>
        </w:r>
        <w:r>
          <w:rPr>
            <w:webHidden/>
          </w:rPr>
          <w:fldChar w:fldCharType="begin"/>
        </w:r>
        <w:r>
          <w:rPr>
            <w:webHidden/>
          </w:rPr>
          <w:instrText xml:space="preserve"> PAGEREF _Toc24622514 \h </w:instrText>
        </w:r>
        <w:r>
          <w:rPr>
            <w:webHidden/>
          </w:rPr>
        </w:r>
        <w:r>
          <w:rPr>
            <w:webHidden/>
          </w:rPr>
          <w:fldChar w:fldCharType="separate"/>
        </w:r>
        <w:r>
          <w:rPr>
            <w:webHidden/>
          </w:rPr>
          <w:t>123</w:t>
        </w:r>
        <w:r>
          <w:rPr>
            <w:webHidden/>
          </w:rPr>
          <w:fldChar w:fldCharType="end"/>
        </w:r>
      </w:hyperlink>
    </w:p>
    <w:p w14:paraId="3D76B8E2" w14:textId="7955561A" w:rsidR="00E441F7" w:rsidRDefault="00E441F7">
      <w:pPr>
        <w:pStyle w:val="TOC2"/>
        <w:rPr>
          <w:rFonts w:asciiTheme="minorHAnsi" w:eastAsiaTheme="minorEastAsia" w:hAnsiTheme="minorHAnsi" w:cstheme="minorBidi"/>
          <w:b w:val="0"/>
          <w:caps w:val="0"/>
          <w:sz w:val="22"/>
          <w:lang w:eastAsia="en-AU"/>
        </w:rPr>
      </w:pPr>
      <w:hyperlink w:anchor="_Toc24622515" w:history="1">
        <w:r w:rsidRPr="0022239A">
          <w:rPr>
            <w:rStyle w:val="Hyperlink"/>
          </w:rPr>
          <w:t>J3 - Powers and Role of the Appeal Panel</w:t>
        </w:r>
        <w:r>
          <w:rPr>
            <w:webHidden/>
          </w:rPr>
          <w:tab/>
        </w:r>
        <w:r>
          <w:rPr>
            <w:webHidden/>
          </w:rPr>
          <w:fldChar w:fldCharType="begin"/>
        </w:r>
        <w:r>
          <w:rPr>
            <w:webHidden/>
          </w:rPr>
          <w:instrText xml:space="preserve"> PAGEREF _Toc24622515 \h </w:instrText>
        </w:r>
        <w:r>
          <w:rPr>
            <w:webHidden/>
          </w:rPr>
        </w:r>
        <w:r>
          <w:rPr>
            <w:webHidden/>
          </w:rPr>
          <w:fldChar w:fldCharType="separate"/>
        </w:r>
        <w:r>
          <w:rPr>
            <w:webHidden/>
          </w:rPr>
          <w:t>124</w:t>
        </w:r>
        <w:r>
          <w:rPr>
            <w:webHidden/>
          </w:rPr>
          <w:fldChar w:fldCharType="end"/>
        </w:r>
      </w:hyperlink>
    </w:p>
    <w:p w14:paraId="0E9F7E43" w14:textId="62213954" w:rsidR="00E441F7" w:rsidRDefault="00E441F7">
      <w:pPr>
        <w:pStyle w:val="TOC2"/>
        <w:rPr>
          <w:rFonts w:asciiTheme="minorHAnsi" w:eastAsiaTheme="minorEastAsia" w:hAnsiTheme="minorHAnsi" w:cstheme="minorBidi"/>
          <w:b w:val="0"/>
          <w:caps w:val="0"/>
          <w:sz w:val="22"/>
          <w:lang w:eastAsia="en-AU"/>
        </w:rPr>
      </w:pPr>
      <w:hyperlink w:anchor="_Toc24622516" w:history="1">
        <w:r w:rsidRPr="0022239A">
          <w:rPr>
            <w:rStyle w:val="Hyperlink"/>
          </w:rPr>
          <w:t>J4 - Costs</w:t>
        </w:r>
        <w:r>
          <w:rPr>
            <w:webHidden/>
          </w:rPr>
          <w:tab/>
        </w:r>
        <w:r>
          <w:rPr>
            <w:webHidden/>
          </w:rPr>
          <w:fldChar w:fldCharType="begin"/>
        </w:r>
        <w:r>
          <w:rPr>
            <w:webHidden/>
          </w:rPr>
          <w:instrText xml:space="preserve"> PAGEREF _Toc24622516 \h </w:instrText>
        </w:r>
        <w:r>
          <w:rPr>
            <w:webHidden/>
          </w:rPr>
        </w:r>
        <w:r>
          <w:rPr>
            <w:webHidden/>
          </w:rPr>
          <w:fldChar w:fldCharType="separate"/>
        </w:r>
        <w:r>
          <w:rPr>
            <w:webHidden/>
          </w:rPr>
          <w:t>125</w:t>
        </w:r>
        <w:r>
          <w:rPr>
            <w:webHidden/>
          </w:rPr>
          <w:fldChar w:fldCharType="end"/>
        </w:r>
      </w:hyperlink>
    </w:p>
    <w:p w14:paraId="17BB80BF" w14:textId="54148660" w:rsidR="00E441F7" w:rsidRDefault="00E441F7">
      <w:pPr>
        <w:pStyle w:val="TOC2"/>
        <w:rPr>
          <w:rFonts w:asciiTheme="minorHAnsi" w:eastAsiaTheme="minorEastAsia" w:hAnsiTheme="minorHAnsi" w:cstheme="minorBidi"/>
          <w:b w:val="0"/>
          <w:caps w:val="0"/>
          <w:sz w:val="22"/>
          <w:lang w:eastAsia="en-AU"/>
        </w:rPr>
      </w:pPr>
      <w:hyperlink w:anchor="_Toc24622517" w:history="1">
        <w:r w:rsidRPr="0022239A">
          <w:rPr>
            <w:rStyle w:val="Hyperlink"/>
          </w:rPr>
          <w:t>J5 - Right of External Review</w:t>
        </w:r>
        <w:r>
          <w:rPr>
            <w:webHidden/>
          </w:rPr>
          <w:tab/>
        </w:r>
        <w:r>
          <w:rPr>
            <w:webHidden/>
          </w:rPr>
          <w:fldChar w:fldCharType="begin"/>
        </w:r>
        <w:r>
          <w:rPr>
            <w:webHidden/>
          </w:rPr>
          <w:instrText xml:space="preserve"> PAGEREF _Toc24622517 \h </w:instrText>
        </w:r>
        <w:r>
          <w:rPr>
            <w:webHidden/>
          </w:rPr>
        </w:r>
        <w:r>
          <w:rPr>
            <w:webHidden/>
          </w:rPr>
          <w:fldChar w:fldCharType="separate"/>
        </w:r>
        <w:r>
          <w:rPr>
            <w:webHidden/>
          </w:rPr>
          <w:t>126</w:t>
        </w:r>
        <w:r>
          <w:rPr>
            <w:webHidden/>
          </w:rPr>
          <w:fldChar w:fldCharType="end"/>
        </w:r>
      </w:hyperlink>
    </w:p>
    <w:p w14:paraId="0F46DFE7" w14:textId="27057D5E" w:rsidR="00E441F7" w:rsidRDefault="00E441F7">
      <w:pPr>
        <w:pStyle w:val="TOC1"/>
        <w:rPr>
          <w:rFonts w:asciiTheme="minorHAnsi" w:eastAsiaTheme="minorEastAsia" w:hAnsiTheme="minorHAnsi" w:cstheme="minorBidi"/>
          <w:b w:val="0"/>
          <w:sz w:val="22"/>
          <w:szCs w:val="22"/>
          <w:lang w:eastAsia="en-AU"/>
        </w:rPr>
      </w:pPr>
      <w:hyperlink w:anchor="_Toc24622518" w:history="1">
        <w:r w:rsidRPr="0022239A">
          <w:rPr>
            <w:rStyle w:val="Hyperlink"/>
          </w:rPr>
          <w:t>Section K</w:t>
        </w:r>
        <w:r>
          <w:rPr>
            <w:rFonts w:asciiTheme="minorHAnsi" w:eastAsiaTheme="minorEastAsia" w:hAnsiTheme="minorHAnsi" w:cstheme="minorBidi"/>
            <w:b w:val="0"/>
            <w:sz w:val="22"/>
            <w:szCs w:val="22"/>
            <w:lang w:eastAsia="en-AU"/>
          </w:rPr>
          <w:tab/>
        </w:r>
        <w:r w:rsidRPr="0022239A">
          <w:rPr>
            <w:rStyle w:val="Hyperlink"/>
          </w:rPr>
          <w:t>Appeal and Process Reviews of certain recruitment decisions</w:t>
        </w:r>
        <w:r>
          <w:rPr>
            <w:webHidden/>
          </w:rPr>
          <w:tab/>
        </w:r>
        <w:r>
          <w:rPr>
            <w:webHidden/>
          </w:rPr>
          <w:fldChar w:fldCharType="begin"/>
        </w:r>
        <w:r>
          <w:rPr>
            <w:webHidden/>
          </w:rPr>
          <w:instrText xml:space="preserve"> PAGEREF _Toc24622518 \h </w:instrText>
        </w:r>
        <w:r>
          <w:rPr>
            <w:webHidden/>
          </w:rPr>
        </w:r>
        <w:r>
          <w:rPr>
            <w:webHidden/>
          </w:rPr>
          <w:fldChar w:fldCharType="separate"/>
        </w:r>
        <w:r>
          <w:rPr>
            <w:webHidden/>
          </w:rPr>
          <w:t>127</w:t>
        </w:r>
        <w:r>
          <w:rPr>
            <w:webHidden/>
          </w:rPr>
          <w:fldChar w:fldCharType="end"/>
        </w:r>
      </w:hyperlink>
    </w:p>
    <w:p w14:paraId="2D086375" w14:textId="61D50FB7" w:rsidR="00E441F7" w:rsidRDefault="00E441F7">
      <w:pPr>
        <w:pStyle w:val="TOC2"/>
        <w:rPr>
          <w:rFonts w:asciiTheme="minorHAnsi" w:eastAsiaTheme="minorEastAsia" w:hAnsiTheme="minorHAnsi" w:cstheme="minorBidi"/>
          <w:b w:val="0"/>
          <w:caps w:val="0"/>
          <w:sz w:val="22"/>
          <w:lang w:eastAsia="en-AU"/>
        </w:rPr>
      </w:pPr>
      <w:hyperlink w:anchor="_Toc24622519" w:history="1">
        <w:r w:rsidRPr="0022239A">
          <w:rPr>
            <w:rStyle w:val="Hyperlink"/>
          </w:rPr>
          <w:t>K1 - Application</w:t>
        </w:r>
        <w:r>
          <w:rPr>
            <w:webHidden/>
          </w:rPr>
          <w:tab/>
        </w:r>
        <w:r>
          <w:rPr>
            <w:webHidden/>
          </w:rPr>
          <w:fldChar w:fldCharType="begin"/>
        </w:r>
        <w:r>
          <w:rPr>
            <w:webHidden/>
          </w:rPr>
          <w:instrText xml:space="preserve"> PAGEREF _Toc24622519 \h </w:instrText>
        </w:r>
        <w:r>
          <w:rPr>
            <w:webHidden/>
          </w:rPr>
        </w:r>
        <w:r>
          <w:rPr>
            <w:webHidden/>
          </w:rPr>
          <w:fldChar w:fldCharType="separate"/>
        </w:r>
        <w:r>
          <w:rPr>
            <w:webHidden/>
          </w:rPr>
          <w:t>127</w:t>
        </w:r>
        <w:r>
          <w:rPr>
            <w:webHidden/>
          </w:rPr>
          <w:fldChar w:fldCharType="end"/>
        </w:r>
      </w:hyperlink>
    </w:p>
    <w:p w14:paraId="35DC3E5F" w14:textId="45E0F241" w:rsidR="00E441F7" w:rsidRDefault="00E441F7">
      <w:pPr>
        <w:pStyle w:val="TOC2"/>
        <w:rPr>
          <w:rFonts w:asciiTheme="minorHAnsi" w:eastAsiaTheme="minorEastAsia" w:hAnsiTheme="minorHAnsi" w:cstheme="minorBidi"/>
          <w:b w:val="0"/>
          <w:caps w:val="0"/>
          <w:sz w:val="22"/>
          <w:lang w:eastAsia="en-AU"/>
        </w:rPr>
      </w:pPr>
      <w:hyperlink w:anchor="_Toc24622520" w:history="1">
        <w:r w:rsidRPr="0022239A">
          <w:rPr>
            <w:rStyle w:val="Hyperlink"/>
          </w:rPr>
          <w:t>K2 - Appeals about Promotions and Temporary Transfer to Higher Office</w:t>
        </w:r>
        <w:r>
          <w:rPr>
            <w:webHidden/>
          </w:rPr>
          <w:tab/>
        </w:r>
        <w:r>
          <w:rPr>
            <w:webHidden/>
          </w:rPr>
          <w:fldChar w:fldCharType="begin"/>
        </w:r>
        <w:r>
          <w:rPr>
            <w:webHidden/>
          </w:rPr>
          <w:instrText xml:space="preserve"> PAGEREF _Toc24622520 \h </w:instrText>
        </w:r>
        <w:r>
          <w:rPr>
            <w:webHidden/>
          </w:rPr>
        </w:r>
        <w:r>
          <w:rPr>
            <w:webHidden/>
          </w:rPr>
          <w:fldChar w:fldCharType="separate"/>
        </w:r>
        <w:r>
          <w:rPr>
            <w:webHidden/>
          </w:rPr>
          <w:t>127</w:t>
        </w:r>
        <w:r>
          <w:rPr>
            <w:webHidden/>
          </w:rPr>
          <w:fldChar w:fldCharType="end"/>
        </w:r>
      </w:hyperlink>
    </w:p>
    <w:p w14:paraId="5D518532" w14:textId="4CD99BBB" w:rsidR="00E441F7" w:rsidRDefault="00E441F7">
      <w:pPr>
        <w:pStyle w:val="TOC2"/>
        <w:rPr>
          <w:rFonts w:asciiTheme="minorHAnsi" w:eastAsiaTheme="minorEastAsia" w:hAnsiTheme="minorHAnsi" w:cstheme="minorBidi"/>
          <w:b w:val="0"/>
          <w:caps w:val="0"/>
          <w:sz w:val="22"/>
          <w:lang w:eastAsia="en-AU"/>
        </w:rPr>
      </w:pPr>
      <w:hyperlink w:anchor="_Toc24622521" w:history="1">
        <w:r w:rsidRPr="0022239A">
          <w:rPr>
            <w:rStyle w:val="Hyperlink"/>
          </w:rPr>
          <w:t>K3 - Process review</w:t>
        </w:r>
        <w:r>
          <w:rPr>
            <w:webHidden/>
          </w:rPr>
          <w:tab/>
        </w:r>
        <w:r>
          <w:rPr>
            <w:webHidden/>
          </w:rPr>
          <w:fldChar w:fldCharType="begin"/>
        </w:r>
        <w:r>
          <w:rPr>
            <w:webHidden/>
          </w:rPr>
          <w:instrText xml:space="preserve"> PAGEREF _Toc24622521 \h </w:instrText>
        </w:r>
        <w:r>
          <w:rPr>
            <w:webHidden/>
          </w:rPr>
        </w:r>
        <w:r>
          <w:rPr>
            <w:webHidden/>
          </w:rPr>
          <w:fldChar w:fldCharType="separate"/>
        </w:r>
        <w:r>
          <w:rPr>
            <w:webHidden/>
          </w:rPr>
          <w:t>128</w:t>
        </w:r>
        <w:r>
          <w:rPr>
            <w:webHidden/>
          </w:rPr>
          <w:fldChar w:fldCharType="end"/>
        </w:r>
      </w:hyperlink>
    </w:p>
    <w:p w14:paraId="1B6FC255" w14:textId="302773EB" w:rsidR="00E441F7" w:rsidRDefault="00E441F7">
      <w:pPr>
        <w:pStyle w:val="TOC1"/>
        <w:rPr>
          <w:rFonts w:asciiTheme="minorHAnsi" w:eastAsiaTheme="minorEastAsia" w:hAnsiTheme="minorHAnsi" w:cstheme="minorBidi"/>
          <w:b w:val="0"/>
          <w:sz w:val="22"/>
          <w:szCs w:val="22"/>
          <w:lang w:eastAsia="en-AU"/>
        </w:rPr>
      </w:pPr>
      <w:hyperlink w:anchor="_Toc24622522" w:history="1">
        <w:r w:rsidRPr="0022239A">
          <w:rPr>
            <w:rStyle w:val="Hyperlink"/>
          </w:rPr>
          <w:t>Section L</w:t>
        </w:r>
        <w:r>
          <w:rPr>
            <w:rFonts w:asciiTheme="minorHAnsi" w:eastAsiaTheme="minorEastAsia" w:hAnsiTheme="minorHAnsi" w:cstheme="minorBidi"/>
            <w:b w:val="0"/>
            <w:sz w:val="22"/>
            <w:szCs w:val="22"/>
            <w:lang w:eastAsia="en-AU"/>
          </w:rPr>
          <w:tab/>
        </w:r>
        <w:r w:rsidRPr="0022239A">
          <w:rPr>
            <w:rStyle w:val="Hyperlink"/>
          </w:rPr>
          <w:t>Redeployment and Redundancy</w:t>
        </w:r>
        <w:r>
          <w:rPr>
            <w:webHidden/>
          </w:rPr>
          <w:tab/>
        </w:r>
        <w:r>
          <w:rPr>
            <w:webHidden/>
          </w:rPr>
          <w:fldChar w:fldCharType="begin"/>
        </w:r>
        <w:r>
          <w:rPr>
            <w:webHidden/>
          </w:rPr>
          <w:instrText xml:space="preserve"> PAGEREF _Toc24622522 \h </w:instrText>
        </w:r>
        <w:r>
          <w:rPr>
            <w:webHidden/>
          </w:rPr>
        </w:r>
        <w:r>
          <w:rPr>
            <w:webHidden/>
          </w:rPr>
          <w:fldChar w:fldCharType="separate"/>
        </w:r>
        <w:r>
          <w:rPr>
            <w:webHidden/>
          </w:rPr>
          <w:t>130</w:t>
        </w:r>
        <w:r>
          <w:rPr>
            <w:webHidden/>
          </w:rPr>
          <w:fldChar w:fldCharType="end"/>
        </w:r>
      </w:hyperlink>
    </w:p>
    <w:p w14:paraId="297EF153" w14:textId="580B9725" w:rsidR="00E441F7" w:rsidRDefault="00E441F7">
      <w:pPr>
        <w:pStyle w:val="TOC2"/>
        <w:rPr>
          <w:rFonts w:asciiTheme="minorHAnsi" w:eastAsiaTheme="minorEastAsia" w:hAnsiTheme="minorHAnsi" w:cstheme="minorBidi"/>
          <w:b w:val="0"/>
          <w:caps w:val="0"/>
          <w:sz w:val="22"/>
          <w:lang w:eastAsia="en-AU"/>
        </w:rPr>
      </w:pPr>
      <w:hyperlink w:anchor="_Toc24622523" w:history="1">
        <w:r w:rsidRPr="0022239A">
          <w:rPr>
            <w:rStyle w:val="Hyperlink"/>
          </w:rPr>
          <w:t>L1 - Definitions</w:t>
        </w:r>
        <w:r>
          <w:rPr>
            <w:webHidden/>
          </w:rPr>
          <w:tab/>
        </w:r>
        <w:r>
          <w:rPr>
            <w:webHidden/>
          </w:rPr>
          <w:fldChar w:fldCharType="begin"/>
        </w:r>
        <w:r>
          <w:rPr>
            <w:webHidden/>
          </w:rPr>
          <w:instrText xml:space="preserve"> PAGEREF _Toc24622523 \h </w:instrText>
        </w:r>
        <w:r>
          <w:rPr>
            <w:webHidden/>
          </w:rPr>
        </w:r>
        <w:r>
          <w:rPr>
            <w:webHidden/>
          </w:rPr>
          <w:fldChar w:fldCharType="separate"/>
        </w:r>
        <w:r>
          <w:rPr>
            <w:webHidden/>
          </w:rPr>
          <w:t>130</w:t>
        </w:r>
        <w:r>
          <w:rPr>
            <w:webHidden/>
          </w:rPr>
          <w:fldChar w:fldCharType="end"/>
        </w:r>
      </w:hyperlink>
    </w:p>
    <w:p w14:paraId="05FCCAB5" w14:textId="052D9243" w:rsidR="00E441F7" w:rsidRDefault="00E441F7">
      <w:pPr>
        <w:pStyle w:val="TOC2"/>
        <w:rPr>
          <w:rFonts w:asciiTheme="minorHAnsi" w:eastAsiaTheme="minorEastAsia" w:hAnsiTheme="minorHAnsi" w:cstheme="minorBidi"/>
          <w:b w:val="0"/>
          <w:caps w:val="0"/>
          <w:sz w:val="22"/>
          <w:lang w:eastAsia="en-AU"/>
        </w:rPr>
      </w:pPr>
      <w:hyperlink w:anchor="_Toc24622524" w:history="1">
        <w:r w:rsidRPr="0022239A">
          <w:rPr>
            <w:rStyle w:val="Hyperlink"/>
          </w:rPr>
          <w:t>L2 - Application</w:t>
        </w:r>
        <w:r>
          <w:rPr>
            <w:webHidden/>
          </w:rPr>
          <w:tab/>
        </w:r>
        <w:r>
          <w:rPr>
            <w:webHidden/>
          </w:rPr>
          <w:fldChar w:fldCharType="begin"/>
        </w:r>
        <w:r>
          <w:rPr>
            <w:webHidden/>
          </w:rPr>
          <w:instrText xml:space="preserve"> PAGEREF _Toc24622524 \h </w:instrText>
        </w:r>
        <w:r>
          <w:rPr>
            <w:webHidden/>
          </w:rPr>
        </w:r>
        <w:r>
          <w:rPr>
            <w:webHidden/>
          </w:rPr>
          <w:fldChar w:fldCharType="separate"/>
        </w:r>
        <w:r>
          <w:rPr>
            <w:webHidden/>
          </w:rPr>
          <w:t>130</w:t>
        </w:r>
        <w:r>
          <w:rPr>
            <w:webHidden/>
          </w:rPr>
          <w:fldChar w:fldCharType="end"/>
        </w:r>
      </w:hyperlink>
    </w:p>
    <w:p w14:paraId="4DF93527" w14:textId="7647EC02" w:rsidR="00E441F7" w:rsidRDefault="00E441F7">
      <w:pPr>
        <w:pStyle w:val="TOC2"/>
        <w:rPr>
          <w:rFonts w:asciiTheme="minorHAnsi" w:eastAsiaTheme="minorEastAsia" w:hAnsiTheme="minorHAnsi" w:cstheme="minorBidi"/>
          <w:b w:val="0"/>
          <w:caps w:val="0"/>
          <w:sz w:val="22"/>
          <w:lang w:eastAsia="en-AU"/>
        </w:rPr>
      </w:pPr>
      <w:hyperlink w:anchor="_Toc24622525" w:history="1">
        <w:r w:rsidRPr="0022239A">
          <w:rPr>
            <w:rStyle w:val="Hyperlink"/>
          </w:rPr>
          <w:t>L3 - Consultation</w:t>
        </w:r>
        <w:r>
          <w:rPr>
            <w:webHidden/>
          </w:rPr>
          <w:tab/>
        </w:r>
        <w:r>
          <w:rPr>
            <w:webHidden/>
          </w:rPr>
          <w:fldChar w:fldCharType="begin"/>
        </w:r>
        <w:r>
          <w:rPr>
            <w:webHidden/>
          </w:rPr>
          <w:instrText xml:space="preserve"> PAGEREF _Toc24622525 \h </w:instrText>
        </w:r>
        <w:r>
          <w:rPr>
            <w:webHidden/>
          </w:rPr>
        </w:r>
        <w:r>
          <w:rPr>
            <w:webHidden/>
          </w:rPr>
          <w:fldChar w:fldCharType="separate"/>
        </w:r>
        <w:r>
          <w:rPr>
            <w:webHidden/>
          </w:rPr>
          <w:t>130</w:t>
        </w:r>
        <w:r>
          <w:rPr>
            <w:webHidden/>
          </w:rPr>
          <w:fldChar w:fldCharType="end"/>
        </w:r>
      </w:hyperlink>
    </w:p>
    <w:p w14:paraId="6C790A3B" w14:textId="7315AECF" w:rsidR="00E441F7" w:rsidRDefault="00E441F7">
      <w:pPr>
        <w:pStyle w:val="TOC2"/>
        <w:rPr>
          <w:rFonts w:asciiTheme="minorHAnsi" w:eastAsiaTheme="minorEastAsia" w:hAnsiTheme="minorHAnsi" w:cstheme="minorBidi"/>
          <w:b w:val="0"/>
          <w:caps w:val="0"/>
          <w:sz w:val="22"/>
          <w:lang w:eastAsia="en-AU"/>
        </w:rPr>
      </w:pPr>
      <w:hyperlink w:anchor="_Toc24622526" w:history="1">
        <w:r w:rsidRPr="0022239A">
          <w:rPr>
            <w:rStyle w:val="Hyperlink"/>
          </w:rPr>
          <w:t>L4 - Notification</w:t>
        </w:r>
        <w:r>
          <w:rPr>
            <w:webHidden/>
          </w:rPr>
          <w:tab/>
        </w:r>
        <w:r>
          <w:rPr>
            <w:webHidden/>
          </w:rPr>
          <w:fldChar w:fldCharType="begin"/>
        </w:r>
        <w:r>
          <w:rPr>
            <w:webHidden/>
          </w:rPr>
          <w:instrText xml:space="preserve"> PAGEREF _Toc24622526 \h </w:instrText>
        </w:r>
        <w:r>
          <w:rPr>
            <w:webHidden/>
          </w:rPr>
        </w:r>
        <w:r>
          <w:rPr>
            <w:webHidden/>
          </w:rPr>
          <w:fldChar w:fldCharType="separate"/>
        </w:r>
        <w:r>
          <w:rPr>
            <w:webHidden/>
          </w:rPr>
          <w:t>131</w:t>
        </w:r>
        <w:r>
          <w:rPr>
            <w:webHidden/>
          </w:rPr>
          <w:fldChar w:fldCharType="end"/>
        </w:r>
      </w:hyperlink>
    </w:p>
    <w:p w14:paraId="7A8A7D4E" w14:textId="32341183" w:rsidR="00E441F7" w:rsidRDefault="00E441F7">
      <w:pPr>
        <w:pStyle w:val="TOC2"/>
        <w:rPr>
          <w:rFonts w:asciiTheme="minorHAnsi" w:eastAsiaTheme="minorEastAsia" w:hAnsiTheme="minorHAnsi" w:cstheme="minorBidi"/>
          <w:b w:val="0"/>
          <w:caps w:val="0"/>
          <w:sz w:val="22"/>
          <w:lang w:eastAsia="en-AU"/>
        </w:rPr>
      </w:pPr>
      <w:hyperlink w:anchor="_Toc24622527" w:history="1">
        <w:r w:rsidRPr="0022239A">
          <w:rPr>
            <w:rStyle w:val="Hyperlink"/>
          </w:rPr>
          <w:t>L5 - Redeployment</w:t>
        </w:r>
        <w:r>
          <w:rPr>
            <w:webHidden/>
          </w:rPr>
          <w:tab/>
        </w:r>
        <w:r>
          <w:rPr>
            <w:webHidden/>
          </w:rPr>
          <w:fldChar w:fldCharType="begin"/>
        </w:r>
        <w:r>
          <w:rPr>
            <w:webHidden/>
          </w:rPr>
          <w:instrText xml:space="preserve"> PAGEREF _Toc24622527 \h </w:instrText>
        </w:r>
        <w:r>
          <w:rPr>
            <w:webHidden/>
          </w:rPr>
        </w:r>
        <w:r>
          <w:rPr>
            <w:webHidden/>
          </w:rPr>
          <w:fldChar w:fldCharType="separate"/>
        </w:r>
        <w:r>
          <w:rPr>
            <w:webHidden/>
          </w:rPr>
          <w:t>132</w:t>
        </w:r>
        <w:r>
          <w:rPr>
            <w:webHidden/>
          </w:rPr>
          <w:fldChar w:fldCharType="end"/>
        </w:r>
      </w:hyperlink>
    </w:p>
    <w:p w14:paraId="2DF60D8D" w14:textId="53946A61" w:rsidR="00E441F7" w:rsidRDefault="00E441F7">
      <w:pPr>
        <w:pStyle w:val="TOC2"/>
        <w:rPr>
          <w:rFonts w:asciiTheme="minorHAnsi" w:eastAsiaTheme="minorEastAsia" w:hAnsiTheme="minorHAnsi" w:cstheme="minorBidi"/>
          <w:b w:val="0"/>
          <w:caps w:val="0"/>
          <w:sz w:val="22"/>
          <w:lang w:eastAsia="en-AU"/>
        </w:rPr>
      </w:pPr>
      <w:hyperlink w:anchor="_Toc24622528" w:history="1">
        <w:r w:rsidRPr="0022239A">
          <w:rPr>
            <w:rStyle w:val="Hyperlink"/>
          </w:rPr>
          <w:t>L6 - Voluntary Redundancy</w:t>
        </w:r>
        <w:r>
          <w:rPr>
            <w:webHidden/>
          </w:rPr>
          <w:tab/>
        </w:r>
        <w:r>
          <w:rPr>
            <w:webHidden/>
          </w:rPr>
          <w:fldChar w:fldCharType="begin"/>
        </w:r>
        <w:r>
          <w:rPr>
            <w:webHidden/>
          </w:rPr>
          <w:instrText xml:space="preserve"> PAGEREF _Toc24622528 \h </w:instrText>
        </w:r>
        <w:r>
          <w:rPr>
            <w:webHidden/>
          </w:rPr>
        </w:r>
        <w:r>
          <w:rPr>
            <w:webHidden/>
          </w:rPr>
          <w:fldChar w:fldCharType="separate"/>
        </w:r>
        <w:r>
          <w:rPr>
            <w:webHidden/>
          </w:rPr>
          <w:t>132</w:t>
        </w:r>
        <w:r>
          <w:rPr>
            <w:webHidden/>
          </w:rPr>
          <w:fldChar w:fldCharType="end"/>
        </w:r>
      </w:hyperlink>
    </w:p>
    <w:p w14:paraId="5372A992" w14:textId="502FB763" w:rsidR="00E441F7" w:rsidRDefault="00E441F7">
      <w:pPr>
        <w:pStyle w:val="TOC2"/>
        <w:rPr>
          <w:rFonts w:asciiTheme="minorHAnsi" w:eastAsiaTheme="minorEastAsia" w:hAnsiTheme="minorHAnsi" w:cstheme="minorBidi"/>
          <w:b w:val="0"/>
          <w:caps w:val="0"/>
          <w:sz w:val="22"/>
          <w:lang w:eastAsia="en-AU"/>
        </w:rPr>
      </w:pPr>
      <w:hyperlink w:anchor="_Toc24622529" w:history="1">
        <w:r w:rsidRPr="0022239A">
          <w:rPr>
            <w:rStyle w:val="Hyperlink"/>
          </w:rPr>
          <w:t>L7 - Retention Period for Excess Officers</w:t>
        </w:r>
        <w:r>
          <w:rPr>
            <w:webHidden/>
          </w:rPr>
          <w:tab/>
        </w:r>
        <w:r>
          <w:rPr>
            <w:webHidden/>
          </w:rPr>
          <w:fldChar w:fldCharType="begin"/>
        </w:r>
        <w:r>
          <w:rPr>
            <w:webHidden/>
          </w:rPr>
          <w:instrText xml:space="preserve"> PAGEREF _Toc24622529 \h </w:instrText>
        </w:r>
        <w:r>
          <w:rPr>
            <w:webHidden/>
          </w:rPr>
        </w:r>
        <w:r>
          <w:rPr>
            <w:webHidden/>
          </w:rPr>
          <w:fldChar w:fldCharType="separate"/>
        </w:r>
        <w:r>
          <w:rPr>
            <w:webHidden/>
          </w:rPr>
          <w:t>133</w:t>
        </w:r>
        <w:r>
          <w:rPr>
            <w:webHidden/>
          </w:rPr>
          <w:fldChar w:fldCharType="end"/>
        </w:r>
      </w:hyperlink>
    </w:p>
    <w:p w14:paraId="70E02D96" w14:textId="4C804792" w:rsidR="00E441F7" w:rsidRDefault="00E441F7">
      <w:pPr>
        <w:pStyle w:val="TOC2"/>
        <w:rPr>
          <w:rFonts w:asciiTheme="minorHAnsi" w:eastAsiaTheme="minorEastAsia" w:hAnsiTheme="minorHAnsi" w:cstheme="minorBidi"/>
          <w:b w:val="0"/>
          <w:caps w:val="0"/>
          <w:sz w:val="22"/>
          <w:lang w:eastAsia="en-AU"/>
        </w:rPr>
      </w:pPr>
      <w:hyperlink w:anchor="_Toc24622530" w:history="1">
        <w:r w:rsidRPr="0022239A">
          <w:rPr>
            <w:rStyle w:val="Hyperlink"/>
          </w:rPr>
          <w:t>L8 - Reduction in Classification</w:t>
        </w:r>
        <w:r>
          <w:rPr>
            <w:webHidden/>
          </w:rPr>
          <w:tab/>
        </w:r>
        <w:r>
          <w:rPr>
            <w:webHidden/>
          </w:rPr>
          <w:fldChar w:fldCharType="begin"/>
        </w:r>
        <w:r>
          <w:rPr>
            <w:webHidden/>
          </w:rPr>
          <w:instrText xml:space="preserve"> PAGEREF _Toc24622530 \h </w:instrText>
        </w:r>
        <w:r>
          <w:rPr>
            <w:webHidden/>
          </w:rPr>
        </w:r>
        <w:r>
          <w:rPr>
            <w:webHidden/>
          </w:rPr>
          <w:fldChar w:fldCharType="separate"/>
        </w:r>
        <w:r>
          <w:rPr>
            <w:webHidden/>
          </w:rPr>
          <w:t>134</w:t>
        </w:r>
        <w:r>
          <w:rPr>
            <w:webHidden/>
          </w:rPr>
          <w:fldChar w:fldCharType="end"/>
        </w:r>
      </w:hyperlink>
    </w:p>
    <w:p w14:paraId="6341D4BE" w14:textId="5E6804F1" w:rsidR="00E441F7" w:rsidRDefault="00E441F7">
      <w:pPr>
        <w:pStyle w:val="TOC2"/>
        <w:rPr>
          <w:rFonts w:asciiTheme="minorHAnsi" w:eastAsiaTheme="minorEastAsia" w:hAnsiTheme="minorHAnsi" w:cstheme="minorBidi"/>
          <w:b w:val="0"/>
          <w:caps w:val="0"/>
          <w:sz w:val="22"/>
          <w:lang w:eastAsia="en-AU"/>
        </w:rPr>
      </w:pPr>
      <w:hyperlink w:anchor="_Toc24622531" w:history="1">
        <w:r w:rsidRPr="0022239A">
          <w:rPr>
            <w:rStyle w:val="Hyperlink"/>
          </w:rPr>
          <w:t>L9 - Involuntary Retirement</w:t>
        </w:r>
        <w:r>
          <w:rPr>
            <w:webHidden/>
          </w:rPr>
          <w:tab/>
        </w:r>
        <w:r>
          <w:rPr>
            <w:webHidden/>
          </w:rPr>
          <w:fldChar w:fldCharType="begin"/>
        </w:r>
        <w:r>
          <w:rPr>
            <w:webHidden/>
          </w:rPr>
          <w:instrText xml:space="preserve"> PAGEREF _Toc24622531 \h </w:instrText>
        </w:r>
        <w:r>
          <w:rPr>
            <w:webHidden/>
          </w:rPr>
        </w:r>
        <w:r>
          <w:rPr>
            <w:webHidden/>
          </w:rPr>
          <w:fldChar w:fldCharType="separate"/>
        </w:r>
        <w:r>
          <w:rPr>
            <w:webHidden/>
          </w:rPr>
          <w:t>134</w:t>
        </w:r>
        <w:r>
          <w:rPr>
            <w:webHidden/>
          </w:rPr>
          <w:fldChar w:fldCharType="end"/>
        </w:r>
      </w:hyperlink>
    </w:p>
    <w:p w14:paraId="6F8B6399" w14:textId="2814A2A8" w:rsidR="00E441F7" w:rsidRDefault="00E441F7">
      <w:pPr>
        <w:pStyle w:val="TOC2"/>
        <w:rPr>
          <w:rFonts w:asciiTheme="minorHAnsi" w:eastAsiaTheme="minorEastAsia" w:hAnsiTheme="minorHAnsi" w:cstheme="minorBidi"/>
          <w:b w:val="0"/>
          <w:caps w:val="0"/>
          <w:sz w:val="22"/>
          <w:lang w:eastAsia="en-AU"/>
        </w:rPr>
      </w:pPr>
      <w:hyperlink w:anchor="_Toc24622532" w:history="1">
        <w:r w:rsidRPr="0022239A">
          <w:rPr>
            <w:rStyle w:val="Hyperlink"/>
          </w:rPr>
          <w:t>L10 - Income Maintenance Payment</w:t>
        </w:r>
        <w:r>
          <w:rPr>
            <w:webHidden/>
          </w:rPr>
          <w:tab/>
        </w:r>
        <w:r>
          <w:rPr>
            <w:webHidden/>
          </w:rPr>
          <w:fldChar w:fldCharType="begin"/>
        </w:r>
        <w:r>
          <w:rPr>
            <w:webHidden/>
          </w:rPr>
          <w:instrText xml:space="preserve"> PAGEREF _Toc24622532 \h </w:instrText>
        </w:r>
        <w:r>
          <w:rPr>
            <w:webHidden/>
          </w:rPr>
        </w:r>
        <w:r>
          <w:rPr>
            <w:webHidden/>
          </w:rPr>
          <w:fldChar w:fldCharType="separate"/>
        </w:r>
        <w:r>
          <w:rPr>
            <w:webHidden/>
          </w:rPr>
          <w:t>135</w:t>
        </w:r>
        <w:r>
          <w:rPr>
            <w:webHidden/>
          </w:rPr>
          <w:fldChar w:fldCharType="end"/>
        </w:r>
      </w:hyperlink>
    </w:p>
    <w:p w14:paraId="5178D7F9" w14:textId="2B3484C7" w:rsidR="00E441F7" w:rsidRDefault="00E441F7">
      <w:pPr>
        <w:pStyle w:val="TOC2"/>
        <w:rPr>
          <w:rFonts w:asciiTheme="minorHAnsi" w:eastAsiaTheme="minorEastAsia" w:hAnsiTheme="minorHAnsi" w:cstheme="minorBidi"/>
          <w:b w:val="0"/>
          <w:caps w:val="0"/>
          <w:sz w:val="22"/>
          <w:lang w:eastAsia="en-AU"/>
        </w:rPr>
      </w:pPr>
      <w:hyperlink w:anchor="_Toc24622533" w:history="1">
        <w:r w:rsidRPr="0022239A">
          <w:rPr>
            <w:rStyle w:val="Hyperlink"/>
          </w:rPr>
          <w:t>L11 - Leave and Expenses to Seek Employment</w:t>
        </w:r>
        <w:r>
          <w:rPr>
            <w:webHidden/>
          </w:rPr>
          <w:tab/>
        </w:r>
        <w:r>
          <w:rPr>
            <w:webHidden/>
          </w:rPr>
          <w:fldChar w:fldCharType="begin"/>
        </w:r>
        <w:r>
          <w:rPr>
            <w:webHidden/>
          </w:rPr>
          <w:instrText xml:space="preserve"> PAGEREF _Toc24622533 \h </w:instrText>
        </w:r>
        <w:r>
          <w:rPr>
            <w:webHidden/>
          </w:rPr>
        </w:r>
        <w:r>
          <w:rPr>
            <w:webHidden/>
          </w:rPr>
          <w:fldChar w:fldCharType="separate"/>
        </w:r>
        <w:r>
          <w:rPr>
            <w:webHidden/>
          </w:rPr>
          <w:t>135</w:t>
        </w:r>
        <w:r>
          <w:rPr>
            <w:webHidden/>
          </w:rPr>
          <w:fldChar w:fldCharType="end"/>
        </w:r>
      </w:hyperlink>
    </w:p>
    <w:p w14:paraId="24023ACF" w14:textId="78B3B918" w:rsidR="00E441F7" w:rsidRDefault="00E441F7">
      <w:pPr>
        <w:pStyle w:val="TOC2"/>
        <w:rPr>
          <w:rFonts w:asciiTheme="minorHAnsi" w:eastAsiaTheme="minorEastAsia" w:hAnsiTheme="minorHAnsi" w:cstheme="minorBidi"/>
          <w:b w:val="0"/>
          <w:caps w:val="0"/>
          <w:sz w:val="22"/>
          <w:lang w:eastAsia="en-AU"/>
        </w:rPr>
      </w:pPr>
      <w:hyperlink w:anchor="_Toc24622534" w:history="1">
        <w:r w:rsidRPr="0022239A">
          <w:rPr>
            <w:rStyle w:val="Hyperlink"/>
          </w:rPr>
          <w:t>L12 - Use of Personal Leave</w:t>
        </w:r>
        <w:r>
          <w:rPr>
            <w:webHidden/>
          </w:rPr>
          <w:tab/>
        </w:r>
        <w:r>
          <w:rPr>
            <w:webHidden/>
          </w:rPr>
          <w:fldChar w:fldCharType="begin"/>
        </w:r>
        <w:r>
          <w:rPr>
            <w:webHidden/>
          </w:rPr>
          <w:instrText xml:space="preserve"> PAGEREF _Toc24622534 \h </w:instrText>
        </w:r>
        <w:r>
          <w:rPr>
            <w:webHidden/>
          </w:rPr>
        </w:r>
        <w:r>
          <w:rPr>
            <w:webHidden/>
          </w:rPr>
          <w:fldChar w:fldCharType="separate"/>
        </w:r>
        <w:r>
          <w:rPr>
            <w:webHidden/>
          </w:rPr>
          <w:t>135</w:t>
        </w:r>
        <w:r>
          <w:rPr>
            <w:webHidden/>
          </w:rPr>
          <w:fldChar w:fldCharType="end"/>
        </w:r>
      </w:hyperlink>
    </w:p>
    <w:p w14:paraId="0496D864" w14:textId="62FCE288" w:rsidR="00E441F7" w:rsidRDefault="00E441F7">
      <w:pPr>
        <w:pStyle w:val="TOC2"/>
        <w:rPr>
          <w:rFonts w:asciiTheme="minorHAnsi" w:eastAsiaTheme="minorEastAsia" w:hAnsiTheme="minorHAnsi" w:cstheme="minorBidi"/>
          <w:b w:val="0"/>
          <w:caps w:val="0"/>
          <w:sz w:val="22"/>
          <w:lang w:eastAsia="en-AU"/>
        </w:rPr>
      </w:pPr>
      <w:hyperlink w:anchor="_Toc24622535" w:history="1">
        <w:r w:rsidRPr="0022239A">
          <w:rPr>
            <w:rStyle w:val="Hyperlink"/>
          </w:rPr>
          <w:t>L13 - Appeals</w:t>
        </w:r>
        <w:r>
          <w:rPr>
            <w:webHidden/>
          </w:rPr>
          <w:tab/>
        </w:r>
        <w:r>
          <w:rPr>
            <w:webHidden/>
          </w:rPr>
          <w:fldChar w:fldCharType="begin"/>
        </w:r>
        <w:r>
          <w:rPr>
            <w:webHidden/>
          </w:rPr>
          <w:instrText xml:space="preserve"> PAGEREF _Toc24622535 \h </w:instrText>
        </w:r>
        <w:r>
          <w:rPr>
            <w:webHidden/>
          </w:rPr>
        </w:r>
        <w:r>
          <w:rPr>
            <w:webHidden/>
          </w:rPr>
          <w:fldChar w:fldCharType="separate"/>
        </w:r>
        <w:r>
          <w:rPr>
            <w:webHidden/>
          </w:rPr>
          <w:t>135</w:t>
        </w:r>
        <w:r>
          <w:rPr>
            <w:webHidden/>
          </w:rPr>
          <w:fldChar w:fldCharType="end"/>
        </w:r>
      </w:hyperlink>
    </w:p>
    <w:p w14:paraId="29F828DB" w14:textId="6FA2746D" w:rsidR="00E441F7" w:rsidRDefault="00E441F7">
      <w:pPr>
        <w:pStyle w:val="TOC2"/>
        <w:rPr>
          <w:rFonts w:asciiTheme="minorHAnsi" w:eastAsiaTheme="minorEastAsia" w:hAnsiTheme="minorHAnsi" w:cstheme="minorBidi"/>
          <w:b w:val="0"/>
          <w:caps w:val="0"/>
          <w:sz w:val="22"/>
          <w:lang w:eastAsia="en-AU"/>
        </w:rPr>
      </w:pPr>
      <w:hyperlink w:anchor="_Toc24622536" w:history="1">
        <w:r w:rsidRPr="0022239A">
          <w:rPr>
            <w:rStyle w:val="Hyperlink"/>
          </w:rPr>
          <w:t>L14 - Agreement Not To Prevent Other Action</w:t>
        </w:r>
        <w:r>
          <w:rPr>
            <w:webHidden/>
          </w:rPr>
          <w:tab/>
        </w:r>
        <w:r>
          <w:rPr>
            <w:webHidden/>
          </w:rPr>
          <w:fldChar w:fldCharType="begin"/>
        </w:r>
        <w:r>
          <w:rPr>
            <w:webHidden/>
          </w:rPr>
          <w:instrText xml:space="preserve"> PAGEREF _Toc24622536 \h </w:instrText>
        </w:r>
        <w:r>
          <w:rPr>
            <w:webHidden/>
          </w:rPr>
        </w:r>
        <w:r>
          <w:rPr>
            <w:webHidden/>
          </w:rPr>
          <w:fldChar w:fldCharType="separate"/>
        </w:r>
        <w:r>
          <w:rPr>
            <w:webHidden/>
          </w:rPr>
          <w:t>136</w:t>
        </w:r>
        <w:r>
          <w:rPr>
            <w:webHidden/>
          </w:rPr>
          <w:fldChar w:fldCharType="end"/>
        </w:r>
      </w:hyperlink>
    </w:p>
    <w:p w14:paraId="304419B3" w14:textId="6E4CC5B4" w:rsidR="00E441F7" w:rsidRDefault="00E441F7">
      <w:pPr>
        <w:pStyle w:val="TOC2"/>
        <w:rPr>
          <w:rFonts w:asciiTheme="minorHAnsi" w:eastAsiaTheme="minorEastAsia" w:hAnsiTheme="minorHAnsi" w:cstheme="minorBidi"/>
          <w:b w:val="0"/>
          <w:caps w:val="0"/>
          <w:sz w:val="22"/>
          <w:lang w:eastAsia="en-AU"/>
        </w:rPr>
      </w:pPr>
      <w:hyperlink w:anchor="_Toc24622537" w:history="1">
        <w:r w:rsidRPr="0022239A">
          <w:rPr>
            <w:rStyle w:val="Hyperlink"/>
          </w:rPr>
          <w:t>L15 - Re-engagement of Previously Retrenched Officers</w:t>
        </w:r>
        <w:r>
          <w:rPr>
            <w:webHidden/>
          </w:rPr>
          <w:tab/>
        </w:r>
        <w:r>
          <w:rPr>
            <w:webHidden/>
          </w:rPr>
          <w:fldChar w:fldCharType="begin"/>
        </w:r>
        <w:r>
          <w:rPr>
            <w:webHidden/>
          </w:rPr>
          <w:instrText xml:space="preserve"> PAGEREF _Toc24622537 \h </w:instrText>
        </w:r>
        <w:r>
          <w:rPr>
            <w:webHidden/>
          </w:rPr>
        </w:r>
        <w:r>
          <w:rPr>
            <w:webHidden/>
          </w:rPr>
          <w:fldChar w:fldCharType="separate"/>
        </w:r>
        <w:r>
          <w:rPr>
            <w:webHidden/>
          </w:rPr>
          <w:t>136</w:t>
        </w:r>
        <w:r>
          <w:rPr>
            <w:webHidden/>
          </w:rPr>
          <w:fldChar w:fldCharType="end"/>
        </w:r>
      </w:hyperlink>
    </w:p>
    <w:p w14:paraId="3F9AAE16" w14:textId="260F8C51" w:rsidR="00E441F7" w:rsidRDefault="00E441F7">
      <w:pPr>
        <w:pStyle w:val="TOC1"/>
        <w:rPr>
          <w:rFonts w:asciiTheme="minorHAnsi" w:eastAsiaTheme="minorEastAsia" w:hAnsiTheme="minorHAnsi" w:cstheme="minorBidi"/>
          <w:b w:val="0"/>
          <w:sz w:val="22"/>
          <w:szCs w:val="22"/>
          <w:lang w:eastAsia="en-AU"/>
        </w:rPr>
      </w:pPr>
      <w:hyperlink w:anchor="_Toc24622538" w:history="1">
        <w:r w:rsidRPr="0022239A">
          <w:rPr>
            <w:rStyle w:val="Hyperlink"/>
          </w:rPr>
          <w:t>Section M</w:t>
        </w:r>
        <w:r>
          <w:rPr>
            <w:rFonts w:asciiTheme="minorHAnsi" w:eastAsiaTheme="minorEastAsia" w:hAnsiTheme="minorHAnsi" w:cstheme="minorBidi"/>
            <w:b w:val="0"/>
            <w:sz w:val="22"/>
            <w:szCs w:val="22"/>
            <w:lang w:eastAsia="en-AU"/>
          </w:rPr>
          <w:tab/>
        </w:r>
        <w:r w:rsidRPr="0022239A">
          <w:rPr>
            <w:rStyle w:val="Hyperlink"/>
          </w:rPr>
          <w:t>Fire Related Activities</w:t>
        </w:r>
        <w:r>
          <w:rPr>
            <w:webHidden/>
          </w:rPr>
          <w:tab/>
        </w:r>
        <w:r>
          <w:rPr>
            <w:webHidden/>
          </w:rPr>
          <w:fldChar w:fldCharType="begin"/>
        </w:r>
        <w:r>
          <w:rPr>
            <w:webHidden/>
          </w:rPr>
          <w:instrText xml:space="preserve"> PAGEREF _Toc24622538 \h </w:instrText>
        </w:r>
        <w:r>
          <w:rPr>
            <w:webHidden/>
          </w:rPr>
        </w:r>
        <w:r>
          <w:rPr>
            <w:webHidden/>
          </w:rPr>
          <w:fldChar w:fldCharType="separate"/>
        </w:r>
        <w:r>
          <w:rPr>
            <w:webHidden/>
          </w:rPr>
          <w:t>137</w:t>
        </w:r>
        <w:r>
          <w:rPr>
            <w:webHidden/>
          </w:rPr>
          <w:fldChar w:fldCharType="end"/>
        </w:r>
      </w:hyperlink>
    </w:p>
    <w:p w14:paraId="2C155577" w14:textId="75252718" w:rsidR="00E441F7" w:rsidRDefault="00E441F7">
      <w:pPr>
        <w:pStyle w:val="TOC2"/>
        <w:rPr>
          <w:rFonts w:asciiTheme="minorHAnsi" w:eastAsiaTheme="minorEastAsia" w:hAnsiTheme="minorHAnsi" w:cstheme="minorBidi"/>
          <w:b w:val="0"/>
          <w:caps w:val="0"/>
          <w:sz w:val="22"/>
          <w:lang w:eastAsia="en-AU"/>
        </w:rPr>
      </w:pPr>
      <w:hyperlink w:anchor="_Toc24622539" w:history="1">
        <w:r w:rsidRPr="0022239A">
          <w:rPr>
            <w:rStyle w:val="Hyperlink"/>
          </w:rPr>
          <w:t>M1 - Application</w:t>
        </w:r>
        <w:r>
          <w:rPr>
            <w:webHidden/>
          </w:rPr>
          <w:tab/>
        </w:r>
        <w:r>
          <w:rPr>
            <w:webHidden/>
          </w:rPr>
          <w:fldChar w:fldCharType="begin"/>
        </w:r>
        <w:r>
          <w:rPr>
            <w:webHidden/>
          </w:rPr>
          <w:instrText xml:space="preserve"> PAGEREF _Toc24622539 \h </w:instrText>
        </w:r>
        <w:r>
          <w:rPr>
            <w:webHidden/>
          </w:rPr>
        </w:r>
        <w:r>
          <w:rPr>
            <w:webHidden/>
          </w:rPr>
          <w:fldChar w:fldCharType="separate"/>
        </w:r>
        <w:r>
          <w:rPr>
            <w:webHidden/>
          </w:rPr>
          <w:t>137</w:t>
        </w:r>
        <w:r>
          <w:rPr>
            <w:webHidden/>
          </w:rPr>
          <w:fldChar w:fldCharType="end"/>
        </w:r>
      </w:hyperlink>
    </w:p>
    <w:p w14:paraId="497C770B" w14:textId="6598FF1B" w:rsidR="00E441F7" w:rsidRDefault="00E441F7">
      <w:pPr>
        <w:pStyle w:val="TOC2"/>
        <w:rPr>
          <w:rFonts w:asciiTheme="minorHAnsi" w:eastAsiaTheme="minorEastAsia" w:hAnsiTheme="minorHAnsi" w:cstheme="minorBidi"/>
          <w:b w:val="0"/>
          <w:caps w:val="0"/>
          <w:sz w:val="22"/>
          <w:lang w:eastAsia="en-AU"/>
        </w:rPr>
      </w:pPr>
      <w:hyperlink w:anchor="_Toc24622540" w:history="1">
        <w:r w:rsidRPr="0022239A">
          <w:rPr>
            <w:rStyle w:val="Hyperlink"/>
          </w:rPr>
          <w:t>M2 - Fire Trained Employees</w:t>
        </w:r>
        <w:r>
          <w:rPr>
            <w:webHidden/>
          </w:rPr>
          <w:tab/>
        </w:r>
        <w:r>
          <w:rPr>
            <w:webHidden/>
          </w:rPr>
          <w:fldChar w:fldCharType="begin"/>
        </w:r>
        <w:r>
          <w:rPr>
            <w:webHidden/>
          </w:rPr>
          <w:instrText xml:space="preserve"> PAGEREF _Toc24622540 \h </w:instrText>
        </w:r>
        <w:r>
          <w:rPr>
            <w:webHidden/>
          </w:rPr>
        </w:r>
        <w:r>
          <w:rPr>
            <w:webHidden/>
          </w:rPr>
          <w:fldChar w:fldCharType="separate"/>
        </w:r>
        <w:r>
          <w:rPr>
            <w:webHidden/>
          </w:rPr>
          <w:t>137</w:t>
        </w:r>
        <w:r>
          <w:rPr>
            <w:webHidden/>
          </w:rPr>
          <w:fldChar w:fldCharType="end"/>
        </w:r>
      </w:hyperlink>
    </w:p>
    <w:p w14:paraId="46EFBF68" w14:textId="6F92987B" w:rsidR="00E441F7" w:rsidRDefault="00E441F7">
      <w:pPr>
        <w:pStyle w:val="TOC2"/>
        <w:rPr>
          <w:rFonts w:asciiTheme="minorHAnsi" w:eastAsiaTheme="minorEastAsia" w:hAnsiTheme="minorHAnsi" w:cstheme="minorBidi"/>
          <w:b w:val="0"/>
          <w:caps w:val="0"/>
          <w:sz w:val="22"/>
          <w:lang w:eastAsia="en-AU"/>
        </w:rPr>
      </w:pPr>
      <w:hyperlink w:anchor="_Toc24622541" w:history="1">
        <w:r w:rsidRPr="0022239A">
          <w:rPr>
            <w:rStyle w:val="Hyperlink"/>
          </w:rPr>
          <w:t>M3 - Training</w:t>
        </w:r>
        <w:r>
          <w:rPr>
            <w:webHidden/>
          </w:rPr>
          <w:tab/>
        </w:r>
        <w:r>
          <w:rPr>
            <w:webHidden/>
          </w:rPr>
          <w:fldChar w:fldCharType="begin"/>
        </w:r>
        <w:r>
          <w:rPr>
            <w:webHidden/>
          </w:rPr>
          <w:instrText xml:space="preserve"> PAGEREF _Toc24622541 \h </w:instrText>
        </w:r>
        <w:r>
          <w:rPr>
            <w:webHidden/>
          </w:rPr>
        </w:r>
        <w:r>
          <w:rPr>
            <w:webHidden/>
          </w:rPr>
          <w:fldChar w:fldCharType="separate"/>
        </w:r>
        <w:r>
          <w:rPr>
            <w:webHidden/>
          </w:rPr>
          <w:t>137</w:t>
        </w:r>
        <w:r>
          <w:rPr>
            <w:webHidden/>
          </w:rPr>
          <w:fldChar w:fldCharType="end"/>
        </w:r>
      </w:hyperlink>
    </w:p>
    <w:p w14:paraId="768ECD86" w14:textId="5773BB5C" w:rsidR="00E441F7" w:rsidRDefault="00E441F7">
      <w:pPr>
        <w:pStyle w:val="TOC2"/>
        <w:rPr>
          <w:rFonts w:asciiTheme="minorHAnsi" w:eastAsiaTheme="minorEastAsia" w:hAnsiTheme="minorHAnsi" w:cstheme="minorBidi"/>
          <w:b w:val="0"/>
          <w:caps w:val="0"/>
          <w:sz w:val="22"/>
          <w:lang w:eastAsia="en-AU"/>
        </w:rPr>
      </w:pPr>
      <w:hyperlink w:anchor="_Toc24622542" w:history="1">
        <w:r w:rsidRPr="0022239A">
          <w:rPr>
            <w:rStyle w:val="Hyperlink"/>
          </w:rPr>
          <w:t>M4 - Fitness Standards</w:t>
        </w:r>
        <w:r>
          <w:rPr>
            <w:webHidden/>
          </w:rPr>
          <w:tab/>
        </w:r>
        <w:r>
          <w:rPr>
            <w:webHidden/>
          </w:rPr>
          <w:fldChar w:fldCharType="begin"/>
        </w:r>
        <w:r>
          <w:rPr>
            <w:webHidden/>
          </w:rPr>
          <w:instrText xml:space="preserve"> PAGEREF _Toc24622542 \h </w:instrText>
        </w:r>
        <w:r>
          <w:rPr>
            <w:webHidden/>
          </w:rPr>
        </w:r>
        <w:r>
          <w:rPr>
            <w:webHidden/>
          </w:rPr>
          <w:fldChar w:fldCharType="separate"/>
        </w:r>
        <w:r>
          <w:rPr>
            <w:webHidden/>
          </w:rPr>
          <w:t>137</w:t>
        </w:r>
        <w:r>
          <w:rPr>
            <w:webHidden/>
          </w:rPr>
          <w:fldChar w:fldCharType="end"/>
        </w:r>
      </w:hyperlink>
    </w:p>
    <w:p w14:paraId="5F6F783A" w14:textId="07110F75" w:rsidR="00E441F7" w:rsidRDefault="00E441F7">
      <w:pPr>
        <w:pStyle w:val="TOC2"/>
        <w:rPr>
          <w:rFonts w:asciiTheme="minorHAnsi" w:eastAsiaTheme="minorEastAsia" w:hAnsiTheme="minorHAnsi" w:cstheme="minorBidi"/>
          <w:b w:val="0"/>
          <w:caps w:val="0"/>
          <w:sz w:val="22"/>
          <w:lang w:eastAsia="en-AU"/>
        </w:rPr>
      </w:pPr>
      <w:hyperlink w:anchor="_Toc24622543" w:history="1">
        <w:r w:rsidRPr="0022239A">
          <w:rPr>
            <w:rStyle w:val="Hyperlink"/>
          </w:rPr>
          <w:t>M5 - Rostering and Duty Allocation</w:t>
        </w:r>
        <w:r>
          <w:rPr>
            <w:webHidden/>
          </w:rPr>
          <w:tab/>
        </w:r>
        <w:r>
          <w:rPr>
            <w:webHidden/>
          </w:rPr>
          <w:fldChar w:fldCharType="begin"/>
        </w:r>
        <w:r>
          <w:rPr>
            <w:webHidden/>
          </w:rPr>
          <w:instrText xml:space="preserve"> PAGEREF _Toc24622543 \h </w:instrText>
        </w:r>
        <w:r>
          <w:rPr>
            <w:webHidden/>
          </w:rPr>
        </w:r>
        <w:r>
          <w:rPr>
            <w:webHidden/>
          </w:rPr>
          <w:fldChar w:fldCharType="separate"/>
        </w:r>
        <w:r>
          <w:rPr>
            <w:webHidden/>
          </w:rPr>
          <w:t>138</w:t>
        </w:r>
        <w:r>
          <w:rPr>
            <w:webHidden/>
          </w:rPr>
          <w:fldChar w:fldCharType="end"/>
        </w:r>
      </w:hyperlink>
    </w:p>
    <w:p w14:paraId="52642E4C" w14:textId="466D901B" w:rsidR="00E441F7" w:rsidRDefault="00E441F7">
      <w:pPr>
        <w:pStyle w:val="TOC2"/>
        <w:rPr>
          <w:rFonts w:asciiTheme="minorHAnsi" w:eastAsiaTheme="minorEastAsia" w:hAnsiTheme="minorHAnsi" w:cstheme="minorBidi"/>
          <w:b w:val="0"/>
          <w:caps w:val="0"/>
          <w:sz w:val="22"/>
          <w:lang w:eastAsia="en-AU"/>
        </w:rPr>
      </w:pPr>
      <w:hyperlink w:anchor="_Toc24622544" w:history="1">
        <w:r w:rsidRPr="0022239A">
          <w:rPr>
            <w:rStyle w:val="Hyperlink"/>
          </w:rPr>
          <w:t>M6 - Definition of Incident Levels, Commencement and Cessation</w:t>
        </w:r>
        <w:r>
          <w:rPr>
            <w:webHidden/>
          </w:rPr>
          <w:tab/>
        </w:r>
        <w:r>
          <w:rPr>
            <w:webHidden/>
          </w:rPr>
          <w:fldChar w:fldCharType="begin"/>
        </w:r>
        <w:r>
          <w:rPr>
            <w:webHidden/>
          </w:rPr>
          <w:instrText xml:space="preserve"> PAGEREF _Toc24622544 \h </w:instrText>
        </w:r>
        <w:r>
          <w:rPr>
            <w:webHidden/>
          </w:rPr>
        </w:r>
        <w:r>
          <w:rPr>
            <w:webHidden/>
          </w:rPr>
          <w:fldChar w:fldCharType="separate"/>
        </w:r>
        <w:r>
          <w:rPr>
            <w:webHidden/>
          </w:rPr>
          <w:t>138</w:t>
        </w:r>
        <w:r>
          <w:rPr>
            <w:webHidden/>
          </w:rPr>
          <w:fldChar w:fldCharType="end"/>
        </w:r>
      </w:hyperlink>
    </w:p>
    <w:p w14:paraId="685102A8" w14:textId="13887CDD" w:rsidR="00E441F7" w:rsidRDefault="00E441F7">
      <w:pPr>
        <w:pStyle w:val="TOC2"/>
        <w:rPr>
          <w:rFonts w:asciiTheme="minorHAnsi" w:eastAsiaTheme="minorEastAsia" w:hAnsiTheme="minorHAnsi" w:cstheme="minorBidi"/>
          <w:b w:val="0"/>
          <w:caps w:val="0"/>
          <w:sz w:val="22"/>
          <w:lang w:eastAsia="en-AU"/>
        </w:rPr>
      </w:pPr>
      <w:hyperlink w:anchor="_Toc24622545" w:history="1">
        <w:r w:rsidRPr="0022239A">
          <w:rPr>
            <w:rStyle w:val="Hyperlink"/>
          </w:rPr>
          <w:t>M7 - Definitions for Fire related activities</w:t>
        </w:r>
        <w:r>
          <w:rPr>
            <w:webHidden/>
          </w:rPr>
          <w:tab/>
        </w:r>
        <w:r>
          <w:rPr>
            <w:webHidden/>
          </w:rPr>
          <w:fldChar w:fldCharType="begin"/>
        </w:r>
        <w:r>
          <w:rPr>
            <w:webHidden/>
          </w:rPr>
          <w:instrText xml:space="preserve"> PAGEREF _Toc24622545 \h </w:instrText>
        </w:r>
        <w:r>
          <w:rPr>
            <w:webHidden/>
          </w:rPr>
        </w:r>
        <w:r>
          <w:rPr>
            <w:webHidden/>
          </w:rPr>
          <w:fldChar w:fldCharType="separate"/>
        </w:r>
        <w:r>
          <w:rPr>
            <w:webHidden/>
          </w:rPr>
          <w:t>138</w:t>
        </w:r>
        <w:r>
          <w:rPr>
            <w:webHidden/>
          </w:rPr>
          <w:fldChar w:fldCharType="end"/>
        </w:r>
      </w:hyperlink>
    </w:p>
    <w:p w14:paraId="06DFDA33" w14:textId="691C6A62" w:rsidR="00E441F7" w:rsidRDefault="00E441F7">
      <w:pPr>
        <w:pStyle w:val="TOC2"/>
        <w:rPr>
          <w:rFonts w:asciiTheme="minorHAnsi" w:eastAsiaTheme="minorEastAsia" w:hAnsiTheme="minorHAnsi" w:cstheme="minorBidi"/>
          <w:b w:val="0"/>
          <w:caps w:val="0"/>
          <w:sz w:val="22"/>
          <w:lang w:eastAsia="en-AU"/>
        </w:rPr>
      </w:pPr>
      <w:hyperlink w:anchor="_Toc24622546" w:history="1">
        <w:r w:rsidRPr="0022239A">
          <w:rPr>
            <w:rStyle w:val="Hyperlink"/>
          </w:rPr>
          <w:t>M8 - Incident Rate of Pay (IROP)</w:t>
        </w:r>
        <w:r>
          <w:rPr>
            <w:webHidden/>
          </w:rPr>
          <w:tab/>
        </w:r>
        <w:r>
          <w:rPr>
            <w:webHidden/>
          </w:rPr>
          <w:fldChar w:fldCharType="begin"/>
        </w:r>
        <w:r>
          <w:rPr>
            <w:webHidden/>
          </w:rPr>
          <w:instrText xml:space="preserve"> PAGEREF _Toc24622546 \h </w:instrText>
        </w:r>
        <w:r>
          <w:rPr>
            <w:webHidden/>
          </w:rPr>
        </w:r>
        <w:r>
          <w:rPr>
            <w:webHidden/>
          </w:rPr>
          <w:fldChar w:fldCharType="separate"/>
        </w:r>
        <w:r>
          <w:rPr>
            <w:webHidden/>
          </w:rPr>
          <w:t>139</w:t>
        </w:r>
        <w:r>
          <w:rPr>
            <w:webHidden/>
          </w:rPr>
          <w:fldChar w:fldCharType="end"/>
        </w:r>
      </w:hyperlink>
    </w:p>
    <w:p w14:paraId="54C290F8" w14:textId="26C888E4" w:rsidR="00E441F7" w:rsidRDefault="00E441F7">
      <w:pPr>
        <w:pStyle w:val="TOC2"/>
        <w:rPr>
          <w:rFonts w:asciiTheme="minorHAnsi" w:eastAsiaTheme="minorEastAsia" w:hAnsiTheme="minorHAnsi" w:cstheme="minorBidi"/>
          <w:b w:val="0"/>
          <w:caps w:val="0"/>
          <w:sz w:val="22"/>
          <w:lang w:eastAsia="en-AU"/>
        </w:rPr>
      </w:pPr>
      <w:hyperlink w:anchor="_Toc24622547" w:history="1">
        <w:r w:rsidRPr="0022239A">
          <w:rPr>
            <w:rStyle w:val="Hyperlink"/>
          </w:rPr>
          <w:t>M9 - Other Payments and Benefits</w:t>
        </w:r>
        <w:r>
          <w:rPr>
            <w:webHidden/>
          </w:rPr>
          <w:tab/>
        </w:r>
        <w:r>
          <w:rPr>
            <w:webHidden/>
          </w:rPr>
          <w:fldChar w:fldCharType="begin"/>
        </w:r>
        <w:r>
          <w:rPr>
            <w:webHidden/>
          </w:rPr>
          <w:instrText xml:space="preserve"> PAGEREF _Toc24622547 \h </w:instrText>
        </w:r>
        <w:r>
          <w:rPr>
            <w:webHidden/>
          </w:rPr>
        </w:r>
        <w:r>
          <w:rPr>
            <w:webHidden/>
          </w:rPr>
          <w:fldChar w:fldCharType="separate"/>
        </w:r>
        <w:r>
          <w:rPr>
            <w:webHidden/>
          </w:rPr>
          <w:t>140</w:t>
        </w:r>
        <w:r>
          <w:rPr>
            <w:webHidden/>
          </w:rPr>
          <w:fldChar w:fldCharType="end"/>
        </w:r>
      </w:hyperlink>
    </w:p>
    <w:p w14:paraId="47406E02" w14:textId="6A77A9C8" w:rsidR="00E441F7" w:rsidRDefault="00E441F7">
      <w:pPr>
        <w:pStyle w:val="TOC1"/>
        <w:rPr>
          <w:rFonts w:asciiTheme="minorHAnsi" w:eastAsiaTheme="minorEastAsia" w:hAnsiTheme="minorHAnsi" w:cstheme="minorBidi"/>
          <w:b w:val="0"/>
          <w:sz w:val="22"/>
          <w:szCs w:val="22"/>
          <w:lang w:eastAsia="en-AU"/>
        </w:rPr>
      </w:pPr>
      <w:hyperlink w:anchor="_Toc24622548" w:history="1">
        <w:r w:rsidRPr="0022239A">
          <w:rPr>
            <w:rStyle w:val="Hyperlink"/>
          </w:rPr>
          <w:t>Section N</w:t>
        </w:r>
        <w:r>
          <w:rPr>
            <w:rFonts w:asciiTheme="minorHAnsi" w:eastAsiaTheme="minorEastAsia" w:hAnsiTheme="minorHAnsi" w:cstheme="minorBidi"/>
            <w:b w:val="0"/>
            <w:sz w:val="22"/>
            <w:szCs w:val="22"/>
            <w:lang w:eastAsia="en-AU"/>
          </w:rPr>
          <w:tab/>
        </w:r>
        <w:r w:rsidRPr="0022239A">
          <w:rPr>
            <w:rStyle w:val="Hyperlink"/>
          </w:rPr>
          <w:t>Office of the Director of Public Prosecutions</w:t>
        </w:r>
        <w:r>
          <w:rPr>
            <w:webHidden/>
          </w:rPr>
          <w:tab/>
        </w:r>
        <w:r>
          <w:rPr>
            <w:webHidden/>
          </w:rPr>
          <w:fldChar w:fldCharType="begin"/>
        </w:r>
        <w:r>
          <w:rPr>
            <w:webHidden/>
          </w:rPr>
          <w:instrText xml:space="preserve"> PAGEREF _Toc24622548 \h </w:instrText>
        </w:r>
        <w:r>
          <w:rPr>
            <w:webHidden/>
          </w:rPr>
        </w:r>
        <w:r>
          <w:rPr>
            <w:webHidden/>
          </w:rPr>
          <w:fldChar w:fldCharType="separate"/>
        </w:r>
        <w:r>
          <w:rPr>
            <w:webHidden/>
          </w:rPr>
          <w:t>141</w:t>
        </w:r>
        <w:r>
          <w:rPr>
            <w:webHidden/>
          </w:rPr>
          <w:fldChar w:fldCharType="end"/>
        </w:r>
      </w:hyperlink>
    </w:p>
    <w:p w14:paraId="0DC91C7E" w14:textId="5E503540" w:rsidR="00E441F7" w:rsidRDefault="00E441F7">
      <w:pPr>
        <w:pStyle w:val="TOC2"/>
        <w:rPr>
          <w:rFonts w:asciiTheme="minorHAnsi" w:eastAsiaTheme="minorEastAsia" w:hAnsiTheme="minorHAnsi" w:cstheme="minorBidi"/>
          <w:b w:val="0"/>
          <w:caps w:val="0"/>
          <w:sz w:val="22"/>
          <w:lang w:eastAsia="en-AU"/>
        </w:rPr>
      </w:pPr>
      <w:hyperlink w:anchor="_Toc24622549" w:history="1">
        <w:r w:rsidRPr="0022239A">
          <w:rPr>
            <w:rStyle w:val="Hyperlink"/>
          </w:rPr>
          <w:t>N1 - APPLICATION</w:t>
        </w:r>
        <w:r>
          <w:rPr>
            <w:webHidden/>
          </w:rPr>
          <w:tab/>
        </w:r>
        <w:r>
          <w:rPr>
            <w:webHidden/>
          </w:rPr>
          <w:fldChar w:fldCharType="begin"/>
        </w:r>
        <w:r>
          <w:rPr>
            <w:webHidden/>
          </w:rPr>
          <w:instrText xml:space="preserve"> PAGEREF _Toc24622549 \h </w:instrText>
        </w:r>
        <w:r>
          <w:rPr>
            <w:webHidden/>
          </w:rPr>
        </w:r>
        <w:r>
          <w:rPr>
            <w:webHidden/>
          </w:rPr>
          <w:fldChar w:fldCharType="separate"/>
        </w:r>
        <w:r>
          <w:rPr>
            <w:webHidden/>
          </w:rPr>
          <w:t>141</w:t>
        </w:r>
        <w:r>
          <w:rPr>
            <w:webHidden/>
          </w:rPr>
          <w:fldChar w:fldCharType="end"/>
        </w:r>
      </w:hyperlink>
    </w:p>
    <w:p w14:paraId="7756D879" w14:textId="1A8FFA8F" w:rsidR="00E441F7" w:rsidRDefault="00E441F7">
      <w:pPr>
        <w:pStyle w:val="TOC2"/>
        <w:rPr>
          <w:rFonts w:asciiTheme="minorHAnsi" w:eastAsiaTheme="minorEastAsia" w:hAnsiTheme="minorHAnsi" w:cstheme="minorBidi"/>
          <w:b w:val="0"/>
          <w:caps w:val="0"/>
          <w:sz w:val="22"/>
          <w:lang w:eastAsia="en-AU"/>
        </w:rPr>
      </w:pPr>
      <w:hyperlink w:anchor="_Toc24622550" w:history="1">
        <w:r w:rsidRPr="0022239A">
          <w:rPr>
            <w:rStyle w:val="Hyperlink"/>
          </w:rPr>
          <w:t>N2 - CRIMINAL OFFENCES</w:t>
        </w:r>
        <w:r>
          <w:rPr>
            <w:webHidden/>
          </w:rPr>
          <w:tab/>
        </w:r>
        <w:r>
          <w:rPr>
            <w:webHidden/>
          </w:rPr>
          <w:fldChar w:fldCharType="begin"/>
        </w:r>
        <w:r>
          <w:rPr>
            <w:webHidden/>
          </w:rPr>
          <w:instrText xml:space="preserve"> PAGEREF _Toc24622550 \h </w:instrText>
        </w:r>
        <w:r>
          <w:rPr>
            <w:webHidden/>
          </w:rPr>
        </w:r>
        <w:r>
          <w:rPr>
            <w:webHidden/>
          </w:rPr>
          <w:fldChar w:fldCharType="separate"/>
        </w:r>
        <w:r>
          <w:rPr>
            <w:webHidden/>
          </w:rPr>
          <w:t>141</w:t>
        </w:r>
        <w:r>
          <w:rPr>
            <w:webHidden/>
          </w:rPr>
          <w:fldChar w:fldCharType="end"/>
        </w:r>
      </w:hyperlink>
    </w:p>
    <w:p w14:paraId="59BB9DD4" w14:textId="355F5EC0" w:rsidR="00E441F7" w:rsidRDefault="00E441F7">
      <w:pPr>
        <w:pStyle w:val="TOC2"/>
        <w:rPr>
          <w:rFonts w:asciiTheme="minorHAnsi" w:eastAsiaTheme="minorEastAsia" w:hAnsiTheme="minorHAnsi" w:cstheme="minorBidi"/>
          <w:b w:val="0"/>
          <w:caps w:val="0"/>
          <w:sz w:val="22"/>
          <w:lang w:eastAsia="en-AU"/>
        </w:rPr>
      </w:pPr>
      <w:hyperlink w:anchor="_Toc24622551" w:history="1">
        <w:r w:rsidRPr="0022239A">
          <w:rPr>
            <w:rStyle w:val="Hyperlink"/>
          </w:rPr>
          <w:t>N3 - PERFORMANCE MANAGEMENT</w:t>
        </w:r>
        <w:r>
          <w:rPr>
            <w:webHidden/>
          </w:rPr>
          <w:tab/>
        </w:r>
        <w:r>
          <w:rPr>
            <w:webHidden/>
          </w:rPr>
          <w:fldChar w:fldCharType="begin"/>
        </w:r>
        <w:r>
          <w:rPr>
            <w:webHidden/>
          </w:rPr>
          <w:instrText xml:space="preserve"> PAGEREF _Toc24622551 \h </w:instrText>
        </w:r>
        <w:r>
          <w:rPr>
            <w:webHidden/>
          </w:rPr>
        </w:r>
        <w:r>
          <w:rPr>
            <w:webHidden/>
          </w:rPr>
          <w:fldChar w:fldCharType="separate"/>
        </w:r>
        <w:r>
          <w:rPr>
            <w:webHidden/>
          </w:rPr>
          <w:t>141</w:t>
        </w:r>
        <w:r>
          <w:rPr>
            <w:webHidden/>
          </w:rPr>
          <w:fldChar w:fldCharType="end"/>
        </w:r>
      </w:hyperlink>
    </w:p>
    <w:p w14:paraId="0DA2C23C" w14:textId="19B2BD10" w:rsidR="00E441F7" w:rsidRDefault="00E441F7">
      <w:pPr>
        <w:pStyle w:val="TOC2"/>
        <w:rPr>
          <w:rFonts w:asciiTheme="minorHAnsi" w:eastAsiaTheme="minorEastAsia" w:hAnsiTheme="minorHAnsi" w:cstheme="minorBidi"/>
          <w:b w:val="0"/>
          <w:caps w:val="0"/>
          <w:sz w:val="22"/>
          <w:lang w:eastAsia="en-AU"/>
        </w:rPr>
      </w:pPr>
      <w:hyperlink w:anchor="_Toc24622552" w:history="1">
        <w:r w:rsidRPr="0022239A">
          <w:rPr>
            <w:rStyle w:val="Hyperlink"/>
          </w:rPr>
          <w:t>N4 - PROSECUTOR TITLES</w:t>
        </w:r>
        <w:r>
          <w:rPr>
            <w:webHidden/>
          </w:rPr>
          <w:tab/>
        </w:r>
        <w:r>
          <w:rPr>
            <w:webHidden/>
          </w:rPr>
          <w:fldChar w:fldCharType="begin"/>
        </w:r>
        <w:r>
          <w:rPr>
            <w:webHidden/>
          </w:rPr>
          <w:instrText xml:space="preserve"> PAGEREF _Toc24622552 \h </w:instrText>
        </w:r>
        <w:r>
          <w:rPr>
            <w:webHidden/>
          </w:rPr>
        </w:r>
        <w:r>
          <w:rPr>
            <w:webHidden/>
          </w:rPr>
          <w:fldChar w:fldCharType="separate"/>
        </w:r>
        <w:r>
          <w:rPr>
            <w:webHidden/>
          </w:rPr>
          <w:t>142</w:t>
        </w:r>
        <w:r>
          <w:rPr>
            <w:webHidden/>
          </w:rPr>
          <w:fldChar w:fldCharType="end"/>
        </w:r>
      </w:hyperlink>
    </w:p>
    <w:p w14:paraId="380220B5" w14:textId="56B5B9B0" w:rsidR="00E441F7" w:rsidRDefault="00E441F7">
      <w:pPr>
        <w:pStyle w:val="TOC2"/>
        <w:rPr>
          <w:rFonts w:asciiTheme="minorHAnsi" w:eastAsiaTheme="minorEastAsia" w:hAnsiTheme="minorHAnsi" w:cstheme="minorBidi"/>
          <w:b w:val="0"/>
          <w:caps w:val="0"/>
          <w:sz w:val="22"/>
          <w:lang w:eastAsia="en-AU"/>
        </w:rPr>
      </w:pPr>
      <w:hyperlink w:anchor="_Toc24622553" w:history="1">
        <w:r w:rsidRPr="0022239A">
          <w:rPr>
            <w:rStyle w:val="Hyperlink"/>
          </w:rPr>
          <w:t>N5 - PROSECUTOR ASSOCIATE CLASSIFICATION</w:t>
        </w:r>
        <w:r>
          <w:rPr>
            <w:webHidden/>
          </w:rPr>
          <w:tab/>
        </w:r>
        <w:r>
          <w:rPr>
            <w:webHidden/>
          </w:rPr>
          <w:fldChar w:fldCharType="begin"/>
        </w:r>
        <w:r>
          <w:rPr>
            <w:webHidden/>
          </w:rPr>
          <w:instrText xml:space="preserve"> PAGEREF _Toc24622553 \h </w:instrText>
        </w:r>
        <w:r>
          <w:rPr>
            <w:webHidden/>
          </w:rPr>
        </w:r>
        <w:r>
          <w:rPr>
            <w:webHidden/>
          </w:rPr>
          <w:fldChar w:fldCharType="separate"/>
        </w:r>
        <w:r>
          <w:rPr>
            <w:webHidden/>
          </w:rPr>
          <w:t>142</w:t>
        </w:r>
        <w:r>
          <w:rPr>
            <w:webHidden/>
          </w:rPr>
          <w:fldChar w:fldCharType="end"/>
        </w:r>
      </w:hyperlink>
    </w:p>
    <w:p w14:paraId="44ADA056" w14:textId="106896DD" w:rsidR="00E441F7" w:rsidRDefault="00E441F7">
      <w:pPr>
        <w:pStyle w:val="TOC2"/>
        <w:rPr>
          <w:rFonts w:asciiTheme="minorHAnsi" w:eastAsiaTheme="minorEastAsia" w:hAnsiTheme="minorHAnsi" w:cstheme="minorBidi"/>
          <w:b w:val="0"/>
          <w:caps w:val="0"/>
          <w:sz w:val="22"/>
          <w:lang w:eastAsia="en-AU"/>
        </w:rPr>
      </w:pPr>
      <w:hyperlink w:anchor="_Toc24622554" w:history="1">
        <w:r w:rsidRPr="0022239A">
          <w:rPr>
            <w:rStyle w:val="Hyperlink"/>
          </w:rPr>
          <w:t>N6 - BROADBANDED PROSECUTOR GRADE 1 AND 2</w:t>
        </w:r>
        <w:r>
          <w:rPr>
            <w:webHidden/>
          </w:rPr>
          <w:tab/>
        </w:r>
        <w:r>
          <w:rPr>
            <w:webHidden/>
          </w:rPr>
          <w:fldChar w:fldCharType="begin"/>
        </w:r>
        <w:r>
          <w:rPr>
            <w:webHidden/>
          </w:rPr>
          <w:instrText xml:space="preserve"> PAGEREF _Toc24622554 \h </w:instrText>
        </w:r>
        <w:r>
          <w:rPr>
            <w:webHidden/>
          </w:rPr>
        </w:r>
        <w:r>
          <w:rPr>
            <w:webHidden/>
          </w:rPr>
          <w:fldChar w:fldCharType="separate"/>
        </w:r>
        <w:r>
          <w:rPr>
            <w:webHidden/>
          </w:rPr>
          <w:t>142</w:t>
        </w:r>
        <w:r>
          <w:rPr>
            <w:webHidden/>
          </w:rPr>
          <w:fldChar w:fldCharType="end"/>
        </w:r>
      </w:hyperlink>
    </w:p>
    <w:p w14:paraId="53ECE240" w14:textId="4D0C625A" w:rsidR="00E441F7" w:rsidRDefault="00E441F7">
      <w:pPr>
        <w:pStyle w:val="TOC2"/>
        <w:rPr>
          <w:rFonts w:asciiTheme="minorHAnsi" w:eastAsiaTheme="minorEastAsia" w:hAnsiTheme="minorHAnsi" w:cstheme="minorBidi"/>
          <w:b w:val="0"/>
          <w:caps w:val="0"/>
          <w:sz w:val="22"/>
          <w:lang w:eastAsia="en-AU"/>
        </w:rPr>
      </w:pPr>
      <w:hyperlink w:anchor="_Toc24622555" w:history="1">
        <w:r w:rsidRPr="0022239A">
          <w:rPr>
            <w:rStyle w:val="Hyperlink"/>
          </w:rPr>
          <w:t>N7 - PARA LEGAL EMPLOYEES - QUALIFICATIONS</w:t>
        </w:r>
        <w:r>
          <w:rPr>
            <w:webHidden/>
          </w:rPr>
          <w:tab/>
        </w:r>
        <w:r>
          <w:rPr>
            <w:webHidden/>
          </w:rPr>
          <w:fldChar w:fldCharType="begin"/>
        </w:r>
        <w:r>
          <w:rPr>
            <w:webHidden/>
          </w:rPr>
          <w:instrText xml:space="preserve"> PAGEREF _Toc24622555 \h </w:instrText>
        </w:r>
        <w:r>
          <w:rPr>
            <w:webHidden/>
          </w:rPr>
        </w:r>
        <w:r>
          <w:rPr>
            <w:webHidden/>
          </w:rPr>
          <w:fldChar w:fldCharType="separate"/>
        </w:r>
        <w:r>
          <w:rPr>
            <w:webHidden/>
          </w:rPr>
          <w:t>142</w:t>
        </w:r>
        <w:r>
          <w:rPr>
            <w:webHidden/>
          </w:rPr>
          <w:fldChar w:fldCharType="end"/>
        </w:r>
      </w:hyperlink>
    </w:p>
    <w:p w14:paraId="41B09761" w14:textId="2001ECFE" w:rsidR="00E441F7" w:rsidRDefault="00E441F7">
      <w:pPr>
        <w:pStyle w:val="TOC2"/>
        <w:rPr>
          <w:rFonts w:asciiTheme="minorHAnsi" w:eastAsiaTheme="minorEastAsia" w:hAnsiTheme="minorHAnsi" w:cstheme="minorBidi"/>
          <w:b w:val="0"/>
          <w:caps w:val="0"/>
          <w:sz w:val="22"/>
          <w:lang w:eastAsia="en-AU"/>
        </w:rPr>
      </w:pPr>
      <w:hyperlink w:anchor="_Toc24622556" w:history="1">
        <w:r w:rsidRPr="0022239A">
          <w:rPr>
            <w:rStyle w:val="Hyperlink"/>
          </w:rPr>
          <w:t>N8 - PARA LEGAL EMPLOYEES UNDERTAKING A LAW DEGREE</w:t>
        </w:r>
        <w:r>
          <w:rPr>
            <w:webHidden/>
          </w:rPr>
          <w:tab/>
        </w:r>
        <w:r>
          <w:rPr>
            <w:webHidden/>
          </w:rPr>
          <w:fldChar w:fldCharType="begin"/>
        </w:r>
        <w:r>
          <w:rPr>
            <w:webHidden/>
          </w:rPr>
          <w:instrText xml:space="preserve"> PAGEREF _Toc24622556 \h </w:instrText>
        </w:r>
        <w:r>
          <w:rPr>
            <w:webHidden/>
          </w:rPr>
        </w:r>
        <w:r>
          <w:rPr>
            <w:webHidden/>
          </w:rPr>
          <w:fldChar w:fldCharType="separate"/>
        </w:r>
        <w:r>
          <w:rPr>
            <w:webHidden/>
          </w:rPr>
          <w:t>143</w:t>
        </w:r>
        <w:r>
          <w:rPr>
            <w:webHidden/>
          </w:rPr>
          <w:fldChar w:fldCharType="end"/>
        </w:r>
      </w:hyperlink>
    </w:p>
    <w:p w14:paraId="2EAC2DD2" w14:textId="285BA2A1" w:rsidR="00E441F7" w:rsidRDefault="00E441F7">
      <w:pPr>
        <w:pStyle w:val="TOC2"/>
        <w:rPr>
          <w:rFonts w:asciiTheme="minorHAnsi" w:eastAsiaTheme="minorEastAsia" w:hAnsiTheme="minorHAnsi" w:cstheme="minorBidi"/>
          <w:b w:val="0"/>
          <w:caps w:val="0"/>
          <w:sz w:val="22"/>
          <w:lang w:eastAsia="en-AU"/>
        </w:rPr>
      </w:pPr>
      <w:hyperlink w:anchor="_Toc24622557" w:history="1">
        <w:r w:rsidRPr="0022239A">
          <w:rPr>
            <w:rStyle w:val="Hyperlink"/>
          </w:rPr>
          <w:t>N9 - ACCESS TO FLEXTIME AND RECOVERY LEAVE</w:t>
        </w:r>
        <w:r>
          <w:rPr>
            <w:webHidden/>
          </w:rPr>
          <w:tab/>
        </w:r>
        <w:r>
          <w:rPr>
            <w:webHidden/>
          </w:rPr>
          <w:fldChar w:fldCharType="begin"/>
        </w:r>
        <w:r>
          <w:rPr>
            <w:webHidden/>
          </w:rPr>
          <w:instrText xml:space="preserve"> PAGEREF _Toc24622557 \h </w:instrText>
        </w:r>
        <w:r>
          <w:rPr>
            <w:webHidden/>
          </w:rPr>
        </w:r>
        <w:r>
          <w:rPr>
            <w:webHidden/>
          </w:rPr>
          <w:fldChar w:fldCharType="separate"/>
        </w:r>
        <w:r>
          <w:rPr>
            <w:webHidden/>
          </w:rPr>
          <w:t>143</w:t>
        </w:r>
        <w:r>
          <w:rPr>
            <w:webHidden/>
          </w:rPr>
          <w:fldChar w:fldCharType="end"/>
        </w:r>
      </w:hyperlink>
    </w:p>
    <w:p w14:paraId="1E669301" w14:textId="24B85FA9" w:rsidR="00E441F7" w:rsidRDefault="00E441F7">
      <w:pPr>
        <w:pStyle w:val="TOC2"/>
        <w:rPr>
          <w:rFonts w:asciiTheme="minorHAnsi" w:eastAsiaTheme="minorEastAsia" w:hAnsiTheme="minorHAnsi" w:cstheme="minorBidi"/>
          <w:b w:val="0"/>
          <w:caps w:val="0"/>
          <w:sz w:val="22"/>
          <w:lang w:eastAsia="en-AU"/>
        </w:rPr>
      </w:pPr>
      <w:hyperlink w:anchor="_Toc24622558" w:history="1">
        <w:r w:rsidRPr="0022239A">
          <w:rPr>
            <w:rStyle w:val="Hyperlink"/>
          </w:rPr>
          <w:t>N10 - RECORDING OF HOURS</w:t>
        </w:r>
        <w:r>
          <w:rPr>
            <w:webHidden/>
          </w:rPr>
          <w:tab/>
        </w:r>
        <w:r>
          <w:rPr>
            <w:webHidden/>
          </w:rPr>
          <w:fldChar w:fldCharType="begin"/>
        </w:r>
        <w:r>
          <w:rPr>
            <w:webHidden/>
          </w:rPr>
          <w:instrText xml:space="preserve"> PAGEREF _Toc24622558 \h </w:instrText>
        </w:r>
        <w:r>
          <w:rPr>
            <w:webHidden/>
          </w:rPr>
        </w:r>
        <w:r>
          <w:rPr>
            <w:webHidden/>
          </w:rPr>
          <w:fldChar w:fldCharType="separate"/>
        </w:r>
        <w:r>
          <w:rPr>
            <w:webHidden/>
          </w:rPr>
          <w:t>143</w:t>
        </w:r>
        <w:r>
          <w:rPr>
            <w:webHidden/>
          </w:rPr>
          <w:fldChar w:fldCharType="end"/>
        </w:r>
      </w:hyperlink>
    </w:p>
    <w:p w14:paraId="60224C4D" w14:textId="750C5089" w:rsidR="00E441F7" w:rsidRDefault="00E441F7">
      <w:pPr>
        <w:pStyle w:val="TOC2"/>
        <w:rPr>
          <w:rFonts w:asciiTheme="minorHAnsi" w:eastAsiaTheme="minorEastAsia" w:hAnsiTheme="minorHAnsi" w:cstheme="minorBidi"/>
          <w:b w:val="0"/>
          <w:caps w:val="0"/>
          <w:sz w:val="22"/>
          <w:lang w:eastAsia="en-AU"/>
        </w:rPr>
      </w:pPr>
      <w:hyperlink w:anchor="_Toc24622559" w:history="1">
        <w:r w:rsidRPr="0022239A">
          <w:rPr>
            <w:rStyle w:val="Hyperlink"/>
          </w:rPr>
          <w:t>N11 - ODPP WORKLOAD MANAGEMENT FRAMEWORK</w:t>
        </w:r>
        <w:r>
          <w:rPr>
            <w:webHidden/>
          </w:rPr>
          <w:tab/>
        </w:r>
        <w:r>
          <w:rPr>
            <w:webHidden/>
          </w:rPr>
          <w:fldChar w:fldCharType="begin"/>
        </w:r>
        <w:r>
          <w:rPr>
            <w:webHidden/>
          </w:rPr>
          <w:instrText xml:space="preserve"> PAGEREF _Toc24622559 \h </w:instrText>
        </w:r>
        <w:r>
          <w:rPr>
            <w:webHidden/>
          </w:rPr>
        </w:r>
        <w:r>
          <w:rPr>
            <w:webHidden/>
          </w:rPr>
          <w:fldChar w:fldCharType="separate"/>
        </w:r>
        <w:r>
          <w:rPr>
            <w:webHidden/>
          </w:rPr>
          <w:t>144</w:t>
        </w:r>
        <w:r>
          <w:rPr>
            <w:webHidden/>
          </w:rPr>
          <w:fldChar w:fldCharType="end"/>
        </w:r>
      </w:hyperlink>
    </w:p>
    <w:p w14:paraId="1ED615FE" w14:textId="1F1C3216" w:rsidR="00E441F7" w:rsidRDefault="00E441F7">
      <w:pPr>
        <w:pStyle w:val="TOC2"/>
        <w:rPr>
          <w:rFonts w:asciiTheme="minorHAnsi" w:eastAsiaTheme="minorEastAsia" w:hAnsiTheme="minorHAnsi" w:cstheme="minorBidi"/>
          <w:b w:val="0"/>
          <w:caps w:val="0"/>
          <w:sz w:val="22"/>
          <w:lang w:eastAsia="en-AU"/>
        </w:rPr>
      </w:pPr>
      <w:hyperlink w:anchor="_Toc24622560" w:history="1">
        <w:r w:rsidRPr="0022239A">
          <w:rPr>
            <w:rStyle w:val="Hyperlink"/>
          </w:rPr>
          <w:t>N12 - REIMBURSEMENT OF PROFESSIONAL FEES</w:t>
        </w:r>
        <w:r>
          <w:rPr>
            <w:webHidden/>
          </w:rPr>
          <w:tab/>
        </w:r>
        <w:r>
          <w:rPr>
            <w:webHidden/>
          </w:rPr>
          <w:fldChar w:fldCharType="begin"/>
        </w:r>
        <w:r>
          <w:rPr>
            <w:webHidden/>
          </w:rPr>
          <w:instrText xml:space="preserve"> PAGEREF _Toc24622560 \h </w:instrText>
        </w:r>
        <w:r>
          <w:rPr>
            <w:webHidden/>
          </w:rPr>
        </w:r>
        <w:r>
          <w:rPr>
            <w:webHidden/>
          </w:rPr>
          <w:fldChar w:fldCharType="separate"/>
        </w:r>
        <w:r>
          <w:rPr>
            <w:webHidden/>
          </w:rPr>
          <w:t>144</w:t>
        </w:r>
        <w:r>
          <w:rPr>
            <w:webHidden/>
          </w:rPr>
          <w:fldChar w:fldCharType="end"/>
        </w:r>
      </w:hyperlink>
    </w:p>
    <w:p w14:paraId="161679F5" w14:textId="5B73F6A9" w:rsidR="00E441F7" w:rsidRDefault="00E441F7">
      <w:pPr>
        <w:pStyle w:val="TOC2"/>
        <w:rPr>
          <w:rFonts w:asciiTheme="minorHAnsi" w:eastAsiaTheme="minorEastAsia" w:hAnsiTheme="minorHAnsi" w:cstheme="minorBidi"/>
          <w:b w:val="0"/>
          <w:caps w:val="0"/>
          <w:sz w:val="22"/>
          <w:lang w:eastAsia="en-AU"/>
        </w:rPr>
      </w:pPr>
      <w:hyperlink w:anchor="_Toc24622561" w:history="1">
        <w:r w:rsidRPr="0022239A">
          <w:rPr>
            <w:rStyle w:val="Hyperlink"/>
          </w:rPr>
          <w:t>N13 - HEALTH AND WELL-BEING INITIATIVE</w:t>
        </w:r>
        <w:r>
          <w:rPr>
            <w:webHidden/>
          </w:rPr>
          <w:tab/>
        </w:r>
        <w:r>
          <w:rPr>
            <w:webHidden/>
          </w:rPr>
          <w:fldChar w:fldCharType="begin"/>
        </w:r>
        <w:r>
          <w:rPr>
            <w:webHidden/>
          </w:rPr>
          <w:instrText xml:space="preserve"> PAGEREF _Toc24622561 \h </w:instrText>
        </w:r>
        <w:r>
          <w:rPr>
            <w:webHidden/>
          </w:rPr>
        </w:r>
        <w:r>
          <w:rPr>
            <w:webHidden/>
          </w:rPr>
          <w:fldChar w:fldCharType="separate"/>
        </w:r>
        <w:r>
          <w:rPr>
            <w:webHidden/>
          </w:rPr>
          <w:t>144</w:t>
        </w:r>
        <w:r>
          <w:rPr>
            <w:webHidden/>
          </w:rPr>
          <w:fldChar w:fldCharType="end"/>
        </w:r>
      </w:hyperlink>
    </w:p>
    <w:p w14:paraId="775166D2" w14:textId="1AFB240D" w:rsidR="00E441F7" w:rsidRDefault="00E441F7">
      <w:pPr>
        <w:pStyle w:val="TOC2"/>
        <w:rPr>
          <w:rFonts w:asciiTheme="minorHAnsi" w:eastAsiaTheme="minorEastAsia" w:hAnsiTheme="minorHAnsi" w:cstheme="minorBidi"/>
          <w:b w:val="0"/>
          <w:caps w:val="0"/>
          <w:sz w:val="22"/>
          <w:lang w:eastAsia="en-AU"/>
        </w:rPr>
      </w:pPr>
      <w:hyperlink w:anchor="_Toc24622562" w:history="1">
        <w:r w:rsidRPr="0022239A">
          <w:rPr>
            <w:rStyle w:val="Hyperlink"/>
          </w:rPr>
          <w:t>N14 - WORKPLACE BEHAVIOURS</w:t>
        </w:r>
        <w:r>
          <w:rPr>
            <w:webHidden/>
          </w:rPr>
          <w:tab/>
        </w:r>
        <w:r>
          <w:rPr>
            <w:webHidden/>
          </w:rPr>
          <w:fldChar w:fldCharType="begin"/>
        </w:r>
        <w:r>
          <w:rPr>
            <w:webHidden/>
          </w:rPr>
          <w:instrText xml:space="preserve"> PAGEREF _Toc24622562 \h </w:instrText>
        </w:r>
        <w:r>
          <w:rPr>
            <w:webHidden/>
          </w:rPr>
        </w:r>
        <w:r>
          <w:rPr>
            <w:webHidden/>
          </w:rPr>
          <w:fldChar w:fldCharType="separate"/>
        </w:r>
        <w:r>
          <w:rPr>
            <w:webHidden/>
          </w:rPr>
          <w:t>145</w:t>
        </w:r>
        <w:r>
          <w:rPr>
            <w:webHidden/>
          </w:rPr>
          <w:fldChar w:fldCharType="end"/>
        </w:r>
      </w:hyperlink>
    </w:p>
    <w:p w14:paraId="08E276AF" w14:textId="15239648" w:rsidR="00E441F7" w:rsidRDefault="00E441F7">
      <w:pPr>
        <w:pStyle w:val="TOC2"/>
        <w:rPr>
          <w:rFonts w:asciiTheme="minorHAnsi" w:eastAsiaTheme="minorEastAsia" w:hAnsiTheme="minorHAnsi" w:cstheme="minorBidi"/>
          <w:b w:val="0"/>
          <w:caps w:val="0"/>
          <w:sz w:val="22"/>
          <w:lang w:eastAsia="en-AU"/>
        </w:rPr>
      </w:pPr>
      <w:hyperlink w:anchor="_Toc24622563" w:history="1">
        <w:r w:rsidRPr="0022239A">
          <w:rPr>
            <w:rStyle w:val="Hyperlink"/>
          </w:rPr>
          <w:t>N15 - MISCONDUCT AND DISCIPLINE</w:t>
        </w:r>
        <w:r>
          <w:rPr>
            <w:webHidden/>
          </w:rPr>
          <w:tab/>
        </w:r>
        <w:r>
          <w:rPr>
            <w:webHidden/>
          </w:rPr>
          <w:fldChar w:fldCharType="begin"/>
        </w:r>
        <w:r>
          <w:rPr>
            <w:webHidden/>
          </w:rPr>
          <w:instrText xml:space="preserve"> PAGEREF _Toc24622563 \h </w:instrText>
        </w:r>
        <w:r>
          <w:rPr>
            <w:webHidden/>
          </w:rPr>
        </w:r>
        <w:r>
          <w:rPr>
            <w:webHidden/>
          </w:rPr>
          <w:fldChar w:fldCharType="separate"/>
        </w:r>
        <w:r>
          <w:rPr>
            <w:webHidden/>
          </w:rPr>
          <w:t>145</w:t>
        </w:r>
        <w:r>
          <w:rPr>
            <w:webHidden/>
          </w:rPr>
          <w:fldChar w:fldCharType="end"/>
        </w:r>
      </w:hyperlink>
    </w:p>
    <w:p w14:paraId="72EFDCBB" w14:textId="3AECA4DD" w:rsidR="00E441F7" w:rsidRDefault="00E441F7">
      <w:pPr>
        <w:pStyle w:val="TOC2"/>
        <w:rPr>
          <w:rFonts w:asciiTheme="minorHAnsi" w:eastAsiaTheme="minorEastAsia" w:hAnsiTheme="minorHAnsi" w:cstheme="minorBidi"/>
          <w:b w:val="0"/>
          <w:caps w:val="0"/>
          <w:sz w:val="22"/>
          <w:lang w:eastAsia="en-AU"/>
        </w:rPr>
      </w:pPr>
      <w:hyperlink w:anchor="_Toc24622564" w:history="1">
        <w:r w:rsidRPr="0022239A">
          <w:rPr>
            <w:rStyle w:val="Hyperlink"/>
          </w:rPr>
          <w:t>N16 - INTERNAL REVIEW PROCEDURES</w:t>
        </w:r>
        <w:r>
          <w:rPr>
            <w:webHidden/>
          </w:rPr>
          <w:tab/>
        </w:r>
        <w:r>
          <w:rPr>
            <w:webHidden/>
          </w:rPr>
          <w:fldChar w:fldCharType="begin"/>
        </w:r>
        <w:r>
          <w:rPr>
            <w:webHidden/>
          </w:rPr>
          <w:instrText xml:space="preserve"> PAGEREF _Toc24622564 \h </w:instrText>
        </w:r>
        <w:r>
          <w:rPr>
            <w:webHidden/>
          </w:rPr>
        </w:r>
        <w:r>
          <w:rPr>
            <w:webHidden/>
          </w:rPr>
          <w:fldChar w:fldCharType="separate"/>
        </w:r>
        <w:r>
          <w:rPr>
            <w:webHidden/>
          </w:rPr>
          <w:t>146</w:t>
        </w:r>
        <w:r>
          <w:rPr>
            <w:webHidden/>
          </w:rPr>
          <w:fldChar w:fldCharType="end"/>
        </w:r>
      </w:hyperlink>
    </w:p>
    <w:p w14:paraId="76F3E4DF" w14:textId="239AAC1C" w:rsidR="00E441F7" w:rsidRDefault="00E441F7">
      <w:pPr>
        <w:pStyle w:val="TOC1"/>
        <w:rPr>
          <w:rFonts w:asciiTheme="minorHAnsi" w:eastAsiaTheme="minorEastAsia" w:hAnsiTheme="minorHAnsi" w:cstheme="minorBidi"/>
          <w:b w:val="0"/>
          <w:sz w:val="22"/>
          <w:szCs w:val="22"/>
          <w:lang w:eastAsia="en-AU"/>
        </w:rPr>
      </w:pPr>
      <w:hyperlink w:anchor="_Toc24622565" w:history="1">
        <w:r w:rsidRPr="0022239A">
          <w:rPr>
            <w:rStyle w:val="Hyperlink"/>
          </w:rPr>
          <w:t>Section O</w:t>
        </w:r>
        <w:r>
          <w:rPr>
            <w:rFonts w:asciiTheme="minorHAnsi" w:eastAsiaTheme="minorEastAsia" w:hAnsiTheme="minorHAnsi" w:cstheme="minorBidi"/>
            <w:b w:val="0"/>
            <w:sz w:val="22"/>
            <w:szCs w:val="22"/>
            <w:lang w:eastAsia="en-AU"/>
          </w:rPr>
          <w:tab/>
        </w:r>
        <w:r w:rsidRPr="0022239A">
          <w:rPr>
            <w:rStyle w:val="Hyperlink"/>
          </w:rPr>
          <w:t>ACT Government Solicitor</w:t>
        </w:r>
        <w:r>
          <w:rPr>
            <w:webHidden/>
          </w:rPr>
          <w:tab/>
        </w:r>
        <w:r>
          <w:rPr>
            <w:webHidden/>
          </w:rPr>
          <w:fldChar w:fldCharType="begin"/>
        </w:r>
        <w:r>
          <w:rPr>
            <w:webHidden/>
          </w:rPr>
          <w:instrText xml:space="preserve"> PAGEREF _Toc24622565 \h </w:instrText>
        </w:r>
        <w:r>
          <w:rPr>
            <w:webHidden/>
          </w:rPr>
        </w:r>
        <w:r>
          <w:rPr>
            <w:webHidden/>
          </w:rPr>
          <w:fldChar w:fldCharType="separate"/>
        </w:r>
        <w:r>
          <w:rPr>
            <w:webHidden/>
          </w:rPr>
          <w:t>147</w:t>
        </w:r>
        <w:r>
          <w:rPr>
            <w:webHidden/>
          </w:rPr>
          <w:fldChar w:fldCharType="end"/>
        </w:r>
      </w:hyperlink>
    </w:p>
    <w:p w14:paraId="05A0316E" w14:textId="6BE1ECE8" w:rsidR="00E441F7" w:rsidRDefault="00E441F7">
      <w:pPr>
        <w:pStyle w:val="TOC2"/>
        <w:rPr>
          <w:rFonts w:asciiTheme="minorHAnsi" w:eastAsiaTheme="minorEastAsia" w:hAnsiTheme="minorHAnsi" w:cstheme="minorBidi"/>
          <w:b w:val="0"/>
          <w:caps w:val="0"/>
          <w:sz w:val="22"/>
          <w:lang w:eastAsia="en-AU"/>
        </w:rPr>
      </w:pPr>
      <w:hyperlink w:anchor="_Toc24622566" w:history="1">
        <w:r w:rsidRPr="0022239A">
          <w:rPr>
            <w:rStyle w:val="Hyperlink"/>
          </w:rPr>
          <w:t>O1 - APPLICATION</w:t>
        </w:r>
        <w:r>
          <w:rPr>
            <w:webHidden/>
          </w:rPr>
          <w:tab/>
        </w:r>
        <w:r>
          <w:rPr>
            <w:webHidden/>
          </w:rPr>
          <w:fldChar w:fldCharType="begin"/>
        </w:r>
        <w:r>
          <w:rPr>
            <w:webHidden/>
          </w:rPr>
          <w:instrText xml:space="preserve"> PAGEREF _Toc24622566 \h </w:instrText>
        </w:r>
        <w:r>
          <w:rPr>
            <w:webHidden/>
          </w:rPr>
        </w:r>
        <w:r>
          <w:rPr>
            <w:webHidden/>
          </w:rPr>
          <w:fldChar w:fldCharType="separate"/>
        </w:r>
        <w:r>
          <w:rPr>
            <w:webHidden/>
          </w:rPr>
          <w:t>147</w:t>
        </w:r>
        <w:r>
          <w:rPr>
            <w:webHidden/>
          </w:rPr>
          <w:fldChar w:fldCharType="end"/>
        </w:r>
      </w:hyperlink>
    </w:p>
    <w:p w14:paraId="6D950A85" w14:textId="220296E8" w:rsidR="00E441F7" w:rsidRDefault="00E441F7">
      <w:pPr>
        <w:pStyle w:val="TOC2"/>
        <w:rPr>
          <w:rFonts w:asciiTheme="minorHAnsi" w:eastAsiaTheme="minorEastAsia" w:hAnsiTheme="minorHAnsi" w:cstheme="minorBidi"/>
          <w:b w:val="0"/>
          <w:caps w:val="0"/>
          <w:sz w:val="22"/>
          <w:lang w:eastAsia="en-AU"/>
        </w:rPr>
      </w:pPr>
      <w:hyperlink w:anchor="_Toc24622567" w:history="1">
        <w:r w:rsidRPr="0022239A">
          <w:rPr>
            <w:rStyle w:val="Hyperlink"/>
          </w:rPr>
          <w:t>O2 - GOVERNMENT SOLICITOR – ELIGIBILITY</w:t>
        </w:r>
        <w:r>
          <w:rPr>
            <w:webHidden/>
          </w:rPr>
          <w:tab/>
        </w:r>
        <w:r>
          <w:rPr>
            <w:webHidden/>
          </w:rPr>
          <w:fldChar w:fldCharType="begin"/>
        </w:r>
        <w:r>
          <w:rPr>
            <w:webHidden/>
          </w:rPr>
          <w:instrText xml:space="preserve"> PAGEREF _Toc24622567 \h </w:instrText>
        </w:r>
        <w:r>
          <w:rPr>
            <w:webHidden/>
          </w:rPr>
        </w:r>
        <w:r>
          <w:rPr>
            <w:webHidden/>
          </w:rPr>
          <w:fldChar w:fldCharType="separate"/>
        </w:r>
        <w:r>
          <w:rPr>
            <w:webHidden/>
          </w:rPr>
          <w:t>147</w:t>
        </w:r>
        <w:r>
          <w:rPr>
            <w:webHidden/>
          </w:rPr>
          <w:fldChar w:fldCharType="end"/>
        </w:r>
      </w:hyperlink>
    </w:p>
    <w:p w14:paraId="09C18E0D" w14:textId="0E987C7D" w:rsidR="00E441F7" w:rsidRDefault="00E441F7">
      <w:pPr>
        <w:pStyle w:val="TOC2"/>
        <w:rPr>
          <w:rFonts w:asciiTheme="minorHAnsi" w:eastAsiaTheme="minorEastAsia" w:hAnsiTheme="minorHAnsi" w:cstheme="minorBidi"/>
          <w:b w:val="0"/>
          <w:caps w:val="0"/>
          <w:sz w:val="22"/>
          <w:lang w:eastAsia="en-AU"/>
        </w:rPr>
      </w:pPr>
      <w:hyperlink w:anchor="_Toc24622568" w:history="1">
        <w:r w:rsidRPr="0022239A">
          <w:rPr>
            <w:rStyle w:val="Hyperlink"/>
          </w:rPr>
          <w:t>O3 - PARTICIPATION IN PERFORMANCE MANAGEMENT PROGRAM</w:t>
        </w:r>
        <w:r>
          <w:rPr>
            <w:webHidden/>
          </w:rPr>
          <w:tab/>
        </w:r>
        <w:r>
          <w:rPr>
            <w:webHidden/>
          </w:rPr>
          <w:fldChar w:fldCharType="begin"/>
        </w:r>
        <w:r>
          <w:rPr>
            <w:webHidden/>
          </w:rPr>
          <w:instrText xml:space="preserve"> PAGEREF _Toc24622568 \h </w:instrText>
        </w:r>
        <w:r>
          <w:rPr>
            <w:webHidden/>
          </w:rPr>
        </w:r>
        <w:r>
          <w:rPr>
            <w:webHidden/>
          </w:rPr>
          <w:fldChar w:fldCharType="separate"/>
        </w:r>
        <w:r>
          <w:rPr>
            <w:webHidden/>
          </w:rPr>
          <w:t>147</w:t>
        </w:r>
        <w:r>
          <w:rPr>
            <w:webHidden/>
          </w:rPr>
          <w:fldChar w:fldCharType="end"/>
        </w:r>
      </w:hyperlink>
    </w:p>
    <w:p w14:paraId="61733467" w14:textId="2BFF95FA" w:rsidR="00E441F7" w:rsidRDefault="00E441F7">
      <w:pPr>
        <w:pStyle w:val="TOC2"/>
        <w:rPr>
          <w:rFonts w:asciiTheme="minorHAnsi" w:eastAsiaTheme="minorEastAsia" w:hAnsiTheme="minorHAnsi" w:cstheme="minorBidi"/>
          <w:b w:val="0"/>
          <w:caps w:val="0"/>
          <w:sz w:val="22"/>
          <w:lang w:eastAsia="en-AU"/>
        </w:rPr>
      </w:pPr>
      <w:hyperlink w:anchor="_Toc24622569" w:history="1">
        <w:r w:rsidRPr="0022239A">
          <w:rPr>
            <w:rStyle w:val="Hyperlink"/>
          </w:rPr>
          <w:t>O4 - PERFORMANCE RATING SYSTEM</w:t>
        </w:r>
        <w:r>
          <w:rPr>
            <w:webHidden/>
          </w:rPr>
          <w:tab/>
        </w:r>
        <w:r>
          <w:rPr>
            <w:webHidden/>
          </w:rPr>
          <w:fldChar w:fldCharType="begin"/>
        </w:r>
        <w:r>
          <w:rPr>
            <w:webHidden/>
          </w:rPr>
          <w:instrText xml:space="preserve"> PAGEREF _Toc24622569 \h </w:instrText>
        </w:r>
        <w:r>
          <w:rPr>
            <w:webHidden/>
          </w:rPr>
        </w:r>
        <w:r>
          <w:rPr>
            <w:webHidden/>
          </w:rPr>
          <w:fldChar w:fldCharType="separate"/>
        </w:r>
        <w:r>
          <w:rPr>
            <w:webHidden/>
          </w:rPr>
          <w:t>147</w:t>
        </w:r>
        <w:r>
          <w:rPr>
            <w:webHidden/>
          </w:rPr>
          <w:fldChar w:fldCharType="end"/>
        </w:r>
      </w:hyperlink>
    </w:p>
    <w:p w14:paraId="1BAE4FA7" w14:textId="59007456" w:rsidR="00E441F7" w:rsidRDefault="00E441F7">
      <w:pPr>
        <w:pStyle w:val="TOC2"/>
        <w:rPr>
          <w:rFonts w:asciiTheme="minorHAnsi" w:eastAsiaTheme="minorEastAsia" w:hAnsiTheme="minorHAnsi" w:cstheme="minorBidi"/>
          <w:b w:val="0"/>
          <w:caps w:val="0"/>
          <w:sz w:val="22"/>
          <w:lang w:eastAsia="en-AU"/>
        </w:rPr>
      </w:pPr>
      <w:hyperlink w:anchor="_Toc24622570" w:history="1">
        <w:r w:rsidRPr="0022239A">
          <w:rPr>
            <w:rStyle w:val="Hyperlink"/>
          </w:rPr>
          <w:t>O5 - SALARY ADVANCEMENT FOR GOVERNMENT SOLICITORS</w:t>
        </w:r>
        <w:r>
          <w:rPr>
            <w:webHidden/>
          </w:rPr>
          <w:tab/>
        </w:r>
        <w:r>
          <w:rPr>
            <w:webHidden/>
          </w:rPr>
          <w:fldChar w:fldCharType="begin"/>
        </w:r>
        <w:r>
          <w:rPr>
            <w:webHidden/>
          </w:rPr>
          <w:instrText xml:space="preserve"> PAGEREF _Toc24622570 \h </w:instrText>
        </w:r>
        <w:r>
          <w:rPr>
            <w:webHidden/>
          </w:rPr>
        </w:r>
        <w:r>
          <w:rPr>
            <w:webHidden/>
          </w:rPr>
          <w:fldChar w:fldCharType="separate"/>
        </w:r>
        <w:r>
          <w:rPr>
            <w:webHidden/>
          </w:rPr>
          <w:t>147</w:t>
        </w:r>
        <w:r>
          <w:rPr>
            <w:webHidden/>
          </w:rPr>
          <w:fldChar w:fldCharType="end"/>
        </w:r>
      </w:hyperlink>
    </w:p>
    <w:p w14:paraId="0932734B" w14:textId="0B14762C" w:rsidR="00E441F7" w:rsidRDefault="00E441F7">
      <w:pPr>
        <w:pStyle w:val="TOC2"/>
        <w:rPr>
          <w:rFonts w:asciiTheme="minorHAnsi" w:eastAsiaTheme="minorEastAsia" w:hAnsiTheme="minorHAnsi" w:cstheme="minorBidi"/>
          <w:b w:val="0"/>
          <w:caps w:val="0"/>
          <w:sz w:val="22"/>
          <w:lang w:eastAsia="en-AU"/>
        </w:rPr>
      </w:pPr>
      <w:hyperlink w:anchor="_Toc24622571" w:history="1">
        <w:r w:rsidRPr="0022239A">
          <w:rPr>
            <w:rStyle w:val="Hyperlink"/>
          </w:rPr>
          <w:t>O6 - SALARY ADVANCEMENT RATES</w:t>
        </w:r>
        <w:r>
          <w:rPr>
            <w:webHidden/>
          </w:rPr>
          <w:tab/>
        </w:r>
        <w:r>
          <w:rPr>
            <w:webHidden/>
          </w:rPr>
          <w:fldChar w:fldCharType="begin"/>
        </w:r>
        <w:r>
          <w:rPr>
            <w:webHidden/>
          </w:rPr>
          <w:instrText xml:space="preserve"> PAGEREF _Toc24622571 \h </w:instrText>
        </w:r>
        <w:r>
          <w:rPr>
            <w:webHidden/>
          </w:rPr>
        </w:r>
        <w:r>
          <w:rPr>
            <w:webHidden/>
          </w:rPr>
          <w:fldChar w:fldCharType="separate"/>
        </w:r>
        <w:r>
          <w:rPr>
            <w:webHidden/>
          </w:rPr>
          <w:t>147</w:t>
        </w:r>
        <w:r>
          <w:rPr>
            <w:webHidden/>
          </w:rPr>
          <w:fldChar w:fldCharType="end"/>
        </w:r>
      </w:hyperlink>
    </w:p>
    <w:p w14:paraId="6F7DAB82" w14:textId="263513C2" w:rsidR="00E441F7" w:rsidRDefault="00E441F7">
      <w:pPr>
        <w:pStyle w:val="TOC2"/>
        <w:rPr>
          <w:rFonts w:asciiTheme="minorHAnsi" w:eastAsiaTheme="minorEastAsia" w:hAnsiTheme="minorHAnsi" w:cstheme="minorBidi"/>
          <w:b w:val="0"/>
          <w:caps w:val="0"/>
          <w:sz w:val="22"/>
          <w:lang w:eastAsia="en-AU"/>
        </w:rPr>
      </w:pPr>
      <w:hyperlink w:anchor="_Toc24622572" w:history="1">
        <w:r w:rsidRPr="0022239A">
          <w:rPr>
            <w:rStyle w:val="Hyperlink"/>
          </w:rPr>
          <w:t>O7 - PAY POINTS</w:t>
        </w:r>
        <w:r>
          <w:rPr>
            <w:webHidden/>
          </w:rPr>
          <w:tab/>
        </w:r>
        <w:r>
          <w:rPr>
            <w:webHidden/>
          </w:rPr>
          <w:fldChar w:fldCharType="begin"/>
        </w:r>
        <w:r>
          <w:rPr>
            <w:webHidden/>
          </w:rPr>
          <w:instrText xml:space="preserve"> PAGEREF _Toc24622572 \h </w:instrText>
        </w:r>
        <w:r>
          <w:rPr>
            <w:webHidden/>
          </w:rPr>
        </w:r>
        <w:r>
          <w:rPr>
            <w:webHidden/>
          </w:rPr>
          <w:fldChar w:fldCharType="separate"/>
        </w:r>
        <w:r>
          <w:rPr>
            <w:webHidden/>
          </w:rPr>
          <w:t>148</w:t>
        </w:r>
        <w:r>
          <w:rPr>
            <w:webHidden/>
          </w:rPr>
          <w:fldChar w:fldCharType="end"/>
        </w:r>
      </w:hyperlink>
    </w:p>
    <w:p w14:paraId="43297AF6" w14:textId="0BE824DE" w:rsidR="00E441F7" w:rsidRDefault="00E441F7">
      <w:pPr>
        <w:pStyle w:val="TOC2"/>
        <w:rPr>
          <w:rFonts w:asciiTheme="minorHAnsi" w:eastAsiaTheme="minorEastAsia" w:hAnsiTheme="minorHAnsi" w:cstheme="minorBidi"/>
          <w:b w:val="0"/>
          <w:caps w:val="0"/>
          <w:sz w:val="22"/>
          <w:lang w:eastAsia="en-AU"/>
        </w:rPr>
      </w:pPr>
      <w:hyperlink w:anchor="_Toc24622573" w:history="1">
        <w:r w:rsidRPr="0022239A">
          <w:rPr>
            <w:rStyle w:val="Hyperlink"/>
          </w:rPr>
          <w:t>O8 - GOVERNMENT SOLICITOR FLEXIBLE WORKING ARRANGEMENTS</w:t>
        </w:r>
        <w:r>
          <w:rPr>
            <w:webHidden/>
          </w:rPr>
          <w:tab/>
        </w:r>
        <w:r>
          <w:rPr>
            <w:webHidden/>
          </w:rPr>
          <w:fldChar w:fldCharType="begin"/>
        </w:r>
        <w:r>
          <w:rPr>
            <w:webHidden/>
          </w:rPr>
          <w:instrText xml:space="preserve"> PAGEREF _Toc24622573 \h </w:instrText>
        </w:r>
        <w:r>
          <w:rPr>
            <w:webHidden/>
          </w:rPr>
        </w:r>
        <w:r>
          <w:rPr>
            <w:webHidden/>
          </w:rPr>
          <w:fldChar w:fldCharType="separate"/>
        </w:r>
        <w:r>
          <w:rPr>
            <w:webHidden/>
          </w:rPr>
          <w:t>148</w:t>
        </w:r>
        <w:r>
          <w:rPr>
            <w:webHidden/>
          </w:rPr>
          <w:fldChar w:fldCharType="end"/>
        </w:r>
      </w:hyperlink>
    </w:p>
    <w:p w14:paraId="295EF607" w14:textId="65C61549" w:rsidR="00E441F7" w:rsidRDefault="00E441F7">
      <w:pPr>
        <w:pStyle w:val="TOC2"/>
        <w:rPr>
          <w:rFonts w:asciiTheme="minorHAnsi" w:eastAsiaTheme="minorEastAsia" w:hAnsiTheme="minorHAnsi" w:cstheme="minorBidi"/>
          <w:b w:val="0"/>
          <w:caps w:val="0"/>
          <w:sz w:val="22"/>
          <w:lang w:eastAsia="en-AU"/>
        </w:rPr>
      </w:pPr>
      <w:hyperlink w:anchor="_Toc24622574" w:history="1">
        <w:r w:rsidRPr="0022239A">
          <w:rPr>
            <w:rStyle w:val="Hyperlink"/>
          </w:rPr>
          <w:t>O9 - REIMBURSEMENT OF PROFESSIONAL FEES</w:t>
        </w:r>
        <w:r>
          <w:rPr>
            <w:webHidden/>
          </w:rPr>
          <w:tab/>
        </w:r>
        <w:r>
          <w:rPr>
            <w:webHidden/>
          </w:rPr>
          <w:fldChar w:fldCharType="begin"/>
        </w:r>
        <w:r>
          <w:rPr>
            <w:webHidden/>
          </w:rPr>
          <w:instrText xml:space="preserve"> PAGEREF _Toc24622574 \h </w:instrText>
        </w:r>
        <w:r>
          <w:rPr>
            <w:webHidden/>
          </w:rPr>
        </w:r>
        <w:r>
          <w:rPr>
            <w:webHidden/>
          </w:rPr>
          <w:fldChar w:fldCharType="separate"/>
        </w:r>
        <w:r>
          <w:rPr>
            <w:webHidden/>
          </w:rPr>
          <w:t>148</w:t>
        </w:r>
        <w:r>
          <w:rPr>
            <w:webHidden/>
          </w:rPr>
          <w:fldChar w:fldCharType="end"/>
        </w:r>
      </w:hyperlink>
    </w:p>
    <w:p w14:paraId="3B112909" w14:textId="4F8B2E83" w:rsidR="00E441F7" w:rsidRDefault="00E441F7">
      <w:pPr>
        <w:pStyle w:val="TOC2"/>
        <w:rPr>
          <w:rFonts w:asciiTheme="minorHAnsi" w:eastAsiaTheme="minorEastAsia" w:hAnsiTheme="minorHAnsi" w:cstheme="minorBidi"/>
          <w:b w:val="0"/>
          <w:caps w:val="0"/>
          <w:sz w:val="22"/>
          <w:lang w:eastAsia="en-AU"/>
        </w:rPr>
      </w:pPr>
      <w:hyperlink w:anchor="_Toc24622575" w:history="1">
        <w:r w:rsidRPr="0022239A">
          <w:rPr>
            <w:rStyle w:val="Hyperlink"/>
          </w:rPr>
          <w:t>O10 - HEALTH AND WELL-BEING INITIATIVE</w:t>
        </w:r>
        <w:r>
          <w:rPr>
            <w:webHidden/>
          </w:rPr>
          <w:tab/>
        </w:r>
        <w:r>
          <w:rPr>
            <w:webHidden/>
          </w:rPr>
          <w:fldChar w:fldCharType="begin"/>
        </w:r>
        <w:r>
          <w:rPr>
            <w:webHidden/>
          </w:rPr>
          <w:instrText xml:space="preserve"> PAGEREF _Toc24622575 \h </w:instrText>
        </w:r>
        <w:r>
          <w:rPr>
            <w:webHidden/>
          </w:rPr>
        </w:r>
        <w:r>
          <w:rPr>
            <w:webHidden/>
          </w:rPr>
          <w:fldChar w:fldCharType="separate"/>
        </w:r>
        <w:r>
          <w:rPr>
            <w:webHidden/>
          </w:rPr>
          <w:t>149</w:t>
        </w:r>
        <w:r>
          <w:rPr>
            <w:webHidden/>
          </w:rPr>
          <w:fldChar w:fldCharType="end"/>
        </w:r>
      </w:hyperlink>
    </w:p>
    <w:p w14:paraId="1C60047B" w14:textId="4E32A899" w:rsidR="00E441F7" w:rsidRDefault="00E441F7">
      <w:pPr>
        <w:pStyle w:val="TOC1"/>
        <w:rPr>
          <w:rFonts w:asciiTheme="minorHAnsi" w:eastAsiaTheme="minorEastAsia" w:hAnsiTheme="minorHAnsi" w:cstheme="minorBidi"/>
          <w:b w:val="0"/>
          <w:sz w:val="22"/>
          <w:szCs w:val="22"/>
          <w:lang w:eastAsia="en-AU"/>
        </w:rPr>
      </w:pPr>
      <w:hyperlink w:anchor="_Toc24622576" w:history="1">
        <w:r w:rsidRPr="0022239A">
          <w:rPr>
            <w:rStyle w:val="Hyperlink"/>
          </w:rPr>
          <w:t>Section P</w:t>
        </w:r>
        <w:r>
          <w:rPr>
            <w:rFonts w:asciiTheme="minorHAnsi" w:eastAsiaTheme="minorEastAsia" w:hAnsiTheme="minorHAnsi" w:cstheme="minorBidi"/>
            <w:b w:val="0"/>
            <w:sz w:val="22"/>
            <w:szCs w:val="22"/>
            <w:lang w:eastAsia="en-AU"/>
          </w:rPr>
          <w:tab/>
        </w:r>
        <w:r w:rsidRPr="0022239A">
          <w:rPr>
            <w:rStyle w:val="Hyperlink"/>
          </w:rPr>
          <w:t>Parliamentary Counsel’s Office</w:t>
        </w:r>
        <w:r>
          <w:rPr>
            <w:webHidden/>
          </w:rPr>
          <w:tab/>
        </w:r>
        <w:r>
          <w:rPr>
            <w:webHidden/>
          </w:rPr>
          <w:fldChar w:fldCharType="begin"/>
        </w:r>
        <w:r>
          <w:rPr>
            <w:webHidden/>
          </w:rPr>
          <w:instrText xml:space="preserve"> PAGEREF _Toc24622576 \h </w:instrText>
        </w:r>
        <w:r>
          <w:rPr>
            <w:webHidden/>
          </w:rPr>
        </w:r>
        <w:r>
          <w:rPr>
            <w:webHidden/>
          </w:rPr>
          <w:fldChar w:fldCharType="separate"/>
        </w:r>
        <w:r>
          <w:rPr>
            <w:webHidden/>
          </w:rPr>
          <w:t>150</w:t>
        </w:r>
        <w:r>
          <w:rPr>
            <w:webHidden/>
          </w:rPr>
          <w:fldChar w:fldCharType="end"/>
        </w:r>
      </w:hyperlink>
    </w:p>
    <w:p w14:paraId="2A989DBB" w14:textId="6DD84CD9" w:rsidR="00E441F7" w:rsidRDefault="00E441F7">
      <w:pPr>
        <w:pStyle w:val="TOC2"/>
        <w:rPr>
          <w:rFonts w:asciiTheme="minorHAnsi" w:eastAsiaTheme="minorEastAsia" w:hAnsiTheme="minorHAnsi" w:cstheme="minorBidi"/>
          <w:b w:val="0"/>
          <w:caps w:val="0"/>
          <w:sz w:val="22"/>
          <w:lang w:eastAsia="en-AU"/>
        </w:rPr>
      </w:pPr>
      <w:hyperlink w:anchor="_Toc24622577" w:history="1">
        <w:r w:rsidRPr="0022239A">
          <w:rPr>
            <w:rStyle w:val="Hyperlink"/>
          </w:rPr>
          <w:t>P1 - APPLICATION</w:t>
        </w:r>
        <w:r>
          <w:rPr>
            <w:webHidden/>
          </w:rPr>
          <w:tab/>
        </w:r>
        <w:r>
          <w:rPr>
            <w:webHidden/>
          </w:rPr>
          <w:fldChar w:fldCharType="begin"/>
        </w:r>
        <w:r>
          <w:rPr>
            <w:webHidden/>
          </w:rPr>
          <w:instrText xml:space="preserve"> PAGEREF _Toc24622577 \h </w:instrText>
        </w:r>
        <w:r>
          <w:rPr>
            <w:webHidden/>
          </w:rPr>
        </w:r>
        <w:r>
          <w:rPr>
            <w:webHidden/>
          </w:rPr>
          <w:fldChar w:fldCharType="separate"/>
        </w:r>
        <w:r>
          <w:rPr>
            <w:webHidden/>
          </w:rPr>
          <w:t>150</w:t>
        </w:r>
        <w:r>
          <w:rPr>
            <w:webHidden/>
          </w:rPr>
          <w:fldChar w:fldCharType="end"/>
        </w:r>
      </w:hyperlink>
    </w:p>
    <w:p w14:paraId="3BE7C781" w14:textId="5CAA4605" w:rsidR="00E441F7" w:rsidRDefault="00E441F7">
      <w:pPr>
        <w:pStyle w:val="TOC2"/>
        <w:rPr>
          <w:rFonts w:asciiTheme="minorHAnsi" w:eastAsiaTheme="minorEastAsia" w:hAnsiTheme="minorHAnsi" w:cstheme="minorBidi"/>
          <w:b w:val="0"/>
          <w:caps w:val="0"/>
          <w:sz w:val="22"/>
          <w:lang w:eastAsia="en-AU"/>
        </w:rPr>
      </w:pPr>
      <w:hyperlink w:anchor="_Toc24622578" w:history="1">
        <w:r w:rsidRPr="0022239A">
          <w:rPr>
            <w:rStyle w:val="Hyperlink"/>
          </w:rPr>
          <w:t>P2 - PARTICIPATION IN PERFORMANCE MANAGEMENT PROGRAM</w:t>
        </w:r>
        <w:r>
          <w:rPr>
            <w:webHidden/>
          </w:rPr>
          <w:tab/>
        </w:r>
        <w:r>
          <w:rPr>
            <w:webHidden/>
          </w:rPr>
          <w:fldChar w:fldCharType="begin"/>
        </w:r>
        <w:r>
          <w:rPr>
            <w:webHidden/>
          </w:rPr>
          <w:instrText xml:space="preserve"> PAGEREF _Toc24622578 \h </w:instrText>
        </w:r>
        <w:r>
          <w:rPr>
            <w:webHidden/>
          </w:rPr>
        </w:r>
        <w:r>
          <w:rPr>
            <w:webHidden/>
          </w:rPr>
          <w:fldChar w:fldCharType="separate"/>
        </w:r>
        <w:r>
          <w:rPr>
            <w:webHidden/>
          </w:rPr>
          <w:t>150</w:t>
        </w:r>
        <w:r>
          <w:rPr>
            <w:webHidden/>
          </w:rPr>
          <w:fldChar w:fldCharType="end"/>
        </w:r>
      </w:hyperlink>
    </w:p>
    <w:p w14:paraId="45DD7F06" w14:textId="25B2A3A0" w:rsidR="00E441F7" w:rsidRDefault="00E441F7">
      <w:pPr>
        <w:pStyle w:val="TOC2"/>
        <w:rPr>
          <w:rFonts w:asciiTheme="minorHAnsi" w:eastAsiaTheme="minorEastAsia" w:hAnsiTheme="minorHAnsi" w:cstheme="minorBidi"/>
          <w:b w:val="0"/>
          <w:caps w:val="0"/>
          <w:sz w:val="22"/>
          <w:lang w:eastAsia="en-AU"/>
        </w:rPr>
      </w:pPr>
      <w:hyperlink w:anchor="_Toc24622579" w:history="1">
        <w:r w:rsidRPr="0022239A">
          <w:rPr>
            <w:rStyle w:val="Hyperlink"/>
          </w:rPr>
          <w:t>P3 - PERFORMANCE RATING SYSTEM</w:t>
        </w:r>
        <w:r>
          <w:rPr>
            <w:webHidden/>
          </w:rPr>
          <w:tab/>
        </w:r>
        <w:r>
          <w:rPr>
            <w:webHidden/>
          </w:rPr>
          <w:fldChar w:fldCharType="begin"/>
        </w:r>
        <w:r>
          <w:rPr>
            <w:webHidden/>
          </w:rPr>
          <w:instrText xml:space="preserve"> PAGEREF _Toc24622579 \h </w:instrText>
        </w:r>
        <w:r>
          <w:rPr>
            <w:webHidden/>
          </w:rPr>
        </w:r>
        <w:r>
          <w:rPr>
            <w:webHidden/>
          </w:rPr>
          <w:fldChar w:fldCharType="separate"/>
        </w:r>
        <w:r>
          <w:rPr>
            <w:webHidden/>
          </w:rPr>
          <w:t>150</w:t>
        </w:r>
        <w:r>
          <w:rPr>
            <w:webHidden/>
          </w:rPr>
          <w:fldChar w:fldCharType="end"/>
        </w:r>
      </w:hyperlink>
    </w:p>
    <w:p w14:paraId="5D5ED6E1" w14:textId="07245B6A" w:rsidR="00E441F7" w:rsidRDefault="00E441F7">
      <w:pPr>
        <w:pStyle w:val="TOC2"/>
        <w:rPr>
          <w:rFonts w:asciiTheme="minorHAnsi" w:eastAsiaTheme="minorEastAsia" w:hAnsiTheme="minorHAnsi" w:cstheme="minorBidi"/>
          <w:b w:val="0"/>
          <w:caps w:val="0"/>
          <w:sz w:val="22"/>
          <w:lang w:eastAsia="en-AU"/>
        </w:rPr>
      </w:pPr>
      <w:hyperlink w:anchor="_Toc24622580" w:history="1">
        <w:r w:rsidRPr="0022239A">
          <w:rPr>
            <w:rStyle w:val="Hyperlink"/>
          </w:rPr>
          <w:t>P4 - SALARY ADVANCEMENT FOR ASSISTANT PARLIAMENTARY COUNSEL STAFF</w:t>
        </w:r>
        <w:r>
          <w:rPr>
            <w:webHidden/>
          </w:rPr>
          <w:tab/>
        </w:r>
        <w:r>
          <w:rPr>
            <w:webHidden/>
          </w:rPr>
          <w:fldChar w:fldCharType="begin"/>
        </w:r>
        <w:r>
          <w:rPr>
            <w:webHidden/>
          </w:rPr>
          <w:instrText xml:space="preserve"> PAGEREF _Toc24622580 \h </w:instrText>
        </w:r>
        <w:r>
          <w:rPr>
            <w:webHidden/>
          </w:rPr>
        </w:r>
        <w:r>
          <w:rPr>
            <w:webHidden/>
          </w:rPr>
          <w:fldChar w:fldCharType="separate"/>
        </w:r>
        <w:r>
          <w:rPr>
            <w:webHidden/>
          </w:rPr>
          <w:t>150</w:t>
        </w:r>
        <w:r>
          <w:rPr>
            <w:webHidden/>
          </w:rPr>
          <w:fldChar w:fldCharType="end"/>
        </w:r>
      </w:hyperlink>
    </w:p>
    <w:p w14:paraId="1A665D71" w14:textId="0C41B424" w:rsidR="00E441F7" w:rsidRDefault="00E441F7">
      <w:pPr>
        <w:pStyle w:val="TOC2"/>
        <w:rPr>
          <w:rFonts w:asciiTheme="minorHAnsi" w:eastAsiaTheme="minorEastAsia" w:hAnsiTheme="minorHAnsi" w:cstheme="minorBidi"/>
          <w:b w:val="0"/>
          <w:caps w:val="0"/>
          <w:sz w:val="22"/>
          <w:lang w:eastAsia="en-AU"/>
        </w:rPr>
      </w:pPr>
      <w:hyperlink w:anchor="_Toc24622581" w:history="1">
        <w:r w:rsidRPr="0022239A">
          <w:rPr>
            <w:rStyle w:val="Hyperlink"/>
          </w:rPr>
          <w:t>P5 - SALARY ADVANCEMENT RATES – ASSISTANT PARLIAMENTARY COUNSEL 1</w:t>
        </w:r>
        <w:r>
          <w:rPr>
            <w:webHidden/>
          </w:rPr>
          <w:tab/>
        </w:r>
        <w:r>
          <w:rPr>
            <w:webHidden/>
          </w:rPr>
          <w:fldChar w:fldCharType="begin"/>
        </w:r>
        <w:r>
          <w:rPr>
            <w:webHidden/>
          </w:rPr>
          <w:instrText xml:space="preserve"> PAGEREF _Toc24622581 \h </w:instrText>
        </w:r>
        <w:r>
          <w:rPr>
            <w:webHidden/>
          </w:rPr>
        </w:r>
        <w:r>
          <w:rPr>
            <w:webHidden/>
          </w:rPr>
          <w:fldChar w:fldCharType="separate"/>
        </w:r>
        <w:r>
          <w:rPr>
            <w:webHidden/>
          </w:rPr>
          <w:t>150</w:t>
        </w:r>
        <w:r>
          <w:rPr>
            <w:webHidden/>
          </w:rPr>
          <w:fldChar w:fldCharType="end"/>
        </w:r>
      </w:hyperlink>
    </w:p>
    <w:p w14:paraId="641B7A83" w14:textId="107F6593" w:rsidR="00E441F7" w:rsidRDefault="00E441F7">
      <w:pPr>
        <w:pStyle w:val="TOC2"/>
        <w:rPr>
          <w:rFonts w:asciiTheme="minorHAnsi" w:eastAsiaTheme="minorEastAsia" w:hAnsiTheme="minorHAnsi" w:cstheme="minorBidi"/>
          <w:b w:val="0"/>
          <w:caps w:val="0"/>
          <w:sz w:val="22"/>
          <w:lang w:eastAsia="en-AU"/>
        </w:rPr>
      </w:pPr>
      <w:hyperlink w:anchor="_Toc24622582" w:history="1">
        <w:r w:rsidRPr="0022239A">
          <w:rPr>
            <w:rStyle w:val="Hyperlink"/>
          </w:rPr>
          <w:t>P6 - SALARY ADVANCEMENT RATES – ASSISTANT PARLIAMENTARY COUNSEL 2 AND 3</w:t>
        </w:r>
        <w:r>
          <w:rPr>
            <w:webHidden/>
          </w:rPr>
          <w:tab/>
        </w:r>
        <w:r>
          <w:rPr>
            <w:webHidden/>
          </w:rPr>
          <w:fldChar w:fldCharType="begin"/>
        </w:r>
        <w:r>
          <w:rPr>
            <w:webHidden/>
          </w:rPr>
          <w:instrText xml:space="preserve"> PAGEREF _Toc24622582 \h </w:instrText>
        </w:r>
        <w:r>
          <w:rPr>
            <w:webHidden/>
          </w:rPr>
        </w:r>
        <w:r>
          <w:rPr>
            <w:webHidden/>
          </w:rPr>
          <w:fldChar w:fldCharType="separate"/>
        </w:r>
        <w:r>
          <w:rPr>
            <w:webHidden/>
          </w:rPr>
          <w:t>151</w:t>
        </w:r>
        <w:r>
          <w:rPr>
            <w:webHidden/>
          </w:rPr>
          <w:fldChar w:fldCharType="end"/>
        </w:r>
      </w:hyperlink>
    </w:p>
    <w:p w14:paraId="0D37D1DA" w14:textId="7ED95C0C" w:rsidR="00E441F7" w:rsidRDefault="00E441F7">
      <w:pPr>
        <w:pStyle w:val="TOC2"/>
        <w:rPr>
          <w:rFonts w:asciiTheme="minorHAnsi" w:eastAsiaTheme="minorEastAsia" w:hAnsiTheme="minorHAnsi" w:cstheme="minorBidi"/>
          <w:b w:val="0"/>
          <w:caps w:val="0"/>
          <w:sz w:val="22"/>
          <w:lang w:eastAsia="en-AU"/>
        </w:rPr>
      </w:pPr>
      <w:hyperlink w:anchor="_Toc24622583" w:history="1">
        <w:r w:rsidRPr="0022239A">
          <w:rPr>
            <w:rStyle w:val="Hyperlink"/>
          </w:rPr>
          <w:t>P7 - ASSISTANT PARLIAMENTARY COUNSEL FLEXIBLE WORKING ARRANGEMENTS</w:t>
        </w:r>
        <w:r>
          <w:rPr>
            <w:webHidden/>
          </w:rPr>
          <w:tab/>
        </w:r>
        <w:r>
          <w:rPr>
            <w:webHidden/>
          </w:rPr>
          <w:fldChar w:fldCharType="begin"/>
        </w:r>
        <w:r>
          <w:rPr>
            <w:webHidden/>
          </w:rPr>
          <w:instrText xml:space="preserve"> PAGEREF _Toc24622583 \h </w:instrText>
        </w:r>
        <w:r>
          <w:rPr>
            <w:webHidden/>
          </w:rPr>
        </w:r>
        <w:r>
          <w:rPr>
            <w:webHidden/>
          </w:rPr>
          <w:fldChar w:fldCharType="separate"/>
        </w:r>
        <w:r>
          <w:rPr>
            <w:webHidden/>
          </w:rPr>
          <w:t>151</w:t>
        </w:r>
        <w:r>
          <w:rPr>
            <w:webHidden/>
          </w:rPr>
          <w:fldChar w:fldCharType="end"/>
        </w:r>
      </w:hyperlink>
    </w:p>
    <w:p w14:paraId="317A5F01" w14:textId="5831AB9F" w:rsidR="00E441F7" w:rsidRDefault="00E441F7">
      <w:pPr>
        <w:pStyle w:val="TOC2"/>
        <w:rPr>
          <w:rFonts w:asciiTheme="minorHAnsi" w:eastAsiaTheme="minorEastAsia" w:hAnsiTheme="minorHAnsi" w:cstheme="minorBidi"/>
          <w:b w:val="0"/>
          <w:caps w:val="0"/>
          <w:sz w:val="22"/>
          <w:lang w:eastAsia="en-AU"/>
        </w:rPr>
      </w:pPr>
      <w:hyperlink w:anchor="_Toc24622584" w:history="1">
        <w:r w:rsidRPr="0022239A">
          <w:rPr>
            <w:rStyle w:val="Hyperlink"/>
          </w:rPr>
          <w:t>P8 - REIMBURSEMENT OF PROFESSIONAL FEES</w:t>
        </w:r>
        <w:r>
          <w:rPr>
            <w:webHidden/>
          </w:rPr>
          <w:tab/>
        </w:r>
        <w:r>
          <w:rPr>
            <w:webHidden/>
          </w:rPr>
          <w:fldChar w:fldCharType="begin"/>
        </w:r>
        <w:r>
          <w:rPr>
            <w:webHidden/>
          </w:rPr>
          <w:instrText xml:space="preserve"> PAGEREF _Toc24622584 \h </w:instrText>
        </w:r>
        <w:r>
          <w:rPr>
            <w:webHidden/>
          </w:rPr>
        </w:r>
        <w:r>
          <w:rPr>
            <w:webHidden/>
          </w:rPr>
          <w:fldChar w:fldCharType="separate"/>
        </w:r>
        <w:r>
          <w:rPr>
            <w:webHidden/>
          </w:rPr>
          <w:t>151</w:t>
        </w:r>
        <w:r>
          <w:rPr>
            <w:webHidden/>
          </w:rPr>
          <w:fldChar w:fldCharType="end"/>
        </w:r>
      </w:hyperlink>
    </w:p>
    <w:p w14:paraId="3E9B75CA" w14:textId="68ECFB68" w:rsidR="00E441F7" w:rsidRDefault="00E441F7">
      <w:pPr>
        <w:pStyle w:val="TOC2"/>
        <w:rPr>
          <w:rFonts w:asciiTheme="minorHAnsi" w:eastAsiaTheme="minorEastAsia" w:hAnsiTheme="minorHAnsi" w:cstheme="minorBidi"/>
          <w:b w:val="0"/>
          <w:caps w:val="0"/>
          <w:sz w:val="22"/>
          <w:lang w:eastAsia="en-AU"/>
        </w:rPr>
      </w:pPr>
      <w:hyperlink w:anchor="_Toc24622585" w:history="1">
        <w:r w:rsidRPr="0022239A">
          <w:rPr>
            <w:rStyle w:val="Hyperlink"/>
          </w:rPr>
          <w:t>P9 - HEALTH AND WELL-BEING INITIATIVE</w:t>
        </w:r>
        <w:r>
          <w:rPr>
            <w:webHidden/>
          </w:rPr>
          <w:tab/>
        </w:r>
        <w:r>
          <w:rPr>
            <w:webHidden/>
          </w:rPr>
          <w:fldChar w:fldCharType="begin"/>
        </w:r>
        <w:r>
          <w:rPr>
            <w:webHidden/>
          </w:rPr>
          <w:instrText xml:space="preserve"> PAGEREF _Toc24622585 \h </w:instrText>
        </w:r>
        <w:r>
          <w:rPr>
            <w:webHidden/>
          </w:rPr>
        </w:r>
        <w:r>
          <w:rPr>
            <w:webHidden/>
          </w:rPr>
          <w:fldChar w:fldCharType="separate"/>
        </w:r>
        <w:r>
          <w:rPr>
            <w:webHidden/>
          </w:rPr>
          <w:t>151</w:t>
        </w:r>
        <w:r>
          <w:rPr>
            <w:webHidden/>
          </w:rPr>
          <w:fldChar w:fldCharType="end"/>
        </w:r>
      </w:hyperlink>
    </w:p>
    <w:p w14:paraId="6D02AAB6" w14:textId="4E1B9457" w:rsidR="00E441F7" w:rsidRDefault="00E441F7">
      <w:pPr>
        <w:pStyle w:val="TOC1"/>
        <w:rPr>
          <w:rFonts w:asciiTheme="minorHAnsi" w:eastAsiaTheme="minorEastAsia" w:hAnsiTheme="minorHAnsi" w:cstheme="minorBidi"/>
          <w:b w:val="0"/>
          <w:sz w:val="22"/>
          <w:szCs w:val="22"/>
          <w:lang w:eastAsia="en-AU"/>
        </w:rPr>
      </w:pPr>
      <w:hyperlink w:anchor="_Toc24622586" w:history="1">
        <w:r w:rsidRPr="0022239A">
          <w:rPr>
            <w:rStyle w:val="Hyperlink"/>
          </w:rPr>
          <w:t>Section Q</w:t>
        </w:r>
        <w:r>
          <w:rPr>
            <w:rFonts w:asciiTheme="minorHAnsi" w:eastAsiaTheme="minorEastAsia" w:hAnsiTheme="minorHAnsi" w:cstheme="minorBidi"/>
            <w:b w:val="0"/>
            <w:sz w:val="22"/>
            <w:szCs w:val="22"/>
            <w:lang w:eastAsia="en-AU"/>
          </w:rPr>
          <w:tab/>
        </w:r>
        <w:r w:rsidRPr="0022239A">
          <w:rPr>
            <w:rStyle w:val="Hyperlink"/>
          </w:rPr>
          <w:t>Directorate Specific Provisions – Legal Classification employees</w:t>
        </w:r>
        <w:r>
          <w:rPr>
            <w:webHidden/>
          </w:rPr>
          <w:tab/>
        </w:r>
        <w:r>
          <w:rPr>
            <w:webHidden/>
          </w:rPr>
          <w:fldChar w:fldCharType="begin"/>
        </w:r>
        <w:r>
          <w:rPr>
            <w:webHidden/>
          </w:rPr>
          <w:instrText xml:space="preserve"> PAGEREF _Toc24622586 \h </w:instrText>
        </w:r>
        <w:r>
          <w:rPr>
            <w:webHidden/>
          </w:rPr>
        </w:r>
        <w:r>
          <w:rPr>
            <w:webHidden/>
          </w:rPr>
          <w:fldChar w:fldCharType="separate"/>
        </w:r>
        <w:r>
          <w:rPr>
            <w:webHidden/>
          </w:rPr>
          <w:t>152</w:t>
        </w:r>
        <w:r>
          <w:rPr>
            <w:webHidden/>
          </w:rPr>
          <w:fldChar w:fldCharType="end"/>
        </w:r>
      </w:hyperlink>
    </w:p>
    <w:p w14:paraId="1A5BEA47" w14:textId="68700315" w:rsidR="00E441F7" w:rsidRDefault="00E441F7">
      <w:pPr>
        <w:pStyle w:val="TOC2"/>
        <w:rPr>
          <w:rFonts w:asciiTheme="minorHAnsi" w:eastAsiaTheme="minorEastAsia" w:hAnsiTheme="minorHAnsi" w:cstheme="minorBidi"/>
          <w:b w:val="0"/>
          <w:caps w:val="0"/>
          <w:sz w:val="22"/>
          <w:lang w:eastAsia="en-AU"/>
        </w:rPr>
      </w:pPr>
      <w:hyperlink w:anchor="_Toc24622587" w:history="1">
        <w:r w:rsidRPr="0022239A">
          <w:rPr>
            <w:rStyle w:val="Hyperlink"/>
          </w:rPr>
          <w:t>Q1 - APPLICATION</w:t>
        </w:r>
        <w:r>
          <w:rPr>
            <w:webHidden/>
          </w:rPr>
          <w:tab/>
        </w:r>
        <w:r>
          <w:rPr>
            <w:webHidden/>
          </w:rPr>
          <w:fldChar w:fldCharType="begin"/>
        </w:r>
        <w:r>
          <w:rPr>
            <w:webHidden/>
          </w:rPr>
          <w:instrText xml:space="preserve"> PAGEREF _Toc24622587 \h </w:instrText>
        </w:r>
        <w:r>
          <w:rPr>
            <w:webHidden/>
          </w:rPr>
        </w:r>
        <w:r>
          <w:rPr>
            <w:webHidden/>
          </w:rPr>
          <w:fldChar w:fldCharType="separate"/>
        </w:r>
        <w:r>
          <w:rPr>
            <w:webHidden/>
          </w:rPr>
          <w:t>152</w:t>
        </w:r>
        <w:r>
          <w:rPr>
            <w:webHidden/>
          </w:rPr>
          <w:fldChar w:fldCharType="end"/>
        </w:r>
      </w:hyperlink>
    </w:p>
    <w:p w14:paraId="53375778" w14:textId="41F9E859" w:rsidR="00E441F7" w:rsidRDefault="00E441F7">
      <w:pPr>
        <w:pStyle w:val="TOC2"/>
        <w:rPr>
          <w:rFonts w:asciiTheme="minorHAnsi" w:eastAsiaTheme="minorEastAsia" w:hAnsiTheme="minorHAnsi" w:cstheme="minorBidi"/>
          <w:b w:val="0"/>
          <w:caps w:val="0"/>
          <w:sz w:val="22"/>
          <w:lang w:eastAsia="en-AU"/>
        </w:rPr>
      </w:pPr>
      <w:hyperlink w:anchor="_Toc24622588" w:history="1">
        <w:r w:rsidRPr="0022239A">
          <w:rPr>
            <w:rStyle w:val="Hyperlink"/>
          </w:rPr>
          <w:t>Q2 - PERFORMANCE CULTURE</w:t>
        </w:r>
        <w:r>
          <w:rPr>
            <w:webHidden/>
          </w:rPr>
          <w:tab/>
        </w:r>
        <w:r>
          <w:rPr>
            <w:webHidden/>
          </w:rPr>
          <w:fldChar w:fldCharType="begin"/>
        </w:r>
        <w:r>
          <w:rPr>
            <w:webHidden/>
          </w:rPr>
          <w:instrText xml:space="preserve"> PAGEREF _Toc24622588 \h </w:instrText>
        </w:r>
        <w:r>
          <w:rPr>
            <w:webHidden/>
          </w:rPr>
        </w:r>
        <w:r>
          <w:rPr>
            <w:webHidden/>
          </w:rPr>
          <w:fldChar w:fldCharType="separate"/>
        </w:r>
        <w:r>
          <w:rPr>
            <w:webHidden/>
          </w:rPr>
          <w:t>152</w:t>
        </w:r>
        <w:r>
          <w:rPr>
            <w:webHidden/>
          </w:rPr>
          <w:fldChar w:fldCharType="end"/>
        </w:r>
      </w:hyperlink>
    </w:p>
    <w:p w14:paraId="0D2380D8" w14:textId="3C1F02B1" w:rsidR="00E441F7" w:rsidRDefault="00E441F7">
      <w:pPr>
        <w:pStyle w:val="TOC2"/>
        <w:rPr>
          <w:rFonts w:asciiTheme="minorHAnsi" w:eastAsiaTheme="minorEastAsia" w:hAnsiTheme="minorHAnsi" w:cstheme="minorBidi"/>
          <w:b w:val="0"/>
          <w:caps w:val="0"/>
          <w:sz w:val="22"/>
          <w:lang w:eastAsia="en-AU"/>
        </w:rPr>
      </w:pPr>
      <w:hyperlink w:anchor="_Toc24622589" w:history="1">
        <w:r w:rsidRPr="0022239A">
          <w:rPr>
            <w:rStyle w:val="Hyperlink"/>
          </w:rPr>
          <w:t>Q3 - ENVIRONMENT, PLANNING AND SUSTAINABLE DEVELOPMENT DIRECTORATE SPECIFIC MATTERS</w:t>
        </w:r>
        <w:r>
          <w:rPr>
            <w:webHidden/>
          </w:rPr>
          <w:tab/>
        </w:r>
        <w:r>
          <w:rPr>
            <w:webHidden/>
          </w:rPr>
          <w:fldChar w:fldCharType="begin"/>
        </w:r>
        <w:r>
          <w:rPr>
            <w:webHidden/>
          </w:rPr>
          <w:instrText xml:space="preserve"> PAGEREF _Toc24622589 \h </w:instrText>
        </w:r>
        <w:r>
          <w:rPr>
            <w:webHidden/>
          </w:rPr>
        </w:r>
        <w:r>
          <w:rPr>
            <w:webHidden/>
          </w:rPr>
          <w:fldChar w:fldCharType="separate"/>
        </w:r>
        <w:r>
          <w:rPr>
            <w:webHidden/>
          </w:rPr>
          <w:t>152</w:t>
        </w:r>
        <w:r>
          <w:rPr>
            <w:webHidden/>
          </w:rPr>
          <w:fldChar w:fldCharType="end"/>
        </w:r>
      </w:hyperlink>
    </w:p>
    <w:p w14:paraId="2612A7AD" w14:textId="669272D6" w:rsidR="00E441F7" w:rsidRDefault="00E441F7">
      <w:pPr>
        <w:pStyle w:val="TOC2"/>
        <w:rPr>
          <w:rFonts w:asciiTheme="minorHAnsi" w:eastAsiaTheme="minorEastAsia" w:hAnsiTheme="minorHAnsi" w:cstheme="minorBidi"/>
          <w:b w:val="0"/>
          <w:caps w:val="0"/>
          <w:sz w:val="22"/>
          <w:lang w:eastAsia="en-AU"/>
        </w:rPr>
      </w:pPr>
      <w:hyperlink w:anchor="_Toc24622590" w:history="1">
        <w:r w:rsidRPr="0022239A">
          <w:rPr>
            <w:rStyle w:val="Hyperlink"/>
          </w:rPr>
          <w:t>Q4 - FIRE WARDENS ALLOWANCE</w:t>
        </w:r>
        <w:r>
          <w:rPr>
            <w:webHidden/>
          </w:rPr>
          <w:tab/>
        </w:r>
        <w:r>
          <w:rPr>
            <w:webHidden/>
          </w:rPr>
          <w:fldChar w:fldCharType="begin"/>
        </w:r>
        <w:r>
          <w:rPr>
            <w:webHidden/>
          </w:rPr>
          <w:instrText xml:space="preserve"> PAGEREF _Toc24622590 \h </w:instrText>
        </w:r>
        <w:r>
          <w:rPr>
            <w:webHidden/>
          </w:rPr>
        </w:r>
        <w:r>
          <w:rPr>
            <w:webHidden/>
          </w:rPr>
          <w:fldChar w:fldCharType="separate"/>
        </w:r>
        <w:r>
          <w:rPr>
            <w:webHidden/>
          </w:rPr>
          <w:t>152</w:t>
        </w:r>
        <w:r>
          <w:rPr>
            <w:webHidden/>
          </w:rPr>
          <w:fldChar w:fldCharType="end"/>
        </w:r>
      </w:hyperlink>
    </w:p>
    <w:p w14:paraId="34B75D15" w14:textId="5C986E7C" w:rsidR="00E441F7" w:rsidRDefault="00E441F7">
      <w:pPr>
        <w:pStyle w:val="TOC2"/>
        <w:rPr>
          <w:rFonts w:asciiTheme="minorHAnsi" w:eastAsiaTheme="minorEastAsia" w:hAnsiTheme="minorHAnsi" w:cstheme="minorBidi"/>
          <w:b w:val="0"/>
          <w:caps w:val="0"/>
          <w:sz w:val="22"/>
          <w:lang w:eastAsia="en-AU"/>
        </w:rPr>
      </w:pPr>
      <w:hyperlink w:anchor="_Toc24622591" w:history="1">
        <w:r w:rsidRPr="0022239A">
          <w:rPr>
            <w:rStyle w:val="Hyperlink"/>
          </w:rPr>
          <w:t>Q5 - WORKPLACE HEALTH AND SAFETY INITIATIVE</w:t>
        </w:r>
        <w:r>
          <w:rPr>
            <w:webHidden/>
          </w:rPr>
          <w:tab/>
        </w:r>
        <w:r>
          <w:rPr>
            <w:webHidden/>
          </w:rPr>
          <w:fldChar w:fldCharType="begin"/>
        </w:r>
        <w:r>
          <w:rPr>
            <w:webHidden/>
          </w:rPr>
          <w:instrText xml:space="preserve"> PAGEREF _Toc24622591 \h </w:instrText>
        </w:r>
        <w:r>
          <w:rPr>
            <w:webHidden/>
          </w:rPr>
        </w:r>
        <w:r>
          <w:rPr>
            <w:webHidden/>
          </w:rPr>
          <w:fldChar w:fldCharType="separate"/>
        </w:r>
        <w:r>
          <w:rPr>
            <w:webHidden/>
          </w:rPr>
          <w:t>152</w:t>
        </w:r>
        <w:r>
          <w:rPr>
            <w:webHidden/>
          </w:rPr>
          <w:fldChar w:fldCharType="end"/>
        </w:r>
      </w:hyperlink>
    </w:p>
    <w:p w14:paraId="797AC22C" w14:textId="736135A1" w:rsidR="00E441F7" w:rsidRDefault="00E441F7">
      <w:pPr>
        <w:pStyle w:val="TOC2"/>
        <w:rPr>
          <w:rFonts w:asciiTheme="minorHAnsi" w:eastAsiaTheme="minorEastAsia" w:hAnsiTheme="minorHAnsi" w:cstheme="minorBidi"/>
          <w:b w:val="0"/>
          <w:caps w:val="0"/>
          <w:sz w:val="22"/>
          <w:lang w:eastAsia="en-AU"/>
        </w:rPr>
      </w:pPr>
      <w:hyperlink w:anchor="_Toc24622592" w:history="1">
        <w:r w:rsidRPr="0022239A">
          <w:rPr>
            <w:rStyle w:val="Hyperlink"/>
          </w:rPr>
          <w:t>Q6 - HEALTH AND WELL-BEING INITIATIVE</w:t>
        </w:r>
        <w:r>
          <w:rPr>
            <w:webHidden/>
          </w:rPr>
          <w:tab/>
        </w:r>
        <w:r>
          <w:rPr>
            <w:webHidden/>
          </w:rPr>
          <w:fldChar w:fldCharType="begin"/>
        </w:r>
        <w:r>
          <w:rPr>
            <w:webHidden/>
          </w:rPr>
          <w:instrText xml:space="preserve"> PAGEREF _Toc24622592 \h </w:instrText>
        </w:r>
        <w:r>
          <w:rPr>
            <w:webHidden/>
          </w:rPr>
        </w:r>
        <w:r>
          <w:rPr>
            <w:webHidden/>
          </w:rPr>
          <w:fldChar w:fldCharType="separate"/>
        </w:r>
        <w:r>
          <w:rPr>
            <w:webHidden/>
          </w:rPr>
          <w:t>152</w:t>
        </w:r>
        <w:r>
          <w:rPr>
            <w:webHidden/>
          </w:rPr>
          <w:fldChar w:fldCharType="end"/>
        </w:r>
      </w:hyperlink>
    </w:p>
    <w:p w14:paraId="75780020" w14:textId="5D3FBE6E" w:rsidR="00E441F7" w:rsidRDefault="00E441F7">
      <w:pPr>
        <w:pStyle w:val="TOC2"/>
        <w:rPr>
          <w:rFonts w:asciiTheme="minorHAnsi" w:eastAsiaTheme="minorEastAsia" w:hAnsiTheme="minorHAnsi" w:cstheme="minorBidi"/>
          <w:b w:val="0"/>
          <w:caps w:val="0"/>
          <w:sz w:val="22"/>
          <w:lang w:eastAsia="en-AU"/>
        </w:rPr>
      </w:pPr>
      <w:hyperlink w:anchor="_Toc24622593" w:history="1">
        <w:r w:rsidRPr="0022239A">
          <w:rPr>
            <w:rStyle w:val="Hyperlink"/>
          </w:rPr>
          <w:t>Q7 - HEALTH DIRECTORATE SPECIFIC MATTERS</w:t>
        </w:r>
        <w:r>
          <w:rPr>
            <w:webHidden/>
          </w:rPr>
          <w:tab/>
        </w:r>
        <w:r>
          <w:rPr>
            <w:webHidden/>
          </w:rPr>
          <w:fldChar w:fldCharType="begin"/>
        </w:r>
        <w:r>
          <w:rPr>
            <w:webHidden/>
          </w:rPr>
          <w:instrText xml:space="preserve"> PAGEREF _Toc24622593 \h </w:instrText>
        </w:r>
        <w:r>
          <w:rPr>
            <w:webHidden/>
          </w:rPr>
        </w:r>
        <w:r>
          <w:rPr>
            <w:webHidden/>
          </w:rPr>
          <w:fldChar w:fldCharType="separate"/>
        </w:r>
        <w:r>
          <w:rPr>
            <w:webHidden/>
          </w:rPr>
          <w:t>153</w:t>
        </w:r>
        <w:r>
          <w:rPr>
            <w:webHidden/>
          </w:rPr>
          <w:fldChar w:fldCharType="end"/>
        </w:r>
      </w:hyperlink>
    </w:p>
    <w:p w14:paraId="17A9CC6E" w14:textId="5AE874EF" w:rsidR="00E441F7" w:rsidRDefault="00E441F7">
      <w:pPr>
        <w:pStyle w:val="TOC2"/>
        <w:rPr>
          <w:rFonts w:asciiTheme="minorHAnsi" w:eastAsiaTheme="minorEastAsia" w:hAnsiTheme="minorHAnsi" w:cstheme="minorBidi"/>
          <w:b w:val="0"/>
          <w:caps w:val="0"/>
          <w:sz w:val="22"/>
          <w:lang w:eastAsia="en-AU"/>
        </w:rPr>
      </w:pPr>
      <w:hyperlink w:anchor="_Toc24622594" w:history="1">
        <w:r w:rsidRPr="0022239A">
          <w:rPr>
            <w:rStyle w:val="Hyperlink"/>
          </w:rPr>
          <w:t>Q8 - INFECTION CONTROL</w:t>
        </w:r>
        <w:r>
          <w:rPr>
            <w:webHidden/>
          </w:rPr>
          <w:tab/>
        </w:r>
        <w:r>
          <w:rPr>
            <w:webHidden/>
          </w:rPr>
          <w:fldChar w:fldCharType="begin"/>
        </w:r>
        <w:r>
          <w:rPr>
            <w:webHidden/>
          </w:rPr>
          <w:instrText xml:space="preserve"> PAGEREF _Toc24622594 \h </w:instrText>
        </w:r>
        <w:r>
          <w:rPr>
            <w:webHidden/>
          </w:rPr>
        </w:r>
        <w:r>
          <w:rPr>
            <w:webHidden/>
          </w:rPr>
          <w:fldChar w:fldCharType="separate"/>
        </w:r>
        <w:r>
          <w:rPr>
            <w:webHidden/>
          </w:rPr>
          <w:t>153</w:t>
        </w:r>
        <w:r>
          <w:rPr>
            <w:webHidden/>
          </w:rPr>
          <w:fldChar w:fldCharType="end"/>
        </w:r>
      </w:hyperlink>
    </w:p>
    <w:p w14:paraId="681454BA" w14:textId="3EB8A71F" w:rsidR="00E441F7" w:rsidRDefault="00E441F7">
      <w:pPr>
        <w:pStyle w:val="TOC2"/>
        <w:rPr>
          <w:rFonts w:asciiTheme="minorHAnsi" w:eastAsiaTheme="minorEastAsia" w:hAnsiTheme="minorHAnsi" w:cstheme="minorBidi"/>
          <w:b w:val="0"/>
          <w:caps w:val="0"/>
          <w:sz w:val="22"/>
          <w:lang w:eastAsia="en-AU"/>
        </w:rPr>
      </w:pPr>
      <w:hyperlink w:anchor="_Toc24622595" w:history="1">
        <w:r w:rsidRPr="0022239A">
          <w:rPr>
            <w:rStyle w:val="Hyperlink"/>
          </w:rPr>
          <w:t>Q9 - HEALTH ASSESSMENT</w:t>
        </w:r>
        <w:r>
          <w:rPr>
            <w:webHidden/>
          </w:rPr>
          <w:tab/>
        </w:r>
        <w:r>
          <w:rPr>
            <w:webHidden/>
          </w:rPr>
          <w:fldChar w:fldCharType="begin"/>
        </w:r>
        <w:r>
          <w:rPr>
            <w:webHidden/>
          </w:rPr>
          <w:instrText xml:space="preserve"> PAGEREF _Toc24622595 \h </w:instrText>
        </w:r>
        <w:r>
          <w:rPr>
            <w:webHidden/>
          </w:rPr>
        </w:r>
        <w:r>
          <w:rPr>
            <w:webHidden/>
          </w:rPr>
          <w:fldChar w:fldCharType="separate"/>
        </w:r>
        <w:r>
          <w:rPr>
            <w:webHidden/>
          </w:rPr>
          <w:t>153</w:t>
        </w:r>
        <w:r>
          <w:rPr>
            <w:webHidden/>
          </w:rPr>
          <w:fldChar w:fldCharType="end"/>
        </w:r>
      </w:hyperlink>
    </w:p>
    <w:p w14:paraId="6F034952" w14:textId="32E84C00" w:rsidR="00E441F7" w:rsidRDefault="00E441F7">
      <w:pPr>
        <w:pStyle w:val="TOC2"/>
        <w:rPr>
          <w:rFonts w:asciiTheme="minorHAnsi" w:eastAsiaTheme="minorEastAsia" w:hAnsiTheme="minorHAnsi" w:cstheme="minorBidi"/>
          <w:b w:val="0"/>
          <w:caps w:val="0"/>
          <w:sz w:val="22"/>
          <w:lang w:eastAsia="en-AU"/>
        </w:rPr>
      </w:pPr>
      <w:hyperlink w:anchor="_Toc24622596" w:history="1">
        <w:r w:rsidRPr="0022239A">
          <w:rPr>
            <w:rStyle w:val="Hyperlink"/>
          </w:rPr>
          <w:t>Q10 - SAFE TRAVEL</w:t>
        </w:r>
        <w:r>
          <w:rPr>
            <w:webHidden/>
          </w:rPr>
          <w:tab/>
        </w:r>
        <w:r>
          <w:rPr>
            <w:webHidden/>
          </w:rPr>
          <w:fldChar w:fldCharType="begin"/>
        </w:r>
        <w:r>
          <w:rPr>
            <w:webHidden/>
          </w:rPr>
          <w:instrText xml:space="preserve"> PAGEREF _Toc24622596 \h </w:instrText>
        </w:r>
        <w:r>
          <w:rPr>
            <w:webHidden/>
          </w:rPr>
        </w:r>
        <w:r>
          <w:rPr>
            <w:webHidden/>
          </w:rPr>
          <w:fldChar w:fldCharType="separate"/>
        </w:r>
        <w:r>
          <w:rPr>
            <w:webHidden/>
          </w:rPr>
          <w:t>153</w:t>
        </w:r>
        <w:r>
          <w:rPr>
            <w:webHidden/>
          </w:rPr>
          <w:fldChar w:fldCharType="end"/>
        </w:r>
      </w:hyperlink>
    </w:p>
    <w:p w14:paraId="6C20C240" w14:textId="01AAA082" w:rsidR="00E441F7" w:rsidRDefault="00E441F7">
      <w:pPr>
        <w:pStyle w:val="TOC2"/>
        <w:rPr>
          <w:rFonts w:asciiTheme="minorHAnsi" w:eastAsiaTheme="minorEastAsia" w:hAnsiTheme="minorHAnsi" w:cstheme="minorBidi"/>
          <w:b w:val="0"/>
          <w:caps w:val="0"/>
          <w:sz w:val="22"/>
          <w:lang w:eastAsia="en-AU"/>
        </w:rPr>
      </w:pPr>
      <w:hyperlink w:anchor="_Toc24622597" w:history="1">
        <w:r w:rsidRPr="0022239A">
          <w:rPr>
            <w:rStyle w:val="Hyperlink"/>
          </w:rPr>
          <w:t>Q11 - OVERTIME ARRANGEMENTS FOR CASUAL EMPLOYEES</w:t>
        </w:r>
        <w:r>
          <w:rPr>
            <w:webHidden/>
          </w:rPr>
          <w:tab/>
        </w:r>
        <w:r>
          <w:rPr>
            <w:webHidden/>
          </w:rPr>
          <w:fldChar w:fldCharType="begin"/>
        </w:r>
        <w:r>
          <w:rPr>
            <w:webHidden/>
          </w:rPr>
          <w:instrText xml:space="preserve"> PAGEREF _Toc24622597 \h </w:instrText>
        </w:r>
        <w:r>
          <w:rPr>
            <w:webHidden/>
          </w:rPr>
        </w:r>
        <w:r>
          <w:rPr>
            <w:webHidden/>
          </w:rPr>
          <w:fldChar w:fldCharType="separate"/>
        </w:r>
        <w:r>
          <w:rPr>
            <w:webHidden/>
          </w:rPr>
          <w:t>153</w:t>
        </w:r>
        <w:r>
          <w:rPr>
            <w:webHidden/>
          </w:rPr>
          <w:fldChar w:fldCharType="end"/>
        </w:r>
      </w:hyperlink>
    </w:p>
    <w:p w14:paraId="3FC90E02" w14:textId="63F7DEBC" w:rsidR="00E441F7" w:rsidRDefault="00E441F7">
      <w:pPr>
        <w:pStyle w:val="TOC2"/>
        <w:rPr>
          <w:rFonts w:asciiTheme="minorHAnsi" w:eastAsiaTheme="minorEastAsia" w:hAnsiTheme="minorHAnsi" w:cstheme="minorBidi"/>
          <w:b w:val="0"/>
          <w:caps w:val="0"/>
          <w:sz w:val="22"/>
          <w:lang w:eastAsia="en-AU"/>
        </w:rPr>
      </w:pPr>
      <w:hyperlink w:anchor="_Toc24622598" w:history="1">
        <w:r w:rsidRPr="0022239A">
          <w:rPr>
            <w:rStyle w:val="Hyperlink"/>
          </w:rPr>
          <w:t>Q12 - OVERTIME ARRANGEMENTS FOR PART-TIME EMPLOYEES</w:t>
        </w:r>
        <w:r>
          <w:rPr>
            <w:webHidden/>
          </w:rPr>
          <w:tab/>
        </w:r>
        <w:r>
          <w:rPr>
            <w:webHidden/>
          </w:rPr>
          <w:fldChar w:fldCharType="begin"/>
        </w:r>
        <w:r>
          <w:rPr>
            <w:webHidden/>
          </w:rPr>
          <w:instrText xml:space="preserve"> PAGEREF _Toc24622598 \h </w:instrText>
        </w:r>
        <w:r>
          <w:rPr>
            <w:webHidden/>
          </w:rPr>
        </w:r>
        <w:r>
          <w:rPr>
            <w:webHidden/>
          </w:rPr>
          <w:fldChar w:fldCharType="separate"/>
        </w:r>
        <w:r>
          <w:rPr>
            <w:webHidden/>
          </w:rPr>
          <w:t>154</w:t>
        </w:r>
        <w:r>
          <w:rPr>
            <w:webHidden/>
          </w:rPr>
          <w:fldChar w:fldCharType="end"/>
        </w:r>
      </w:hyperlink>
    </w:p>
    <w:p w14:paraId="1F2B26D7" w14:textId="3223250D" w:rsidR="00E441F7" w:rsidRDefault="00E441F7">
      <w:pPr>
        <w:pStyle w:val="TOC2"/>
        <w:rPr>
          <w:rFonts w:asciiTheme="minorHAnsi" w:eastAsiaTheme="minorEastAsia" w:hAnsiTheme="minorHAnsi" w:cstheme="minorBidi"/>
          <w:b w:val="0"/>
          <w:caps w:val="0"/>
          <w:sz w:val="22"/>
          <w:lang w:eastAsia="en-AU"/>
        </w:rPr>
      </w:pPr>
      <w:hyperlink w:anchor="_Toc24622599" w:history="1">
        <w:r w:rsidRPr="0022239A">
          <w:rPr>
            <w:rStyle w:val="Hyperlink"/>
          </w:rPr>
          <w:t>Q13 - JUSTICE AND COMMUNITY SAFETY DIRECTORATE SPECIFIC MATTERS</w:t>
        </w:r>
        <w:r>
          <w:rPr>
            <w:webHidden/>
          </w:rPr>
          <w:tab/>
        </w:r>
        <w:r>
          <w:rPr>
            <w:webHidden/>
          </w:rPr>
          <w:fldChar w:fldCharType="begin"/>
        </w:r>
        <w:r>
          <w:rPr>
            <w:webHidden/>
          </w:rPr>
          <w:instrText xml:space="preserve"> PAGEREF _Toc24622599 \h </w:instrText>
        </w:r>
        <w:r>
          <w:rPr>
            <w:webHidden/>
          </w:rPr>
        </w:r>
        <w:r>
          <w:rPr>
            <w:webHidden/>
          </w:rPr>
          <w:fldChar w:fldCharType="separate"/>
        </w:r>
        <w:r>
          <w:rPr>
            <w:webHidden/>
          </w:rPr>
          <w:t>154</w:t>
        </w:r>
        <w:r>
          <w:rPr>
            <w:webHidden/>
          </w:rPr>
          <w:fldChar w:fldCharType="end"/>
        </w:r>
      </w:hyperlink>
    </w:p>
    <w:p w14:paraId="557DBDDA" w14:textId="0C65F27B" w:rsidR="00E441F7" w:rsidRDefault="00E441F7">
      <w:pPr>
        <w:pStyle w:val="TOC2"/>
        <w:rPr>
          <w:rFonts w:asciiTheme="minorHAnsi" w:eastAsiaTheme="minorEastAsia" w:hAnsiTheme="minorHAnsi" w:cstheme="minorBidi"/>
          <w:b w:val="0"/>
          <w:caps w:val="0"/>
          <w:sz w:val="22"/>
          <w:lang w:eastAsia="en-AU"/>
        </w:rPr>
      </w:pPr>
      <w:hyperlink w:anchor="_Toc24622600" w:history="1">
        <w:r w:rsidRPr="0022239A">
          <w:rPr>
            <w:rStyle w:val="Hyperlink"/>
          </w:rPr>
          <w:t>Q14 - PARTICIPATION IN PERFORMANCE MANAGEMENT PROGRAM</w:t>
        </w:r>
        <w:r>
          <w:rPr>
            <w:webHidden/>
          </w:rPr>
          <w:tab/>
        </w:r>
        <w:r>
          <w:rPr>
            <w:webHidden/>
          </w:rPr>
          <w:fldChar w:fldCharType="begin"/>
        </w:r>
        <w:r>
          <w:rPr>
            <w:webHidden/>
          </w:rPr>
          <w:instrText xml:space="preserve"> PAGEREF _Toc24622600 \h </w:instrText>
        </w:r>
        <w:r>
          <w:rPr>
            <w:webHidden/>
          </w:rPr>
        </w:r>
        <w:r>
          <w:rPr>
            <w:webHidden/>
          </w:rPr>
          <w:fldChar w:fldCharType="separate"/>
        </w:r>
        <w:r>
          <w:rPr>
            <w:webHidden/>
          </w:rPr>
          <w:t>154</w:t>
        </w:r>
        <w:r>
          <w:rPr>
            <w:webHidden/>
          </w:rPr>
          <w:fldChar w:fldCharType="end"/>
        </w:r>
      </w:hyperlink>
    </w:p>
    <w:p w14:paraId="53E9336E" w14:textId="217F79F1" w:rsidR="00E441F7" w:rsidRDefault="00E441F7">
      <w:pPr>
        <w:pStyle w:val="TOC2"/>
        <w:rPr>
          <w:rFonts w:asciiTheme="minorHAnsi" w:eastAsiaTheme="minorEastAsia" w:hAnsiTheme="minorHAnsi" w:cstheme="minorBidi"/>
          <w:b w:val="0"/>
          <w:caps w:val="0"/>
          <w:sz w:val="22"/>
          <w:lang w:eastAsia="en-AU"/>
        </w:rPr>
      </w:pPr>
      <w:hyperlink w:anchor="_Toc24622601" w:history="1">
        <w:r w:rsidRPr="0022239A">
          <w:rPr>
            <w:rStyle w:val="Hyperlink"/>
          </w:rPr>
          <w:t>Q15 - PERFORMANCE RATING SYSTEM</w:t>
        </w:r>
        <w:r>
          <w:rPr>
            <w:webHidden/>
          </w:rPr>
          <w:tab/>
        </w:r>
        <w:r>
          <w:rPr>
            <w:webHidden/>
          </w:rPr>
          <w:fldChar w:fldCharType="begin"/>
        </w:r>
        <w:r>
          <w:rPr>
            <w:webHidden/>
          </w:rPr>
          <w:instrText xml:space="preserve"> PAGEREF _Toc24622601 \h </w:instrText>
        </w:r>
        <w:r>
          <w:rPr>
            <w:webHidden/>
          </w:rPr>
        </w:r>
        <w:r>
          <w:rPr>
            <w:webHidden/>
          </w:rPr>
          <w:fldChar w:fldCharType="separate"/>
        </w:r>
        <w:r>
          <w:rPr>
            <w:webHidden/>
          </w:rPr>
          <w:t>154</w:t>
        </w:r>
        <w:r>
          <w:rPr>
            <w:webHidden/>
          </w:rPr>
          <w:fldChar w:fldCharType="end"/>
        </w:r>
      </w:hyperlink>
    </w:p>
    <w:p w14:paraId="3466D7A2" w14:textId="6BDEA4D7" w:rsidR="00E441F7" w:rsidRDefault="00E441F7">
      <w:pPr>
        <w:pStyle w:val="TOC2"/>
        <w:rPr>
          <w:rFonts w:asciiTheme="minorHAnsi" w:eastAsiaTheme="minorEastAsia" w:hAnsiTheme="minorHAnsi" w:cstheme="minorBidi"/>
          <w:b w:val="0"/>
          <w:caps w:val="0"/>
          <w:sz w:val="22"/>
          <w:lang w:eastAsia="en-AU"/>
        </w:rPr>
      </w:pPr>
      <w:hyperlink w:anchor="_Toc24622602" w:history="1">
        <w:r w:rsidRPr="0022239A">
          <w:rPr>
            <w:rStyle w:val="Hyperlink"/>
          </w:rPr>
          <w:t>Q16 - SALARY ADVANCEMENT</w:t>
        </w:r>
        <w:r>
          <w:rPr>
            <w:webHidden/>
          </w:rPr>
          <w:tab/>
        </w:r>
        <w:r>
          <w:rPr>
            <w:webHidden/>
          </w:rPr>
          <w:fldChar w:fldCharType="begin"/>
        </w:r>
        <w:r>
          <w:rPr>
            <w:webHidden/>
          </w:rPr>
          <w:instrText xml:space="preserve"> PAGEREF _Toc24622602 \h </w:instrText>
        </w:r>
        <w:r>
          <w:rPr>
            <w:webHidden/>
          </w:rPr>
        </w:r>
        <w:r>
          <w:rPr>
            <w:webHidden/>
          </w:rPr>
          <w:fldChar w:fldCharType="separate"/>
        </w:r>
        <w:r>
          <w:rPr>
            <w:webHidden/>
          </w:rPr>
          <w:t>155</w:t>
        </w:r>
        <w:r>
          <w:rPr>
            <w:webHidden/>
          </w:rPr>
          <w:fldChar w:fldCharType="end"/>
        </w:r>
      </w:hyperlink>
    </w:p>
    <w:p w14:paraId="686B1F11" w14:textId="1CF26D72" w:rsidR="00E441F7" w:rsidRDefault="00E441F7">
      <w:pPr>
        <w:pStyle w:val="TOC2"/>
        <w:rPr>
          <w:rFonts w:asciiTheme="minorHAnsi" w:eastAsiaTheme="minorEastAsia" w:hAnsiTheme="minorHAnsi" w:cstheme="minorBidi"/>
          <w:b w:val="0"/>
          <w:caps w:val="0"/>
          <w:sz w:val="22"/>
          <w:lang w:eastAsia="en-AU"/>
        </w:rPr>
      </w:pPr>
      <w:hyperlink w:anchor="_Toc24622603" w:history="1">
        <w:r w:rsidRPr="0022239A">
          <w:rPr>
            <w:rStyle w:val="Hyperlink"/>
          </w:rPr>
          <w:t>Q17 - SALARY ADVANCEMENT RATES – LEGAL 1 EMPLOYEES</w:t>
        </w:r>
        <w:r>
          <w:rPr>
            <w:webHidden/>
          </w:rPr>
          <w:tab/>
        </w:r>
        <w:r>
          <w:rPr>
            <w:webHidden/>
          </w:rPr>
          <w:fldChar w:fldCharType="begin"/>
        </w:r>
        <w:r>
          <w:rPr>
            <w:webHidden/>
          </w:rPr>
          <w:instrText xml:space="preserve"> PAGEREF _Toc24622603 \h </w:instrText>
        </w:r>
        <w:r>
          <w:rPr>
            <w:webHidden/>
          </w:rPr>
        </w:r>
        <w:r>
          <w:rPr>
            <w:webHidden/>
          </w:rPr>
          <w:fldChar w:fldCharType="separate"/>
        </w:r>
        <w:r>
          <w:rPr>
            <w:webHidden/>
          </w:rPr>
          <w:t>155</w:t>
        </w:r>
        <w:r>
          <w:rPr>
            <w:webHidden/>
          </w:rPr>
          <w:fldChar w:fldCharType="end"/>
        </w:r>
      </w:hyperlink>
    </w:p>
    <w:p w14:paraId="7093B85F" w14:textId="6CE526EE" w:rsidR="00E441F7" w:rsidRDefault="00E441F7">
      <w:pPr>
        <w:pStyle w:val="TOC2"/>
        <w:rPr>
          <w:rFonts w:asciiTheme="minorHAnsi" w:eastAsiaTheme="minorEastAsia" w:hAnsiTheme="minorHAnsi" w:cstheme="minorBidi"/>
          <w:b w:val="0"/>
          <w:caps w:val="0"/>
          <w:sz w:val="22"/>
          <w:lang w:eastAsia="en-AU"/>
        </w:rPr>
      </w:pPr>
      <w:hyperlink w:anchor="_Toc24622604" w:history="1">
        <w:r w:rsidRPr="0022239A">
          <w:rPr>
            <w:rStyle w:val="Hyperlink"/>
          </w:rPr>
          <w:t>Q18 - SALARY ADVANCEMENT RATES – LEGAL 2 EMPLOYEES</w:t>
        </w:r>
        <w:r>
          <w:rPr>
            <w:webHidden/>
          </w:rPr>
          <w:tab/>
        </w:r>
        <w:r>
          <w:rPr>
            <w:webHidden/>
          </w:rPr>
          <w:fldChar w:fldCharType="begin"/>
        </w:r>
        <w:r>
          <w:rPr>
            <w:webHidden/>
          </w:rPr>
          <w:instrText xml:space="preserve"> PAGEREF _Toc24622604 \h </w:instrText>
        </w:r>
        <w:r>
          <w:rPr>
            <w:webHidden/>
          </w:rPr>
        </w:r>
        <w:r>
          <w:rPr>
            <w:webHidden/>
          </w:rPr>
          <w:fldChar w:fldCharType="separate"/>
        </w:r>
        <w:r>
          <w:rPr>
            <w:webHidden/>
          </w:rPr>
          <w:t>155</w:t>
        </w:r>
        <w:r>
          <w:rPr>
            <w:webHidden/>
          </w:rPr>
          <w:fldChar w:fldCharType="end"/>
        </w:r>
      </w:hyperlink>
    </w:p>
    <w:p w14:paraId="6E15159C" w14:textId="3BF4C456" w:rsidR="00E441F7" w:rsidRDefault="00E441F7">
      <w:pPr>
        <w:pStyle w:val="TOC2"/>
        <w:rPr>
          <w:rFonts w:asciiTheme="minorHAnsi" w:eastAsiaTheme="minorEastAsia" w:hAnsiTheme="minorHAnsi" w:cstheme="minorBidi"/>
          <w:b w:val="0"/>
          <w:caps w:val="0"/>
          <w:sz w:val="22"/>
          <w:lang w:eastAsia="en-AU"/>
        </w:rPr>
      </w:pPr>
      <w:hyperlink w:anchor="_Toc24622605" w:history="1">
        <w:r w:rsidRPr="0022239A">
          <w:rPr>
            <w:rStyle w:val="Hyperlink"/>
          </w:rPr>
          <w:t>Q19 - REIMBURSEMENT OF PROFESSIONAL FEES</w:t>
        </w:r>
        <w:r>
          <w:rPr>
            <w:webHidden/>
          </w:rPr>
          <w:tab/>
        </w:r>
        <w:r>
          <w:rPr>
            <w:webHidden/>
          </w:rPr>
          <w:fldChar w:fldCharType="begin"/>
        </w:r>
        <w:r>
          <w:rPr>
            <w:webHidden/>
          </w:rPr>
          <w:instrText xml:space="preserve"> PAGEREF _Toc24622605 \h </w:instrText>
        </w:r>
        <w:r>
          <w:rPr>
            <w:webHidden/>
          </w:rPr>
        </w:r>
        <w:r>
          <w:rPr>
            <w:webHidden/>
          </w:rPr>
          <w:fldChar w:fldCharType="separate"/>
        </w:r>
        <w:r>
          <w:rPr>
            <w:webHidden/>
          </w:rPr>
          <w:t>155</w:t>
        </w:r>
        <w:r>
          <w:rPr>
            <w:webHidden/>
          </w:rPr>
          <w:fldChar w:fldCharType="end"/>
        </w:r>
      </w:hyperlink>
    </w:p>
    <w:p w14:paraId="39EB00AD" w14:textId="47DB3580" w:rsidR="00E441F7" w:rsidRDefault="00E441F7">
      <w:pPr>
        <w:pStyle w:val="TOC2"/>
        <w:rPr>
          <w:rFonts w:asciiTheme="minorHAnsi" w:eastAsiaTheme="minorEastAsia" w:hAnsiTheme="minorHAnsi" w:cstheme="minorBidi"/>
          <w:b w:val="0"/>
          <w:caps w:val="0"/>
          <w:sz w:val="22"/>
          <w:lang w:eastAsia="en-AU"/>
        </w:rPr>
      </w:pPr>
      <w:hyperlink w:anchor="_Toc24622606" w:history="1">
        <w:r w:rsidRPr="0022239A">
          <w:rPr>
            <w:rStyle w:val="Hyperlink"/>
          </w:rPr>
          <w:t>Q20 - HEALTH AND WELL-BEING INITIATIVE</w:t>
        </w:r>
        <w:r>
          <w:rPr>
            <w:webHidden/>
          </w:rPr>
          <w:tab/>
        </w:r>
        <w:r>
          <w:rPr>
            <w:webHidden/>
          </w:rPr>
          <w:fldChar w:fldCharType="begin"/>
        </w:r>
        <w:r>
          <w:rPr>
            <w:webHidden/>
          </w:rPr>
          <w:instrText xml:space="preserve"> PAGEREF _Toc24622606 \h </w:instrText>
        </w:r>
        <w:r>
          <w:rPr>
            <w:webHidden/>
          </w:rPr>
        </w:r>
        <w:r>
          <w:rPr>
            <w:webHidden/>
          </w:rPr>
          <w:fldChar w:fldCharType="separate"/>
        </w:r>
        <w:r>
          <w:rPr>
            <w:webHidden/>
          </w:rPr>
          <w:t>156</w:t>
        </w:r>
        <w:r>
          <w:rPr>
            <w:webHidden/>
          </w:rPr>
          <w:fldChar w:fldCharType="end"/>
        </w:r>
      </w:hyperlink>
    </w:p>
    <w:p w14:paraId="0785C232" w14:textId="04BFAE0C" w:rsidR="00E441F7" w:rsidRDefault="00E441F7">
      <w:pPr>
        <w:pStyle w:val="TOC1"/>
        <w:rPr>
          <w:rFonts w:asciiTheme="minorHAnsi" w:eastAsiaTheme="minorEastAsia" w:hAnsiTheme="minorHAnsi" w:cstheme="minorBidi"/>
          <w:b w:val="0"/>
          <w:sz w:val="22"/>
          <w:szCs w:val="22"/>
          <w:lang w:eastAsia="en-AU"/>
        </w:rPr>
      </w:pPr>
      <w:hyperlink w:anchor="_Toc24622607" w:history="1">
        <w:r w:rsidRPr="0022239A">
          <w:rPr>
            <w:rStyle w:val="Hyperlink"/>
          </w:rPr>
          <w:t>Section R</w:t>
        </w:r>
        <w:r>
          <w:rPr>
            <w:rFonts w:asciiTheme="minorHAnsi" w:eastAsiaTheme="minorEastAsia" w:hAnsiTheme="minorHAnsi" w:cstheme="minorBidi"/>
            <w:b w:val="0"/>
            <w:sz w:val="22"/>
            <w:szCs w:val="22"/>
            <w:lang w:eastAsia="en-AU"/>
          </w:rPr>
          <w:tab/>
        </w:r>
        <w:r w:rsidRPr="0022239A">
          <w:rPr>
            <w:rStyle w:val="Hyperlink"/>
          </w:rPr>
          <w:t>ACT Courts and Tribunal</w:t>
        </w:r>
        <w:r>
          <w:rPr>
            <w:webHidden/>
          </w:rPr>
          <w:tab/>
        </w:r>
        <w:r>
          <w:rPr>
            <w:webHidden/>
          </w:rPr>
          <w:fldChar w:fldCharType="begin"/>
        </w:r>
        <w:r>
          <w:rPr>
            <w:webHidden/>
          </w:rPr>
          <w:instrText xml:space="preserve"> PAGEREF _Toc24622607 \h </w:instrText>
        </w:r>
        <w:r>
          <w:rPr>
            <w:webHidden/>
          </w:rPr>
        </w:r>
        <w:r>
          <w:rPr>
            <w:webHidden/>
          </w:rPr>
          <w:fldChar w:fldCharType="separate"/>
        </w:r>
        <w:r>
          <w:rPr>
            <w:webHidden/>
          </w:rPr>
          <w:t>157</w:t>
        </w:r>
        <w:r>
          <w:rPr>
            <w:webHidden/>
          </w:rPr>
          <w:fldChar w:fldCharType="end"/>
        </w:r>
      </w:hyperlink>
    </w:p>
    <w:p w14:paraId="3177A75F" w14:textId="2557CEE4" w:rsidR="00E441F7" w:rsidRDefault="00E441F7">
      <w:pPr>
        <w:pStyle w:val="TOC2"/>
        <w:rPr>
          <w:rFonts w:asciiTheme="minorHAnsi" w:eastAsiaTheme="minorEastAsia" w:hAnsiTheme="minorHAnsi" w:cstheme="minorBidi"/>
          <w:b w:val="0"/>
          <w:caps w:val="0"/>
          <w:sz w:val="22"/>
          <w:lang w:eastAsia="en-AU"/>
        </w:rPr>
      </w:pPr>
      <w:hyperlink w:anchor="_Toc24622608" w:history="1">
        <w:r w:rsidRPr="0022239A">
          <w:rPr>
            <w:rStyle w:val="Hyperlink"/>
          </w:rPr>
          <w:t>R1 - APPLICATION</w:t>
        </w:r>
        <w:r>
          <w:rPr>
            <w:webHidden/>
          </w:rPr>
          <w:tab/>
        </w:r>
        <w:r>
          <w:rPr>
            <w:webHidden/>
          </w:rPr>
          <w:fldChar w:fldCharType="begin"/>
        </w:r>
        <w:r>
          <w:rPr>
            <w:webHidden/>
          </w:rPr>
          <w:instrText xml:space="preserve"> PAGEREF _Toc24622608 \h </w:instrText>
        </w:r>
        <w:r>
          <w:rPr>
            <w:webHidden/>
          </w:rPr>
        </w:r>
        <w:r>
          <w:rPr>
            <w:webHidden/>
          </w:rPr>
          <w:fldChar w:fldCharType="separate"/>
        </w:r>
        <w:r>
          <w:rPr>
            <w:webHidden/>
          </w:rPr>
          <w:t>157</w:t>
        </w:r>
        <w:r>
          <w:rPr>
            <w:webHidden/>
          </w:rPr>
          <w:fldChar w:fldCharType="end"/>
        </w:r>
      </w:hyperlink>
    </w:p>
    <w:p w14:paraId="565CAB9F" w14:textId="4B10985B" w:rsidR="00E441F7" w:rsidRDefault="00E441F7">
      <w:pPr>
        <w:pStyle w:val="TOC2"/>
        <w:rPr>
          <w:rFonts w:asciiTheme="minorHAnsi" w:eastAsiaTheme="minorEastAsia" w:hAnsiTheme="minorHAnsi" w:cstheme="minorBidi"/>
          <w:b w:val="0"/>
          <w:caps w:val="0"/>
          <w:sz w:val="22"/>
          <w:lang w:eastAsia="en-AU"/>
        </w:rPr>
      </w:pPr>
      <w:hyperlink w:anchor="_Toc24622609" w:history="1">
        <w:r w:rsidRPr="0022239A">
          <w:rPr>
            <w:rStyle w:val="Hyperlink"/>
          </w:rPr>
          <w:t>R2 - PARTICIPATION IN PERFORMANCE MANAGEMENT PROGRAM</w:t>
        </w:r>
        <w:r>
          <w:rPr>
            <w:webHidden/>
          </w:rPr>
          <w:tab/>
        </w:r>
        <w:r>
          <w:rPr>
            <w:webHidden/>
          </w:rPr>
          <w:fldChar w:fldCharType="begin"/>
        </w:r>
        <w:r>
          <w:rPr>
            <w:webHidden/>
          </w:rPr>
          <w:instrText xml:space="preserve"> PAGEREF _Toc24622609 \h </w:instrText>
        </w:r>
        <w:r>
          <w:rPr>
            <w:webHidden/>
          </w:rPr>
        </w:r>
        <w:r>
          <w:rPr>
            <w:webHidden/>
          </w:rPr>
          <w:fldChar w:fldCharType="separate"/>
        </w:r>
        <w:r>
          <w:rPr>
            <w:webHidden/>
          </w:rPr>
          <w:t>157</w:t>
        </w:r>
        <w:r>
          <w:rPr>
            <w:webHidden/>
          </w:rPr>
          <w:fldChar w:fldCharType="end"/>
        </w:r>
      </w:hyperlink>
    </w:p>
    <w:p w14:paraId="3C30D0DF" w14:textId="7ADA48B2" w:rsidR="00E441F7" w:rsidRDefault="00E441F7">
      <w:pPr>
        <w:pStyle w:val="TOC2"/>
        <w:rPr>
          <w:rFonts w:asciiTheme="minorHAnsi" w:eastAsiaTheme="minorEastAsia" w:hAnsiTheme="minorHAnsi" w:cstheme="minorBidi"/>
          <w:b w:val="0"/>
          <w:caps w:val="0"/>
          <w:sz w:val="22"/>
          <w:lang w:eastAsia="en-AU"/>
        </w:rPr>
      </w:pPr>
      <w:hyperlink w:anchor="_Toc24622610" w:history="1">
        <w:r w:rsidRPr="0022239A">
          <w:rPr>
            <w:rStyle w:val="Hyperlink"/>
          </w:rPr>
          <w:t>R3 - PERFORMANCE RATING SYSTEM</w:t>
        </w:r>
        <w:r>
          <w:rPr>
            <w:webHidden/>
          </w:rPr>
          <w:tab/>
        </w:r>
        <w:r>
          <w:rPr>
            <w:webHidden/>
          </w:rPr>
          <w:fldChar w:fldCharType="begin"/>
        </w:r>
        <w:r>
          <w:rPr>
            <w:webHidden/>
          </w:rPr>
          <w:instrText xml:space="preserve"> PAGEREF _Toc24622610 \h </w:instrText>
        </w:r>
        <w:r>
          <w:rPr>
            <w:webHidden/>
          </w:rPr>
        </w:r>
        <w:r>
          <w:rPr>
            <w:webHidden/>
          </w:rPr>
          <w:fldChar w:fldCharType="separate"/>
        </w:r>
        <w:r>
          <w:rPr>
            <w:webHidden/>
          </w:rPr>
          <w:t>157</w:t>
        </w:r>
        <w:r>
          <w:rPr>
            <w:webHidden/>
          </w:rPr>
          <w:fldChar w:fldCharType="end"/>
        </w:r>
      </w:hyperlink>
    </w:p>
    <w:p w14:paraId="37C9DA3F" w14:textId="31FA6B31" w:rsidR="00E441F7" w:rsidRDefault="00E441F7">
      <w:pPr>
        <w:pStyle w:val="TOC2"/>
        <w:rPr>
          <w:rFonts w:asciiTheme="minorHAnsi" w:eastAsiaTheme="minorEastAsia" w:hAnsiTheme="minorHAnsi" w:cstheme="minorBidi"/>
          <w:b w:val="0"/>
          <w:caps w:val="0"/>
          <w:sz w:val="22"/>
          <w:lang w:eastAsia="en-AU"/>
        </w:rPr>
      </w:pPr>
      <w:hyperlink w:anchor="_Toc24622611" w:history="1">
        <w:r w:rsidRPr="0022239A">
          <w:rPr>
            <w:rStyle w:val="Hyperlink"/>
          </w:rPr>
          <w:t>R4 - ASSOCIATE TO A JUDICIAL OFFICER</w:t>
        </w:r>
        <w:r>
          <w:rPr>
            <w:webHidden/>
          </w:rPr>
          <w:tab/>
        </w:r>
        <w:r>
          <w:rPr>
            <w:webHidden/>
          </w:rPr>
          <w:fldChar w:fldCharType="begin"/>
        </w:r>
        <w:r>
          <w:rPr>
            <w:webHidden/>
          </w:rPr>
          <w:instrText xml:space="preserve"> PAGEREF _Toc24622611 \h </w:instrText>
        </w:r>
        <w:r>
          <w:rPr>
            <w:webHidden/>
          </w:rPr>
        </w:r>
        <w:r>
          <w:rPr>
            <w:webHidden/>
          </w:rPr>
          <w:fldChar w:fldCharType="separate"/>
        </w:r>
        <w:r>
          <w:rPr>
            <w:webHidden/>
          </w:rPr>
          <w:t>158</w:t>
        </w:r>
        <w:r>
          <w:rPr>
            <w:webHidden/>
          </w:rPr>
          <w:fldChar w:fldCharType="end"/>
        </w:r>
      </w:hyperlink>
    </w:p>
    <w:p w14:paraId="670A03B3" w14:textId="61087BA8" w:rsidR="00E441F7" w:rsidRDefault="00E441F7">
      <w:pPr>
        <w:pStyle w:val="TOC2"/>
        <w:rPr>
          <w:rFonts w:asciiTheme="minorHAnsi" w:eastAsiaTheme="minorEastAsia" w:hAnsiTheme="minorHAnsi" w:cstheme="minorBidi"/>
          <w:b w:val="0"/>
          <w:caps w:val="0"/>
          <w:sz w:val="22"/>
          <w:lang w:eastAsia="en-AU"/>
        </w:rPr>
      </w:pPr>
      <w:hyperlink w:anchor="_Toc24622622" w:history="1">
        <w:r w:rsidRPr="0022239A">
          <w:rPr>
            <w:rStyle w:val="Hyperlink"/>
          </w:rPr>
          <w:t>R5 - NEW ACT COURTS AND TRIBUNAL LEGAL CLASSIFICATION</w:t>
        </w:r>
        <w:r>
          <w:rPr>
            <w:webHidden/>
          </w:rPr>
          <w:tab/>
        </w:r>
        <w:r>
          <w:rPr>
            <w:webHidden/>
          </w:rPr>
          <w:fldChar w:fldCharType="begin"/>
        </w:r>
        <w:r>
          <w:rPr>
            <w:webHidden/>
          </w:rPr>
          <w:instrText xml:space="preserve"> PAGEREF _Toc24622622 \h </w:instrText>
        </w:r>
        <w:r>
          <w:rPr>
            <w:webHidden/>
          </w:rPr>
        </w:r>
        <w:r>
          <w:rPr>
            <w:webHidden/>
          </w:rPr>
          <w:fldChar w:fldCharType="separate"/>
        </w:r>
        <w:r>
          <w:rPr>
            <w:webHidden/>
          </w:rPr>
          <w:t>159</w:t>
        </w:r>
        <w:r>
          <w:rPr>
            <w:webHidden/>
          </w:rPr>
          <w:fldChar w:fldCharType="end"/>
        </w:r>
      </w:hyperlink>
    </w:p>
    <w:p w14:paraId="063CDD59" w14:textId="597E8273" w:rsidR="00E441F7" w:rsidRDefault="00E441F7">
      <w:pPr>
        <w:pStyle w:val="TOC2"/>
        <w:rPr>
          <w:rFonts w:asciiTheme="minorHAnsi" w:eastAsiaTheme="minorEastAsia" w:hAnsiTheme="minorHAnsi" w:cstheme="minorBidi"/>
          <w:b w:val="0"/>
          <w:caps w:val="0"/>
          <w:sz w:val="22"/>
          <w:lang w:eastAsia="en-AU"/>
        </w:rPr>
      </w:pPr>
      <w:hyperlink w:anchor="_Toc24622623" w:history="1">
        <w:r w:rsidRPr="0022239A">
          <w:rPr>
            <w:rStyle w:val="Hyperlink"/>
          </w:rPr>
          <w:t>R6 - TRANSLATION OF EXISTING STAFF WITHIN THE LEGAL STREAM</w:t>
        </w:r>
        <w:r>
          <w:rPr>
            <w:webHidden/>
          </w:rPr>
          <w:tab/>
        </w:r>
        <w:r>
          <w:rPr>
            <w:webHidden/>
          </w:rPr>
          <w:fldChar w:fldCharType="begin"/>
        </w:r>
        <w:r>
          <w:rPr>
            <w:webHidden/>
          </w:rPr>
          <w:instrText xml:space="preserve"> PAGEREF _Toc24622623 \h </w:instrText>
        </w:r>
        <w:r>
          <w:rPr>
            <w:webHidden/>
          </w:rPr>
        </w:r>
        <w:r>
          <w:rPr>
            <w:webHidden/>
          </w:rPr>
          <w:fldChar w:fldCharType="separate"/>
        </w:r>
        <w:r>
          <w:rPr>
            <w:webHidden/>
          </w:rPr>
          <w:t>159</w:t>
        </w:r>
        <w:r>
          <w:rPr>
            <w:webHidden/>
          </w:rPr>
          <w:fldChar w:fldCharType="end"/>
        </w:r>
      </w:hyperlink>
    </w:p>
    <w:p w14:paraId="68044159" w14:textId="19077DD3" w:rsidR="00E441F7" w:rsidRDefault="00E441F7">
      <w:pPr>
        <w:pStyle w:val="TOC2"/>
        <w:rPr>
          <w:rFonts w:asciiTheme="minorHAnsi" w:eastAsiaTheme="minorEastAsia" w:hAnsiTheme="minorHAnsi" w:cstheme="minorBidi"/>
          <w:b w:val="0"/>
          <w:caps w:val="0"/>
          <w:sz w:val="22"/>
          <w:lang w:eastAsia="en-AU"/>
        </w:rPr>
      </w:pPr>
      <w:hyperlink w:anchor="_Toc24622624" w:history="1">
        <w:r w:rsidRPr="0022239A">
          <w:rPr>
            <w:rStyle w:val="Hyperlink"/>
          </w:rPr>
          <w:t>R7 - ACT COURTS AND TRIBUNAL LEGAL 3</w:t>
        </w:r>
        <w:r>
          <w:rPr>
            <w:webHidden/>
          </w:rPr>
          <w:tab/>
        </w:r>
        <w:r>
          <w:rPr>
            <w:webHidden/>
          </w:rPr>
          <w:fldChar w:fldCharType="begin"/>
        </w:r>
        <w:r>
          <w:rPr>
            <w:webHidden/>
          </w:rPr>
          <w:instrText xml:space="preserve"> PAGEREF _Toc24622624 \h </w:instrText>
        </w:r>
        <w:r>
          <w:rPr>
            <w:webHidden/>
          </w:rPr>
        </w:r>
        <w:r>
          <w:rPr>
            <w:webHidden/>
          </w:rPr>
          <w:fldChar w:fldCharType="separate"/>
        </w:r>
        <w:r>
          <w:rPr>
            <w:webHidden/>
          </w:rPr>
          <w:t>160</w:t>
        </w:r>
        <w:r>
          <w:rPr>
            <w:webHidden/>
          </w:rPr>
          <w:fldChar w:fldCharType="end"/>
        </w:r>
      </w:hyperlink>
    </w:p>
    <w:p w14:paraId="064BDF02" w14:textId="02E5CB9C" w:rsidR="00E441F7" w:rsidRDefault="00E441F7">
      <w:pPr>
        <w:pStyle w:val="TOC2"/>
        <w:rPr>
          <w:rFonts w:asciiTheme="minorHAnsi" w:eastAsiaTheme="minorEastAsia" w:hAnsiTheme="minorHAnsi" w:cstheme="minorBidi"/>
          <w:b w:val="0"/>
          <w:caps w:val="0"/>
          <w:sz w:val="22"/>
          <w:lang w:eastAsia="en-AU"/>
        </w:rPr>
      </w:pPr>
      <w:hyperlink w:anchor="_Toc24622625" w:history="1">
        <w:r w:rsidRPr="0022239A">
          <w:rPr>
            <w:rStyle w:val="Hyperlink"/>
          </w:rPr>
          <w:t>R8 - SALARY ADVANCEMENT</w:t>
        </w:r>
        <w:r>
          <w:rPr>
            <w:webHidden/>
          </w:rPr>
          <w:tab/>
        </w:r>
        <w:r>
          <w:rPr>
            <w:webHidden/>
          </w:rPr>
          <w:fldChar w:fldCharType="begin"/>
        </w:r>
        <w:r>
          <w:rPr>
            <w:webHidden/>
          </w:rPr>
          <w:instrText xml:space="preserve"> PAGEREF _Toc24622625 \h </w:instrText>
        </w:r>
        <w:r>
          <w:rPr>
            <w:webHidden/>
          </w:rPr>
        </w:r>
        <w:r>
          <w:rPr>
            <w:webHidden/>
          </w:rPr>
          <w:fldChar w:fldCharType="separate"/>
        </w:r>
        <w:r>
          <w:rPr>
            <w:webHidden/>
          </w:rPr>
          <w:t>160</w:t>
        </w:r>
        <w:r>
          <w:rPr>
            <w:webHidden/>
          </w:rPr>
          <w:fldChar w:fldCharType="end"/>
        </w:r>
      </w:hyperlink>
    </w:p>
    <w:p w14:paraId="27B703E1" w14:textId="31D6487C" w:rsidR="00E441F7" w:rsidRDefault="00E441F7">
      <w:pPr>
        <w:pStyle w:val="TOC2"/>
        <w:rPr>
          <w:rFonts w:asciiTheme="minorHAnsi" w:eastAsiaTheme="minorEastAsia" w:hAnsiTheme="minorHAnsi" w:cstheme="minorBidi"/>
          <w:b w:val="0"/>
          <w:caps w:val="0"/>
          <w:sz w:val="22"/>
          <w:lang w:eastAsia="en-AU"/>
        </w:rPr>
      </w:pPr>
      <w:hyperlink w:anchor="_Toc24622626" w:history="1">
        <w:r w:rsidRPr="0022239A">
          <w:rPr>
            <w:rStyle w:val="Hyperlink"/>
          </w:rPr>
          <w:t>R9 - SALARY ADVANCEMENT RATES – ACTCT LEGAL 1 EMPLOYEES</w:t>
        </w:r>
        <w:r>
          <w:rPr>
            <w:webHidden/>
          </w:rPr>
          <w:tab/>
        </w:r>
        <w:r>
          <w:rPr>
            <w:webHidden/>
          </w:rPr>
          <w:fldChar w:fldCharType="begin"/>
        </w:r>
        <w:r>
          <w:rPr>
            <w:webHidden/>
          </w:rPr>
          <w:instrText xml:space="preserve"> PAGEREF _Toc24622626 \h </w:instrText>
        </w:r>
        <w:r>
          <w:rPr>
            <w:webHidden/>
          </w:rPr>
        </w:r>
        <w:r>
          <w:rPr>
            <w:webHidden/>
          </w:rPr>
          <w:fldChar w:fldCharType="separate"/>
        </w:r>
        <w:r>
          <w:rPr>
            <w:webHidden/>
          </w:rPr>
          <w:t>160</w:t>
        </w:r>
        <w:r>
          <w:rPr>
            <w:webHidden/>
          </w:rPr>
          <w:fldChar w:fldCharType="end"/>
        </w:r>
      </w:hyperlink>
    </w:p>
    <w:p w14:paraId="331C9266" w14:textId="2982D499" w:rsidR="00E441F7" w:rsidRDefault="00E441F7">
      <w:pPr>
        <w:pStyle w:val="TOC2"/>
        <w:rPr>
          <w:rFonts w:asciiTheme="minorHAnsi" w:eastAsiaTheme="minorEastAsia" w:hAnsiTheme="minorHAnsi" w:cstheme="minorBidi"/>
          <w:b w:val="0"/>
          <w:caps w:val="0"/>
          <w:sz w:val="22"/>
          <w:lang w:eastAsia="en-AU"/>
        </w:rPr>
      </w:pPr>
      <w:hyperlink w:anchor="_Toc24622627" w:history="1">
        <w:r w:rsidRPr="0022239A">
          <w:rPr>
            <w:rStyle w:val="Hyperlink"/>
          </w:rPr>
          <w:t>R10 - SALARY ADVANCEMENT RATES – ACTCT LEGAL 2 AND LEGAL 3 EMPLOYEES</w:t>
        </w:r>
        <w:r>
          <w:rPr>
            <w:webHidden/>
          </w:rPr>
          <w:tab/>
        </w:r>
        <w:r>
          <w:rPr>
            <w:webHidden/>
          </w:rPr>
          <w:fldChar w:fldCharType="begin"/>
        </w:r>
        <w:r>
          <w:rPr>
            <w:webHidden/>
          </w:rPr>
          <w:instrText xml:space="preserve"> PAGEREF _Toc24622627 \h </w:instrText>
        </w:r>
        <w:r>
          <w:rPr>
            <w:webHidden/>
          </w:rPr>
        </w:r>
        <w:r>
          <w:rPr>
            <w:webHidden/>
          </w:rPr>
          <w:fldChar w:fldCharType="separate"/>
        </w:r>
        <w:r>
          <w:rPr>
            <w:webHidden/>
          </w:rPr>
          <w:t>161</w:t>
        </w:r>
        <w:r>
          <w:rPr>
            <w:webHidden/>
          </w:rPr>
          <w:fldChar w:fldCharType="end"/>
        </w:r>
      </w:hyperlink>
    </w:p>
    <w:p w14:paraId="6A292DB7" w14:textId="209AE324" w:rsidR="00E441F7" w:rsidRDefault="00E441F7">
      <w:pPr>
        <w:pStyle w:val="TOC2"/>
        <w:rPr>
          <w:rFonts w:asciiTheme="minorHAnsi" w:eastAsiaTheme="minorEastAsia" w:hAnsiTheme="minorHAnsi" w:cstheme="minorBidi"/>
          <w:b w:val="0"/>
          <w:caps w:val="0"/>
          <w:sz w:val="22"/>
          <w:lang w:eastAsia="en-AU"/>
        </w:rPr>
      </w:pPr>
      <w:hyperlink w:anchor="_Toc24622628" w:history="1">
        <w:r w:rsidRPr="0022239A">
          <w:rPr>
            <w:rStyle w:val="Hyperlink"/>
          </w:rPr>
          <w:t>R11 - ACCESS TO FLEXTIME AND RECOVERY LEAVE</w:t>
        </w:r>
        <w:r>
          <w:rPr>
            <w:webHidden/>
          </w:rPr>
          <w:tab/>
        </w:r>
        <w:r>
          <w:rPr>
            <w:webHidden/>
          </w:rPr>
          <w:fldChar w:fldCharType="begin"/>
        </w:r>
        <w:r>
          <w:rPr>
            <w:webHidden/>
          </w:rPr>
          <w:instrText xml:space="preserve"> PAGEREF _Toc24622628 \h </w:instrText>
        </w:r>
        <w:r>
          <w:rPr>
            <w:webHidden/>
          </w:rPr>
        </w:r>
        <w:r>
          <w:rPr>
            <w:webHidden/>
          </w:rPr>
          <w:fldChar w:fldCharType="separate"/>
        </w:r>
        <w:r>
          <w:rPr>
            <w:webHidden/>
          </w:rPr>
          <w:t>161</w:t>
        </w:r>
        <w:r>
          <w:rPr>
            <w:webHidden/>
          </w:rPr>
          <w:fldChar w:fldCharType="end"/>
        </w:r>
      </w:hyperlink>
    </w:p>
    <w:p w14:paraId="48CBBD71" w14:textId="7457BFA3" w:rsidR="00E441F7" w:rsidRDefault="00E441F7">
      <w:pPr>
        <w:pStyle w:val="TOC2"/>
        <w:rPr>
          <w:rFonts w:asciiTheme="minorHAnsi" w:eastAsiaTheme="minorEastAsia" w:hAnsiTheme="minorHAnsi" w:cstheme="minorBidi"/>
          <w:b w:val="0"/>
          <w:caps w:val="0"/>
          <w:sz w:val="22"/>
          <w:lang w:eastAsia="en-AU"/>
        </w:rPr>
      </w:pPr>
      <w:hyperlink w:anchor="_Toc24622629" w:history="1">
        <w:r w:rsidRPr="0022239A">
          <w:rPr>
            <w:rStyle w:val="Hyperlink"/>
          </w:rPr>
          <w:t>R12 - REIMBURSEMENT OF PROFESSIONAL FEES</w:t>
        </w:r>
        <w:r>
          <w:rPr>
            <w:webHidden/>
          </w:rPr>
          <w:tab/>
        </w:r>
        <w:r>
          <w:rPr>
            <w:webHidden/>
          </w:rPr>
          <w:fldChar w:fldCharType="begin"/>
        </w:r>
        <w:r>
          <w:rPr>
            <w:webHidden/>
          </w:rPr>
          <w:instrText xml:space="preserve"> PAGEREF _Toc24622629 \h </w:instrText>
        </w:r>
        <w:r>
          <w:rPr>
            <w:webHidden/>
          </w:rPr>
        </w:r>
        <w:r>
          <w:rPr>
            <w:webHidden/>
          </w:rPr>
          <w:fldChar w:fldCharType="separate"/>
        </w:r>
        <w:r>
          <w:rPr>
            <w:webHidden/>
          </w:rPr>
          <w:t>161</w:t>
        </w:r>
        <w:r>
          <w:rPr>
            <w:webHidden/>
          </w:rPr>
          <w:fldChar w:fldCharType="end"/>
        </w:r>
      </w:hyperlink>
    </w:p>
    <w:p w14:paraId="4B2F6A79" w14:textId="2763EF47" w:rsidR="00E441F7" w:rsidRDefault="00E441F7">
      <w:pPr>
        <w:pStyle w:val="TOC2"/>
        <w:rPr>
          <w:rFonts w:asciiTheme="minorHAnsi" w:eastAsiaTheme="minorEastAsia" w:hAnsiTheme="minorHAnsi" w:cstheme="minorBidi"/>
          <w:b w:val="0"/>
          <w:caps w:val="0"/>
          <w:sz w:val="22"/>
          <w:lang w:eastAsia="en-AU"/>
        </w:rPr>
      </w:pPr>
      <w:hyperlink w:anchor="_Toc24622630" w:history="1">
        <w:r w:rsidRPr="0022239A">
          <w:rPr>
            <w:rStyle w:val="Hyperlink"/>
          </w:rPr>
          <w:t>R13 - HEALTH AND WELL-BEING INITIATIVE</w:t>
        </w:r>
        <w:r>
          <w:rPr>
            <w:webHidden/>
          </w:rPr>
          <w:tab/>
        </w:r>
        <w:r>
          <w:rPr>
            <w:webHidden/>
          </w:rPr>
          <w:fldChar w:fldCharType="begin"/>
        </w:r>
        <w:r>
          <w:rPr>
            <w:webHidden/>
          </w:rPr>
          <w:instrText xml:space="preserve"> PAGEREF _Toc24622630 \h </w:instrText>
        </w:r>
        <w:r>
          <w:rPr>
            <w:webHidden/>
          </w:rPr>
        </w:r>
        <w:r>
          <w:rPr>
            <w:webHidden/>
          </w:rPr>
          <w:fldChar w:fldCharType="separate"/>
        </w:r>
        <w:r>
          <w:rPr>
            <w:webHidden/>
          </w:rPr>
          <w:t>161</w:t>
        </w:r>
        <w:r>
          <w:rPr>
            <w:webHidden/>
          </w:rPr>
          <w:fldChar w:fldCharType="end"/>
        </w:r>
      </w:hyperlink>
    </w:p>
    <w:p w14:paraId="7514764D" w14:textId="6F9C0847" w:rsidR="00E441F7" w:rsidRDefault="00E441F7">
      <w:pPr>
        <w:pStyle w:val="TOC2"/>
        <w:rPr>
          <w:rFonts w:asciiTheme="minorHAnsi" w:eastAsiaTheme="minorEastAsia" w:hAnsiTheme="minorHAnsi" w:cstheme="minorBidi"/>
          <w:b w:val="0"/>
          <w:caps w:val="0"/>
          <w:sz w:val="22"/>
          <w:lang w:eastAsia="en-AU"/>
        </w:rPr>
      </w:pPr>
      <w:hyperlink w:anchor="_Toc24622631" w:history="1">
        <w:r w:rsidRPr="0022239A">
          <w:rPr>
            <w:rStyle w:val="Hyperlink"/>
          </w:rPr>
          <w:t>R14 - CRIMINAL OFFENCES</w:t>
        </w:r>
        <w:r>
          <w:rPr>
            <w:webHidden/>
          </w:rPr>
          <w:tab/>
        </w:r>
        <w:r>
          <w:rPr>
            <w:webHidden/>
          </w:rPr>
          <w:fldChar w:fldCharType="begin"/>
        </w:r>
        <w:r>
          <w:rPr>
            <w:webHidden/>
          </w:rPr>
          <w:instrText xml:space="preserve"> PAGEREF _Toc24622631 \h </w:instrText>
        </w:r>
        <w:r>
          <w:rPr>
            <w:webHidden/>
          </w:rPr>
        </w:r>
        <w:r>
          <w:rPr>
            <w:webHidden/>
          </w:rPr>
          <w:fldChar w:fldCharType="separate"/>
        </w:r>
        <w:r>
          <w:rPr>
            <w:webHidden/>
          </w:rPr>
          <w:t>161</w:t>
        </w:r>
        <w:r>
          <w:rPr>
            <w:webHidden/>
          </w:rPr>
          <w:fldChar w:fldCharType="end"/>
        </w:r>
      </w:hyperlink>
    </w:p>
    <w:p w14:paraId="2D0B59B7" w14:textId="4017EACD" w:rsidR="00E441F7" w:rsidRDefault="00E441F7">
      <w:pPr>
        <w:pStyle w:val="TOC2"/>
        <w:rPr>
          <w:rFonts w:asciiTheme="minorHAnsi" w:eastAsiaTheme="minorEastAsia" w:hAnsiTheme="minorHAnsi" w:cstheme="minorBidi"/>
          <w:b w:val="0"/>
          <w:caps w:val="0"/>
          <w:sz w:val="22"/>
          <w:lang w:eastAsia="en-AU"/>
        </w:rPr>
      </w:pPr>
      <w:hyperlink w:anchor="_Toc24622632" w:history="1">
        <w:r w:rsidRPr="0022239A">
          <w:rPr>
            <w:rStyle w:val="Hyperlink"/>
          </w:rPr>
          <w:t>R15 - WORKPLACE BEHAVIOURS</w:t>
        </w:r>
        <w:r>
          <w:rPr>
            <w:webHidden/>
          </w:rPr>
          <w:tab/>
        </w:r>
        <w:r>
          <w:rPr>
            <w:webHidden/>
          </w:rPr>
          <w:fldChar w:fldCharType="begin"/>
        </w:r>
        <w:r>
          <w:rPr>
            <w:webHidden/>
          </w:rPr>
          <w:instrText xml:space="preserve"> PAGEREF _Toc24622632 \h </w:instrText>
        </w:r>
        <w:r>
          <w:rPr>
            <w:webHidden/>
          </w:rPr>
        </w:r>
        <w:r>
          <w:rPr>
            <w:webHidden/>
          </w:rPr>
          <w:fldChar w:fldCharType="separate"/>
        </w:r>
        <w:r>
          <w:rPr>
            <w:webHidden/>
          </w:rPr>
          <w:t>162</w:t>
        </w:r>
        <w:r>
          <w:rPr>
            <w:webHidden/>
          </w:rPr>
          <w:fldChar w:fldCharType="end"/>
        </w:r>
      </w:hyperlink>
    </w:p>
    <w:p w14:paraId="277D9122" w14:textId="017DBA1C" w:rsidR="00E441F7" w:rsidRDefault="00E441F7">
      <w:pPr>
        <w:pStyle w:val="TOC2"/>
        <w:rPr>
          <w:rFonts w:asciiTheme="minorHAnsi" w:eastAsiaTheme="minorEastAsia" w:hAnsiTheme="minorHAnsi" w:cstheme="minorBidi"/>
          <w:b w:val="0"/>
          <w:caps w:val="0"/>
          <w:sz w:val="22"/>
          <w:lang w:eastAsia="en-AU"/>
        </w:rPr>
      </w:pPr>
      <w:hyperlink w:anchor="_Toc24622633" w:history="1">
        <w:r w:rsidRPr="0022239A">
          <w:rPr>
            <w:rStyle w:val="Hyperlink"/>
          </w:rPr>
          <w:t>R16 - MISCONDUCT AND DISCIPLINE</w:t>
        </w:r>
        <w:r>
          <w:rPr>
            <w:webHidden/>
          </w:rPr>
          <w:tab/>
        </w:r>
        <w:r>
          <w:rPr>
            <w:webHidden/>
          </w:rPr>
          <w:fldChar w:fldCharType="begin"/>
        </w:r>
        <w:r>
          <w:rPr>
            <w:webHidden/>
          </w:rPr>
          <w:instrText xml:space="preserve"> PAGEREF _Toc24622633 \h </w:instrText>
        </w:r>
        <w:r>
          <w:rPr>
            <w:webHidden/>
          </w:rPr>
        </w:r>
        <w:r>
          <w:rPr>
            <w:webHidden/>
          </w:rPr>
          <w:fldChar w:fldCharType="separate"/>
        </w:r>
        <w:r>
          <w:rPr>
            <w:webHidden/>
          </w:rPr>
          <w:t>162</w:t>
        </w:r>
        <w:r>
          <w:rPr>
            <w:webHidden/>
          </w:rPr>
          <w:fldChar w:fldCharType="end"/>
        </w:r>
      </w:hyperlink>
    </w:p>
    <w:p w14:paraId="17357C0D" w14:textId="36F6A57A" w:rsidR="00E441F7" w:rsidRDefault="00E441F7">
      <w:pPr>
        <w:pStyle w:val="TOC2"/>
        <w:rPr>
          <w:rFonts w:asciiTheme="minorHAnsi" w:eastAsiaTheme="minorEastAsia" w:hAnsiTheme="minorHAnsi" w:cstheme="minorBidi"/>
          <w:b w:val="0"/>
          <w:caps w:val="0"/>
          <w:sz w:val="22"/>
          <w:lang w:eastAsia="en-AU"/>
        </w:rPr>
      </w:pPr>
      <w:hyperlink w:anchor="_Toc24622634" w:history="1">
        <w:r w:rsidRPr="0022239A">
          <w:rPr>
            <w:rStyle w:val="Hyperlink"/>
          </w:rPr>
          <w:t>R17 - SUSPENSION, REASSIGNMENT OR TRANSFER</w:t>
        </w:r>
        <w:r>
          <w:rPr>
            <w:webHidden/>
          </w:rPr>
          <w:tab/>
        </w:r>
        <w:r>
          <w:rPr>
            <w:webHidden/>
          </w:rPr>
          <w:fldChar w:fldCharType="begin"/>
        </w:r>
        <w:r>
          <w:rPr>
            <w:webHidden/>
          </w:rPr>
          <w:instrText xml:space="preserve"> PAGEREF _Toc24622634 \h </w:instrText>
        </w:r>
        <w:r>
          <w:rPr>
            <w:webHidden/>
          </w:rPr>
        </w:r>
        <w:r>
          <w:rPr>
            <w:webHidden/>
          </w:rPr>
          <w:fldChar w:fldCharType="separate"/>
        </w:r>
        <w:r>
          <w:rPr>
            <w:webHidden/>
          </w:rPr>
          <w:t>163</w:t>
        </w:r>
        <w:r>
          <w:rPr>
            <w:webHidden/>
          </w:rPr>
          <w:fldChar w:fldCharType="end"/>
        </w:r>
      </w:hyperlink>
    </w:p>
    <w:p w14:paraId="79E4C920" w14:textId="6F3A39D0" w:rsidR="00E441F7" w:rsidRDefault="00E441F7">
      <w:pPr>
        <w:pStyle w:val="TOC2"/>
        <w:rPr>
          <w:rFonts w:asciiTheme="minorHAnsi" w:eastAsiaTheme="minorEastAsia" w:hAnsiTheme="minorHAnsi" w:cstheme="minorBidi"/>
          <w:b w:val="0"/>
          <w:caps w:val="0"/>
          <w:sz w:val="22"/>
          <w:lang w:eastAsia="en-AU"/>
        </w:rPr>
      </w:pPr>
      <w:hyperlink w:anchor="_Toc24622635" w:history="1">
        <w:r w:rsidRPr="0022239A">
          <w:rPr>
            <w:rStyle w:val="Hyperlink"/>
          </w:rPr>
          <w:t>R18 - DISCIPLINARY ACTION AND SANCTIONS</w:t>
        </w:r>
        <w:r>
          <w:rPr>
            <w:webHidden/>
          </w:rPr>
          <w:tab/>
        </w:r>
        <w:r>
          <w:rPr>
            <w:webHidden/>
          </w:rPr>
          <w:fldChar w:fldCharType="begin"/>
        </w:r>
        <w:r>
          <w:rPr>
            <w:webHidden/>
          </w:rPr>
          <w:instrText xml:space="preserve"> PAGEREF _Toc24622635 \h </w:instrText>
        </w:r>
        <w:r>
          <w:rPr>
            <w:webHidden/>
          </w:rPr>
        </w:r>
        <w:r>
          <w:rPr>
            <w:webHidden/>
          </w:rPr>
          <w:fldChar w:fldCharType="separate"/>
        </w:r>
        <w:r>
          <w:rPr>
            <w:webHidden/>
          </w:rPr>
          <w:t>163</w:t>
        </w:r>
        <w:r>
          <w:rPr>
            <w:webHidden/>
          </w:rPr>
          <w:fldChar w:fldCharType="end"/>
        </w:r>
      </w:hyperlink>
    </w:p>
    <w:p w14:paraId="5904B8A0" w14:textId="5FA8B96E" w:rsidR="00E441F7" w:rsidRDefault="00E441F7">
      <w:pPr>
        <w:pStyle w:val="TOC1"/>
        <w:rPr>
          <w:rFonts w:asciiTheme="minorHAnsi" w:eastAsiaTheme="minorEastAsia" w:hAnsiTheme="minorHAnsi" w:cstheme="minorBidi"/>
          <w:b w:val="0"/>
          <w:sz w:val="22"/>
          <w:szCs w:val="22"/>
          <w:lang w:eastAsia="en-AU"/>
        </w:rPr>
      </w:pPr>
      <w:hyperlink w:anchor="_Toc24622636" w:history="1">
        <w:r w:rsidRPr="0022239A">
          <w:rPr>
            <w:rStyle w:val="Hyperlink"/>
          </w:rPr>
          <w:t>DICTIONARY</w:t>
        </w:r>
        <w:r>
          <w:rPr>
            <w:webHidden/>
          </w:rPr>
          <w:tab/>
        </w:r>
        <w:r>
          <w:rPr>
            <w:webHidden/>
          </w:rPr>
          <w:fldChar w:fldCharType="begin"/>
        </w:r>
        <w:r>
          <w:rPr>
            <w:webHidden/>
          </w:rPr>
          <w:instrText xml:space="preserve"> PAGEREF _Toc24622636 \h </w:instrText>
        </w:r>
        <w:r>
          <w:rPr>
            <w:webHidden/>
          </w:rPr>
        </w:r>
        <w:r>
          <w:rPr>
            <w:webHidden/>
          </w:rPr>
          <w:fldChar w:fldCharType="separate"/>
        </w:r>
        <w:r>
          <w:rPr>
            <w:webHidden/>
          </w:rPr>
          <w:t>164</w:t>
        </w:r>
        <w:r>
          <w:rPr>
            <w:webHidden/>
          </w:rPr>
          <w:fldChar w:fldCharType="end"/>
        </w:r>
      </w:hyperlink>
    </w:p>
    <w:p w14:paraId="252BB076" w14:textId="046B3609" w:rsidR="00E441F7" w:rsidRDefault="00E441F7">
      <w:pPr>
        <w:pStyle w:val="TOC1"/>
        <w:rPr>
          <w:rFonts w:asciiTheme="minorHAnsi" w:eastAsiaTheme="minorEastAsia" w:hAnsiTheme="minorHAnsi" w:cstheme="minorBidi"/>
          <w:b w:val="0"/>
          <w:sz w:val="22"/>
          <w:szCs w:val="22"/>
          <w:lang w:eastAsia="en-AU"/>
        </w:rPr>
      </w:pPr>
      <w:hyperlink w:anchor="_Toc24622637" w:history="1">
        <w:r w:rsidRPr="0022239A">
          <w:rPr>
            <w:rStyle w:val="Hyperlink"/>
          </w:rPr>
          <w:t>ANNEX A – CLASSIFICATIONS AND RATES OF PAY</w:t>
        </w:r>
        <w:r>
          <w:rPr>
            <w:webHidden/>
          </w:rPr>
          <w:tab/>
        </w:r>
        <w:r>
          <w:rPr>
            <w:webHidden/>
          </w:rPr>
          <w:fldChar w:fldCharType="begin"/>
        </w:r>
        <w:r>
          <w:rPr>
            <w:webHidden/>
          </w:rPr>
          <w:instrText xml:space="preserve"> PAGEREF _Toc24622637 \h </w:instrText>
        </w:r>
        <w:r>
          <w:rPr>
            <w:webHidden/>
          </w:rPr>
        </w:r>
        <w:r>
          <w:rPr>
            <w:webHidden/>
          </w:rPr>
          <w:fldChar w:fldCharType="separate"/>
        </w:r>
        <w:r>
          <w:rPr>
            <w:webHidden/>
          </w:rPr>
          <w:t>167</w:t>
        </w:r>
        <w:r>
          <w:rPr>
            <w:webHidden/>
          </w:rPr>
          <w:fldChar w:fldCharType="end"/>
        </w:r>
      </w:hyperlink>
    </w:p>
    <w:p w14:paraId="181D6CA5" w14:textId="6BE6AC46" w:rsidR="00E441F7" w:rsidRDefault="00E441F7">
      <w:pPr>
        <w:pStyle w:val="TOC1"/>
        <w:rPr>
          <w:rFonts w:asciiTheme="minorHAnsi" w:eastAsiaTheme="minorEastAsia" w:hAnsiTheme="minorHAnsi" w:cstheme="minorBidi"/>
          <w:b w:val="0"/>
          <w:sz w:val="22"/>
          <w:szCs w:val="22"/>
          <w:lang w:eastAsia="en-AU"/>
        </w:rPr>
      </w:pPr>
      <w:hyperlink w:anchor="_Toc24622638" w:history="1">
        <w:r w:rsidRPr="0022239A">
          <w:rPr>
            <w:rStyle w:val="Hyperlink"/>
          </w:rPr>
          <w:t>ANNEX B – ATTRACTION AND RETENTION INCENTIVES</w:t>
        </w:r>
        <w:r>
          <w:rPr>
            <w:webHidden/>
          </w:rPr>
          <w:tab/>
        </w:r>
        <w:r>
          <w:rPr>
            <w:webHidden/>
          </w:rPr>
          <w:fldChar w:fldCharType="begin"/>
        </w:r>
        <w:r>
          <w:rPr>
            <w:webHidden/>
          </w:rPr>
          <w:instrText xml:space="preserve"> PAGEREF _Toc24622638 \h </w:instrText>
        </w:r>
        <w:r>
          <w:rPr>
            <w:webHidden/>
          </w:rPr>
        </w:r>
        <w:r>
          <w:rPr>
            <w:webHidden/>
          </w:rPr>
          <w:fldChar w:fldCharType="separate"/>
        </w:r>
        <w:r>
          <w:rPr>
            <w:webHidden/>
          </w:rPr>
          <w:t>173</w:t>
        </w:r>
        <w:r>
          <w:rPr>
            <w:webHidden/>
          </w:rPr>
          <w:fldChar w:fldCharType="end"/>
        </w:r>
      </w:hyperlink>
    </w:p>
    <w:p w14:paraId="3BDDBE3F" w14:textId="47F5B1F1" w:rsidR="00E441F7" w:rsidRDefault="00E441F7">
      <w:pPr>
        <w:pStyle w:val="TOC1"/>
        <w:rPr>
          <w:rFonts w:asciiTheme="minorHAnsi" w:eastAsiaTheme="minorEastAsia" w:hAnsiTheme="minorHAnsi" w:cstheme="minorBidi"/>
          <w:b w:val="0"/>
          <w:sz w:val="22"/>
          <w:szCs w:val="22"/>
          <w:lang w:eastAsia="en-AU"/>
        </w:rPr>
      </w:pPr>
      <w:hyperlink w:anchor="_Toc24622639" w:history="1">
        <w:r w:rsidRPr="0022239A">
          <w:rPr>
            <w:rStyle w:val="Hyperlink"/>
          </w:rPr>
          <w:t>ANNEX C – EXPENSE, DISABILITY AND SKILL RELATED ALLOWANCES</w:t>
        </w:r>
        <w:r>
          <w:rPr>
            <w:webHidden/>
          </w:rPr>
          <w:tab/>
        </w:r>
        <w:r>
          <w:rPr>
            <w:webHidden/>
          </w:rPr>
          <w:fldChar w:fldCharType="begin"/>
        </w:r>
        <w:r>
          <w:rPr>
            <w:webHidden/>
          </w:rPr>
          <w:instrText xml:space="preserve"> PAGEREF _Toc24622639 \h </w:instrText>
        </w:r>
        <w:r>
          <w:rPr>
            <w:webHidden/>
          </w:rPr>
        </w:r>
        <w:r>
          <w:rPr>
            <w:webHidden/>
          </w:rPr>
          <w:fldChar w:fldCharType="separate"/>
        </w:r>
        <w:r>
          <w:rPr>
            <w:webHidden/>
          </w:rPr>
          <w:t>182</w:t>
        </w:r>
        <w:r>
          <w:rPr>
            <w:webHidden/>
          </w:rPr>
          <w:fldChar w:fldCharType="end"/>
        </w:r>
      </w:hyperlink>
    </w:p>
    <w:p w14:paraId="44D85B97" w14:textId="328C28DB" w:rsidR="00E441F7" w:rsidRDefault="00E441F7">
      <w:pPr>
        <w:pStyle w:val="TOC1"/>
        <w:rPr>
          <w:rFonts w:asciiTheme="minorHAnsi" w:eastAsiaTheme="minorEastAsia" w:hAnsiTheme="minorHAnsi" w:cstheme="minorBidi"/>
          <w:b w:val="0"/>
          <w:sz w:val="22"/>
          <w:szCs w:val="22"/>
          <w:lang w:eastAsia="en-AU"/>
        </w:rPr>
      </w:pPr>
      <w:hyperlink w:anchor="_Toc24622640" w:history="1">
        <w:r w:rsidRPr="0022239A">
          <w:rPr>
            <w:rStyle w:val="Hyperlink"/>
          </w:rPr>
          <w:t>ANNEX D – OTHER LEAVE</w:t>
        </w:r>
        <w:r>
          <w:rPr>
            <w:webHidden/>
          </w:rPr>
          <w:tab/>
        </w:r>
        <w:r>
          <w:rPr>
            <w:webHidden/>
          </w:rPr>
          <w:fldChar w:fldCharType="begin"/>
        </w:r>
        <w:r>
          <w:rPr>
            <w:webHidden/>
          </w:rPr>
          <w:instrText xml:space="preserve"> PAGEREF _Toc24622640 \h </w:instrText>
        </w:r>
        <w:r>
          <w:rPr>
            <w:webHidden/>
          </w:rPr>
        </w:r>
        <w:r>
          <w:rPr>
            <w:webHidden/>
          </w:rPr>
          <w:fldChar w:fldCharType="separate"/>
        </w:r>
        <w:r>
          <w:rPr>
            <w:webHidden/>
          </w:rPr>
          <w:t>190</w:t>
        </w:r>
        <w:r>
          <w:rPr>
            <w:webHidden/>
          </w:rPr>
          <w:fldChar w:fldCharType="end"/>
        </w:r>
      </w:hyperlink>
    </w:p>
    <w:p w14:paraId="3B3E8E7E" w14:textId="41D416CF" w:rsidR="00E441F7" w:rsidRDefault="00E441F7">
      <w:pPr>
        <w:pStyle w:val="TOC1"/>
        <w:rPr>
          <w:rStyle w:val="Hyperlink"/>
        </w:rPr>
      </w:pPr>
      <w:hyperlink w:anchor="_Toc24622641" w:history="1">
        <w:r w:rsidRPr="0022239A">
          <w:rPr>
            <w:rStyle w:val="Hyperlink"/>
          </w:rPr>
          <w:t>SIGNATORY PAGE</w:t>
        </w:r>
        <w:r>
          <w:rPr>
            <w:webHidden/>
          </w:rPr>
          <w:tab/>
        </w:r>
        <w:r>
          <w:rPr>
            <w:webHidden/>
          </w:rPr>
          <w:fldChar w:fldCharType="begin"/>
        </w:r>
        <w:r>
          <w:rPr>
            <w:webHidden/>
          </w:rPr>
          <w:instrText xml:space="preserve"> PAGEREF _Toc24622641 \h </w:instrText>
        </w:r>
        <w:r>
          <w:rPr>
            <w:webHidden/>
          </w:rPr>
        </w:r>
        <w:r>
          <w:rPr>
            <w:webHidden/>
          </w:rPr>
          <w:fldChar w:fldCharType="separate"/>
        </w:r>
        <w:r>
          <w:rPr>
            <w:webHidden/>
          </w:rPr>
          <w:t>203</w:t>
        </w:r>
        <w:r>
          <w:rPr>
            <w:webHidden/>
          </w:rPr>
          <w:fldChar w:fldCharType="end"/>
        </w:r>
      </w:hyperlink>
    </w:p>
    <w:p w14:paraId="542C840C" w14:textId="77777777" w:rsidR="00E441F7" w:rsidRDefault="00E441F7">
      <w:pPr>
        <w:rPr>
          <w:rStyle w:val="Hyperlink"/>
          <w:rFonts w:ascii="Calibri" w:eastAsia="Calibri" w:hAnsi="Calibri"/>
          <w:b/>
          <w:noProof/>
          <w:sz w:val="28"/>
          <w:szCs w:val="28"/>
          <w:lang w:eastAsia="en-US"/>
        </w:rPr>
      </w:pPr>
      <w:r>
        <w:rPr>
          <w:rStyle w:val="Hyperlink"/>
          <w:noProof/>
        </w:rPr>
        <w:br w:type="page"/>
      </w:r>
    </w:p>
    <w:p w14:paraId="0C0C20FD" w14:textId="016DEBA3" w:rsidR="00A07898" w:rsidRPr="00BA5451" w:rsidRDefault="009859FE" w:rsidP="00050CC4">
      <w:pPr>
        <w:pStyle w:val="Heading1"/>
      </w:pPr>
      <w:r>
        <w:rPr>
          <w:rFonts w:ascii="Calibri" w:eastAsia="Calibri" w:hAnsi="Calibri"/>
          <w:noProof/>
          <w:lang w:eastAsia="en-US"/>
        </w:rPr>
        <w:fldChar w:fldCharType="end"/>
      </w:r>
      <w:bookmarkStart w:id="3" w:name="_Toc526942061"/>
      <w:bookmarkStart w:id="4" w:name="_Toc24622389"/>
      <w:r w:rsidR="00A07898" w:rsidRPr="00BA5451">
        <w:t xml:space="preserve">Scope of </w:t>
      </w:r>
      <w:r w:rsidR="00A07898" w:rsidRPr="00BA5451">
        <w:rPr>
          <w:noProof/>
        </w:rPr>
        <w:t>Agreement</w:t>
      </w:r>
      <w:bookmarkEnd w:id="0"/>
      <w:bookmarkEnd w:id="1"/>
      <w:bookmarkEnd w:id="3"/>
      <w:bookmarkEnd w:id="4"/>
    </w:p>
    <w:p w14:paraId="485A3225" w14:textId="77777777" w:rsidR="00A07898" w:rsidRPr="00087DD8" w:rsidRDefault="00A07898" w:rsidP="00062E44">
      <w:pPr>
        <w:pStyle w:val="Heading2"/>
        <w:ind w:left="1134"/>
      </w:pPr>
      <w:bookmarkStart w:id="5" w:name="_Toc351559683"/>
      <w:bookmarkStart w:id="6" w:name="_Toc383008756"/>
      <w:bookmarkStart w:id="7" w:name="_Toc526942062"/>
      <w:bookmarkStart w:id="8" w:name="_Toc24622390"/>
      <w:r w:rsidRPr="006B46D9">
        <w:t>Title</w:t>
      </w:r>
      <w:bookmarkEnd w:id="5"/>
      <w:bookmarkEnd w:id="6"/>
      <w:bookmarkEnd w:id="7"/>
      <w:bookmarkEnd w:id="8"/>
    </w:p>
    <w:p w14:paraId="4742A409" w14:textId="77777777" w:rsidR="00A07898" w:rsidRPr="00DA1A5B" w:rsidRDefault="00A07898" w:rsidP="00BD0652">
      <w:pPr>
        <w:pStyle w:val="Agreement-ParagraphLevel1"/>
      </w:pPr>
      <w:r w:rsidRPr="00BA5451">
        <w:t xml:space="preserve">This Agreement, made under section 172 of the </w:t>
      </w:r>
      <w:r w:rsidRPr="00192B0C">
        <w:rPr>
          <w:i/>
        </w:rPr>
        <w:t>Fair Work Act 2009</w:t>
      </w:r>
      <w:r w:rsidR="00234D0A">
        <w:rPr>
          <w:i/>
        </w:rPr>
        <w:t>,</w:t>
      </w:r>
      <w:r w:rsidRPr="00BA5451">
        <w:t xml:space="preserve"> will be known as </w:t>
      </w:r>
      <w:r w:rsidRPr="00DA1A5B">
        <w:t>the</w:t>
      </w:r>
      <w:r>
        <w:t xml:space="preserve"> ACT Public </w:t>
      </w:r>
      <w:r w:rsidR="00BA0980">
        <w:t xml:space="preserve">Sector </w:t>
      </w:r>
      <w:r w:rsidR="00BD7658">
        <w:t>Legal Professional</w:t>
      </w:r>
      <w:r w:rsidR="001B53B9">
        <w:t>s</w:t>
      </w:r>
      <w:r>
        <w:t xml:space="preserve"> Enterprise Agreement</w:t>
      </w:r>
      <w:r w:rsidR="002E6EB0">
        <w:t xml:space="preserve"> </w:t>
      </w:r>
      <w:r w:rsidR="00DA6C99">
        <w:t>2018-</w:t>
      </w:r>
      <w:r w:rsidR="00DA6C99" w:rsidRPr="00882803">
        <w:t>2021</w:t>
      </w:r>
      <w:r>
        <w:t>.</w:t>
      </w:r>
    </w:p>
    <w:p w14:paraId="629BCB01" w14:textId="77777777" w:rsidR="00A07898" w:rsidRPr="00BA5451" w:rsidRDefault="00A07898" w:rsidP="00062E44">
      <w:pPr>
        <w:pStyle w:val="Heading2"/>
        <w:ind w:left="1134"/>
      </w:pPr>
      <w:bookmarkStart w:id="9" w:name="_Toc351559684"/>
      <w:bookmarkStart w:id="10" w:name="_Toc383008757"/>
      <w:bookmarkStart w:id="11" w:name="_Toc526942063"/>
      <w:bookmarkStart w:id="12" w:name="_Toc24622391"/>
      <w:r w:rsidRPr="00BA5451">
        <w:t>Main Purpose</w:t>
      </w:r>
      <w:bookmarkEnd w:id="9"/>
      <w:bookmarkEnd w:id="10"/>
      <w:bookmarkEnd w:id="11"/>
      <w:bookmarkEnd w:id="12"/>
    </w:p>
    <w:p w14:paraId="0DC7C81F" w14:textId="77777777" w:rsidR="00A07898" w:rsidRPr="00A07898" w:rsidRDefault="00A07898" w:rsidP="00BD0652">
      <w:pPr>
        <w:pStyle w:val="Agreement-ParagraphLevel1"/>
      </w:pPr>
      <w:r w:rsidRPr="00A07898">
        <w:t xml:space="preserve">The main purpose of this Agreement is to provide for common terms and conditions that apply across the Australian Capital Territory Public </w:t>
      </w:r>
      <w:r w:rsidR="00234D0A" w:rsidRPr="00A07898">
        <w:t>Se</w:t>
      </w:r>
      <w:r w:rsidR="00234D0A">
        <w:t>ctor</w:t>
      </w:r>
      <w:r w:rsidR="00234D0A" w:rsidRPr="00A07898">
        <w:t xml:space="preserve"> </w:t>
      </w:r>
      <w:r w:rsidRPr="00A07898">
        <w:t>(ACTPS) and terms and conditions that reflect the operational and business requirements of particular business units and occupational groups.</w:t>
      </w:r>
    </w:p>
    <w:p w14:paraId="4455102C" w14:textId="77777777" w:rsidR="00A07898" w:rsidRPr="00BA5451" w:rsidRDefault="00A07898" w:rsidP="00861C7B">
      <w:pPr>
        <w:pStyle w:val="Agreement-UnnumberedHeading"/>
      </w:pPr>
      <w:r w:rsidRPr="00BA5451">
        <w:t xml:space="preserve">Retaining our </w:t>
      </w:r>
      <w:r w:rsidRPr="00BA5451">
        <w:rPr>
          <w:noProof/>
        </w:rPr>
        <w:t>people</w:t>
      </w:r>
    </w:p>
    <w:p w14:paraId="0E5A49B2" w14:textId="77777777" w:rsidR="00A07898" w:rsidRPr="00BA5451" w:rsidRDefault="00A07898" w:rsidP="00BD0652">
      <w:pPr>
        <w:pStyle w:val="Agreement-ParagraphLevel1"/>
      </w:pPr>
      <w:bookmarkStart w:id="13" w:name="_Ref521400518"/>
      <w:r w:rsidRPr="00BA5451">
        <w:t xml:space="preserve">In order to promote permanent employment and job security for employees, the </w:t>
      </w:r>
      <w:r>
        <w:t>ACTPS</w:t>
      </w:r>
      <w:r w:rsidRPr="00BA5451">
        <w:t xml:space="preserve"> will endeavour to minimise the use of temporary and casual employment. The </w:t>
      </w:r>
      <w:r>
        <w:t>ACTPS</w:t>
      </w:r>
      <w:r w:rsidRPr="00BA5451">
        <w:t xml:space="preserve"> agrees to the use of temporary employees only where there is no officer available with the expertise, skills or qualifications required for the duties to be performed or the assistance of a temporary nature is required for the performance of urgent or specialised work within </w:t>
      </w:r>
      <w:r>
        <w:t xml:space="preserve">a particular business unit of the ACTPS </w:t>
      </w:r>
      <w:r w:rsidRPr="00BA5451">
        <w:t>and it is not practical in the circumstances to use the services of an existing officer.</w:t>
      </w:r>
      <w:bookmarkEnd w:id="13"/>
    </w:p>
    <w:p w14:paraId="38C9DFBF" w14:textId="77777777" w:rsidR="00A07898" w:rsidRPr="00BA5451" w:rsidRDefault="00A07898" w:rsidP="00BD0652">
      <w:pPr>
        <w:pStyle w:val="Agreement-ParagraphLevel1"/>
      </w:pPr>
      <w:bookmarkStart w:id="14" w:name="_Ref521400526"/>
      <w:r w:rsidRPr="00BA5451">
        <w:t>In respect of casual employment, where regular and systematic patterns of work exist and where persons have a reasonable expectation that such arrangements will continue, consideration should be given to engaging the person on a different basis, including on a permanent or temporary basis.</w:t>
      </w:r>
      <w:bookmarkEnd w:id="14"/>
    </w:p>
    <w:p w14:paraId="33997110" w14:textId="77777777" w:rsidR="00A07898" w:rsidRPr="00BA5451" w:rsidRDefault="00A07898" w:rsidP="00BD0652">
      <w:pPr>
        <w:pStyle w:val="Agreement-ParagraphLevel1"/>
      </w:pPr>
      <w:r w:rsidRPr="00BA5451">
        <w:t xml:space="preserve">The </w:t>
      </w:r>
      <w:r>
        <w:t>ACTPS</w:t>
      </w:r>
      <w:r w:rsidRPr="00BA5451">
        <w:t xml:space="preserve"> will continue to consult with unions and employees on the development of strategies and initiatives that may assist in the successful recruitment and retention of mature age employees. Such strategies and initiatives will be the subject of discussion and agreement between the employee and the </w:t>
      </w:r>
      <w:r w:rsidR="00234D0A">
        <w:t>head of service</w:t>
      </w:r>
      <w:r w:rsidRPr="00BA5451">
        <w:t>.</w:t>
      </w:r>
    </w:p>
    <w:p w14:paraId="20934204" w14:textId="77777777" w:rsidR="00A07898" w:rsidRPr="00BA5451" w:rsidRDefault="00A07898" w:rsidP="00BD0652">
      <w:pPr>
        <w:pStyle w:val="Agreement-ParagraphLevel1"/>
      </w:pPr>
      <w:r w:rsidRPr="00BA5451">
        <w:t>These strategies and initiatives may include:</w:t>
      </w:r>
    </w:p>
    <w:p w14:paraId="4C5846B4" w14:textId="77777777" w:rsidR="00A07898" w:rsidRPr="00A07898" w:rsidRDefault="00A07898" w:rsidP="003643D8">
      <w:pPr>
        <w:pStyle w:val="Agreement-ParagraphLevel2"/>
        <w:ind w:left="2268"/>
      </w:pPr>
      <w:r w:rsidRPr="00A07898">
        <w:t>developing flexible working arrangements, such as variable employment, part-year employment, job sharing and purchased leave;</w:t>
      </w:r>
    </w:p>
    <w:p w14:paraId="719D4A85" w14:textId="77777777" w:rsidR="00A07898" w:rsidRPr="00BA5451" w:rsidRDefault="00A07898" w:rsidP="003643D8">
      <w:pPr>
        <w:pStyle w:val="Agreement-ParagraphLevel2"/>
        <w:ind w:left="2268"/>
      </w:pPr>
      <w:r w:rsidRPr="00BA5451">
        <w:t xml:space="preserve">planning phased </w:t>
      </w:r>
      <w:r w:rsidRPr="00BA5451">
        <w:rPr>
          <w:noProof/>
        </w:rPr>
        <w:t>retirement</w:t>
      </w:r>
      <w:r w:rsidRPr="00BA5451">
        <w:t xml:space="preserve"> arrangements for individual mature age employees who are considering retirement within four to five years, including through reducing the employee’s management or higher level responsibilities during a phased retirement period;</w:t>
      </w:r>
    </w:p>
    <w:p w14:paraId="3A40B612" w14:textId="77777777" w:rsidR="00A07898" w:rsidRPr="00BA5451" w:rsidRDefault="00A07898" w:rsidP="003643D8">
      <w:pPr>
        <w:pStyle w:val="Agreement-ParagraphLevel2"/>
        <w:ind w:left="2268"/>
      </w:pPr>
      <w:r w:rsidRPr="00BA5451">
        <w:t xml:space="preserve">examining the </w:t>
      </w:r>
      <w:r w:rsidRPr="00BA5451">
        <w:rPr>
          <w:noProof/>
        </w:rPr>
        <w:t>implications</w:t>
      </w:r>
      <w:r w:rsidRPr="00BA5451">
        <w:t xml:space="preserve"> of current superannuation legislation for using such flexible employment and working arrangements and informing affected employees how such implications may be addressed;</w:t>
      </w:r>
    </w:p>
    <w:p w14:paraId="5F959DCA" w14:textId="77777777" w:rsidR="00A07898" w:rsidRPr="00BA5451" w:rsidRDefault="00A07898" w:rsidP="003643D8">
      <w:pPr>
        <w:pStyle w:val="Agreement-ParagraphLevel2"/>
        <w:ind w:left="2268"/>
      </w:pPr>
      <w:r w:rsidRPr="00BA5451">
        <w:t xml:space="preserve">arranging training to </w:t>
      </w:r>
      <w:r w:rsidRPr="00BA5451">
        <w:rPr>
          <w:noProof/>
        </w:rPr>
        <w:t>assist</w:t>
      </w:r>
      <w:r w:rsidRPr="00BA5451">
        <w:t xml:space="preserve"> the employee in any changing roles the employee may have as part of the employee’s phased retirement;</w:t>
      </w:r>
    </w:p>
    <w:p w14:paraId="09D332A4" w14:textId="77777777" w:rsidR="00A07898" w:rsidRPr="00BA5451" w:rsidRDefault="00A07898" w:rsidP="003643D8">
      <w:pPr>
        <w:pStyle w:val="Agreement-ParagraphLevel2"/>
        <w:ind w:left="2268"/>
      </w:pPr>
      <w:r w:rsidRPr="00BA5451">
        <w:t>developing arrangements to facilitate the return of former mature age employees, including by engaging such persons</w:t>
      </w:r>
      <w:r w:rsidR="002F5C57">
        <w:t xml:space="preserve"> </w:t>
      </w:r>
      <w:r w:rsidRPr="00BA5451">
        <w:t>for a short period in a mentoring capacity;</w:t>
      </w:r>
    </w:p>
    <w:p w14:paraId="064A7268" w14:textId="77777777" w:rsidR="00A07898" w:rsidRDefault="00A07898" w:rsidP="003643D8">
      <w:pPr>
        <w:pStyle w:val="Agreement-ParagraphLevel2"/>
        <w:ind w:left="2268"/>
      </w:pPr>
      <w:r w:rsidRPr="00BA5451">
        <w:t xml:space="preserve">at the discretion of the </w:t>
      </w:r>
      <w:r w:rsidRPr="00BA5451">
        <w:rPr>
          <w:noProof/>
        </w:rPr>
        <w:t>head</w:t>
      </w:r>
      <w:r w:rsidRPr="00BA5451">
        <w:t xml:space="preserve"> of service, contributing to the cost to an employee of financial advice received as part of planning for a phased retirement period.</w:t>
      </w:r>
    </w:p>
    <w:p w14:paraId="7113B56D" w14:textId="77777777" w:rsidR="00A07898" w:rsidRPr="00BA5451" w:rsidRDefault="00A07898" w:rsidP="00861C7B">
      <w:pPr>
        <w:pStyle w:val="Agreement-UnnumberedHeading"/>
      </w:pPr>
      <w:r w:rsidRPr="00BA5451">
        <w:t>Attracting future employees</w:t>
      </w:r>
    </w:p>
    <w:p w14:paraId="1C2418E7" w14:textId="77777777" w:rsidR="00A07898" w:rsidRDefault="00A07898" w:rsidP="00BD0652">
      <w:pPr>
        <w:pStyle w:val="Agreement-ParagraphLevel1"/>
      </w:pPr>
      <w:r w:rsidRPr="00BA5451">
        <w:t xml:space="preserve">The </w:t>
      </w:r>
      <w:r>
        <w:t>ACTPS</w:t>
      </w:r>
      <w:r w:rsidRPr="00BA5451">
        <w:t xml:space="preserve"> will consult with </w:t>
      </w:r>
      <w:r w:rsidR="002E6EB0">
        <w:t xml:space="preserve">the </w:t>
      </w:r>
      <w:r w:rsidRPr="00BA5451">
        <w:t>union(s) through the Directorate Consultative Committee</w:t>
      </w:r>
      <w:r>
        <w:t xml:space="preserve"> (DCC)</w:t>
      </w:r>
      <w:r w:rsidRPr="00BA5451">
        <w:t xml:space="preserve"> to develop strategies to assist in attracting and retaining suitable employees.</w:t>
      </w:r>
      <w:r w:rsidR="002F5C57">
        <w:t xml:space="preserve"> </w:t>
      </w:r>
      <w:r w:rsidRPr="00BA5451">
        <w:t>This will involve development of appropriate strategies and processes, including the conduct of surveys of staff, to assist this objective.</w:t>
      </w:r>
    </w:p>
    <w:p w14:paraId="2FDC049A" w14:textId="77777777" w:rsidR="00A07898" w:rsidRPr="00BA5451" w:rsidRDefault="00A07898" w:rsidP="00861C7B">
      <w:pPr>
        <w:pStyle w:val="Agreement-UnnumberedHeading"/>
      </w:pPr>
      <w:r w:rsidRPr="00BA5451">
        <w:t>Developing our people</w:t>
      </w:r>
    </w:p>
    <w:p w14:paraId="26A941A4" w14:textId="321E394F" w:rsidR="00A07898" w:rsidRDefault="00A07898" w:rsidP="00BD0652">
      <w:pPr>
        <w:pStyle w:val="Agreement-ParagraphLevel1"/>
      </w:pPr>
      <w:bookmarkStart w:id="15" w:name="_Ref528658904"/>
      <w:r w:rsidRPr="00BA5451">
        <w:t xml:space="preserve">The </w:t>
      </w:r>
      <w:r>
        <w:t xml:space="preserve">ACTPS </w:t>
      </w:r>
      <w:r w:rsidRPr="00BA5451">
        <w:t xml:space="preserve">will </w:t>
      </w:r>
      <w:r w:rsidRPr="0034689F">
        <w:t>consult and agree</w:t>
      </w:r>
      <w:r w:rsidRPr="00BA5451">
        <w:t xml:space="preserve"> with </w:t>
      </w:r>
      <w:r w:rsidR="002E6EB0">
        <w:t xml:space="preserve">the </w:t>
      </w:r>
      <w:r w:rsidRPr="00BA5451">
        <w:t xml:space="preserve">union(s) on the development and finalisation of Learning and Development Plans and on the annual key learning and development priorities. The </w:t>
      </w:r>
      <w:r>
        <w:t>ACTPS</w:t>
      </w:r>
      <w:r w:rsidRPr="00BA5451">
        <w:t xml:space="preserve"> and the union(s) will </w:t>
      </w:r>
      <w:r w:rsidRPr="0034689F">
        <w:t>also agree on the</w:t>
      </w:r>
      <w:r w:rsidRPr="00BA5451">
        <w:t xml:space="preserve"> equitable use of resources to address these priorities and strategies appropriate for the different categories of employees. For the purposes of this clause, "resources" includes</w:t>
      </w:r>
      <w:r w:rsidR="00234D0A">
        <w:t>,</w:t>
      </w:r>
      <w:r w:rsidRPr="00BA5451">
        <w:t xml:space="preserve"> but is not limited to</w:t>
      </w:r>
      <w:r w:rsidR="00234D0A">
        <w:t>,</w:t>
      </w:r>
      <w:r w:rsidRPr="00BA5451">
        <w:t xml:space="preserve"> employees, time, funding (where required) and equipment.</w:t>
      </w:r>
      <w:bookmarkEnd w:id="15"/>
      <w:r w:rsidRPr="00BA5451">
        <w:t xml:space="preserve"> </w:t>
      </w:r>
    </w:p>
    <w:p w14:paraId="4648052C" w14:textId="77777777" w:rsidR="00A07898" w:rsidRPr="00BA5451" w:rsidRDefault="00A07898" w:rsidP="00BD0652">
      <w:pPr>
        <w:pStyle w:val="Agreement-ParagraphLevel1"/>
      </w:pPr>
      <w:r w:rsidRPr="00BA5451">
        <w:t xml:space="preserve">This Agreement supports a performance culture within the ACTPS that promotes ethical workplace conduct and rewards employees for their contribution towards the achievement of </w:t>
      </w:r>
      <w:r>
        <w:t>the ACTPS’s</w:t>
      </w:r>
      <w:r w:rsidRPr="00BA5451">
        <w:t xml:space="preserve"> objectives.</w:t>
      </w:r>
    </w:p>
    <w:p w14:paraId="53FB4598" w14:textId="77777777" w:rsidR="00A07898" w:rsidRPr="00BA5451" w:rsidRDefault="00A07898" w:rsidP="00BD0652">
      <w:pPr>
        <w:pStyle w:val="Agreement-ParagraphLevel1"/>
      </w:pPr>
      <w:r w:rsidRPr="00BA5451">
        <w:t>It is acknowledged that performance management is important to employee development and to ensuring</w:t>
      </w:r>
      <w:r w:rsidR="00234D0A">
        <w:t xml:space="preserve"> that</w:t>
      </w:r>
      <w:r w:rsidRPr="00BA5451">
        <w:t xml:space="preserve"> the relationship between corporate, team and individual responsibilities </w:t>
      </w:r>
      <w:r w:rsidR="00234D0A">
        <w:t>is</w:t>
      </w:r>
      <w:r w:rsidR="00234D0A" w:rsidRPr="00BA5451">
        <w:t xml:space="preserve"> </w:t>
      </w:r>
      <w:r w:rsidRPr="00BA5451">
        <w:t>aligned to individual, team and organisational objectives.</w:t>
      </w:r>
    </w:p>
    <w:p w14:paraId="69A9C589" w14:textId="77777777" w:rsidR="00A07898" w:rsidRDefault="00A07898" w:rsidP="00BD0652">
      <w:pPr>
        <w:pStyle w:val="Agreement-ParagraphLevel1"/>
      </w:pPr>
      <w:bookmarkStart w:id="16" w:name="_Ref528658917"/>
      <w:r w:rsidRPr="00BA5451">
        <w:t xml:space="preserve">Any performance management schemes in the </w:t>
      </w:r>
      <w:r>
        <w:t>ACTPS</w:t>
      </w:r>
      <w:r w:rsidRPr="00BA5451">
        <w:t xml:space="preserve"> will not include performance pay and will not be used for disciplinary purposes.</w:t>
      </w:r>
      <w:bookmarkEnd w:id="16"/>
    </w:p>
    <w:p w14:paraId="310C197F" w14:textId="77777777" w:rsidR="00C04194" w:rsidRPr="00BA5451" w:rsidRDefault="00C04194" w:rsidP="00C04194">
      <w:pPr>
        <w:pStyle w:val="Agreement-UnnumberedHeading"/>
      </w:pPr>
      <w:r w:rsidRPr="00BA5451">
        <w:t>Recognising our people</w:t>
      </w:r>
    </w:p>
    <w:p w14:paraId="383AF939" w14:textId="77777777" w:rsidR="00C04194" w:rsidRPr="00BA5451" w:rsidRDefault="00C04194" w:rsidP="00C04194">
      <w:pPr>
        <w:pStyle w:val="Agreement-ParagraphLevel1"/>
      </w:pPr>
      <w:r w:rsidRPr="007936C9">
        <w:t>The ACTPS is committed to achieving an environment where employees feel valued for the contribution they make to achieving organisational goals. The most effective form of recognition is timely and appropriate feedback. The ACTPS will consult with the union(s) on other effective ways of recognising and rewarding the achievement of individuals and work groups.</w:t>
      </w:r>
    </w:p>
    <w:p w14:paraId="4977E29D" w14:textId="77777777" w:rsidR="00C04194" w:rsidRDefault="00C04194" w:rsidP="00C04194">
      <w:pPr>
        <w:pStyle w:val="Agreement-ParagraphLevel1"/>
      </w:pPr>
      <w:r w:rsidRPr="00C04194">
        <w:t>Any outcomes of this consultation will only be implemented by agreement of the ACTPS and the union(s).</w:t>
      </w:r>
    </w:p>
    <w:p w14:paraId="173D71E3" w14:textId="77777777" w:rsidR="00A07898" w:rsidRPr="00BA5451" w:rsidRDefault="00A07898" w:rsidP="00861C7B">
      <w:pPr>
        <w:pStyle w:val="Agreement-UnnumberedHeading"/>
      </w:pPr>
      <w:r w:rsidRPr="00BA5451">
        <w:t xml:space="preserve">Ensuring </w:t>
      </w:r>
      <w:r w:rsidRPr="00BA5451">
        <w:rPr>
          <w:noProof/>
        </w:rPr>
        <w:t>fairness</w:t>
      </w:r>
    </w:p>
    <w:p w14:paraId="2B46C491" w14:textId="77777777" w:rsidR="00A07898" w:rsidRPr="0075031B" w:rsidRDefault="00A07898" w:rsidP="00BD0652">
      <w:pPr>
        <w:pStyle w:val="Agreement-ParagraphLevel1"/>
      </w:pPr>
      <w:r w:rsidRPr="00BA5451">
        <w:t xml:space="preserve">The </w:t>
      </w:r>
      <w:r>
        <w:t>ACTPS</w:t>
      </w:r>
      <w:r w:rsidRPr="00BA5451">
        <w:t xml:space="preserve"> recognises and encourages the contribution that people with diverse backgrounds, experiences and skills can make to the workplace.</w:t>
      </w:r>
      <w:r w:rsidR="002F5C57">
        <w:t xml:space="preserve"> </w:t>
      </w:r>
      <w:r w:rsidRPr="00BA5451">
        <w:t xml:space="preserve">The </w:t>
      </w:r>
      <w:r>
        <w:t>ACTPS</w:t>
      </w:r>
      <w:r w:rsidRPr="00BA5451">
        <w:t xml:space="preserve"> aims to ensure that this diversity is able to contribute to effective decision making and delivery of client service.</w:t>
      </w:r>
    </w:p>
    <w:p w14:paraId="54EFC3DE" w14:textId="77777777" w:rsidR="00A07898" w:rsidRDefault="00A07898" w:rsidP="00F466C1">
      <w:pPr>
        <w:pStyle w:val="Agreement-ParagraphLevel1"/>
        <w:ind w:right="-199"/>
      </w:pPr>
      <w:r w:rsidRPr="00BA5451">
        <w:t xml:space="preserve">The </w:t>
      </w:r>
      <w:r>
        <w:t>ACTPS</w:t>
      </w:r>
      <w:r w:rsidRPr="00BA5451">
        <w:t xml:space="preserve"> will work with employees to prevent and eliminate discrimination on the basis of </w:t>
      </w:r>
      <w:r>
        <w:t xml:space="preserve">sex, sexuality, gender identity, relationship status, status as a parent or carer, pregnancy, breastfeeding, race, religious or political conviction, disability, industrial activity, age, profession, trade, occupation or calling, association, or a spent conviction, in accordance with the </w:t>
      </w:r>
      <w:r w:rsidRPr="008F3B69">
        <w:rPr>
          <w:i/>
        </w:rPr>
        <w:t>Discrimination Act 1991.</w:t>
      </w:r>
      <w:r>
        <w:t xml:space="preserve"> </w:t>
      </w:r>
    </w:p>
    <w:p w14:paraId="0690CB4C" w14:textId="77777777" w:rsidR="00A07898" w:rsidRPr="00BA5451" w:rsidRDefault="00A07898" w:rsidP="00861C7B">
      <w:pPr>
        <w:pStyle w:val="Agreement-UnnumberedHeading"/>
      </w:pPr>
      <w:r w:rsidRPr="00BA5451">
        <w:t xml:space="preserve">Achieving a better work and life balance </w:t>
      </w:r>
    </w:p>
    <w:p w14:paraId="7BD3D99A" w14:textId="77777777" w:rsidR="00A07898" w:rsidRDefault="00A07898" w:rsidP="00BD0652">
      <w:pPr>
        <w:pStyle w:val="Agreement-ParagraphLevel1"/>
      </w:pPr>
      <w:r w:rsidRPr="00B32CC4">
        <w:t>The ACTPS is committed to providing employees with a work/life balance that recognises the family and other personal commitments of employees.</w:t>
      </w:r>
    </w:p>
    <w:p w14:paraId="094FF597" w14:textId="77777777" w:rsidR="0002723B" w:rsidRPr="00B42DCA" w:rsidRDefault="0002723B" w:rsidP="00840A84">
      <w:pPr>
        <w:pStyle w:val="Agreement-ParagraphLevel1"/>
        <w:ind w:right="-199"/>
      </w:pPr>
      <w:r w:rsidRPr="00B32CC4">
        <w:t xml:space="preserve">The ACTPS acknowledges the commitment and responsibilities that Aboriginal and Torres Strait Islander employees have to their community, and that Aboriginal or Torres Strait Islander identity is not left at the door when entering the workplace.  The ACTPS recognises that Aboriginal and Torres Strait Islander employees have the capacity to make a unique and important contribution and bring a strength to the operations of the Australian Capital Territory and </w:t>
      </w:r>
      <w:r w:rsidRPr="00B42DCA">
        <w:t xml:space="preserve">Public </w:t>
      </w:r>
      <w:r w:rsidR="006B0238" w:rsidRPr="00B42DCA">
        <w:t>Sector</w:t>
      </w:r>
      <w:r w:rsidRPr="00B42DCA">
        <w:t xml:space="preserve">. </w:t>
      </w:r>
    </w:p>
    <w:p w14:paraId="5B8D5315" w14:textId="77777777" w:rsidR="0002723B" w:rsidRPr="00B32CC4" w:rsidRDefault="0002723B" w:rsidP="00F466C1">
      <w:pPr>
        <w:pStyle w:val="Agreement-ParagraphLevel1"/>
        <w:ind w:right="-341"/>
      </w:pPr>
      <w:r w:rsidRPr="00B32CC4">
        <w:t>This Enterprise Agreement provides a number of entitlements specific to Aboriginal and Torres Strait Islander employees in recognition of their community and cultural responsibilities, and in this statement expressly recognises the roles that Aboriginal and Torres Strait Islander employees may be required to undertake as part of their community. Involvement in community is an on-going function for Aboriginal and Torres Strait Islander peoples and is not tied to ‘office hours’.</w:t>
      </w:r>
    </w:p>
    <w:p w14:paraId="57B9336E" w14:textId="77777777" w:rsidR="0002723B" w:rsidRPr="00B32CC4" w:rsidRDefault="0002723B" w:rsidP="00F466C1">
      <w:pPr>
        <w:pStyle w:val="Agreement-ParagraphLevel1"/>
        <w:ind w:right="-341"/>
      </w:pPr>
      <w:r w:rsidRPr="00B32CC4">
        <w:t>It is recognised that commitment to community can result in expectations being placed on Aboriginal and Torres Strait Islander employees that may not be expected of other employees, and that Aboriginal and Torres Strait Islander employees may be culturally bound to the performance of specific functions for their community. It is also recognised that Aboriginal and Torres Strait Islander employees may be impacted in their lives by a variety and accumulation of cultural factors.</w:t>
      </w:r>
    </w:p>
    <w:p w14:paraId="76F6E4E4" w14:textId="77777777" w:rsidR="0002723B" w:rsidRPr="00B32CC4" w:rsidRDefault="0002723B" w:rsidP="0002723B">
      <w:pPr>
        <w:pStyle w:val="Agreement-ParagraphLevel1"/>
      </w:pPr>
      <w:r w:rsidRPr="00B32CC4">
        <w:t>Within and subject to operational requirements, supervisors and managers should seek to work with Aboriginal and Torres Strait Islander employees to support utilising the appropriate entitlements contained in this agreement and achieve an appropriate balance between cultural and community responsibilities, and workplace duties.</w:t>
      </w:r>
    </w:p>
    <w:p w14:paraId="78B7E82D" w14:textId="77777777" w:rsidR="00A07898" w:rsidRPr="00BA5451" w:rsidRDefault="00A07898" w:rsidP="00861C7B">
      <w:pPr>
        <w:pStyle w:val="Agreement-UnnumberedHeading"/>
      </w:pPr>
      <w:r w:rsidRPr="00BA5451">
        <w:t>Promoting a healthy and safe working environment</w:t>
      </w:r>
    </w:p>
    <w:p w14:paraId="4252EF2C" w14:textId="77777777" w:rsidR="00A07898" w:rsidRPr="00BA5451" w:rsidRDefault="00A07898" w:rsidP="00BD0652">
      <w:pPr>
        <w:pStyle w:val="Agreement-ParagraphLevel1"/>
      </w:pPr>
      <w:r w:rsidRPr="00BA5451">
        <w:t xml:space="preserve">The </w:t>
      </w:r>
      <w:r>
        <w:t>ACTPS</w:t>
      </w:r>
      <w:r w:rsidRPr="00BA5451">
        <w:t xml:space="preserve"> is committed to promoting, achieving and maintaining the highest levels of health and safety for all employees.</w:t>
      </w:r>
    </w:p>
    <w:p w14:paraId="02AE4953" w14:textId="77777777" w:rsidR="00A07898" w:rsidRPr="00BA5451" w:rsidRDefault="00A07898" w:rsidP="00F466C1">
      <w:pPr>
        <w:pStyle w:val="Agreement-ParagraphLevel1"/>
        <w:ind w:right="-199"/>
      </w:pPr>
      <w:r w:rsidRPr="00BA5451">
        <w:t xml:space="preserve">The </w:t>
      </w:r>
      <w:r>
        <w:t>ACTPS</w:t>
      </w:r>
      <w:r w:rsidRPr="00BA5451">
        <w:t xml:space="preserve"> will take all reasonable steps and precautions to provide a healthy, safe and secure workplace for the employee.</w:t>
      </w:r>
      <w:r w:rsidR="002F5C57">
        <w:t xml:space="preserve"> </w:t>
      </w:r>
      <w:r w:rsidRPr="00BA5451">
        <w:t xml:space="preserve">The </w:t>
      </w:r>
      <w:r>
        <w:t>ACTPS</w:t>
      </w:r>
      <w:r w:rsidRPr="00BA5451">
        <w:t xml:space="preserve"> and all employees will act in a manner that is consistent with the </w:t>
      </w:r>
      <w:r w:rsidRPr="00DF06D7">
        <w:t>Work Health and Safety Act</w:t>
      </w:r>
      <w:r>
        <w:t xml:space="preserve"> (WHS Act)</w:t>
      </w:r>
      <w:r w:rsidRPr="00BA5451">
        <w:t>.</w:t>
      </w:r>
    </w:p>
    <w:p w14:paraId="733F9C90" w14:textId="77777777" w:rsidR="00A07898" w:rsidRPr="00BA5451" w:rsidRDefault="00A07898" w:rsidP="00BD0652">
      <w:pPr>
        <w:pStyle w:val="Agreement-ParagraphLevel1"/>
      </w:pPr>
      <w:r w:rsidRPr="00BA5451">
        <w:t xml:space="preserve">Further, given the clear evidence of the benefits and cost effectiveness of workplace health initiatives for both employers and employees, the </w:t>
      </w:r>
      <w:r>
        <w:t>ACTPS</w:t>
      </w:r>
      <w:r w:rsidRPr="00BA5451">
        <w:t xml:space="preserve"> will develop health and wellbeing policies and programs that promote healthy lifestyles and help maintain a high standard of physical and mental health, along with supporting individual workplace safety and general wellbeing. Such policies and programs may include:</w:t>
      </w:r>
    </w:p>
    <w:p w14:paraId="6A662EFB" w14:textId="77777777" w:rsidR="00A07898" w:rsidRPr="00BA5451" w:rsidRDefault="00A07898" w:rsidP="003643D8">
      <w:pPr>
        <w:pStyle w:val="Agreement-ParagraphLevel2"/>
        <w:ind w:left="2268"/>
      </w:pPr>
      <w:r w:rsidRPr="00BA5451">
        <w:t>organisational/environmental policies and programs;</w:t>
      </w:r>
    </w:p>
    <w:p w14:paraId="6D254EE3" w14:textId="77777777" w:rsidR="00A07898" w:rsidRPr="00BA5451" w:rsidRDefault="00A07898" w:rsidP="003643D8">
      <w:pPr>
        <w:pStyle w:val="Agreement-ParagraphLevel2"/>
        <w:ind w:left="2268"/>
      </w:pPr>
      <w:r w:rsidRPr="00BA5451">
        <w:t>awareness</w:t>
      </w:r>
      <w:r w:rsidR="00642BE8">
        <w:t>, training</w:t>
      </w:r>
      <w:r w:rsidRPr="00BA5451">
        <w:t xml:space="preserve"> and education programs that promote healthy lifestyles</w:t>
      </w:r>
      <w:r w:rsidR="00642BE8">
        <w:t>, assist employees to identify</w:t>
      </w:r>
      <w:r w:rsidRPr="00BA5451">
        <w:t xml:space="preserve"> and reduce risk factors; and</w:t>
      </w:r>
    </w:p>
    <w:p w14:paraId="4B505665" w14:textId="77777777" w:rsidR="008E3B19" w:rsidRDefault="00A07898" w:rsidP="003643D8">
      <w:pPr>
        <w:pStyle w:val="Agreement-ParagraphLevel2"/>
        <w:ind w:left="2268"/>
      </w:pPr>
      <w:r w:rsidRPr="00BA5451">
        <w:t>traditional and non-traditional physical activity programs.</w:t>
      </w:r>
    </w:p>
    <w:p w14:paraId="39C9281C" w14:textId="77777777" w:rsidR="00A07898" w:rsidRPr="00BA5451" w:rsidRDefault="00A07898" w:rsidP="003213B0">
      <w:pPr>
        <w:pStyle w:val="Heading2"/>
        <w:ind w:left="1134"/>
      </w:pPr>
      <w:bookmarkStart w:id="17" w:name="_Toc351559685"/>
      <w:bookmarkStart w:id="18" w:name="_Toc383008758"/>
      <w:bookmarkStart w:id="19" w:name="_Toc526942064"/>
      <w:bookmarkStart w:id="20" w:name="_Toc24622392"/>
      <w:r w:rsidRPr="00BA5451">
        <w:t>Application and Coverage</w:t>
      </w:r>
      <w:bookmarkEnd w:id="17"/>
      <w:bookmarkEnd w:id="18"/>
      <w:bookmarkEnd w:id="19"/>
      <w:bookmarkEnd w:id="20"/>
    </w:p>
    <w:p w14:paraId="75149129" w14:textId="77777777" w:rsidR="00A07898" w:rsidRPr="00BA5451" w:rsidRDefault="00A07898" w:rsidP="00BD0652">
      <w:pPr>
        <w:pStyle w:val="Agreement-ParagraphLevel1"/>
      </w:pPr>
      <w:r w:rsidRPr="00BA5451">
        <w:t>This Agreement applies to and covers:</w:t>
      </w:r>
    </w:p>
    <w:p w14:paraId="3111CDAD" w14:textId="77777777" w:rsidR="00A07898" w:rsidRPr="00BA5451" w:rsidRDefault="00A07898" w:rsidP="003643D8">
      <w:pPr>
        <w:pStyle w:val="Agreement-ParagraphLevel2"/>
        <w:ind w:left="2268"/>
      </w:pPr>
      <w:r w:rsidRPr="00BA5451">
        <w:t xml:space="preserve">the </w:t>
      </w:r>
      <w:r w:rsidR="002E6EB0">
        <w:t>H</w:t>
      </w:r>
      <w:r w:rsidRPr="00BA5451">
        <w:t xml:space="preserve">ead of </w:t>
      </w:r>
      <w:r w:rsidR="002E6EB0">
        <w:t>S</w:t>
      </w:r>
      <w:r w:rsidRPr="00BA5451">
        <w:t xml:space="preserve">ervice on behalf of the Australian Capital Territory; </w:t>
      </w:r>
    </w:p>
    <w:p w14:paraId="130C4263" w14:textId="77777777" w:rsidR="00A07898" w:rsidRPr="00882803" w:rsidRDefault="00A07898" w:rsidP="003643D8">
      <w:pPr>
        <w:pStyle w:val="Agreement-ParagraphLevel2"/>
        <w:ind w:left="2268"/>
      </w:pPr>
      <w:r>
        <w:t xml:space="preserve">persons engaged </w:t>
      </w:r>
      <w:r w:rsidRPr="00E54601">
        <w:t xml:space="preserve">under </w:t>
      </w:r>
      <w:r w:rsidRPr="00E54601">
        <w:rPr>
          <w:i/>
        </w:rPr>
        <w:t>the Public Sector Management Act 1994</w:t>
      </w:r>
      <w:r w:rsidRPr="00E54601">
        <w:t xml:space="preserve"> (</w:t>
      </w:r>
      <w:r>
        <w:t xml:space="preserve">PSM Act) </w:t>
      </w:r>
      <w:r w:rsidRPr="00BA5451">
        <w:t xml:space="preserve">at any time when the Agreement is in operation in one of the classifications in Annex A, except a person engaged as </w:t>
      </w:r>
      <w:r w:rsidR="006B289E" w:rsidRPr="008C40D2">
        <w:t xml:space="preserve">Head </w:t>
      </w:r>
      <w:r w:rsidRPr="008C40D2">
        <w:t xml:space="preserve">of </w:t>
      </w:r>
      <w:r w:rsidR="006B289E" w:rsidRPr="008C40D2">
        <w:t xml:space="preserve">Service </w:t>
      </w:r>
      <w:r w:rsidRPr="008C40D2">
        <w:t>under section</w:t>
      </w:r>
      <w:r w:rsidR="002E6EB0" w:rsidRPr="008C40D2">
        <w:t xml:space="preserve"> </w:t>
      </w:r>
      <w:r w:rsidR="00234D0A" w:rsidRPr="008C40D2">
        <w:t>31(1)</w:t>
      </w:r>
      <w:r w:rsidRPr="008C40D2">
        <w:t xml:space="preserve"> of the PSM Act</w:t>
      </w:r>
      <w:r w:rsidR="006B289E" w:rsidRPr="008C40D2">
        <w:t>,</w:t>
      </w:r>
      <w:r w:rsidRPr="008C40D2">
        <w:rPr>
          <w:i/>
        </w:rPr>
        <w:t xml:space="preserve"> </w:t>
      </w:r>
      <w:r w:rsidRPr="008C40D2">
        <w:t>persons engaged</w:t>
      </w:r>
      <w:r w:rsidRPr="00BA5451">
        <w:t xml:space="preserve"> as directors-general under </w:t>
      </w:r>
      <w:r w:rsidR="00234D0A">
        <w:t>section 31(2)</w:t>
      </w:r>
      <w:r w:rsidRPr="00BA5451">
        <w:t xml:space="preserve"> of the </w:t>
      </w:r>
      <w:r w:rsidRPr="00DF06D7">
        <w:t>PSM Act</w:t>
      </w:r>
      <w:r w:rsidRPr="00BA5451">
        <w:t xml:space="preserve">, or persons engaged as executives under </w:t>
      </w:r>
      <w:r w:rsidR="00234D0A">
        <w:t>section 31(2)</w:t>
      </w:r>
      <w:r w:rsidRPr="00BA5451">
        <w:t xml:space="preserve"> of the </w:t>
      </w:r>
      <w:r w:rsidRPr="00DF06D7">
        <w:t>PSM Act</w:t>
      </w:r>
      <w:r w:rsidR="004E2967">
        <w:t>;</w:t>
      </w:r>
    </w:p>
    <w:p w14:paraId="585B8FF4" w14:textId="77777777" w:rsidR="00A07898" w:rsidRDefault="00A07898" w:rsidP="003643D8">
      <w:pPr>
        <w:pStyle w:val="Agreement-ParagraphLevel2"/>
        <w:ind w:left="2268"/>
      </w:pPr>
      <w:r>
        <w:t xml:space="preserve">ACT Territory Authorities and Instrumentalities that engage persons under the </w:t>
      </w:r>
      <w:r w:rsidRPr="00DF06D7">
        <w:t>PSM Act</w:t>
      </w:r>
      <w:r>
        <w:rPr>
          <w:i/>
        </w:rPr>
        <w:t xml:space="preserve"> </w:t>
      </w:r>
      <w:r>
        <w:t>in classifications list</w:t>
      </w:r>
      <w:r w:rsidR="0058437B">
        <w:t>ed in Annex A of this Agreement;</w:t>
      </w:r>
    </w:p>
    <w:p w14:paraId="4BAE6220" w14:textId="77777777" w:rsidR="0058437B" w:rsidRDefault="0058437B" w:rsidP="003643D8">
      <w:pPr>
        <w:pStyle w:val="Agreement-ParagraphLevel2"/>
        <w:ind w:left="2268"/>
      </w:pPr>
      <w:r>
        <w:t>the Director of Public Prosecutions;</w:t>
      </w:r>
    </w:p>
    <w:p w14:paraId="7BF74155" w14:textId="77777777" w:rsidR="0058437B" w:rsidRDefault="0058437B" w:rsidP="003643D8">
      <w:pPr>
        <w:pStyle w:val="Agreement-ParagraphLevel2"/>
        <w:ind w:left="2268"/>
      </w:pPr>
      <w:r>
        <w:t>the Solicitor General</w:t>
      </w:r>
      <w:r w:rsidR="008E3B19">
        <w:t>; and</w:t>
      </w:r>
    </w:p>
    <w:p w14:paraId="579266AB" w14:textId="77777777" w:rsidR="008E3B19" w:rsidRDefault="008E3B19" w:rsidP="003643D8">
      <w:pPr>
        <w:pStyle w:val="Agreement-ParagraphLevel2"/>
        <w:ind w:left="2268"/>
      </w:pPr>
      <w:r>
        <w:t>the Principal Registrar</w:t>
      </w:r>
    </w:p>
    <w:p w14:paraId="267993A7" w14:textId="77777777" w:rsidR="00A07898" w:rsidRPr="00BA5451" w:rsidRDefault="00843023" w:rsidP="00101DE6">
      <w:pPr>
        <w:pStyle w:val="Agreement-ParagraphLevel1"/>
      </w:pPr>
      <w:bookmarkStart w:id="21" w:name="_Ref521400110"/>
      <w:r>
        <w:t>S</w:t>
      </w:r>
      <w:r w:rsidRPr="00BA5451">
        <w:t xml:space="preserve">ubject to </w:t>
      </w:r>
      <w:r>
        <w:t xml:space="preserve">the </w:t>
      </w:r>
      <w:r w:rsidRPr="00BA5451">
        <w:t>F</w:t>
      </w:r>
      <w:r>
        <w:t>air Work Commission (F</w:t>
      </w:r>
      <w:r w:rsidRPr="00BA5451">
        <w:t>W</w:t>
      </w:r>
      <w:r>
        <w:t>C)</w:t>
      </w:r>
      <w:r w:rsidRPr="00BA5451">
        <w:t xml:space="preserve"> noting in its decision to approve this Agreement that it covers these unions</w:t>
      </w:r>
      <w:r>
        <w:t>, t</w:t>
      </w:r>
      <w:r w:rsidR="00A07898" w:rsidRPr="00BA5451">
        <w:t>his Agreement covers:</w:t>
      </w:r>
      <w:bookmarkEnd w:id="21"/>
      <w:r w:rsidR="00A07898" w:rsidRPr="00BA5451">
        <w:t xml:space="preserve"> </w:t>
      </w:r>
    </w:p>
    <w:p w14:paraId="212225DE" w14:textId="77777777" w:rsidR="00605E37" w:rsidRPr="00B42DCA" w:rsidRDefault="00A07898" w:rsidP="0058437B">
      <w:pPr>
        <w:pStyle w:val="Agreement-ParagraphLevel2"/>
        <w:ind w:left="2268"/>
      </w:pPr>
      <w:r w:rsidRPr="00B42DCA">
        <w:t>Community and Public Sector Union (CPSU)</w:t>
      </w:r>
      <w:r w:rsidR="0058437B">
        <w:t>.</w:t>
      </w:r>
    </w:p>
    <w:p w14:paraId="361371F7" w14:textId="77777777" w:rsidR="00A07898" w:rsidRPr="00BA5451" w:rsidRDefault="00A07898" w:rsidP="003213B0">
      <w:pPr>
        <w:pStyle w:val="Heading2"/>
        <w:ind w:left="1134"/>
      </w:pPr>
      <w:bookmarkStart w:id="22" w:name="_Toc351559686"/>
      <w:bookmarkStart w:id="23" w:name="_Toc383008759"/>
      <w:bookmarkStart w:id="24" w:name="_Toc526942065"/>
      <w:bookmarkStart w:id="25" w:name="_Toc24622393"/>
      <w:r w:rsidRPr="00BA5451">
        <w:t>Commencement and Duration</w:t>
      </w:r>
      <w:bookmarkEnd w:id="22"/>
      <w:bookmarkEnd w:id="23"/>
      <w:bookmarkEnd w:id="24"/>
      <w:bookmarkEnd w:id="25"/>
    </w:p>
    <w:p w14:paraId="2307F30A" w14:textId="77777777" w:rsidR="00A07898" w:rsidRPr="00BA5451" w:rsidRDefault="00A07898" w:rsidP="00BD0652">
      <w:pPr>
        <w:pStyle w:val="Agreement-ParagraphLevel1"/>
      </w:pPr>
      <w:r w:rsidRPr="00BA5451">
        <w:t xml:space="preserve">This Agreement will commence operation seven days after it is approved by </w:t>
      </w:r>
      <w:r>
        <w:t xml:space="preserve">the FWC. </w:t>
      </w:r>
    </w:p>
    <w:p w14:paraId="0303861A" w14:textId="77777777" w:rsidR="00A07898" w:rsidRDefault="00A07898" w:rsidP="00BD0652">
      <w:pPr>
        <w:pStyle w:val="Agreement-ParagraphLevel1"/>
      </w:pPr>
      <w:r w:rsidRPr="00BA5451">
        <w:t xml:space="preserve">The nominal expiry date of this Agreement is </w:t>
      </w:r>
      <w:r w:rsidR="00DA6C99" w:rsidRPr="00882803">
        <w:t>31 October 2021</w:t>
      </w:r>
      <w:r w:rsidRPr="00BA5451">
        <w:t>.</w:t>
      </w:r>
    </w:p>
    <w:p w14:paraId="393C4127" w14:textId="77777777" w:rsidR="00A07898" w:rsidRDefault="00A07898" w:rsidP="00BD0652">
      <w:pPr>
        <w:pStyle w:val="Agreement-ParagraphLevel1"/>
      </w:pPr>
      <w:r w:rsidRPr="008C40D2">
        <w:t xml:space="preserve">The </w:t>
      </w:r>
      <w:r w:rsidR="006B289E" w:rsidRPr="008C40D2">
        <w:t xml:space="preserve">Head </w:t>
      </w:r>
      <w:r w:rsidRPr="008C40D2">
        <w:t xml:space="preserve">of </w:t>
      </w:r>
      <w:r w:rsidR="006B289E" w:rsidRPr="008C40D2">
        <w:t xml:space="preserve">Service </w:t>
      </w:r>
      <w:r w:rsidRPr="008C40D2">
        <w:t>and unions</w:t>
      </w:r>
      <w:r w:rsidRPr="00832237">
        <w:t xml:space="preserve"> covered by this Agreement agree to commence bargaining for a new </w:t>
      </w:r>
      <w:r>
        <w:t xml:space="preserve">replacement </w:t>
      </w:r>
      <w:r w:rsidRPr="00832237">
        <w:t>Agreement no later than eight months prior to the nominal expiry date</w:t>
      </w:r>
      <w:r>
        <w:t xml:space="preserve"> of this Agreement.</w:t>
      </w:r>
    </w:p>
    <w:p w14:paraId="579C475E" w14:textId="77777777" w:rsidR="00234D0A" w:rsidRPr="00BA5451" w:rsidRDefault="00234D0A" w:rsidP="00234D0A">
      <w:pPr>
        <w:pStyle w:val="Agreement-ParagraphLevel1"/>
      </w:pPr>
      <w:r w:rsidRPr="00BA5451">
        <w:t>Copies of this Agreement will be made available, in paper or electronic form, to all employees covered by the Agreement.</w:t>
      </w:r>
    </w:p>
    <w:p w14:paraId="216AB598" w14:textId="77777777" w:rsidR="00A07898" w:rsidRPr="00BA5451" w:rsidRDefault="00A07898" w:rsidP="003213B0">
      <w:pPr>
        <w:pStyle w:val="Heading2"/>
        <w:ind w:left="1134"/>
      </w:pPr>
      <w:bookmarkStart w:id="26" w:name="_Toc351559687"/>
      <w:bookmarkStart w:id="27" w:name="_Toc383008760"/>
      <w:bookmarkStart w:id="28" w:name="_Toc526942066"/>
      <w:bookmarkStart w:id="29" w:name="_Toc24622394"/>
      <w:r w:rsidRPr="00BA5451">
        <w:t>Operation of the Agreement</w:t>
      </w:r>
      <w:bookmarkEnd w:id="26"/>
      <w:bookmarkEnd w:id="27"/>
      <w:bookmarkEnd w:id="28"/>
      <w:bookmarkEnd w:id="29"/>
    </w:p>
    <w:p w14:paraId="15C556E5" w14:textId="77777777" w:rsidR="00A07898" w:rsidRDefault="00A07898" w:rsidP="00BD0652">
      <w:pPr>
        <w:pStyle w:val="Agreement-ParagraphLevel1"/>
      </w:pPr>
      <w:r w:rsidRPr="00BA5451">
        <w:t>This Agreement is comprehensive and provides the terms and conditions of employment of employees covered by this Agreement, other than terms and conditions applying under applicable legislation.</w:t>
      </w:r>
    </w:p>
    <w:p w14:paraId="4EA35E64" w14:textId="77777777" w:rsidR="00A07898" w:rsidRPr="00BA5451" w:rsidRDefault="00A07898" w:rsidP="00BD0652">
      <w:pPr>
        <w:pStyle w:val="Agreement-ParagraphLevel1"/>
      </w:pPr>
      <w:r w:rsidRPr="00BA5451">
        <w:t>Applicable legislation includes:</w:t>
      </w:r>
    </w:p>
    <w:p w14:paraId="6C68FBF1" w14:textId="77777777" w:rsidR="00A07898" w:rsidRPr="00BA5451" w:rsidRDefault="00A07898" w:rsidP="003643D8">
      <w:pPr>
        <w:pStyle w:val="Agreement-ParagraphLevel2"/>
        <w:ind w:left="2268"/>
      </w:pPr>
      <w:r w:rsidRPr="00192B0C">
        <w:rPr>
          <w:i/>
        </w:rPr>
        <w:t xml:space="preserve">Fair Work Act </w:t>
      </w:r>
      <w:r w:rsidRPr="00843023">
        <w:t>2009</w:t>
      </w:r>
      <w:r w:rsidRPr="00BA5451">
        <w:t xml:space="preserve"> (Cth) (FW Act);</w:t>
      </w:r>
    </w:p>
    <w:p w14:paraId="12962FAF" w14:textId="77777777" w:rsidR="00A07898" w:rsidRPr="00BA5451" w:rsidRDefault="00A07898" w:rsidP="003643D8">
      <w:pPr>
        <w:pStyle w:val="Agreement-ParagraphLevel2"/>
        <w:ind w:left="2268"/>
      </w:pPr>
      <w:r w:rsidRPr="00192B0C">
        <w:rPr>
          <w:i/>
        </w:rPr>
        <w:t>Public Sector Management Act 1994</w:t>
      </w:r>
      <w:r w:rsidRPr="00BA5451">
        <w:t xml:space="preserve"> (ACT) (PSM Act);</w:t>
      </w:r>
    </w:p>
    <w:p w14:paraId="26B00C0A" w14:textId="77777777" w:rsidR="00A07898" w:rsidRDefault="00A07898" w:rsidP="003643D8">
      <w:pPr>
        <w:pStyle w:val="Agreement-ParagraphLevel2"/>
        <w:ind w:left="2268"/>
      </w:pPr>
      <w:r w:rsidRPr="00362C1C">
        <w:rPr>
          <w:i/>
        </w:rPr>
        <w:t>Public Sector Management Standards</w:t>
      </w:r>
      <w:r w:rsidRPr="00BA5451">
        <w:t xml:space="preserve"> (PSM Standards)</w:t>
      </w:r>
      <w:r>
        <w:t>;</w:t>
      </w:r>
    </w:p>
    <w:p w14:paraId="4ACAAFB4" w14:textId="77777777" w:rsidR="00212A21" w:rsidRPr="00306181" w:rsidRDefault="00212A21" w:rsidP="003643D8">
      <w:pPr>
        <w:pStyle w:val="Agreement-ParagraphLevel2"/>
        <w:ind w:left="2268"/>
      </w:pPr>
      <w:r w:rsidRPr="00306181">
        <w:rPr>
          <w:i/>
        </w:rPr>
        <w:t xml:space="preserve">Financial Management Act 1996 </w:t>
      </w:r>
      <w:r w:rsidRPr="00306181">
        <w:t>(ACT)(FM Act)</w:t>
      </w:r>
    </w:p>
    <w:p w14:paraId="5CC35E96" w14:textId="77777777" w:rsidR="00A07898" w:rsidRPr="00690048" w:rsidRDefault="00A07898" w:rsidP="003643D8">
      <w:pPr>
        <w:pStyle w:val="Agreement-ParagraphLevel2"/>
        <w:ind w:left="2268"/>
      </w:pPr>
      <w:r w:rsidRPr="00690048">
        <w:rPr>
          <w:i/>
        </w:rPr>
        <w:t xml:space="preserve">Work Health and Safety Act 2011 </w:t>
      </w:r>
      <w:r w:rsidRPr="00690048">
        <w:t>(ACT) (WHS Act);</w:t>
      </w:r>
    </w:p>
    <w:p w14:paraId="4E10844C" w14:textId="77777777" w:rsidR="00A07898" w:rsidRPr="00BA5451" w:rsidRDefault="00A07898" w:rsidP="003643D8">
      <w:pPr>
        <w:pStyle w:val="Agreement-ParagraphLevel2"/>
        <w:ind w:left="2268"/>
      </w:pPr>
      <w:r w:rsidRPr="00192B0C">
        <w:rPr>
          <w:i/>
        </w:rPr>
        <w:t>Holidays Act 1958</w:t>
      </w:r>
      <w:r w:rsidRPr="00BA5451">
        <w:t xml:space="preserve"> (ACT) (Holidays Act); </w:t>
      </w:r>
    </w:p>
    <w:p w14:paraId="6AB02F59" w14:textId="77777777" w:rsidR="00A07898" w:rsidRPr="00BA5451" w:rsidRDefault="00A07898" w:rsidP="003643D8">
      <w:pPr>
        <w:pStyle w:val="Agreement-ParagraphLevel2"/>
        <w:ind w:left="2268"/>
      </w:pPr>
      <w:r w:rsidRPr="00192B0C">
        <w:rPr>
          <w:i/>
        </w:rPr>
        <w:t>Territory Records Act 2002</w:t>
      </w:r>
      <w:r w:rsidRPr="00BA5451">
        <w:t xml:space="preserve"> (ACT) (TR Act);</w:t>
      </w:r>
    </w:p>
    <w:p w14:paraId="04155E13" w14:textId="77777777" w:rsidR="00A07898" w:rsidRDefault="00A07898" w:rsidP="003F4AB7">
      <w:pPr>
        <w:pStyle w:val="Agreement-ParagraphLevel2"/>
        <w:ind w:left="2268" w:right="-483"/>
      </w:pPr>
      <w:r w:rsidRPr="00192B0C">
        <w:rPr>
          <w:i/>
        </w:rPr>
        <w:t xml:space="preserve">Safety, Rehabilitation and Compensation Act, 1988 </w:t>
      </w:r>
      <w:r w:rsidRPr="00BA5451">
        <w:t>(Cth) (SRC Act)</w:t>
      </w:r>
      <w:r w:rsidR="001679C2">
        <w:t>; and</w:t>
      </w:r>
    </w:p>
    <w:p w14:paraId="42C6B23A" w14:textId="77777777" w:rsidR="001679C2" w:rsidRPr="00306181" w:rsidRDefault="001679C2" w:rsidP="003643D8">
      <w:pPr>
        <w:pStyle w:val="Agreement-ParagraphLevel2"/>
        <w:ind w:left="2268"/>
      </w:pPr>
      <w:r w:rsidRPr="00306181">
        <w:rPr>
          <w:i/>
        </w:rPr>
        <w:t>Superannuation Guarantee (Administration) Act 1992.</w:t>
      </w:r>
    </w:p>
    <w:p w14:paraId="5BB0452B" w14:textId="77777777" w:rsidR="00A07898" w:rsidRDefault="00A07898" w:rsidP="00BD0652">
      <w:pPr>
        <w:pStyle w:val="Agreement-ParagraphLevel1"/>
      </w:pPr>
      <w:r w:rsidRPr="00BA5451">
        <w:t>This Agreement constitutes a closed agreement in settlement of all claims for its duration.</w:t>
      </w:r>
      <w:r w:rsidR="002F5C57">
        <w:t xml:space="preserve"> </w:t>
      </w:r>
      <w:r w:rsidRPr="00BA5451">
        <w:t>Therefore, during the life of this Agreement, there will be no further claims that affect the provisions of this Agreement, except where these claims are consistent with the terms of this Agreement.</w:t>
      </w:r>
      <w:r w:rsidR="00234D0A">
        <w:t xml:space="preserve"> This clause does not limit the rights to vary an agreement under the Fair Work Act (2009).</w:t>
      </w:r>
    </w:p>
    <w:p w14:paraId="145A6441" w14:textId="77777777" w:rsidR="00B02A72" w:rsidRDefault="00B02A72" w:rsidP="00B02A72">
      <w:pPr>
        <w:pStyle w:val="Agreement-ParagraphLevel1"/>
      </w:pPr>
      <w:r w:rsidRPr="00B02A72">
        <w:t xml:space="preserve">This Agreement will be read and interpreted in conjunction with the NES. Where there is inconsistency between this </w:t>
      </w:r>
      <w:r w:rsidR="00E71949">
        <w:t>A</w:t>
      </w:r>
      <w:r w:rsidRPr="00B02A72">
        <w:t>greement and the NES, and the NES provides greater benefit, the NES provision will apply to the extent of the inconsistency</w:t>
      </w:r>
      <w:r w:rsidR="00E71949">
        <w:t>.</w:t>
      </w:r>
      <w:r w:rsidRPr="00B02A72">
        <w:t xml:space="preserve"> </w:t>
      </w:r>
    </w:p>
    <w:p w14:paraId="6AC4DF16" w14:textId="77777777" w:rsidR="00A07898" w:rsidRDefault="00A07898" w:rsidP="00B02A72">
      <w:pPr>
        <w:pStyle w:val="Agreement-ParagraphLevel1"/>
      </w:pPr>
      <w:r w:rsidRPr="00BA5451">
        <w:t xml:space="preserve">This Agreement prevails over ACT legislation, including the PSM Act and the PSM Standards and relevant policy statements and guidelines to the extent of any inconsistency. </w:t>
      </w:r>
    </w:p>
    <w:p w14:paraId="1DAF4827" w14:textId="77777777" w:rsidR="00DB7521" w:rsidRDefault="00DB7521" w:rsidP="0040053B">
      <w:pPr>
        <w:pStyle w:val="Agreement-ParagraphLevel1"/>
      </w:pPr>
      <w:r>
        <w:t xml:space="preserve">To the extent of any inconsistency between a provision in one of the schedules to this agreement and sections A to M of this agreement, the provision in the schedule will prevail. </w:t>
      </w:r>
    </w:p>
    <w:p w14:paraId="686FCF11" w14:textId="77777777" w:rsidR="00A07898" w:rsidRPr="00BA5451" w:rsidRDefault="00A07898" w:rsidP="003213B0">
      <w:pPr>
        <w:pStyle w:val="Heading2"/>
        <w:ind w:left="1134"/>
      </w:pPr>
      <w:bookmarkStart w:id="30" w:name="_Toc351559689"/>
      <w:bookmarkStart w:id="31" w:name="_Toc383008762"/>
      <w:bookmarkStart w:id="32" w:name="_Toc526942068"/>
      <w:bookmarkStart w:id="33" w:name="_Toc24622395"/>
      <w:r w:rsidRPr="00BA5451">
        <w:t>Authority of the Head of Service</w:t>
      </w:r>
      <w:bookmarkEnd w:id="30"/>
      <w:bookmarkEnd w:id="31"/>
      <w:r w:rsidR="00670E32">
        <w:t xml:space="preserve"> (and Public Sector Employers with Head of Service Powers)</w:t>
      </w:r>
      <w:bookmarkEnd w:id="32"/>
      <w:bookmarkEnd w:id="33"/>
    </w:p>
    <w:p w14:paraId="2467A348" w14:textId="0F47E47B" w:rsidR="00A07898" w:rsidRPr="008C40D2" w:rsidRDefault="00A07898" w:rsidP="00BD0652">
      <w:pPr>
        <w:pStyle w:val="Agreement-ParagraphLevel1"/>
      </w:pPr>
      <w:bookmarkStart w:id="34" w:name="_Ref508953894"/>
      <w:r w:rsidRPr="00FB4EFC">
        <w:t xml:space="preserve">The </w:t>
      </w:r>
      <w:r w:rsidR="002E6EB0">
        <w:t>H</w:t>
      </w:r>
      <w:r w:rsidRPr="00FB4EFC">
        <w:t xml:space="preserve">ead of </w:t>
      </w:r>
      <w:r w:rsidR="002E6EB0">
        <w:t>S</w:t>
      </w:r>
      <w:r w:rsidRPr="00FB4EFC">
        <w:t xml:space="preserve">ervice may, in writing, delegate any power or function that the </w:t>
      </w:r>
      <w:r w:rsidR="002E6EB0">
        <w:t>H</w:t>
      </w:r>
      <w:r w:rsidRPr="00FB4EFC">
        <w:t xml:space="preserve">ead of </w:t>
      </w:r>
      <w:r w:rsidR="002E6EB0">
        <w:t>S</w:t>
      </w:r>
      <w:r w:rsidRPr="00FB4EFC">
        <w:t xml:space="preserve">ervice has under this Agreement to another person or position within the ACTPS, subject to directions, except for this power of </w:t>
      </w:r>
      <w:r w:rsidRPr="008C40D2">
        <w:t>delegation</w:t>
      </w:r>
      <w:r w:rsidR="00D50B8E" w:rsidRPr="008C40D2">
        <w:t xml:space="preserve"> and the powers under subclause</w:t>
      </w:r>
      <w:r w:rsidR="002E6EB0" w:rsidRPr="008C40D2">
        <w:t>s</w:t>
      </w:r>
      <w:r w:rsidR="00D50B8E" w:rsidRPr="008C40D2">
        <w:t xml:space="preserve"> </w:t>
      </w:r>
      <w:r w:rsidR="00166567" w:rsidRPr="008C40D2">
        <w:fldChar w:fldCharType="begin"/>
      </w:r>
      <w:r w:rsidR="00166567" w:rsidRPr="008C40D2">
        <w:instrText xml:space="preserve"> REF _Ref493680018 \r \h </w:instrText>
      </w:r>
      <w:r w:rsidR="008C40D2">
        <w:instrText xml:space="preserve"> \* MERGEFORMAT </w:instrText>
      </w:r>
      <w:r w:rsidR="00166567" w:rsidRPr="008C40D2">
        <w:fldChar w:fldCharType="separate"/>
      </w:r>
      <w:r w:rsidR="00E441F7">
        <w:t>J1.2</w:t>
      </w:r>
      <w:r w:rsidR="00166567" w:rsidRPr="008C40D2">
        <w:fldChar w:fldCharType="end"/>
      </w:r>
      <w:r w:rsidR="002E6EB0" w:rsidRPr="008C40D2">
        <w:t xml:space="preserve"> and </w:t>
      </w:r>
      <w:r w:rsidR="00166567" w:rsidRPr="008C40D2">
        <w:fldChar w:fldCharType="begin"/>
      </w:r>
      <w:r w:rsidR="00166567" w:rsidRPr="008C40D2">
        <w:instrText xml:space="preserve"> REF _Ref498510533 \r \h </w:instrText>
      </w:r>
      <w:r w:rsidR="008C40D2">
        <w:instrText xml:space="preserve"> \* MERGEFORMAT </w:instrText>
      </w:r>
      <w:r w:rsidR="00166567" w:rsidRPr="008C40D2">
        <w:fldChar w:fldCharType="separate"/>
      </w:r>
      <w:r w:rsidR="00E441F7">
        <w:t>K2.1</w:t>
      </w:r>
      <w:r w:rsidR="00166567" w:rsidRPr="008C40D2">
        <w:fldChar w:fldCharType="end"/>
      </w:r>
      <w:r w:rsidRPr="008C40D2">
        <w:t>.</w:t>
      </w:r>
      <w:bookmarkEnd w:id="34"/>
    </w:p>
    <w:p w14:paraId="36EFCE68" w14:textId="77777777" w:rsidR="00A07898" w:rsidRPr="00BA5451" w:rsidRDefault="00A07898" w:rsidP="00BD0652">
      <w:pPr>
        <w:pStyle w:val="Agreement-ParagraphLevel1"/>
      </w:pPr>
      <w:r w:rsidRPr="00BA5451">
        <w:t xml:space="preserve">This does not limit the power of the </w:t>
      </w:r>
      <w:r w:rsidR="002E6EB0">
        <w:t>H</w:t>
      </w:r>
      <w:r w:rsidRPr="00BA5451">
        <w:t xml:space="preserve">ead of </w:t>
      </w:r>
      <w:r w:rsidR="002E6EB0">
        <w:t>S</w:t>
      </w:r>
      <w:r w:rsidRPr="00BA5451">
        <w:t xml:space="preserve">ervice to authorise a person to act for and on the </w:t>
      </w:r>
      <w:r w:rsidR="003A5646">
        <w:t>H</w:t>
      </w:r>
      <w:r w:rsidRPr="00BA5451">
        <w:t xml:space="preserve">ead of </w:t>
      </w:r>
      <w:r w:rsidR="003A5646">
        <w:t>S</w:t>
      </w:r>
      <w:r w:rsidRPr="00BA5451">
        <w:t>ervice’s behalf.</w:t>
      </w:r>
    </w:p>
    <w:p w14:paraId="28CE5009" w14:textId="77777777" w:rsidR="00A07898" w:rsidRPr="00BA5451" w:rsidRDefault="00A07898" w:rsidP="00BD0652">
      <w:pPr>
        <w:pStyle w:val="Agreement-ParagraphLevel1"/>
      </w:pPr>
      <w:r>
        <w:t>Only Directors G</w:t>
      </w:r>
      <w:r w:rsidRPr="00BA5451">
        <w:t xml:space="preserve">eneral may, in writing, sub-delegate a power or function delegated to them by the </w:t>
      </w:r>
      <w:r w:rsidR="002E6EB0">
        <w:t>H</w:t>
      </w:r>
      <w:r w:rsidRPr="00BA5451">
        <w:t xml:space="preserve">ead of </w:t>
      </w:r>
      <w:r w:rsidR="002E6EB0">
        <w:t>S</w:t>
      </w:r>
      <w:r w:rsidRPr="00BA5451">
        <w:t>ervice.</w:t>
      </w:r>
    </w:p>
    <w:p w14:paraId="0DE14476" w14:textId="46872E49" w:rsidR="00A07898" w:rsidRDefault="00BD179E" w:rsidP="00BD0652">
      <w:pPr>
        <w:pStyle w:val="Agreement-ParagraphLevel1"/>
      </w:pPr>
      <w:r w:rsidRPr="00670E32">
        <w:t>I</w:t>
      </w:r>
      <w:r w:rsidR="00A07898" w:rsidRPr="00670E32">
        <w:t>n</w:t>
      </w:r>
      <w:r w:rsidR="00A07898" w:rsidRPr="00BA5451">
        <w:t xml:space="preserve"> this Agreement reference to the head of service may be taken to mean delegate where the </w:t>
      </w:r>
      <w:r w:rsidR="002E6EB0">
        <w:t>H</w:t>
      </w:r>
      <w:r w:rsidR="00A07898" w:rsidRPr="00BA5451">
        <w:t xml:space="preserve">ead of </w:t>
      </w:r>
      <w:r w:rsidR="002E6EB0">
        <w:t>S</w:t>
      </w:r>
      <w:r w:rsidR="00A07898" w:rsidRPr="00BA5451">
        <w:t xml:space="preserve">ervice has delegated the particular power or function under subclause </w:t>
      </w:r>
      <w:r w:rsidR="00166567">
        <w:fldChar w:fldCharType="begin"/>
      </w:r>
      <w:r w:rsidR="00166567">
        <w:instrText xml:space="preserve"> REF _Ref508953894 \r \h </w:instrText>
      </w:r>
      <w:r w:rsidR="00166567">
        <w:fldChar w:fldCharType="separate"/>
      </w:r>
      <w:r w:rsidR="00E441F7">
        <w:t>A6.1</w:t>
      </w:r>
      <w:r w:rsidR="00166567">
        <w:fldChar w:fldCharType="end"/>
      </w:r>
      <w:r w:rsidR="00A07898" w:rsidRPr="00BA5451">
        <w:t>.</w:t>
      </w:r>
    </w:p>
    <w:p w14:paraId="160C1885" w14:textId="77777777" w:rsidR="00670E32" w:rsidRPr="00306181" w:rsidRDefault="00670E32" w:rsidP="00C525E2">
      <w:pPr>
        <w:pStyle w:val="Agreement-UnnumberedHeading"/>
      </w:pPr>
      <w:r w:rsidRPr="00306181">
        <w:t xml:space="preserve">Public Sector </w:t>
      </w:r>
      <w:r w:rsidRPr="00B32CC4">
        <w:t xml:space="preserve">Employers </w:t>
      </w:r>
      <w:r w:rsidR="00350420" w:rsidRPr="00B32CC4">
        <w:t>and Calvary Health Care Limited ACT Limited</w:t>
      </w:r>
    </w:p>
    <w:p w14:paraId="69155BE3" w14:textId="77777777" w:rsidR="00670E32" w:rsidRPr="00306181" w:rsidRDefault="00670E32" w:rsidP="00BD0652">
      <w:pPr>
        <w:pStyle w:val="Agreement-ParagraphLevel1"/>
      </w:pPr>
      <w:r w:rsidRPr="00306181">
        <w:t>Certain statutory office-holders and chief executive officers are defined by section 152 of the PSM Act to be a Public Sector Employer where a territory law states that:</w:t>
      </w:r>
    </w:p>
    <w:p w14:paraId="73730ECB" w14:textId="77777777" w:rsidR="00670E32" w:rsidRPr="00306181" w:rsidRDefault="00670E32" w:rsidP="003643D8">
      <w:pPr>
        <w:pStyle w:val="Agreement-ParagraphLevel2"/>
        <w:ind w:left="2268"/>
      </w:pPr>
      <w:r w:rsidRPr="00306181">
        <w:t>they may employ staff; and</w:t>
      </w:r>
    </w:p>
    <w:p w14:paraId="200B8134" w14:textId="77777777" w:rsidR="00670E32" w:rsidRDefault="00670E32" w:rsidP="003643D8">
      <w:pPr>
        <w:pStyle w:val="Agreement-ParagraphLevel2"/>
        <w:ind w:left="2268"/>
      </w:pPr>
      <w:r w:rsidRPr="00306181">
        <w:t>the staff must be employed under the PSM Act.</w:t>
      </w:r>
    </w:p>
    <w:p w14:paraId="74685A51" w14:textId="77777777" w:rsidR="00350420" w:rsidRPr="00B32CC4" w:rsidRDefault="00350420" w:rsidP="00350420">
      <w:pPr>
        <w:pStyle w:val="Agreement-ParagraphLevel1"/>
      </w:pPr>
      <w:r w:rsidRPr="00B32CC4">
        <w:t xml:space="preserve">Calvary Health Care ACT Limited </w:t>
      </w:r>
      <w:r w:rsidRPr="00B42DCA">
        <w:t>(</w:t>
      </w:r>
      <w:r w:rsidRPr="00B42DCA">
        <w:rPr>
          <w:bCs/>
        </w:rPr>
        <w:t>Calvary</w:t>
      </w:r>
      <w:r w:rsidRPr="00B42DCA">
        <w:t>)</w:t>
      </w:r>
      <w:r w:rsidRPr="00B32CC4">
        <w:t xml:space="preserve"> is defined by section 157 of the PSM Act to be an employer of a public hospital employee where a services agreement is in force between the Australian Capital Territory and Calvary for a public hospital employee to be employed by Calvary under the PSM Act to provide public health services to the Australian Capital Territory. </w:t>
      </w:r>
    </w:p>
    <w:p w14:paraId="625DB8A1" w14:textId="08A55159" w:rsidR="00670E32" w:rsidRPr="00B32CC4" w:rsidRDefault="00670E32">
      <w:pPr>
        <w:pStyle w:val="Agreement-ParagraphLevel1"/>
      </w:pPr>
      <w:r w:rsidRPr="00B32CC4">
        <w:t xml:space="preserve">Where a statutory office-holder or chief executive officer is a Public Sector Employer, </w:t>
      </w:r>
      <w:r w:rsidR="00350420" w:rsidRPr="00B32CC4">
        <w:t xml:space="preserve">or where Calvary is an employer of a public hospital employee, then </w:t>
      </w:r>
      <w:r w:rsidRPr="00B32CC4">
        <w:t xml:space="preserve">a reference to the head of service </w:t>
      </w:r>
      <w:r w:rsidR="00350420" w:rsidRPr="00B32CC4">
        <w:t xml:space="preserve">in this Agreement </w:t>
      </w:r>
      <w:r w:rsidRPr="00B32CC4">
        <w:t xml:space="preserve">will be taken to mean the Public Sector Employer </w:t>
      </w:r>
      <w:r w:rsidR="00350420" w:rsidRPr="00B32CC4">
        <w:t xml:space="preserve">or Calvary (as applicable) </w:t>
      </w:r>
      <w:r w:rsidRPr="00B32CC4">
        <w:t xml:space="preserve">such that the Public Sector Employer </w:t>
      </w:r>
      <w:r w:rsidR="00350420" w:rsidRPr="00B32CC4">
        <w:t xml:space="preserve">or Calvary (as applicable) </w:t>
      </w:r>
      <w:r w:rsidRPr="00B32CC4">
        <w:t xml:space="preserve">may exercise any power or function that the Head of Service has under this Agreement, except for the powers under sub-clause </w:t>
      </w:r>
      <w:r w:rsidRPr="00B32CC4">
        <w:fldChar w:fldCharType="begin"/>
      </w:r>
      <w:r w:rsidRPr="00B32CC4">
        <w:instrText xml:space="preserve"> REF _Ref493680018 \r \h </w:instrText>
      </w:r>
      <w:r w:rsidR="00C525E2" w:rsidRPr="00B32CC4">
        <w:instrText xml:space="preserve"> \* MERGEFORMAT </w:instrText>
      </w:r>
      <w:r w:rsidRPr="00B32CC4">
        <w:fldChar w:fldCharType="separate"/>
      </w:r>
      <w:r w:rsidR="00E441F7">
        <w:t>J1.2</w:t>
      </w:r>
      <w:r w:rsidRPr="00B32CC4">
        <w:fldChar w:fldCharType="end"/>
      </w:r>
      <w:r w:rsidRPr="00B32CC4">
        <w:t xml:space="preserve"> and </w:t>
      </w:r>
      <w:r w:rsidRPr="00B32CC4">
        <w:fldChar w:fldCharType="begin"/>
      </w:r>
      <w:r w:rsidRPr="00B32CC4">
        <w:instrText xml:space="preserve"> REF _Ref498510533 \r \h </w:instrText>
      </w:r>
      <w:r w:rsidR="00C525E2" w:rsidRPr="00B32CC4">
        <w:instrText xml:space="preserve"> \* MERGEFORMAT </w:instrText>
      </w:r>
      <w:r w:rsidRPr="00B32CC4">
        <w:fldChar w:fldCharType="separate"/>
      </w:r>
      <w:r w:rsidR="00E441F7">
        <w:t>K2.1</w:t>
      </w:r>
      <w:r w:rsidRPr="00B32CC4">
        <w:fldChar w:fldCharType="end"/>
      </w:r>
      <w:r w:rsidRPr="00B32CC4">
        <w:t>.</w:t>
      </w:r>
    </w:p>
    <w:p w14:paraId="4080E536" w14:textId="77777777" w:rsidR="00C525E2" w:rsidRPr="00B32CC4" w:rsidRDefault="00C525E2">
      <w:pPr>
        <w:pStyle w:val="Agreement-ParagraphLevel1"/>
      </w:pPr>
      <w:bookmarkStart w:id="35" w:name="_Ref511033195"/>
      <w:r w:rsidRPr="00B32CC4">
        <w:t xml:space="preserve">A Public Sector Employer </w:t>
      </w:r>
      <w:r w:rsidR="00350420" w:rsidRPr="00B32CC4">
        <w:t xml:space="preserve">or Calvary (as applicable) </w:t>
      </w:r>
      <w:r w:rsidRPr="00B32CC4">
        <w:t>may, in writing, delegate any power or function they have under this Agreement to another person or position within the ACTPS, subject to directions, except for this power of delegation.</w:t>
      </w:r>
      <w:bookmarkEnd w:id="35"/>
    </w:p>
    <w:p w14:paraId="2BE61199" w14:textId="77777777" w:rsidR="00C525E2" w:rsidRPr="00B32CC4" w:rsidRDefault="00C525E2">
      <w:pPr>
        <w:pStyle w:val="Agreement-ParagraphLevel1"/>
      </w:pPr>
      <w:r w:rsidRPr="00B32CC4">
        <w:t>This does not limit the power of a Public Sector Employer</w:t>
      </w:r>
      <w:r w:rsidR="00350420" w:rsidRPr="00B32CC4">
        <w:t xml:space="preserve"> or Calvary (as applicable) </w:t>
      </w:r>
      <w:r w:rsidRPr="00B32CC4">
        <w:t>to authorise a person to act for and on behalf of the Public Sector Employer</w:t>
      </w:r>
      <w:r w:rsidR="00350420" w:rsidRPr="00B32CC4">
        <w:t>, or Calvary (as applicable)</w:t>
      </w:r>
      <w:r w:rsidRPr="00B32CC4">
        <w:t>.</w:t>
      </w:r>
    </w:p>
    <w:p w14:paraId="343DF146" w14:textId="158560E7" w:rsidR="00C525E2" w:rsidRPr="00306181" w:rsidRDefault="00C525E2">
      <w:pPr>
        <w:pStyle w:val="Agreement-ParagraphLevel1"/>
      </w:pPr>
      <w:r w:rsidRPr="00B32CC4">
        <w:t>In this Agreement, reference to the head of service may be taken to mean delegate of the Public Sector Employer</w:t>
      </w:r>
      <w:r w:rsidR="00350420" w:rsidRPr="00B32CC4">
        <w:t xml:space="preserve"> or Calvary (as applicable)</w:t>
      </w:r>
      <w:r w:rsidRPr="00B32CC4">
        <w:t xml:space="preserve"> wh</w:t>
      </w:r>
      <w:r w:rsidR="00306181" w:rsidRPr="00B32CC4">
        <w:t>e</w:t>
      </w:r>
      <w:r w:rsidRPr="00B32CC4">
        <w:t xml:space="preserve">re the Public Sector Employer </w:t>
      </w:r>
      <w:r w:rsidR="00B42DCA">
        <w:t xml:space="preserve">or Calvary </w:t>
      </w:r>
      <w:r w:rsidRPr="00B32CC4">
        <w:t>had d</w:t>
      </w:r>
      <w:r w:rsidR="00306181" w:rsidRPr="00B32CC4">
        <w:t>elegated the particular power or</w:t>
      </w:r>
      <w:r w:rsidRPr="00B32CC4">
        <w:t xml:space="preserve"> function under</w:t>
      </w:r>
      <w:r w:rsidRPr="00306181">
        <w:t xml:space="preserve"> subclause </w:t>
      </w:r>
      <w:r w:rsidR="00350420">
        <w:fldChar w:fldCharType="begin"/>
      </w:r>
      <w:r w:rsidR="00350420">
        <w:instrText xml:space="preserve"> REF _Ref511033195 \r \h </w:instrText>
      </w:r>
      <w:r w:rsidR="00350420">
        <w:fldChar w:fldCharType="separate"/>
      </w:r>
      <w:r w:rsidR="00E441F7">
        <w:t>A6.8</w:t>
      </w:r>
      <w:r w:rsidR="00350420">
        <w:fldChar w:fldCharType="end"/>
      </w:r>
      <w:r w:rsidRPr="00306181">
        <w:t>.</w:t>
      </w:r>
    </w:p>
    <w:p w14:paraId="475DEA56" w14:textId="77777777" w:rsidR="00C525E2" w:rsidRDefault="00C525E2" w:rsidP="003213B0">
      <w:pPr>
        <w:pStyle w:val="Heading2"/>
        <w:ind w:left="1134"/>
      </w:pPr>
      <w:bookmarkStart w:id="36" w:name="_Toc526942069"/>
      <w:bookmarkStart w:id="37" w:name="_Toc24622396"/>
      <w:r>
        <w:t>Authority of the Public Sector Standards Commissioner</w:t>
      </w:r>
      <w:bookmarkEnd w:id="36"/>
      <w:bookmarkEnd w:id="37"/>
    </w:p>
    <w:p w14:paraId="78F3D242" w14:textId="77777777" w:rsidR="005A6B7D" w:rsidRDefault="005A6B7D" w:rsidP="00BD0652">
      <w:pPr>
        <w:pStyle w:val="Agreement-ParagraphLevel1"/>
      </w:pPr>
      <w:r w:rsidRPr="008C40D2">
        <w:t>Where the Public Sector Standards Commissioner has express powers under this Agreement, only the Public Sector Standards Commissioner may deleg</w:t>
      </w:r>
      <w:r w:rsidR="005C217E" w:rsidRPr="008C40D2">
        <w:t>ate</w:t>
      </w:r>
      <w:r w:rsidR="00C525E2">
        <w:t>, in writing,</w:t>
      </w:r>
      <w:r w:rsidR="005C217E" w:rsidRPr="008C40D2">
        <w:t xml:space="preserve"> those powers </w:t>
      </w:r>
      <w:r w:rsidRPr="008C40D2">
        <w:t>to another person or position within the ACTPS</w:t>
      </w:r>
      <w:r w:rsidR="005C217E" w:rsidRPr="008C40D2">
        <w:t>,</w:t>
      </w:r>
      <w:r w:rsidR="00C525E2">
        <w:t xml:space="preserve"> subject to directions,</w:t>
      </w:r>
      <w:r w:rsidR="005C217E" w:rsidRPr="008C40D2">
        <w:t xml:space="preserve"> except for this power of delegation</w:t>
      </w:r>
      <w:r w:rsidRPr="008C40D2">
        <w:t xml:space="preserve">. </w:t>
      </w:r>
    </w:p>
    <w:p w14:paraId="3CD63932" w14:textId="77777777" w:rsidR="00C525E2" w:rsidRPr="00306181" w:rsidRDefault="00C525E2" w:rsidP="00F466C1">
      <w:pPr>
        <w:pStyle w:val="Agreement-ParagraphLevel1"/>
        <w:ind w:right="84"/>
      </w:pPr>
      <w:r w:rsidRPr="00306181">
        <w:t>This does not limit the power of the Public Sector Standards Commissioner to authorise a person to act for and on behalf of the Public Sector Standards Commissioner.</w:t>
      </w:r>
    </w:p>
    <w:p w14:paraId="015CF987" w14:textId="3F2BA87E" w:rsidR="00C525E2" w:rsidRPr="00306181" w:rsidRDefault="00C525E2" w:rsidP="00BD0652">
      <w:pPr>
        <w:pStyle w:val="Agreement-ParagraphLevel1"/>
      </w:pPr>
      <w:r w:rsidRPr="00306181">
        <w:t xml:space="preserve">Where the Public Sector Standards Commissioner is conducting investigations by reference to section 144(1)(a)(i) of the PSM Act about a matter declared by the Chief Minister in the way prescribed, the Public Sector Standards Commissioner is not limited to or bound by the investigation procedures contained in clauses </w:t>
      </w:r>
      <w:r w:rsidRPr="00306181">
        <w:fldChar w:fldCharType="begin"/>
      </w:r>
      <w:r w:rsidRPr="00306181">
        <w:instrText xml:space="preserve"> REF _Ref511033463 \r \h  \* MERGEFORMAT </w:instrText>
      </w:r>
      <w:r w:rsidRPr="00306181">
        <w:fldChar w:fldCharType="separate"/>
      </w:r>
      <w:r w:rsidR="00E441F7">
        <w:t>H9 -</w:t>
      </w:r>
      <w:r w:rsidRPr="00306181">
        <w:fldChar w:fldCharType="end"/>
      </w:r>
      <w:r w:rsidRPr="00306181">
        <w:t xml:space="preserve"> and </w:t>
      </w:r>
      <w:r w:rsidRPr="00306181">
        <w:fldChar w:fldCharType="begin"/>
      </w:r>
      <w:r w:rsidRPr="00306181">
        <w:instrText xml:space="preserve"> REF _Ref493765188 \r \h  \* MERGEFORMAT </w:instrText>
      </w:r>
      <w:r w:rsidRPr="00306181">
        <w:fldChar w:fldCharType="separate"/>
      </w:r>
      <w:r w:rsidR="00E441F7">
        <w:t>H10 -</w:t>
      </w:r>
      <w:r w:rsidRPr="00306181">
        <w:fldChar w:fldCharType="end"/>
      </w:r>
      <w:r w:rsidRPr="00306181">
        <w:t xml:space="preserve"> of this Agreement.</w:t>
      </w:r>
    </w:p>
    <w:p w14:paraId="66DD52A8" w14:textId="77777777" w:rsidR="00D50B8E" w:rsidRPr="00BA5451" w:rsidRDefault="00D50B8E" w:rsidP="003213B0">
      <w:pPr>
        <w:pStyle w:val="Heading2"/>
        <w:ind w:left="1134"/>
      </w:pPr>
      <w:bookmarkStart w:id="38" w:name="_Toc526942070"/>
      <w:bookmarkStart w:id="39" w:name="_Toc24622397"/>
      <w:r w:rsidRPr="00BA5451">
        <w:t>Flexibility Term</w:t>
      </w:r>
      <w:bookmarkEnd w:id="38"/>
      <w:bookmarkEnd w:id="39"/>
    </w:p>
    <w:p w14:paraId="53B8F416" w14:textId="77777777" w:rsidR="00D50B8E" w:rsidRPr="003B3B56" w:rsidRDefault="00D50B8E" w:rsidP="00F466C1">
      <w:pPr>
        <w:pStyle w:val="Agreement-ParagraphLevel1"/>
        <w:ind w:right="-483"/>
      </w:pPr>
      <w:r w:rsidRPr="003B3B56">
        <w:t xml:space="preserve">The head of service and an individual employee may agree to vary the application of certain provisions of this Agreement to meet the </w:t>
      </w:r>
      <w:r>
        <w:t xml:space="preserve">particular needs of a business unit in the ACTPS </w:t>
      </w:r>
      <w:r w:rsidRPr="003B3B56">
        <w:t>and of the individual employee (an individual flexibility arrangement).</w:t>
      </w:r>
    </w:p>
    <w:p w14:paraId="7978DB5C" w14:textId="77777777" w:rsidR="00D50B8E" w:rsidRPr="003B3B56" w:rsidRDefault="00D50B8E" w:rsidP="00D50B8E">
      <w:pPr>
        <w:pStyle w:val="Agreement-ParagraphLevel1"/>
      </w:pPr>
      <w:bookmarkStart w:id="40" w:name="_Ref493680339"/>
      <w:r w:rsidRPr="003B3B56">
        <w:t>The provisions of this Agreement that the head of service and an individual employee may agree to vary through an individual flexibility arrangement are:</w:t>
      </w:r>
      <w:bookmarkEnd w:id="40"/>
    </w:p>
    <w:p w14:paraId="2C8463CA" w14:textId="57C4CF51" w:rsidR="00D50B8E" w:rsidRPr="003B3B56" w:rsidRDefault="00D50B8E" w:rsidP="003643D8">
      <w:pPr>
        <w:pStyle w:val="Agreement-ParagraphLevel2"/>
        <w:ind w:left="2268"/>
      </w:pPr>
      <w:r w:rsidRPr="003B3B56">
        <w:t xml:space="preserve">vacation childcare subsidy (clause </w:t>
      </w:r>
      <w:r w:rsidR="00145A4B">
        <w:fldChar w:fldCharType="begin"/>
      </w:r>
      <w:r w:rsidR="00145A4B">
        <w:instrText xml:space="preserve"> REF _Ref493680203 \r \h </w:instrText>
      </w:r>
      <w:r w:rsidR="00145A4B">
        <w:fldChar w:fldCharType="separate"/>
      </w:r>
      <w:r w:rsidR="00E441F7">
        <w:t>E10 -</w:t>
      </w:r>
      <w:r w:rsidR="00145A4B">
        <w:fldChar w:fldCharType="end"/>
      </w:r>
      <w:r w:rsidRPr="003B3B56">
        <w:t>)</w:t>
      </w:r>
      <w:r>
        <w:t>;</w:t>
      </w:r>
    </w:p>
    <w:p w14:paraId="6DF51086" w14:textId="53E6A646" w:rsidR="00D50B8E" w:rsidRPr="003B3B56" w:rsidRDefault="00D50B8E" w:rsidP="003643D8">
      <w:pPr>
        <w:pStyle w:val="Agreement-ParagraphLevel2"/>
        <w:ind w:left="2268"/>
      </w:pPr>
      <w:r w:rsidRPr="003B3B56">
        <w:t xml:space="preserve">family care costs (clause </w:t>
      </w:r>
      <w:r w:rsidR="00145A4B">
        <w:fldChar w:fldCharType="begin"/>
      </w:r>
      <w:r w:rsidR="00145A4B">
        <w:instrText xml:space="preserve"> REF _Ref493680251 \r \h </w:instrText>
      </w:r>
      <w:r w:rsidR="00145A4B">
        <w:fldChar w:fldCharType="separate"/>
      </w:r>
      <w:r w:rsidR="00E441F7">
        <w:t>E11 -</w:t>
      </w:r>
      <w:r w:rsidR="00145A4B">
        <w:fldChar w:fldCharType="end"/>
      </w:r>
      <w:r w:rsidRPr="003B3B56">
        <w:t>); and</w:t>
      </w:r>
    </w:p>
    <w:p w14:paraId="6D87E435" w14:textId="6E302212" w:rsidR="00D50B8E" w:rsidRPr="003B3B56" w:rsidRDefault="00D50B8E" w:rsidP="003643D8">
      <w:pPr>
        <w:pStyle w:val="Agreement-ParagraphLevel2"/>
        <w:ind w:left="2268"/>
      </w:pPr>
      <w:r>
        <w:t xml:space="preserve">emergency duty (clause </w:t>
      </w:r>
      <w:r w:rsidR="00145A4B">
        <w:fldChar w:fldCharType="begin"/>
      </w:r>
      <w:r w:rsidR="00145A4B">
        <w:instrText xml:space="preserve"> REF _Ref493680275 \r \h </w:instrText>
      </w:r>
      <w:r w:rsidR="00145A4B">
        <w:fldChar w:fldCharType="separate"/>
      </w:r>
      <w:r w:rsidR="00E441F7">
        <w:t>C16 -</w:t>
      </w:r>
      <w:r w:rsidR="00145A4B">
        <w:fldChar w:fldCharType="end"/>
      </w:r>
      <w:r w:rsidRPr="003B3B56">
        <w:t>).</w:t>
      </w:r>
    </w:p>
    <w:p w14:paraId="114AA517" w14:textId="77777777" w:rsidR="00D50B8E" w:rsidRPr="00BA5451" w:rsidRDefault="00D50B8E" w:rsidP="00F466C1">
      <w:pPr>
        <w:pStyle w:val="Agreement-ParagraphLevel1"/>
        <w:ind w:right="-908"/>
      </w:pPr>
      <w:r w:rsidRPr="00BA5451">
        <w:t>The head of service must ensure that the terms of the individual flexibility arrangement:</w:t>
      </w:r>
    </w:p>
    <w:p w14:paraId="77AC231E" w14:textId="77777777" w:rsidR="00D50B8E" w:rsidRPr="00BA5451" w:rsidRDefault="00D50B8E" w:rsidP="003643D8">
      <w:pPr>
        <w:pStyle w:val="Agreement-ParagraphLevel2"/>
        <w:ind w:left="2268"/>
      </w:pPr>
      <w:r w:rsidRPr="00BA5451">
        <w:t xml:space="preserve">are about matters that would be permitted if the arrangement were an enterprise agreement; </w:t>
      </w:r>
    </w:p>
    <w:p w14:paraId="21CC25D8" w14:textId="77777777" w:rsidR="00D50B8E" w:rsidRPr="00BA5451" w:rsidRDefault="00D50B8E" w:rsidP="003643D8">
      <w:pPr>
        <w:pStyle w:val="Agreement-ParagraphLevel2"/>
        <w:ind w:left="2268"/>
      </w:pPr>
      <w:r w:rsidRPr="00BA5451">
        <w:t>does not include a term that would be an unlawful term if the arrangement were an enterprise agreement; and</w:t>
      </w:r>
    </w:p>
    <w:p w14:paraId="2FD49155" w14:textId="77777777" w:rsidR="00D50B8E" w:rsidRPr="00BA5451" w:rsidRDefault="00D50B8E" w:rsidP="003643D8">
      <w:pPr>
        <w:pStyle w:val="Agreement-ParagraphLevel2"/>
        <w:ind w:left="2268"/>
      </w:pPr>
      <w:r w:rsidRPr="00BA5451">
        <w:t>will result in the employee being better off overall than the employee would have been if no individual flexibility arrangement were agreed to.</w:t>
      </w:r>
    </w:p>
    <w:p w14:paraId="08D836C2" w14:textId="77777777" w:rsidR="00D50B8E" w:rsidRPr="00BA5451" w:rsidRDefault="00D50B8E" w:rsidP="00D50B8E">
      <w:pPr>
        <w:pStyle w:val="Agreement-ParagraphLevel1"/>
      </w:pPr>
      <w:r w:rsidRPr="00BA5451">
        <w:t>The head of service must ensure that the individual flexibility arrangement:</w:t>
      </w:r>
    </w:p>
    <w:p w14:paraId="69B971E3" w14:textId="2B53B30E" w:rsidR="00D50B8E" w:rsidRPr="00BA5451" w:rsidRDefault="00D50B8E" w:rsidP="003643D8">
      <w:pPr>
        <w:pStyle w:val="Agreement-ParagraphLevel2"/>
        <w:ind w:left="2268"/>
      </w:pPr>
      <w:r w:rsidRPr="00BA5451">
        <w:t xml:space="preserve">identifies the clause in </w:t>
      </w:r>
      <w:r w:rsidR="00145A4B">
        <w:fldChar w:fldCharType="begin"/>
      </w:r>
      <w:r w:rsidR="00145A4B">
        <w:instrText xml:space="preserve"> REF _Ref493680339 \r \h </w:instrText>
      </w:r>
      <w:r w:rsidR="00145A4B">
        <w:fldChar w:fldCharType="separate"/>
      </w:r>
      <w:r w:rsidR="00E441F7">
        <w:t>A8.2</w:t>
      </w:r>
      <w:r w:rsidR="00145A4B">
        <w:fldChar w:fldCharType="end"/>
      </w:r>
      <w:r w:rsidRPr="00BA5451">
        <w:t xml:space="preserve"> of this Agreement that the head of service and the employee have agreed to vary; </w:t>
      </w:r>
    </w:p>
    <w:p w14:paraId="0A530143" w14:textId="77777777" w:rsidR="00D50B8E" w:rsidRPr="00BA5451" w:rsidRDefault="00D50B8E" w:rsidP="003643D8">
      <w:pPr>
        <w:pStyle w:val="Agreement-ParagraphLevel2"/>
        <w:ind w:left="2268"/>
      </w:pPr>
      <w:r w:rsidRPr="00BA5451">
        <w:t>sets out details of how the arrangement will vary the effect of the clause;</w:t>
      </w:r>
    </w:p>
    <w:p w14:paraId="2D641B1E" w14:textId="77777777" w:rsidR="00D50B8E" w:rsidRPr="00BA5451" w:rsidRDefault="00D50B8E" w:rsidP="003643D8">
      <w:pPr>
        <w:pStyle w:val="Agreement-ParagraphLevel2"/>
        <w:ind w:left="2268"/>
      </w:pPr>
      <w:r w:rsidRPr="00BA5451">
        <w:t xml:space="preserve">includes details of how the employee will be better off overall in relation to the terms and conditions of his or her employment as a result of the arrangement; and </w:t>
      </w:r>
    </w:p>
    <w:p w14:paraId="74711514" w14:textId="77777777" w:rsidR="00D50B8E" w:rsidRDefault="00D50B8E" w:rsidP="003643D8">
      <w:pPr>
        <w:pStyle w:val="Agreement-ParagraphLevel2"/>
        <w:ind w:left="2268"/>
      </w:pPr>
      <w:r w:rsidRPr="00BA5451">
        <w:t xml:space="preserve">states the day the arrangement commences. </w:t>
      </w:r>
    </w:p>
    <w:p w14:paraId="31428F89" w14:textId="77777777" w:rsidR="00D50B8E" w:rsidRDefault="00D50B8E" w:rsidP="00D50B8E">
      <w:pPr>
        <w:pStyle w:val="Agreement-ParagraphLevel1"/>
      </w:pPr>
      <w:r w:rsidRPr="00BA5451">
        <w:t>An individual flexibility arrangement made under this clause must be genuinely agreed to by the head of service and the individual employee</w:t>
      </w:r>
      <w:r>
        <w:t>.</w:t>
      </w:r>
    </w:p>
    <w:p w14:paraId="61894A91" w14:textId="037475C4" w:rsidR="00D50B8E" w:rsidRDefault="00D50B8E" w:rsidP="00D50B8E">
      <w:pPr>
        <w:pStyle w:val="Agreement-ParagraphLevel1"/>
      </w:pPr>
      <w:r w:rsidRPr="00BA5451">
        <w:t xml:space="preserve">Except as provided in paragraph </w:t>
      </w:r>
      <w:r w:rsidR="00145A4B">
        <w:fldChar w:fldCharType="begin"/>
      </w:r>
      <w:r w:rsidR="00145A4B">
        <w:instrText xml:space="preserve"> REF _Ref493680378 \r \h </w:instrText>
      </w:r>
      <w:r w:rsidR="00145A4B">
        <w:fldChar w:fldCharType="separate"/>
      </w:r>
      <w:r w:rsidR="00E441F7">
        <w:t>A8.7.2</w:t>
      </w:r>
      <w:r w:rsidR="00145A4B">
        <w:fldChar w:fldCharType="end"/>
      </w:r>
      <w:r w:rsidRPr="00BA5451">
        <w:t>, an individual flexibility arrangement made under this clause must not include a provision that requires the individual flexibility arrangement to be approved, or consented to, by another person</w:t>
      </w:r>
      <w:r>
        <w:t>.</w:t>
      </w:r>
    </w:p>
    <w:p w14:paraId="6AFE87AC" w14:textId="77777777" w:rsidR="00D50B8E" w:rsidRPr="006943F2" w:rsidRDefault="00D50B8E" w:rsidP="00D50B8E">
      <w:pPr>
        <w:pStyle w:val="Agreement-ParagraphLevel1"/>
      </w:pPr>
      <w:r w:rsidRPr="00BA5451">
        <w:t>The head of service must ensure that an individual flexibility arrangement made under this clause must be in writing and signed</w:t>
      </w:r>
      <w:r>
        <w:t>:</w:t>
      </w:r>
    </w:p>
    <w:p w14:paraId="41A7BA02" w14:textId="77777777" w:rsidR="00D50B8E" w:rsidRPr="00BA5451" w:rsidRDefault="00D50B8E" w:rsidP="003643D8">
      <w:pPr>
        <w:pStyle w:val="Agreement-ParagraphLevel2"/>
        <w:ind w:left="2268"/>
      </w:pPr>
      <w:r w:rsidRPr="00BA5451">
        <w:t>in all cases - by the employee and the head of service; and</w:t>
      </w:r>
    </w:p>
    <w:p w14:paraId="5A97C78D" w14:textId="77777777" w:rsidR="00D50B8E" w:rsidRPr="00BA5451" w:rsidRDefault="00D50B8E" w:rsidP="003643D8">
      <w:pPr>
        <w:pStyle w:val="Agreement-ParagraphLevel2"/>
        <w:ind w:left="2268"/>
      </w:pPr>
      <w:bookmarkStart w:id="41" w:name="_Ref493680378"/>
      <w:r w:rsidRPr="00BA5451">
        <w:t>if the employee is under eighteen – by a parent or guardian of the employee.</w:t>
      </w:r>
      <w:bookmarkEnd w:id="41"/>
    </w:p>
    <w:p w14:paraId="0BCF4A7C" w14:textId="77777777" w:rsidR="00D50B8E" w:rsidRPr="00BA5451" w:rsidRDefault="00D50B8E" w:rsidP="00D50B8E">
      <w:pPr>
        <w:pStyle w:val="Agreement-ParagraphLevel1"/>
      </w:pPr>
      <w:r w:rsidRPr="00BA5451">
        <w:t>The head of service must give the employee a copy of an individual flexibility arrangement made under this clause within fourteen days after it is agreed to.</w:t>
      </w:r>
    </w:p>
    <w:p w14:paraId="2A693DDB" w14:textId="77777777" w:rsidR="00D50B8E" w:rsidRPr="00BA5451" w:rsidRDefault="00D50B8E" w:rsidP="00D50B8E">
      <w:pPr>
        <w:pStyle w:val="Agreement-ParagraphLevel1"/>
      </w:pPr>
      <w:r w:rsidRPr="00BA5451">
        <w:t>The head of service or the employee may terminate the individual flexibility arrangement:</w:t>
      </w:r>
    </w:p>
    <w:p w14:paraId="2276C6FD" w14:textId="4A05B39E" w:rsidR="00D50B8E" w:rsidRPr="00BA5451" w:rsidRDefault="00D50B8E" w:rsidP="003643D8">
      <w:pPr>
        <w:pStyle w:val="Agreement-ParagraphLevel2"/>
        <w:ind w:left="2268"/>
      </w:pPr>
      <w:r w:rsidRPr="00BA5451">
        <w:t xml:space="preserve">by giving written notice of no </w:t>
      </w:r>
      <w:r w:rsidR="003F2AF7">
        <w:t>more</w:t>
      </w:r>
      <w:r w:rsidRPr="00BA5451">
        <w:t xml:space="preserve"> than </w:t>
      </w:r>
      <w:r w:rsidR="00783EEE" w:rsidRPr="00BA5451">
        <w:t>twenty-eight</w:t>
      </w:r>
      <w:r w:rsidRPr="00BA5451">
        <w:t xml:space="preserve"> days to the other party to the arrangement; or</w:t>
      </w:r>
    </w:p>
    <w:p w14:paraId="41BC95E0" w14:textId="77777777" w:rsidR="00D50B8E" w:rsidRPr="00BA5451" w:rsidRDefault="00D50B8E" w:rsidP="003643D8">
      <w:pPr>
        <w:pStyle w:val="Agreement-ParagraphLevel2"/>
        <w:ind w:left="2268"/>
      </w:pPr>
      <w:r w:rsidRPr="00BA5451">
        <w:t>if the head of service and the employee agree in writing – at any time.</w:t>
      </w:r>
    </w:p>
    <w:p w14:paraId="7ACE9487" w14:textId="77777777" w:rsidR="00D50B8E" w:rsidRPr="00BA5451" w:rsidRDefault="00D50B8E" w:rsidP="00D50B8E">
      <w:pPr>
        <w:pStyle w:val="Agreement-ParagraphLevel1"/>
      </w:pPr>
      <w:r w:rsidRPr="00BA5451">
        <w:t>The right to make an ind</w:t>
      </w:r>
      <w:r w:rsidRPr="00883521">
        <w:t>i</w:t>
      </w:r>
      <w:r w:rsidRPr="00BA5451">
        <w:t xml:space="preserve">vidual flexibility arrangement under this clause is in addition to, and is not intended to otherwise affect, the right of the head of service and an individual employee to make an agreement under any other provision of this Agreement. </w:t>
      </w:r>
    </w:p>
    <w:p w14:paraId="6224FD4C" w14:textId="77777777" w:rsidR="00D50B8E" w:rsidRPr="00BA5451" w:rsidRDefault="00D50B8E" w:rsidP="003213B0">
      <w:pPr>
        <w:pStyle w:val="Heading2"/>
        <w:ind w:left="1134"/>
      </w:pPr>
      <w:bookmarkStart w:id="42" w:name="_Toc526942071"/>
      <w:bookmarkStart w:id="43" w:name="_Toc24622398"/>
      <w:r w:rsidRPr="00BA5451">
        <w:t>Work Organisation</w:t>
      </w:r>
      <w:bookmarkEnd w:id="42"/>
      <w:bookmarkEnd w:id="43"/>
    </w:p>
    <w:p w14:paraId="401628FF" w14:textId="77777777" w:rsidR="00D50B8E" w:rsidRPr="00BA5451" w:rsidRDefault="00D50B8E" w:rsidP="00D50B8E">
      <w:pPr>
        <w:pStyle w:val="Agreement-ParagraphLevel1"/>
      </w:pPr>
      <w:r w:rsidRPr="00BA5451">
        <w:t xml:space="preserve">An employee agrees to carry out all lawful and reasonable directions of the head of service according to the requirements of the work and the employee’s skill, experience and competence, in accordance with this Agreement, and without deskilling the employee. </w:t>
      </w:r>
    </w:p>
    <w:p w14:paraId="2D2F970E" w14:textId="77777777" w:rsidR="00D50B8E" w:rsidRPr="00BA5451" w:rsidRDefault="00D50B8E" w:rsidP="00D50B8E">
      <w:pPr>
        <w:pStyle w:val="Agreement-ParagraphLevel1"/>
      </w:pPr>
      <w:r w:rsidRPr="00BA5451">
        <w:t xml:space="preserve">An employee will not, unless this is done in the course of the employee’s duties or as required by law or by the </w:t>
      </w:r>
      <w:r>
        <w:t>ACTPS</w:t>
      </w:r>
      <w:r w:rsidRPr="00BA5451">
        <w:t xml:space="preserve">, use or disclose to any person any confidential information about the </w:t>
      </w:r>
      <w:r>
        <w:t>ACTPS</w:t>
      </w:r>
      <w:r w:rsidRPr="00BA5451">
        <w:t>’s business that becomes known to the employee during the employee’s employment.</w:t>
      </w:r>
    </w:p>
    <w:p w14:paraId="15C2B474" w14:textId="77777777" w:rsidR="00D50B8E" w:rsidRPr="00B32CC4" w:rsidRDefault="00D50B8E" w:rsidP="003F4AB7">
      <w:pPr>
        <w:pStyle w:val="Agreement-ParagraphLevel1"/>
        <w:ind w:right="-199"/>
      </w:pPr>
      <w:r w:rsidRPr="00BA5451">
        <w:t xml:space="preserve">The </w:t>
      </w:r>
      <w:r>
        <w:t>ACTPS</w:t>
      </w:r>
      <w:r w:rsidRPr="00BA5451">
        <w:t xml:space="preserve"> will not reveal to any person any medical, financial or personal details of the employee that the </w:t>
      </w:r>
      <w:r>
        <w:t>ACTPS</w:t>
      </w:r>
      <w:r w:rsidRPr="00BA5451">
        <w:t xml:space="preserve"> may have obtained, except with the permission of the employee or where the </w:t>
      </w:r>
      <w:r>
        <w:t>ACTPS</w:t>
      </w:r>
      <w:r w:rsidRPr="00BA5451">
        <w:t xml:space="preserve"> is under a legal obligation to </w:t>
      </w:r>
      <w:r w:rsidRPr="00B32CC4">
        <w:t>do so.</w:t>
      </w:r>
    </w:p>
    <w:p w14:paraId="69917ABD" w14:textId="60572A5E" w:rsidR="004E14CF" w:rsidRPr="00B32CC4" w:rsidRDefault="004E14CF" w:rsidP="003F4AB7">
      <w:pPr>
        <w:pStyle w:val="Agreement-ParagraphLevel1"/>
        <w:ind w:right="-199"/>
      </w:pPr>
      <w:bookmarkStart w:id="44" w:name="_Ref521400202"/>
      <w:r w:rsidRPr="00B32CC4">
        <w:t xml:space="preserve">Subject to subclauses </w:t>
      </w:r>
      <w:r w:rsidR="00537C05" w:rsidRPr="00B32CC4">
        <w:fldChar w:fldCharType="begin"/>
      </w:r>
      <w:r w:rsidR="00537C05" w:rsidRPr="00B32CC4">
        <w:instrText xml:space="preserve"> REF _Ref521399817 \r \h </w:instrText>
      </w:r>
      <w:r w:rsidR="00381EED" w:rsidRPr="00B32CC4">
        <w:instrText xml:space="preserve"> \* MERGEFORMAT </w:instrText>
      </w:r>
      <w:r w:rsidR="00537C05" w:rsidRPr="00B32CC4">
        <w:fldChar w:fldCharType="separate"/>
      </w:r>
      <w:r w:rsidR="00E441F7">
        <w:t>A9.5</w:t>
      </w:r>
      <w:r w:rsidR="00537C05" w:rsidRPr="00B32CC4">
        <w:fldChar w:fldCharType="end"/>
      </w:r>
      <w:r w:rsidR="00537C05" w:rsidRPr="00B32CC4">
        <w:t xml:space="preserve"> </w:t>
      </w:r>
      <w:r w:rsidRPr="00B32CC4">
        <w:t xml:space="preserve">to </w:t>
      </w:r>
      <w:r w:rsidR="00537C05" w:rsidRPr="00B32CC4">
        <w:fldChar w:fldCharType="begin"/>
      </w:r>
      <w:r w:rsidR="00537C05" w:rsidRPr="00B32CC4">
        <w:instrText xml:space="preserve"> REF _Ref521399848 \r \h </w:instrText>
      </w:r>
      <w:r w:rsidR="00381EED" w:rsidRPr="00B32CC4">
        <w:instrText xml:space="preserve"> \* MERGEFORMAT </w:instrText>
      </w:r>
      <w:r w:rsidR="00537C05" w:rsidRPr="00B32CC4">
        <w:fldChar w:fldCharType="separate"/>
      </w:r>
      <w:r w:rsidR="00E441F7">
        <w:t>A9.8</w:t>
      </w:r>
      <w:r w:rsidR="00537C05" w:rsidRPr="00B32CC4">
        <w:fldChar w:fldCharType="end"/>
      </w:r>
      <w:r w:rsidR="00537C05" w:rsidRPr="00B32CC4">
        <w:t xml:space="preserve"> and </w:t>
      </w:r>
      <w:r w:rsidRPr="00B32CC4">
        <w:t>limited to new employees of the ACTPS whose employment with the ACTPS commences on or after the commencement of this Agreement (new employee), the ACTPS will provide details of the new employee’s employment to the relevant Union(s)</w:t>
      </w:r>
      <w:r w:rsidR="002B36B0">
        <w:t xml:space="preserve"> </w:t>
      </w:r>
      <w:r w:rsidRPr="00B32CC4">
        <w:t>(irrespective of whether the employee has elected to become a member of the Union).</w:t>
      </w:r>
      <w:bookmarkEnd w:id="44"/>
    </w:p>
    <w:p w14:paraId="0D1E9222" w14:textId="77777777" w:rsidR="004E14CF" w:rsidRPr="00B32CC4" w:rsidRDefault="004E14CF" w:rsidP="004E14CF">
      <w:pPr>
        <w:pStyle w:val="Agreement-ParagraphLevel1"/>
      </w:pPr>
      <w:bookmarkStart w:id="45" w:name="_Ref521399817"/>
      <w:r w:rsidRPr="00B32CC4">
        <w:t>The details of the new employee’s employment which the ACTPS may provide to a relevant Union is limited to the new employee’s first name and surname, the ACT Government contact information for the new employee (email address and contact phone number), and the position and Directorate in which the new employee is engaged. The ACTPS will not provide the information to the Union(s) until at least twenty-one (21) days after the new employee has commenced employment.</w:t>
      </w:r>
      <w:bookmarkEnd w:id="45"/>
    </w:p>
    <w:p w14:paraId="68D8E449" w14:textId="43D930FD" w:rsidR="004E14CF" w:rsidRPr="00B32CC4" w:rsidRDefault="00537C05" w:rsidP="004E14CF">
      <w:pPr>
        <w:pStyle w:val="Agreement-ParagraphLevel1"/>
      </w:pPr>
      <w:r w:rsidRPr="00B32CC4">
        <w:t>Sub</w:t>
      </w:r>
      <w:r w:rsidR="004E14CF" w:rsidRPr="00B32CC4">
        <w:t xml:space="preserve">lause </w:t>
      </w:r>
      <w:r w:rsidRPr="00B32CC4">
        <w:fldChar w:fldCharType="begin"/>
      </w:r>
      <w:r w:rsidRPr="00B32CC4">
        <w:instrText xml:space="preserve"> REF _Ref521400202 \r \h </w:instrText>
      </w:r>
      <w:r w:rsidR="00381EED" w:rsidRPr="00B32CC4">
        <w:instrText xml:space="preserve"> \* MERGEFORMAT </w:instrText>
      </w:r>
      <w:r w:rsidRPr="00B32CC4">
        <w:fldChar w:fldCharType="separate"/>
      </w:r>
      <w:r w:rsidR="00E441F7">
        <w:t>A9.4</w:t>
      </w:r>
      <w:r w:rsidRPr="00B32CC4">
        <w:fldChar w:fldCharType="end"/>
      </w:r>
      <w:r w:rsidRPr="00B32CC4">
        <w:t xml:space="preserve"> </w:t>
      </w:r>
      <w:r w:rsidR="004E14CF" w:rsidRPr="00B32CC4">
        <w:t xml:space="preserve">does not apply if the </w:t>
      </w:r>
      <w:r w:rsidR="00425818">
        <w:t>h</w:t>
      </w:r>
      <w:r w:rsidR="004E14CF" w:rsidRPr="00B32CC4">
        <w:t xml:space="preserve">ead of </w:t>
      </w:r>
      <w:r w:rsidR="00425818">
        <w:t>s</w:t>
      </w:r>
      <w:r w:rsidR="004E14CF" w:rsidRPr="00B32CC4">
        <w:t xml:space="preserve">ervice has received written notification from the new employee, either prior to their commencement of employment, or within fourteen (14) days after their commencement, that he or she does not consent to the information specified in </w:t>
      </w:r>
      <w:r w:rsidRPr="00B32CC4">
        <w:t xml:space="preserve">subclause </w:t>
      </w:r>
      <w:r w:rsidRPr="00B32CC4">
        <w:fldChar w:fldCharType="begin"/>
      </w:r>
      <w:r w:rsidRPr="00B32CC4">
        <w:instrText xml:space="preserve"> REF _Ref521399817 \r \h </w:instrText>
      </w:r>
      <w:r w:rsidR="00381EED" w:rsidRPr="00B32CC4">
        <w:instrText xml:space="preserve"> \* MERGEFORMAT </w:instrText>
      </w:r>
      <w:r w:rsidRPr="00B32CC4">
        <w:fldChar w:fldCharType="separate"/>
      </w:r>
      <w:r w:rsidR="00E441F7">
        <w:t>A9.5</w:t>
      </w:r>
      <w:r w:rsidRPr="00B32CC4">
        <w:fldChar w:fldCharType="end"/>
      </w:r>
      <w:r w:rsidR="004E14CF" w:rsidRPr="00B32CC4">
        <w:t xml:space="preserve"> being shared with the relevant Union(s).</w:t>
      </w:r>
    </w:p>
    <w:p w14:paraId="63BABEBA" w14:textId="224D2622" w:rsidR="004E14CF" w:rsidRPr="00B32CC4" w:rsidRDefault="004E14CF" w:rsidP="004E14CF">
      <w:pPr>
        <w:pStyle w:val="Agreement-ParagraphLevel1"/>
      </w:pPr>
      <w:r w:rsidRPr="00B32CC4">
        <w:t xml:space="preserve">Each of the Unions referred to in </w:t>
      </w:r>
      <w:r w:rsidR="00537C05" w:rsidRPr="00B32CC4">
        <w:t>sub</w:t>
      </w:r>
      <w:r w:rsidRPr="00B32CC4">
        <w:t xml:space="preserve">clause </w:t>
      </w:r>
      <w:r w:rsidR="00537C05" w:rsidRPr="00B32CC4">
        <w:fldChar w:fldCharType="begin"/>
      </w:r>
      <w:r w:rsidR="00537C05" w:rsidRPr="00B32CC4">
        <w:instrText xml:space="preserve"> REF _Ref521400110 \r \h </w:instrText>
      </w:r>
      <w:r w:rsidR="00B32CC4">
        <w:instrText xml:space="preserve"> \* MERGEFORMAT </w:instrText>
      </w:r>
      <w:r w:rsidR="00537C05" w:rsidRPr="00B32CC4">
        <w:fldChar w:fldCharType="separate"/>
      </w:r>
      <w:r w:rsidR="00E441F7">
        <w:t>A3.2</w:t>
      </w:r>
      <w:r w:rsidR="00537C05" w:rsidRPr="00B32CC4">
        <w:fldChar w:fldCharType="end"/>
      </w:r>
      <w:r w:rsidR="00537C05" w:rsidRPr="00B32CC4">
        <w:t xml:space="preserve"> </w:t>
      </w:r>
      <w:r w:rsidRPr="00B32CC4">
        <w:t xml:space="preserve">who wish to receive the information referred to in </w:t>
      </w:r>
      <w:r w:rsidR="00537C05" w:rsidRPr="00B32CC4">
        <w:t>sub</w:t>
      </w:r>
      <w:r w:rsidRPr="00B32CC4">
        <w:t xml:space="preserve">clause </w:t>
      </w:r>
      <w:r w:rsidR="00537C05" w:rsidRPr="00B32CC4">
        <w:fldChar w:fldCharType="begin"/>
      </w:r>
      <w:r w:rsidR="00537C05" w:rsidRPr="00B32CC4">
        <w:instrText xml:space="preserve"> REF _Ref521399817 \r \h </w:instrText>
      </w:r>
      <w:r w:rsidR="00B32CC4">
        <w:instrText xml:space="preserve"> \* MERGEFORMAT </w:instrText>
      </w:r>
      <w:r w:rsidR="00537C05" w:rsidRPr="00B32CC4">
        <w:fldChar w:fldCharType="separate"/>
      </w:r>
      <w:r w:rsidR="00E441F7">
        <w:t>A9.5</w:t>
      </w:r>
      <w:r w:rsidR="00537C05" w:rsidRPr="00B32CC4">
        <w:fldChar w:fldCharType="end"/>
      </w:r>
      <w:r w:rsidR="00537C05" w:rsidRPr="00B32CC4">
        <w:t xml:space="preserve"> </w:t>
      </w:r>
      <w:r w:rsidRPr="00B32CC4">
        <w:t xml:space="preserve">must advise the ACTPS of the classifications covered by this Agreement which, in accordance with its rules, the Union is entitled to represent. Upon receipt of that advice from the Unions, the ACTPS will compile a schedule and provide it to the Unions (Union Representation Schedule). </w:t>
      </w:r>
    </w:p>
    <w:p w14:paraId="0E33C93A" w14:textId="54463617" w:rsidR="004E14CF" w:rsidRPr="00B32CC4" w:rsidRDefault="004E14CF" w:rsidP="004E14CF">
      <w:pPr>
        <w:pStyle w:val="Agreement-ParagraphLevel1"/>
      </w:pPr>
      <w:bookmarkStart w:id="46" w:name="_Ref521399848"/>
      <w:r w:rsidRPr="00B32CC4">
        <w:t xml:space="preserve">The ACTPS will only provide new employee information to the relevant Union(s) under clause </w:t>
      </w:r>
      <w:r w:rsidR="00537C05" w:rsidRPr="00B32CC4">
        <w:fldChar w:fldCharType="begin"/>
      </w:r>
      <w:r w:rsidR="00537C05" w:rsidRPr="00B32CC4">
        <w:instrText xml:space="preserve"> REF _Ref521400202 \r \h </w:instrText>
      </w:r>
      <w:r w:rsidR="00B32CC4">
        <w:instrText xml:space="preserve"> \* MERGEFORMAT </w:instrText>
      </w:r>
      <w:r w:rsidR="00537C05" w:rsidRPr="00B32CC4">
        <w:fldChar w:fldCharType="separate"/>
      </w:r>
      <w:r w:rsidR="00E441F7">
        <w:t>A9.4</w:t>
      </w:r>
      <w:r w:rsidR="00537C05" w:rsidRPr="00B32CC4">
        <w:fldChar w:fldCharType="end"/>
      </w:r>
      <w:r w:rsidRPr="00B32CC4">
        <w:t xml:space="preserve"> in accordance with the Union Representation Schedule</w:t>
      </w:r>
      <w:r w:rsidR="002B36B0">
        <w:t xml:space="preserve"> and will do so on a monthly basis</w:t>
      </w:r>
      <w:r w:rsidRPr="00B32CC4">
        <w:t>.</w:t>
      </w:r>
      <w:bookmarkEnd w:id="46"/>
    </w:p>
    <w:p w14:paraId="73BB7FDF" w14:textId="77777777" w:rsidR="00A07898" w:rsidRPr="00BA5451" w:rsidRDefault="00A07898" w:rsidP="003213B0">
      <w:pPr>
        <w:pStyle w:val="Heading2"/>
        <w:ind w:left="1134"/>
      </w:pPr>
      <w:bookmarkStart w:id="47" w:name="_Toc351559691"/>
      <w:bookmarkStart w:id="48" w:name="_Toc383008764"/>
      <w:bookmarkStart w:id="49" w:name="_Toc526942073"/>
      <w:bookmarkStart w:id="50" w:name="_Toc24622399"/>
      <w:r w:rsidRPr="00BA5451">
        <w:t>Termination of Agreement</w:t>
      </w:r>
      <w:bookmarkEnd w:id="47"/>
      <w:bookmarkEnd w:id="48"/>
      <w:bookmarkEnd w:id="49"/>
      <w:bookmarkEnd w:id="50"/>
    </w:p>
    <w:p w14:paraId="7B258AFD" w14:textId="77777777" w:rsidR="00206919" w:rsidRDefault="00A07898" w:rsidP="00BD0652">
      <w:pPr>
        <w:pStyle w:val="Agreement-ParagraphLevel1"/>
      </w:pPr>
      <w:r w:rsidRPr="00BA5451">
        <w:t xml:space="preserve">The </w:t>
      </w:r>
      <w:r>
        <w:t>ACTPS</w:t>
      </w:r>
      <w:r w:rsidRPr="00BA5451">
        <w:t xml:space="preserve"> and the union(s) covered by this Agreement agree that the maintenance of, and adherence to, agreed terms and conditions of employment is a key component of good workplace relations and a dispute free workplace. They therefore agree that they will not exercise their right to terminate this Agreement under</w:t>
      </w:r>
      <w:r w:rsidRPr="00977DB7">
        <w:t xml:space="preserve"> the FW Act.</w:t>
      </w:r>
      <w:bookmarkStart w:id="51" w:name="SECTIONB"/>
      <w:bookmarkStart w:id="52" w:name="_Toc351559692"/>
      <w:bookmarkStart w:id="53" w:name="_Toc383008765"/>
      <w:bookmarkEnd w:id="51"/>
    </w:p>
    <w:p w14:paraId="6A520B36" w14:textId="77777777" w:rsidR="002E494E" w:rsidRDefault="002E494E" w:rsidP="002E494E">
      <w:pPr>
        <w:pStyle w:val="Agreement-ParagraphLevel1"/>
        <w:numPr>
          <w:ilvl w:val="0"/>
          <w:numId w:val="0"/>
        </w:numPr>
        <w:sectPr w:rsidR="002E494E" w:rsidSect="00F466C1">
          <w:headerReference w:type="even" r:id="rId12"/>
          <w:headerReference w:type="default" r:id="rId13"/>
          <w:footerReference w:type="even" r:id="rId14"/>
          <w:footerReference w:type="default" r:id="rId15"/>
          <w:headerReference w:type="first" r:id="rId16"/>
          <w:footerReference w:type="first" r:id="rId17"/>
          <w:pgSz w:w="11906" w:h="16838"/>
          <w:pgMar w:top="1276" w:right="1800" w:bottom="1276" w:left="1800" w:header="708" w:footer="708" w:gutter="0"/>
          <w:cols w:space="708"/>
          <w:docGrid w:linePitch="360"/>
        </w:sectPr>
      </w:pPr>
    </w:p>
    <w:p w14:paraId="688507D5" w14:textId="77777777" w:rsidR="00A07898" w:rsidRPr="00BA5451" w:rsidRDefault="00A07898" w:rsidP="00206919">
      <w:pPr>
        <w:pStyle w:val="Heading1"/>
      </w:pPr>
      <w:bookmarkStart w:id="54" w:name="_Toc526942074"/>
      <w:bookmarkStart w:id="55" w:name="_Toc24622400"/>
      <w:r w:rsidRPr="00BA5451">
        <w:t xml:space="preserve">Working in the ACT Public </w:t>
      </w:r>
      <w:bookmarkEnd w:id="52"/>
      <w:bookmarkEnd w:id="53"/>
      <w:r w:rsidR="004D52E9">
        <w:rPr>
          <w:noProof/>
        </w:rPr>
        <w:t>Sector</w:t>
      </w:r>
      <w:bookmarkEnd w:id="54"/>
      <w:bookmarkEnd w:id="55"/>
    </w:p>
    <w:p w14:paraId="528A61D3" w14:textId="77777777" w:rsidR="00A07898" w:rsidRPr="00BA5451" w:rsidRDefault="00A07898" w:rsidP="00AE526B">
      <w:pPr>
        <w:pStyle w:val="Heading2"/>
        <w:ind w:left="1134"/>
      </w:pPr>
      <w:bookmarkStart w:id="56" w:name="_Toc351559693"/>
      <w:bookmarkStart w:id="57" w:name="_Toc383008766"/>
      <w:bookmarkStart w:id="58" w:name="_Toc526942075"/>
      <w:bookmarkStart w:id="59" w:name="_Toc24622401"/>
      <w:r w:rsidRPr="00BA5451">
        <w:t>Types of Employment</w:t>
      </w:r>
      <w:bookmarkEnd w:id="56"/>
      <w:bookmarkEnd w:id="57"/>
      <w:bookmarkEnd w:id="58"/>
      <w:bookmarkEnd w:id="59"/>
    </w:p>
    <w:p w14:paraId="21D7C7A0" w14:textId="77777777" w:rsidR="00A07898" w:rsidRPr="00BA5451" w:rsidRDefault="00A07898" w:rsidP="00BD0652">
      <w:pPr>
        <w:pStyle w:val="Agreement-ParagraphLevel1"/>
      </w:pPr>
      <w:bookmarkStart w:id="60" w:name="_Ref495478502"/>
      <w:r w:rsidRPr="00BA5451">
        <w:t xml:space="preserve">A person </w:t>
      </w:r>
      <w:r w:rsidRPr="00206919">
        <w:t>will</w:t>
      </w:r>
      <w:r w:rsidRPr="00BA5451">
        <w:t xml:space="preserve"> be engaged under the PSM Act in one of the following categories:</w:t>
      </w:r>
      <w:bookmarkEnd w:id="60"/>
    </w:p>
    <w:p w14:paraId="6E121525" w14:textId="77777777" w:rsidR="00A07898" w:rsidRPr="00BA5451" w:rsidRDefault="00A07898" w:rsidP="003643D8">
      <w:pPr>
        <w:pStyle w:val="Agreement-ParagraphLevel2"/>
        <w:ind w:left="2268" w:right="-199"/>
      </w:pPr>
      <w:r w:rsidRPr="00206919">
        <w:rPr>
          <w:i/>
        </w:rPr>
        <w:t>permanent</w:t>
      </w:r>
      <w:r w:rsidRPr="00BA5451">
        <w:t xml:space="preserve"> employment</w:t>
      </w:r>
      <w:r w:rsidR="005C5431">
        <w:t xml:space="preserve"> </w:t>
      </w:r>
      <w:r w:rsidR="005C5431" w:rsidRPr="0027516A">
        <w:t>as an officer</w:t>
      </w:r>
      <w:r w:rsidRPr="0027516A">
        <w:t xml:space="preserve"> </w:t>
      </w:r>
      <w:r w:rsidRPr="00BA5451">
        <w:t>on a full-time or permanent part-time basis, including appointment with or without probation; or</w:t>
      </w:r>
    </w:p>
    <w:p w14:paraId="46C22C58" w14:textId="77777777" w:rsidR="00A07898" w:rsidRPr="00BA5451" w:rsidRDefault="00A07898" w:rsidP="003643D8">
      <w:pPr>
        <w:pStyle w:val="Agreement-ParagraphLevel2"/>
        <w:ind w:left="2268"/>
      </w:pPr>
      <w:r w:rsidRPr="00BA5451">
        <w:t xml:space="preserve">short term </w:t>
      </w:r>
      <w:r w:rsidRPr="00206919">
        <w:rPr>
          <w:i/>
        </w:rPr>
        <w:t>temporary</w:t>
      </w:r>
      <w:r w:rsidRPr="00BA5451">
        <w:t xml:space="preserve"> employment for a period not exceeding twelve months on a full-time or part-time basis, engaged for a specified period of time or for a specified task or as an apprentice, trainee; or cadet; or</w:t>
      </w:r>
    </w:p>
    <w:p w14:paraId="222C0835" w14:textId="77777777" w:rsidR="00A07898" w:rsidRPr="00BA5451" w:rsidRDefault="00A07898" w:rsidP="003643D8">
      <w:pPr>
        <w:pStyle w:val="Agreement-ParagraphLevel2"/>
        <w:ind w:left="2268"/>
      </w:pPr>
      <w:bookmarkStart w:id="61" w:name="_Ref508954029"/>
      <w:r w:rsidRPr="00BA5451">
        <w:t xml:space="preserve">long term </w:t>
      </w:r>
      <w:r w:rsidRPr="00206919">
        <w:rPr>
          <w:i/>
        </w:rPr>
        <w:t>temporary</w:t>
      </w:r>
      <w:r w:rsidRPr="00BA5451">
        <w:t xml:space="preserve"> employment for a period greater than twelve months but not exceeding five years on a full-time or part-time basis, engaged for a specified period of time or for a specified ta</w:t>
      </w:r>
      <w:r>
        <w:t>sk or as an apprentice,</w:t>
      </w:r>
      <w:r w:rsidR="00FE178A">
        <w:t xml:space="preserve"> </w:t>
      </w:r>
      <w:r w:rsidR="00FE178A" w:rsidRPr="00D75FED">
        <w:t>seasonal employee,</w:t>
      </w:r>
      <w:r>
        <w:t xml:space="preserve"> trainee,</w:t>
      </w:r>
      <w:r w:rsidRPr="00BA5451">
        <w:t xml:space="preserve"> or cadet; or</w:t>
      </w:r>
      <w:bookmarkEnd w:id="61"/>
    </w:p>
    <w:p w14:paraId="0E43A3BC" w14:textId="77777777" w:rsidR="00A07898" w:rsidRPr="00BA5451" w:rsidRDefault="00A07898" w:rsidP="003643D8">
      <w:pPr>
        <w:pStyle w:val="Agreement-ParagraphLevel2"/>
        <w:ind w:left="2268"/>
      </w:pPr>
      <w:r w:rsidRPr="00206919">
        <w:rPr>
          <w:i/>
        </w:rPr>
        <w:t>casual</w:t>
      </w:r>
      <w:r w:rsidRPr="00BA5451">
        <w:t xml:space="preserve"> </w:t>
      </w:r>
      <w:r w:rsidR="00473E67" w:rsidRPr="00BA5451">
        <w:t xml:space="preserve">temporary </w:t>
      </w:r>
      <w:r w:rsidRPr="00BA5451">
        <w:t xml:space="preserve">employment. </w:t>
      </w:r>
    </w:p>
    <w:p w14:paraId="53ED2BE7" w14:textId="77777777" w:rsidR="00A07898" w:rsidRDefault="00A07898" w:rsidP="00BD0652">
      <w:pPr>
        <w:pStyle w:val="Agreement-ParagraphLevel1"/>
      </w:pPr>
      <w:r w:rsidRPr="00BA5451">
        <w:t>Persons engaged on a part-time basis will receive, on a proportionate basis, equivalent pay and conditions to those of full time employees</w:t>
      </w:r>
      <w:r w:rsidR="00F366B9">
        <w:t xml:space="preserve"> unless specifically stated elsewhere in this Agreement</w:t>
      </w:r>
      <w:r w:rsidRPr="00BA5451">
        <w:t>.</w:t>
      </w:r>
    </w:p>
    <w:p w14:paraId="4CBA1722" w14:textId="77777777" w:rsidR="00DC1976" w:rsidRPr="004452F1" w:rsidRDefault="00DC1976" w:rsidP="00DC1976">
      <w:pPr>
        <w:pStyle w:val="Agreement-UnnumberedHeading"/>
      </w:pPr>
      <w:r w:rsidRPr="004452F1">
        <w:t>Fixed-term employment for seasonal employees</w:t>
      </w:r>
    </w:p>
    <w:p w14:paraId="1A164181" w14:textId="268E2E9B" w:rsidR="00775E59" w:rsidRPr="004452F1" w:rsidRDefault="007F42F6" w:rsidP="000A088C">
      <w:pPr>
        <w:pStyle w:val="Agreement-ParagraphLevel1"/>
        <w:ind w:right="-199"/>
      </w:pPr>
      <w:r w:rsidRPr="004452F1">
        <w:t>Seasonal employees employed under</w:t>
      </w:r>
      <w:r w:rsidR="00EE238A" w:rsidRPr="004452F1">
        <w:t xml:space="preserve"> su</w:t>
      </w:r>
      <w:r w:rsidR="00FE3BAA" w:rsidRPr="004452F1">
        <w:t xml:space="preserve">bclause </w:t>
      </w:r>
      <w:r w:rsidR="00E97963" w:rsidRPr="004452F1">
        <w:fldChar w:fldCharType="begin"/>
      </w:r>
      <w:r w:rsidR="00E97963" w:rsidRPr="004452F1">
        <w:instrText xml:space="preserve"> REF _Ref508954029 \r \h </w:instrText>
      </w:r>
      <w:r w:rsidR="004452F1">
        <w:instrText xml:space="preserve"> \* MERGEFORMAT </w:instrText>
      </w:r>
      <w:r w:rsidR="00E97963" w:rsidRPr="004452F1">
        <w:fldChar w:fldCharType="separate"/>
      </w:r>
      <w:r w:rsidR="00E441F7">
        <w:t>B1.1.3</w:t>
      </w:r>
      <w:r w:rsidR="00E97963" w:rsidRPr="004452F1">
        <w:fldChar w:fldCharType="end"/>
      </w:r>
      <w:r w:rsidR="00E97963" w:rsidRPr="004452F1">
        <w:t xml:space="preserve"> </w:t>
      </w:r>
      <w:r w:rsidRPr="004452F1">
        <w:t>may be employed</w:t>
      </w:r>
      <w:r w:rsidR="0056186E" w:rsidRPr="004452F1">
        <w:t xml:space="preserve"> for a three year period on a temporary basis under which they </w:t>
      </w:r>
      <w:r w:rsidR="00DE3CB1" w:rsidRPr="004452F1">
        <w:t>work for certain peri</w:t>
      </w:r>
      <w:r w:rsidR="0056186E" w:rsidRPr="004452F1">
        <w:t>ods during consecutive seasons</w:t>
      </w:r>
      <w:r w:rsidR="00532CB8" w:rsidRPr="004452F1">
        <w:t xml:space="preserve"> (the “active employment periods”). </w:t>
      </w:r>
      <w:r w:rsidR="00716DEE" w:rsidRPr="004452F1">
        <w:t xml:space="preserve">Prior to </w:t>
      </w:r>
      <w:r w:rsidR="00DE3CB1" w:rsidRPr="004452F1">
        <w:t>the end of the three year contract t</w:t>
      </w:r>
      <w:r w:rsidR="00532CB8" w:rsidRPr="004452F1">
        <w:t xml:space="preserve">he </w:t>
      </w:r>
      <w:r w:rsidR="00DE3CB1" w:rsidRPr="004452F1">
        <w:t xml:space="preserve">head of service may offer the seasonal employee a further two year contract without the need for the position to be advertised. </w:t>
      </w:r>
    </w:p>
    <w:p w14:paraId="62DBB6A5" w14:textId="77777777" w:rsidR="00FE178A" w:rsidRPr="004452F1" w:rsidRDefault="00EE238A" w:rsidP="000A088C">
      <w:pPr>
        <w:pStyle w:val="Agreement-ParagraphLevel1"/>
        <w:ind w:right="-199"/>
      </w:pPr>
      <w:bookmarkStart w:id="62" w:name="_Ref508870706"/>
      <w:r w:rsidRPr="004452F1">
        <w:t xml:space="preserve">The active </w:t>
      </w:r>
      <w:r w:rsidR="00532CB8" w:rsidRPr="004452F1">
        <w:t>employment</w:t>
      </w:r>
      <w:r w:rsidRPr="004452F1">
        <w:t xml:space="preserve"> period will </w:t>
      </w:r>
      <w:r w:rsidR="00DE3CB1" w:rsidRPr="004452F1">
        <w:t xml:space="preserve">be specified in the contract and fixed for the contract term, and will </w:t>
      </w:r>
      <w:r w:rsidRPr="004452F1">
        <w:t xml:space="preserve">be </w:t>
      </w:r>
      <w:r w:rsidR="00DE3CB1" w:rsidRPr="004452F1">
        <w:t>no less than</w:t>
      </w:r>
      <w:r w:rsidR="00FE178A" w:rsidRPr="004452F1">
        <w:t xml:space="preserve"> </w:t>
      </w:r>
      <w:r w:rsidR="00532CB8" w:rsidRPr="004452F1">
        <w:t>22</w:t>
      </w:r>
      <w:r w:rsidR="00DE3CB1" w:rsidRPr="004452F1">
        <w:t xml:space="preserve"> weeks per 12 month period. </w:t>
      </w:r>
      <w:r w:rsidR="00E12525" w:rsidRPr="004452F1">
        <w:t xml:space="preserve">The start </w:t>
      </w:r>
      <w:r w:rsidR="00852E4C" w:rsidRPr="004452F1">
        <w:t xml:space="preserve">and end </w:t>
      </w:r>
      <w:r w:rsidR="00E12525" w:rsidRPr="004452F1">
        <w:t>date</w:t>
      </w:r>
      <w:r w:rsidR="00852E4C" w:rsidRPr="004452F1">
        <w:t>s</w:t>
      </w:r>
      <w:r w:rsidR="00E12525" w:rsidRPr="004452F1">
        <w:t xml:space="preserve"> of each </w:t>
      </w:r>
      <w:r w:rsidR="00DE3CB1" w:rsidRPr="004452F1">
        <w:t>active employment period</w:t>
      </w:r>
      <w:r w:rsidR="00E12525" w:rsidRPr="004452F1">
        <w:t xml:space="preserve"> will be specified in the contract.</w:t>
      </w:r>
      <w:bookmarkEnd w:id="62"/>
      <w:r w:rsidR="00E12525" w:rsidRPr="004452F1">
        <w:t xml:space="preserve"> </w:t>
      </w:r>
    </w:p>
    <w:p w14:paraId="21FACE68" w14:textId="77777777" w:rsidR="00775E59" w:rsidRPr="004452F1" w:rsidRDefault="00775E59" w:rsidP="00BD0652">
      <w:pPr>
        <w:pStyle w:val="Agreement-ParagraphLevel1"/>
      </w:pPr>
      <w:r w:rsidRPr="004452F1">
        <w:t>In respect of the activ</w:t>
      </w:r>
      <w:r w:rsidR="00EE238A" w:rsidRPr="004452F1">
        <w:t xml:space="preserve">e </w:t>
      </w:r>
      <w:r w:rsidR="00532CB8" w:rsidRPr="004452F1">
        <w:t>employment</w:t>
      </w:r>
      <w:r w:rsidR="00EE238A" w:rsidRPr="004452F1">
        <w:t xml:space="preserve"> periods, seasonal employees</w:t>
      </w:r>
      <w:r w:rsidR="004C12B0" w:rsidRPr="004452F1">
        <w:t xml:space="preserve"> </w:t>
      </w:r>
      <w:r w:rsidRPr="004452F1">
        <w:t>w</w:t>
      </w:r>
      <w:r w:rsidR="004C12B0" w:rsidRPr="004452F1">
        <w:t>ill, unless otherwise specified</w:t>
      </w:r>
      <w:r w:rsidR="005C5431" w:rsidRPr="004452F1">
        <w:t>,</w:t>
      </w:r>
      <w:r w:rsidR="004C12B0" w:rsidRPr="004452F1">
        <w:t xml:space="preserve"> be entitled to the same ben</w:t>
      </w:r>
      <w:r w:rsidRPr="004452F1">
        <w:t>efits as employees working throughout the year, calculated on a pro rata b</w:t>
      </w:r>
      <w:r w:rsidR="004C12B0" w:rsidRPr="004452F1">
        <w:t>a</w:t>
      </w:r>
      <w:r w:rsidR="00EE238A" w:rsidRPr="004452F1">
        <w:t>sis.</w:t>
      </w:r>
    </w:p>
    <w:p w14:paraId="2DCD25ED" w14:textId="77777777" w:rsidR="00775E59" w:rsidRPr="004452F1" w:rsidRDefault="00775E59" w:rsidP="00BD0652">
      <w:pPr>
        <w:pStyle w:val="Agreement-ParagraphLevel1"/>
      </w:pPr>
      <w:r w:rsidRPr="004452F1">
        <w:t xml:space="preserve">Notwithstanding any other provision of this Agreement, outside the active </w:t>
      </w:r>
      <w:r w:rsidR="00532CB8" w:rsidRPr="004452F1">
        <w:t>employment</w:t>
      </w:r>
      <w:r w:rsidRPr="004452F1">
        <w:t xml:space="preserve"> periods (other tha</w:t>
      </w:r>
      <w:r w:rsidR="00BF3EE9" w:rsidRPr="004452F1">
        <w:t>n</w:t>
      </w:r>
      <w:r w:rsidRPr="004452F1">
        <w:t xml:space="preserve"> durin</w:t>
      </w:r>
      <w:r w:rsidR="004C12B0" w:rsidRPr="004452F1">
        <w:t>g periods of paid annual leave)</w:t>
      </w:r>
      <w:r w:rsidR="00BF3EE9" w:rsidRPr="004452F1">
        <w:t xml:space="preserve"> s</w:t>
      </w:r>
      <w:r w:rsidRPr="004452F1">
        <w:t xml:space="preserve">easonal </w:t>
      </w:r>
      <w:r w:rsidR="00EE238A" w:rsidRPr="004452F1">
        <w:t>employees</w:t>
      </w:r>
      <w:r w:rsidRPr="004452F1">
        <w:t xml:space="preserve"> will be regarded as being on unpaid leave and they will not accrue leave or any other entitlements under this Agreement while on unpaid leave. </w:t>
      </w:r>
    </w:p>
    <w:p w14:paraId="3234CD24" w14:textId="77777777" w:rsidR="00E12525" w:rsidRPr="004452F1" w:rsidRDefault="00E12525" w:rsidP="00FE178A">
      <w:pPr>
        <w:pStyle w:val="Agreement-ParagraphLevel1"/>
      </w:pPr>
      <w:r w:rsidRPr="004452F1">
        <w:t xml:space="preserve">The start </w:t>
      </w:r>
      <w:r w:rsidR="00532CB8" w:rsidRPr="004452F1">
        <w:t xml:space="preserve">and end </w:t>
      </w:r>
      <w:r w:rsidRPr="004452F1">
        <w:t>date</w:t>
      </w:r>
      <w:r w:rsidR="00532CB8" w:rsidRPr="004452F1">
        <w:t>s</w:t>
      </w:r>
      <w:r w:rsidRPr="004452F1">
        <w:t xml:space="preserve"> of the active </w:t>
      </w:r>
      <w:r w:rsidR="00532CB8" w:rsidRPr="004452F1">
        <w:t>employment</w:t>
      </w:r>
      <w:r w:rsidRPr="004452F1">
        <w:t xml:space="preserve"> period as specified in the contract may be varied by agreement between the head of service and the employee, provided that this will not shorten the active </w:t>
      </w:r>
      <w:r w:rsidR="00532CB8" w:rsidRPr="004452F1">
        <w:t>employment</w:t>
      </w:r>
      <w:r w:rsidRPr="004452F1">
        <w:t xml:space="preserve"> period. </w:t>
      </w:r>
    </w:p>
    <w:p w14:paraId="2EAEA1F7" w14:textId="77777777" w:rsidR="00FE178A" w:rsidRPr="004452F1" w:rsidRDefault="00FE178A" w:rsidP="00FE178A">
      <w:pPr>
        <w:pStyle w:val="Agreement-ParagraphLevel1"/>
      </w:pPr>
      <w:r w:rsidRPr="004452F1">
        <w:t xml:space="preserve">The active </w:t>
      </w:r>
      <w:r w:rsidR="00532CB8" w:rsidRPr="004452F1">
        <w:t>employment</w:t>
      </w:r>
      <w:r w:rsidRPr="004452F1">
        <w:t xml:space="preserve"> period can be extended up to </w:t>
      </w:r>
      <w:r w:rsidR="00852E4C" w:rsidRPr="004452F1">
        <w:t xml:space="preserve">12 months </w:t>
      </w:r>
      <w:r w:rsidRPr="004452F1">
        <w:t xml:space="preserve">in </w:t>
      </w:r>
      <w:r w:rsidR="0089641D" w:rsidRPr="004452F1">
        <w:t>any</w:t>
      </w:r>
      <w:r w:rsidRPr="004452F1">
        <w:t xml:space="preserve"> contract year with agreement between the head of service and the employee.  </w:t>
      </w:r>
    </w:p>
    <w:p w14:paraId="7C8849EF" w14:textId="5DBBB3A5" w:rsidR="00852E4C" w:rsidRPr="004452F1" w:rsidRDefault="00852E4C" w:rsidP="00852E4C">
      <w:pPr>
        <w:pStyle w:val="Agreement-ParagraphLevel1"/>
      </w:pPr>
      <w:r w:rsidRPr="004452F1">
        <w:t xml:space="preserve">Notwithstanding subclause </w:t>
      </w:r>
      <w:r w:rsidR="00E97963" w:rsidRPr="004452F1">
        <w:fldChar w:fldCharType="begin"/>
      </w:r>
      <w:r w:rsidR="00E97963" w:rsidRPr="004452F1">
        <w:instrText xml:space="preserve"> REF _Ref508870706 \r \h </w:instrText>
      </w:r>
      <w:r w:rsidR="004452F1">
        <w:instrText xml:space="preserve"> \* MERGEFORMAT </w:instrText>
      </w:r>
      <w:r w:rsidR="00E97963" w:rsidRPr="004452F1">
        <w:fldChar w:fldCharType="separate"/>
      </w:r>
      <w:r w:rsidR="00E441F7">
        <w:t>B1.4</w:t>
      </w:r>
      <w:r w:rsidR="00E97963" w:rsidRPr="004452F1">
        <w:fldChar w:fldCharType="end"/>
      </w:r>
      <w:r w:rsidRPr="004452F1">
        <w:t xml:space="preserve"> if there is a demonstrated need for a shorter active employment period for a particular type of seasonal employees, the head of </w:t>
      </w:r>
      <w:r w:rsidRPr="00306181">
        <w:t>service may determine that a shorter minimum active employment period will apply for that particular group of employees</w:t>
      </w:r>
      <w:r w:rsidR="000A2BDD" w:rsidRPr="00306181">
        <w:t>, provided the minimum period wil</w:t>
      </w:r>
      <w:r w:rsidR="00306181" w:rsidRPr="00306181">
        <w:t>l</w:t>
      </w:r>
      <w:r w:rsidR="000A2BDD" w:rsidRPr="00306181">
        <w:t xml:space="preserve"> be no less than 16 weeks</w:t>
      </w:r>
      <w:r w:rsidRPr="00306181">
        <w:t>.</w:t>
      </w:r>
      <w:r w:rsidRPr="004452F1">
        <w:t xml:space="preserve"> </w:t>
      </w:r>
    </w:p>
    <w:p w14:paraId="1389416D" w14:textId="77777777" w:rsidR="00532CB8" w:rsidRPr="004452F1" w:rsidRDefault="00532CB8" w:rsidP="00FE178A">
      <w:pPr>
        <w:pStyle w:val="Agreement-ParagraphLevel1"/>
      </w:pPr>
      <w:r w:rsidRPr="004452F1">
        <w:t xml:space="preserve">A seasonal employee will not be required to obtain prior permission for secondary employment </w:t>
      </w:r>
      <w:r w:rsidR="0056186E" w:rsidRPr="004452F1">
        <w:t xml:space="preserve">in periods </w:t>
      </w:r>
      <w:r w:rsidRPr="004452F1">
        <w:t xml:space="preserve">outside the active employment period, provided that there is no conflict of interest. </w:t>
      </w:r>
    </w:p>
    <w:p w14:paraId="139F9FC8" w14:textId="77777777" w:rsidR="00A07898" w:rsidRDefault="00A07898" w:rsidP="00AE526B">
      <w:pPr>
        <w:pStyle w:val="Heading2"/>
        <w:ind w:left="1134"/>
      </w:pPr>
      <w:bookmarkStart w:id="63" w:name="_Toc383008767"/>
      <w:bookmarkStart w:id="64" w:name="_Toc526942076"/>
      <w:bookmarkStart w:id="65" w:name="_Toc24622402"/>
      <w:r>
        <w:t>Review of Employment Status</w:t>
      </w:r>
      <w:bookmarkEnd w:id="63"/>
      <w:bookmarkEnd w:id="64"/>
      <w:bookmarkEnd w:id="65"/>
    </w:p>
    <w:p w14:paraId="6DC1836F" w14:textId="77777777" w:rsidR="00A07898" w:rsidRPr="00666C14" w:rsidRDefault="00A07898" w:rsidP="00BD0652">
      <w:pPr>
        <w:pStyle w:val="Agreement-ParagraphLevel1"/>
      </w:pPr>
      <w:r w:rsidRPr="00666C14">
        <w:t>In order to promote permanent employment and job security for employees in the ACT</w:t>
      </w:r>
      <w:r w:rsidRPr="002B36B0">
        <w:t>PS,</w:t>
      </w:r>
      <w:r w:rsidR="00F60AAB" w:rsidRPr="002B36B0">
        <w:t xml:space="preserve"> temporary and non-ongoing employees, as well as</w:t>
      </w:r>
      <w:r w:rsidRPr="002B36B0">
        <w:t xml:space="preserve"> eligible</w:t>
      </w:r>
      <w:r w:rsidRPr="00666C14">
        <w:t xml:space="preserve"> casual employees who have been engaged on a regular and systematic basis for at least twelve months and who have a reasonable expectation that such arrangements will continue</w:t>
      </w:r>
      <w:r w:rsidR="00F60AAB">
        <w:t>,</w:t>
      </w:r>
      <w:r w:rsidRPr="00666C14">
        <w:t xml:space="preserve"> may, by application in writing to their manager/supervisor, request an examination of their employment status.</w:t>
      </w:r>
    </w:p>
    <w:p w14:paraId="33DC39FA" w14:textId="77777777" w:rsidR="00A07898" w:rsidRDefault="00A07898" w:rsidP="00BD0652">
      <w:pPr>
        <w:pStyle w:val="Agreement-ParagraphLevel1"/>
      </w:pPr>
      <w:r w:rsidRPr="00666C14">
        <w:t>Having considered the request the manager/supervisor will respond in writing, giving reasons, within a six week timeframe.</w:t>
      </w:r>
    </w:p>
    <w:p w14:paraId="22A90104" w14:textId="77777777" w:rsidR="00A07898" w:rsidRPr="00666C14" w:rsidRDefault="00A07898" w:rsidP="00CD0F88">
      <w:pPr>
        <w:pStyle w:val="Agreement-ParagraphLevel1"/>
        <w:ind w:right="-199"/>
      </w:pPr>
      <w:r w:rsidRPr="00666C14">
        <w:t>To avoid doubt, decisions stemming from such reviews will be subject to the application of selection and appointment processes applying in the ACTPS. These processes include the application of the merit principle and the application of a probation period on appointment. These processes are also subject to there being no excess officers who would be eligible for redeployment to the office.</w:t>
      </w:r>
    </w:p>
    <w:p w14:paraId="4898BE16" w14:textId="461B05F4" w:rsidR="00A07898" w:rsidRDefault="00A07898" w:rsidP="00BD0652">
      <w:pPr>
        <w:pStyle w:val="Agreement-ParagraphLevel1"/>
      </w:pPr>
      <w:r w:rsidRPr="00666C14">
        <w:t>A selection process i</w:t>
      </w:r>
      <w:r w:rsidRPr="00206919">
        <w:t>n</w:t>
      </w:r>
      <w:r w:rsidRPr="00666C14">
        <w:t>itiated under this clause will be conducted with the use of a joint selection committee</w:t>
      </w:r>
      <w:r>
        <w:t xml:space="preserve"> in accordance with clause </w:t>
      </w:r>
      <w:r w:rsidR="00145A4B">
        <w:fldChar w:fldCharType="begin"/>
      </w:r>
      <w:r w:rsidR="00145A4B">
        <w:instrText xml:space="preserve"> REF _Ref493680461 \r \h </w:instrText>
      </w:r>
      <w:r w:rsidR="00145A4B">
        <w:fldChar w:fldCharType="separate"/>
      </w:r>
      <w:r w:rsidR="00E441F7">
        <w:t>B4 -</w:t>
      </w:r>
      <w:r w:rsidR="00145A4B">
        <w:fldChar w:fldCharType="end"/>
      </w:r>
      <w:r w:rsidR="00166567">
        <w:t xml:space="preserve"> </w:t>
      </w:r>
      <w:r>
        <w:t>of this Agreement</w:t>
      </w:r>
      <w:r w:rsidRPr="00666C14">
        <w:t>.</w:t>
      </w:r>
    </w:p>
    <w:p w14:paraId="26C11E59" w14:textId="77777777" w:rsidR="00A07898" w:rsidRPr="00BA5451" w:rsidRDefault="00A07898" w:rsidP="00AE526B">
      <w:pPr>
        <w:pStyle w:val="Heading2"/>
        <w:ind w:left="1134"/>
      </w:pPr>
      <w:bookmarkStart w:id="66" w:name="_Toc351559694"/>
      <w:bookmarkStart w:id="67" w:name="_Toc383008768"/>
      <w:bookmarkStart w:id="68" w:name="_Ref493684020"/>
      <w:bookmarkStart w:id="69" w:name="_Toc526942077"/>
      <w:bookmarkStart w:id="70" w:name="_Toc24622403"/>
      <w:r w:rsidRPr="00BA5451">
        <w:t>Probation</w:t>
      </w:r>
      <w:bookmarkEnd w:id="66"/>
      <w:bookmarkEnd w:id="67"/>
      <w:bookmarkEnd w:id="68"/>
      <w:bookmarkEnd w:id="69"/>
      <w:bookmarkEnd w:id="70"/>
    </w:p>
    <w:p w14:paraId="59B5F354" w14:textId="77777777" w:rsidR="00A07898" w:rsidRPr="002C46AF" w:rsidRDefault="00A07898" w:rsidP="00BD0652">
      <w:pPr>
        <w:pStyle w:val="Agreement-ParagraphLevel1"/>
      </w:pPr>
      <w:r w:rsidRPr="002C46AF">
        <w:t>Where a</w:t>
      </w:r>
      <w:r w:rsidR="00F366B9" w:rsidRPr="002C46AF">
        <w:t>n</w:t>
      </w:r>
      <w:r w:rsidRPr="002C46AF">
        <w:t xml:space="preserve"> </w:t>
      </w:r>
      <w:r w:rsidR="00F366B9" w:rsidRPr="002C46AF">
        <w:t xml:space="preserve">officer </w:t>
      </w:r>
      <w:r w:rsidRPr="002C46AF">
        <w:t>is appointed on probation under the PSM Act, the period of probation will</w:t>
      </w:r>
      <w:r w:rsidR="00F366B9" w:rsidRPr="002C46AF">
        <w:t xml:space="preserve"> ordinarily</w:t>
      </w:r>
      <w:r w:rsidRPr="002C46AF">
        <w:t xml:space="preserve"> be </w:t>
      </w:r>
      <w:r w:rsidR="00F366B9" w:rsidRPr="002C46AF">
        <w:t xml:space="preserve">no more than </w:t>
      </w:r>
      <w:r w:rsidRPr="002C46AF">
        <w:t>six months.</w:t>
      </w:r>
    </w:p>
    <w:p w14:paraId="3444C3CB" w14:textId="0D09B497" w:rsidR="00F366B9" w:rsidRPr="002C46AF" w:rsidRDefault="00F366B9" w:rsidP="003643D8">
      <w:pPr>
        <w:pStyle w:val="Agreement-ParagraphLevel2"/>
        <w:ind w:left="2268" w:right="-199"/>
      </w:pPr>
      <w:r w:rsidRPr="002C46AF">
        <w:t xml:space="preserve">The probation period can only be longer than six months if it is in accordance with approved Training Scheme employment arrangements (for example at </w:t>
      </w:r>
      <w:r w:rsidR="00FC547B">
        <w:fldChar w:fldCharType="begin"/>
      </w:r>
      <w:r w:rsidR="00FC547B">
        <w:instrText xml:space="preserve"> REF _Ref529524619 \r \h </w:instrText>
      </w:r>
      <w:r w:rsidR="00FC547B">
        <w:fldChar w:fldCharType="separate"/>
      </w:r>
      <w:r w:rsidR="00E441F7">
        <w:t>C6 -</w:t>
      </w:r>
      <w:r w:rsidR="00FC547B">
        <w:fldChar w:fldCharType="end"/>
      </w:r>
      <w:r w:rsidRPr="002C46AF">
        <w:t>) or where the period of probation has been extended following an assessment of performance.</w:t>
      </w:r>
    </w:p>
    <w:p w14:paraId="4D181A43" w14:textId="77777777" w:rsidR="00A07898" w:rsidRPr="002C46AF" w:rsidRDefault="00F366B9" w:rsidP="00BD0652">
      <w:pPr>
        <w:pStyle w:val="Agreement-ParagraphLevel1"/>
      </w:pPr>
      <w:r w:rsidRPr="002C46AF">
        <w:t>The head of service will, at the time an officer is appointed on probation, inform the officer in writing of the period of probation and the criteria and objectives to be met for the appointment to be confirmed.</w:t>
      </w:r>
    </w:p>
    <w:p w14:paraId="30B45C2D" w14:textId="77777777" w:rsidR="00A07898" w:rsidRPr="002C46AF" w:rsidRDefault="00A07898" w:rsidP="00BD0652">
      <w:pPr>
        <w:pStyle w:val="Agreement-ParagraphLevel1"/>
      </w:pPr>
      <w:r w:rsidRPr="002C46AF">
        <w:t>Probation will provide a supportive process for the officer during which mutual evaluation and decisions about permanent appointment can be made.</w:t>
      </w:r>
    </w:p>
    <w:p w14:paraId="1240EA0A" w14:textId="77777777" w:rsidR="00F366B9" w:rsidRPr="002C46AF" w:rsidRDefault="00A07898" w:rsidP="00BD0652">
      <w:pPr>
        <w:pStyle w:val="Agreement-ParagraphLevel1"/>
      </w:pPr>
      <w:bookmarkStart w:id="71" w:name="_Ref493680648"/>
      <w:r w:rsidRPr="002C46AF">
        <w:t>There must be at least two formal assessments of an officer</w:t>
      </w:r>
      <w:r w:rsidR="00F366B9" w:rsidRPr="002C46AF">
        <w:t>’s performance</w:t>
      </w:r>
      <w:r w:rsidRPr="002C46AF">
        <w:t xml:space="preserve"> </w:t>
      </w:r>
      <w:r w:rsidR="00D50B8E" w:rsidRPr="002C46AF">
        <w:t>at appropriate and reasonable points of</w:t>
      </w:r>
      <w:r w:rsidR="00AD7C8B" w:rsidRPr="002C46AF">
        <w:t xml:space="preserve"> </w:t>
      </w:r>
      <w:r w:rsidRPr="002C46AF">
        <w:t>the probationary period. The head of service must provide the officer with a copy of</w:t>
      </w:r>
      <w:r w:rsidR="00D50B8E" w:rsidRPr="002C46AF">
        <w:t xml:space="preserve"> each</w:t>
      </w:r>
      <w:r w:rsidR="00AD7C8B" w:rsidRPr="002C46AF">
        <w:t xml:space="preserve"> </w:t>
      </w:r>
      <w:r w:rsidRPr="002C46AF">
        <w:t>assessment report</w:t>
      </w:r>
      <w:r w:rsidR="00F366B9" w:rsidRPr="002C46AF">
        <w:t xml:space="preserve"> and provide the officer</w:t>
      </w:r>
      <w:r w:rsidR="00AD7C8B" w:rsidRPr="002C46AF">
        <w:t xml:space="preserve"> </w:t>
      </w:r>
      <w:r w:rsidRPr="002C46AF">
        <w:t xml:space="preserve">an opportunity to respond within seven </w:t>
      </w:r>
      <w:r w:rsidR="00697DB9" w:rsidRPr="002B36B0">
        <w:t>business</w:t>
      </w:r>
      <w:r w:rsidR="00697DB9" w:rsidRPr="002C46AF">
        <w:t xml:space="preserve"> </w:t>
      </w:r>
      <w:r w:rsidRPr="002C46AF">
        <w:t>days.</w:t>
      </w:r>
      <w:bookmarkEnd w:id="71"/>
      <w:r w:rsidRPr="002C46AF">
        <w:t xml:space="preserve"> </w:t>
      </w:r>
    </w:p>
    <w:p w14:paraId="5F5F443E" w14:textId="77777777" w:rsidR="00A07898" w:rsidRPr="002C46AF" w:rsidRDefault="00A07898" w:rsidP="003643D8">
      <w:pPr>
        <w:pStyle w:val="Agreement-ParagraphLevel2"/>
        <w:ind w:left="2268" w:right="-58"/>
      </w:pPr>
      <w:bookmarkStart w:id="72" w:name="_Ref510595496"/>
      <w:r w:rsidRPr="002C46AF">
        <w:t xml:space="preserve">If the assessment </w:t>
      </w:r>
      <w:r w:rsidR="00F366B9" w:rsidRPr="002C46AF">
        <w:t xml:space="preserve">warrants </w:t>
      </w:r>
      <w:r w:rsidRPr="002C46AF">
        <w:t>the manager/supervisor</w:t>
      </w:r>
      <w:r w:rsidR="00F366B9" w:rsidRPr="002C46AF">
        <w:t>’s</w:t>
      </w:r>
      <w:r w:rsidRPr="002C46AF">
        <w:t xml:space="preserve"> </w:t>
      </w:r>
      <w:r w:rsidR="00F366B9" w:rsidRPr="002C46AF">
        <w:t>recommendation</w:t>
      </w:r>
      <w:r w:rsidRPr="002C46AF">
        <w:t xml:space="preserve"> that the head of service terminate the</w:t>
      </w:r>
      <w:r w:rsidR="00F366B9" w:rsidRPr="002C46AF">
        <w:t xml:space="preserve"> officer’s</w:t>
      </w:r>
      <w:r w:rsidRPr="002C46AF">
        <w:t xml:space="preserve"> employment, that </w:t>
      </w:r>
      <w:r w:rsidR="00F366B9" w:rsidRPr="002C46AF">
        <w:t xml:space="preserve">recommendation </w:t>
      </w:r>
      <w:r w:rsidRPr="002C46AF">
        <w:t>will be included in the assessment report.</w:t>
      </w:r>
      <w:bookmarkEnd w:id="72"/>
    </w:p>
    <w:p w14:paraId="64C9EAB8" w14:textId="77777777" w:rsidR="00D4407B" w:rsidRPr="002C46AF" w:rsidRDefault="00D4407B" w:rsidP="00CD0F88">
      <w:pPr>
        <w:pStyle w:val="Agreement-ParagraphLevel1"/>
        <w:ind w:right="-199"/>
      </w:pPr>
      <w:r w:rsidRPr="002C46AF">
        <w:t>If the period of probation is extended in accordance with the PSM Act (s71B), the head of service will inform the officer in writing of the period of the extension, the reasons for the extension, and what the officer must do by the end of the period of extension for their permanent appointment to be confirmed.</w:t>
      </w:r>
    </w:p>
    <w:p w14:paraId="313E79C6" w14:textId="77777777" w:rsidR="00D4407B" w:rsidRPr="002C46AF" w:rsidRDefault="00D4407B">
      <w:pPr>
        <w:pStyle w:val="Agreement-ParagraphLevel1"/>
      </w:pPr>
      <w:r w:rsidRPr="002C46AF">
        <w:t>A period of extension will not be longer than six months unless it is for extr</w:t>
      </w:r>
      <w:r w:rsidR="009102A4">
        <w:t>a</w:t>
      </w:r>
      <w:r w:rsidRPr="002C46AF">
        <w:t>ordinary circumstances and has been approved by the head of service.</w:t>
      </w:r>
    </w:p>
    <w:p w14:paraId="44D26E1B" w14:textId="173CD695" w:rsidR="00A07898" w:rsidRPr="002C46AF" w:rsidRDefault="00A07898" w:rsidP="00BD0652">
      <w:pPr>
        <w:pStyle w:val="Agreement-ParagraphLevel1"/>
      </w:pPr>
      <w:r w:rsidRPr="002C46AF">
        <w:t>A decision of the head of service to accept the recommendation to terminate the appointment of an officer on probation, as per subclause</w:t>
      </w:r>
      <w:r w:rsidR="00B42DCA">
        <w:t xml:space="preserve"> </w:t>
      </w:r>
      <w:r w:rsidR="001679C2">
        <w:fldChar w:fldCharType="begin"/>
      </w:r>
      <w:r w:rsidR="001679C2">
        <w:instrText xml:space="preserve"> REF _Ref510595496 \r \h </w:instrText>
      </w:r>
      <w:r w:rsidR="001679C2">
        <w:fldChar w:fldCharType="separate"/>
      </w:r>
      <w:r w:rsidR="00E441F7">
        <w:t>B3.4.1</w:t>
      </w:r>
      <w:r w:rsidR="001679C2">
        <w:fldChar w:fldCharType="end"/>
      </w:r>
      <w:r w:rsidR="00145A4B" w:rsidRPr="002C46AF">
        <w:t>,</w:t>
      </w:r>
      <w:r w:rsidRPr="002C46AF">
        <w:t xml:space="preserve"> is excluded from the Internal Review Procedures (</w:t>
      </w:r>
      <w:r w:rsidR="00145A4B" w:rsidRPr="002C46AF">
        <w:fldChar w:fldCharType="begin"/>
      </w:r>
      <w:r w:rsidR="00145A4B" w:rsidRPr="002C46AF">
        <w:instrText xml:space="preserve"> REF _Ref493680731 \r \h </w:instrText>
      </w:r>
      <w:r w:rsidR="00144076" w:rsidRPr="002C46AF">
        <w:instrText xml:space="preserve"> \* MERGEFORMAT </w:instrText>
      </w:r>
      <w:r w:rsidR="00145A4B" w:rsidRPr="002C46AF">
        <w:fldChar w:fldCharType="separate"/>
      </w:r>
      <w:r w:rsidR="00E441F7">
        <w:t>Section I</w:t>
      </w:r>
      <w:r w:rsidR="00145A4B" w:rsidRPr="002C46AF">
        <w:fldChar w:fldCharType="end"/>
      </w:r>
      <w:r w:rsidRPr="002C46AF">
        <w:t>) and Appeal Mechanism (</w:t>
      </w:r>
      <w:r w:rsidR="00145A4B" w:rsidRPr="002C46AF">
        <w:fldChar w:fldCharType="begin"/>
      </w:r>
      <w:r w:rsidR="00145A4B" w:rsidRPr="002C46AF">
        <w:instrText xml:space="preserve"> REF _Ref493680750 \r \h </w:instrText>
      </w:r>
      <w:r w:rsidR="00144076" w:rsidRPr="002C46AF">
        <w:instrText xml:space="preserve"> \* MERGEFORMAT </w:instrText>
      </w:r>
      <w:r w:rsidR="00145A4B" w:rsidRPr="002C46AF">
        <w:fldChar w:fldCharType="separate"/>
      </w:r>
      <w:r w:rsidR="00E441F7">
        <w:t>Section J</w:t>
      </w:r>
      <w:r w:rsidR="00145A4B" w:rsidRPr="002C46AF">
        <w:fldChar w:fldCharType="end"/>
      </w:r>
      <w:r w:rsidRPr="002C46AF">
        <w:t>) of this Agreement.</w:t>
      </w:r>
    </w:p>
    <w:p w14:paraId="57D6DF18" w14:textId="7C929E03" w:rsidR="00A07898" w:rsidRPr="002C46AF" w:rsidRDefault="00A07898" w:rsidP="003F4AB7">
      <w:pPr>
        <w:pStyle w:val="Agreement-ParagraphLevel2"/>
        <w:ind w:left="2268" w:right="-341"/>
      </w:pPr>
      <w:r w:rsidRPr="002C46AF">
        <w:t>To avoid doubt, an officer on probation is able to seek a review of the officer’s probation under the Internal Review Procedures, (</w:t>
      </w:r>
      <w:r w:rsidR="00145A4B" w:rsidRPr="002C46AF">
        <w:fldChar w:fldCharType="begin"/>
      </w:r>
      <w:r w:rsidR="00145A4B" w:rsidRPr="002C46AF">
        <w:instrText xml:space="preserve"> REF _Ref493680769 \r \h </w:instrText>
      </w:r>
      <w:r w:rsidR="00144076" w:rsidRPr="002C46AF">
        <w:instrText xml:space="preserve"> \* MERGEFORMAT </w:instrText>
      </w:r>
      <w:r w:rsidR="00145A4B" w:rsidRPr="002C46AF">
        <w:fldChar w:fldCharType="separate"/>
      </w:r>
      <w:r w:rsidR="00E441F7">
        <w:t>Section I</w:t>
      </w:r>
      <w:r w:rsidR="00145A4B" w:rsidRPr="002C46AF">
        <w:fldChar w:fldCharType="end"/>
      </w:r>
      <w:r w:rsidRPr="002C46AF">
        <w:t>), except in relation to a decision to terminate the officer’s employment.</w:t>
      </w:r>
    </w:p>
    <w:p w14:paraId="69397B06" w14:textId="77777777" w:rsidR="00A07898" w:rsidRPr="008C40D2" w:rsidRDefault="00A07898" w:rsidP="00AE526B">
      <w:pPr>
        <w:pStyle w:val="Heading2"/>
        <w:ind w:left="1134"/>
      </w:pPr>
      <w:bookmarkStart w:id="73" w:name="_Toc351559695"/>
      <w:bookmarkStart w:id="74" w:name="_Toc383008769"/>
      <w:bookmarkStart w:id="75" w:name="_Ref493680461"/>
      <w:bookmarkStart w:id="76" w:name="_Ref493770430"/>
      <w:bookmarkStart w:id="77" w:name="_Toc526942078"/>
      <w:bookmarkStart w:id="78" w:name="_Toc24622404"/>
      <w:r w:rsidRPr="008C40D2">
        <w:t>Joint Selection Committees</w:t>
      </w:r>
      <w:bookmarkEnd w:id="73"/>
      <w:bookmarkEnd w:id="74"/>
      <w:bookmarkEnd w:id="75"/>
      <w:bookmarkEnd w:id="76"/>
      <w:bookmarkEnd w:id="77"/>
      <w:bookmarkEnd w:id="78"/>
    </w:p>
    <w:p w14:paraId="5D31972E" w14:textId="77777777" w:rsidR="00A07898" w:rsidRPr="008C40D2" w:rsidRDefault="00A07898" w:rsidP="00BD0652">
      <w:pPr>
        <w:pStyle w:val="Agreement-ParagraphLevel1"/>
      </w:pPr>
      <w:r w:rsidRPr="008C40D2">
        <w:t xml:space="preserve">A Joint Selection Committee will </w:t>
      </w:r>
      <w:r w:rsidR="00D75FED" w:rsidRPr="008C40D2">
        <w:t>consist of a minimum of</w:t>
      </w:r>
      <w:r w:rsidRPr="008C40D2">
        <w:t>:</w:t>
      </w:r>
    </w:p>
    <w:p w14:paraId="52819F2B" w14:textId="77777777" w:rsidR="00A07898" w:rsidRPr="008C40D2" w:rsidRDefault="00A07898" w:rsidP="003F4AB7">
      <w:pPr>
        <w:pStyle w:val="Agreement-ParagraphLevel2"/>
        <w:ind w:left="2268" w:right="-199"/>
      </w:pPr>
      <w:r w:rsidRPr="008C40D2">
        <w:t>a chairperson who has appropriate skills and experience, nominated by the head of service;</w:t>
      </w:r>
    </w:p>
    <w:p w14:paraId="51C41E32" w14:textId="77777777" w:rsidR="00A07898" w:rsidRPr="008C40D2" w:rsidRDefault="00A07898" w:rsidP="003643D8">
      <w:pPr>
        <w:pStyle w:val="Agreement-ParagraphLevel2"/>
        <w:ind w:left="2268"/>
      </w:pPr>
      <w:r w:rsidRPr="008C40D2">
        <w:t>a person who has appropriate skills and experience, nominated by the union(s); and</w:t>
      </w:r>
    </w:p>
    <w:p w14:paraId="6BC73B61" w14:textId="77777777" w:rsidR="00A07898" w:rsidRPr="008C40D2" w:rsidRDefault="00A07898" w:rsidP="003643D8">
      <w:pPr>
        <w:pStyle w:val="Agreement-ParagraphLevel2"/>
        <w:ind w:left="2268"/>
      </w:pPr>
      <w:r w:rsidRPr="008C40D2">
        <w:t>a person who has appropriate skills and experience, nominated by the head of service from a list of employees, and agreed by the head of service and the principal union.</w:t>
      </w:r>
    </w:p>
    <w:p w14:paraId="553DE290" w14:textId="77777777" w:rsidR="00D75FED" w:rsidRPr="008C40D2" w:rsidRDefault="00D500B1" w:rsidP="00692E73">
      <w:pPr>
        <w:pStyle w:val="Agreement-ParagraphLevel1"/>
      </w:pPr>
      <w:r w:rsidRPr="008C40D2">
        <w:t xml:space="preserve">The ACTPS will as far as practicable ensure that employees who are Joint Selection Committee members have access to appropriate training to assist them in performing their role. </w:t>
      </w:r>
    </w:p>
    <w:p w14:paraId="42297E90" w14:textId="77777777" w:rsidR="00B42DCA" w:rsidRDefault="00A07898" w:rsidP="00CD0F88">
      <w:pPr>
        <w:pStyle w:val="Agreement-Example"/>
        <w:ind w:left="1985" w:hanging="851"/>
      </w:pPr>
      <w:r w:rsidRPr="008C40D2">
        <w:t xml:space="preserve">Note: </w:t>
      </w:r>
    </w:p>
    <w:p w14:paraId="4CE92265" w14:textId="77777777" w:rsidR="00A07898" w:rsidRPr="008C40D2" w:rsidRDefault="00D75FED" w:rsidP="00B42DCA">
      <w:pPr>
        <w:pStyle w:val="Agreement-Example"/>
        <w:ind w:left="1985" w:hanging="284"/>
      </w:pPr>
      <w:r w:rsidRPr="008C40D2">
        <w:t>1</w:t>
      </w:r>
      <w:r w:rsidRPr="008C40D2">
        <w:tab/>
      </w:r>
      <w:r w:rsidR="00A07898" w:rsidRPr="008C40D2">
        <w:t>Provisions relating to the use of Joint Selection Committees are located in the PSM Standards.</w:t>
      </w:r>
    </w:p>
    <w:p w14:paraId="26D94C7E" w14:textId="77777777" w:rsidR="00D75FED" w:rsidRPr="00206919" w:rsidRDefault="00D75FED" w:rsidP="00CD0F88">
      <w:pPr>
        <w:pStyle w:val="Agreement-Example"/>
        <w:ind w:left="1985" w:hanging="284"/>
      </w:pPr>
      <w:r w:rsidRPr="008C40D2">
        <w:t>2</w:t>
      </w:r>
      <w:r w:rsidRPr="008C40D2">
        <w:tab/>
        <w:t>For every JSC the relevant union(s) must be contacted to ascertain the union nominee and to seek agreement for the third JSC member.</w:t>
      </w:r>
    </w:p>
    <w:p w14:paraId="79584268" w14:textId="77777777" w:rsidR="00A07898" w:rsidRPr="00BA5451" w:rsidRDefault="00A07898" w:rsidP="00AE526B">
      <w:pPr>
        <w:pStyle w:val="Heading2"/>
        <w:ind w:left="1134"/>
      </w:pPr>
      <w:bookmarkStart w:id="79" w:name="_Toc351559696"/>
      <w:bookmarkStart w:id="80" w:name="_Toc383008770"/>
      <w:bookmarkStart w:id="81" w:name="_Toc526942079"/>
      <w:bookmarkStart w:id="82" w:name="_Ref528658015"/>
      <w:bookmarkStart w:id="83" w:name="_Toc24622405"/>
      <w:r w:rsidRPr="00BA5451">
        <w:t>Hours of Work for Non-Shift Workers</w:t>
      </w:r>
      <w:bookmarkEnd w:id="79"/>
      <w:bookmarkEnd w:id="80"/>
      <w:bookmarkEnd w:id="81"/>
      <w:bookmarkEnd w:id="82"/>
      <w:bookmarkEnd w:id="83"/>
    </w:p>
    <w:p w14:paraId="49F8784E" w14:textId="77777777" w:rsidR="00A07898" w:rsidRDefault="00A07898" w:rsidP="00BD0652">
      <w:pPr>
        <w:pStyle w:val="Agreement-ParagraphLevel1"/>
      </w:pPr>
      <w:bookmarkStart w:id="84" w:name="_Ref493748934"/>
      <w:r w:rsidRPr="00861C7B">
        <w:t>In this clause</w:t>
      </w:r>
      <w:r w:rsidRPr="00BA5451">
        <w:t xml:space="preserve"> employee refers to an employee, other than a casual employee, who is employed in a position identified by the head of service as having ordinary weekly hours of either </w:t>
      </w:r>
      <w:r>
        <w:t>36:75</w:t>
      </w:r>
      <w:r w:rsidRPr="00BA5451">
        <w:t xml:space="preserve"> or </w:t>
      </w:r>
      <w:r>
        <w:t>38:00</w:t>
      </w:r>
      <w:r w:rsidR="00861C7B">
        <w:t xml:space="preserve"> hours per week.</w:t>
      </w:r>
      <w:bookmarkEnd w:id="84"/>
    </w:p>
    <w:p w14:paraId="5C2C3129" w14:textId="77777777" w:rsidR="00861C7B" w:rsidRDefault="00861C7B" w:rsidP="00861C7B">
      <w:pPr>
        <w:pStyle w:val="Agreement-UnnumberedHeading"/>
      </w:pPr>
      <w:r w:rsidRPr="00861C7B">
        <w:t xml:space="preserve">Non-Shift Workers - </w:t>
      </w:r>
      <w:r>
        <w:t>Ordinary Hours of Work</w:t>
      </w:r>
    </w:p>
    <w:p w14:paraId="2666D028" w14:textId="77777777" w:rsidR="00A07898" w:rsidRDefault="00A07898" w:rsidP="00BD0652">
      <w:pPr>
        <w:pStyle w:val="Agreement-ParagraphLevel1"/>
      </w:pPr>
      <w:bookmarkStart w:id="85" w:name="_Ref528661923"/>
      <w:r w:rsidRPr="00BA5451">
        <w:t>A non-shift work position may have ordinary weekly hours of either 36</w:t>
      </w:r>
      <w:r>
        <w:t>.</w:t>
      </w:r>
      <w:r w:rsidRPr="00BA5451">
        <w:t>75 or 38</w:t>
      </w:r>
      <w:r>
        <w:t>.</w:t>
      </w:r>
      <w:r w:rsidRPr="00BA5451">
        <w:t>00 hours per week.</w:t>
      </w:r>
      <w:bookmarkEnd w:id="85"/>
    </w:p>
    <w:p w14:paraId="514C5556" w14:textId="77777777" w:rsidR="001A172D" w:rsidRDefault="00D90151" w:rsidP="00BD0652">
      <w:pPr>
        <w:pStyle w:val="Agreement-ParagraphLevel1"/>
      </w:pPr>
      <w:bookmarkStart w:id="86" w:name="_Ref493682105"/>
      <w:r>
        <w:t>For a 36.75 hours per week p</w:t>
      </w:r>
      <w:r w:rsidRPr="00D90151">
        <w:t>osition</w:t>
      </w:r>
      <w:r>
        <w:t>:</w:t>
      </w:r>
      <w:bookmarkEnd w:id="86"/>
    </w:p>
    <w:p w14:paraId="7872B707" w14:textId="2365F025" w:rsidR="00D90151" w:rsidRDefault="00E74DBC" w:rsidP="003643D8">
      <w:pPr>
        <w:pStyle w:val="Agreement-ParagraphLevel2"/>
        <w:ind w:left="2268"/>
      </w:pPr>
      <w:r>
        <w:t>t</w:t>
      </w:r>
      <w:r w:rsidR="00D90151" w:rsidRPr="002F5C57">
        <w:t xml:space="preserve">he ordinary daily hours are seven hours and </w:t>
      </w:r>
      <w:r w:rsidR="00783EEE" w:rsidRPr="002F5C57">
        <w:t>twenty-one</w:t>
      </w:r>
      <w:r w:rsidR="00D90151" w:rsidRPr="002F5C57">
        <w:t xml:space="preserve"> minutes for a </w:t>
      </w:r>
      <w:r w:rsidR="00783EEE" w:rsidRPr="002F5C57">
        <w:t>full-time</w:t>
      </w:r>
      <w:r w:rsidR="00D90151" w:rsidRPr="002F5C57">
        <w:t xml:space="preserve"> employee;</w:t>
      </w:r>
      <w:r w:rsidR="00D90151">
        <w:t xml:space="preserve"> and</w:t>
      </w:r>
    </w:p>
    <w:p w14:paraId="63E4923C" w14:textId="77777777" w:rsidR="00D90151" w:rsidRDefault="00D90151" w:rsidP="003643D8">
      <w:pPr>
        <w:pStyle w:val="Agreement-ParagraphLevel2"/>
        <w:ind w:left="2268"/>
      </w:pPr>
      <w:r>
        <w:t>s</w:t>
      </w:r>
      <w:r w:rsidRPr="002F5C57">
        <w:t>tandard hours are from 8:30 am to 12:30 pm and from 1:30 pm to 4:51 pm Monday to Friday, unless otherwise agreed in writing by the employee and the manager/supervisor.</w:t>
      </w:r>
    </w:p>
    <w:p w14:paraId="52CAEA07" w14:textId="77777777" w:rsidR="00D90151" w:rsidRDefault="00E74DBC" w:rsidP="00BD0652">
      <w:pPr>
        <w:pStyle w:val="Agreement-ParagraphLevel1"/>
      </w:pPr>
      <w:bookmarkStart w:id="87" w:name="_Ref493682123"/>
      <w:r>
        <w:t>For a 38.00 hours per week p</w:t>
      </w:r>
      <w:r w:rsidRPr="00D90151">
        <w:t>osition</w:t>
      </w:r>
      <w:r>
        <w:t>:</w:t>
      </w:r>
      <w:bookmarkEnd w:id="87"/>
    </w:p>
    <w:p w14:paraId="4D80ED67" w14:textId="0B2E454C" w:rsidR="00E74DBC" w:rsidRDefault="00E74DBC" w:rsidP="003643D8">
      <w:pPr>
        <w:pStyle w:val="Agreement-ParagraphLevel2"/>
        <w:ind w:left="2268"/>
      </w:pPr>
      <w:r>
        <w:t>t</w:t>
      </w:r>
      <w:r w:rsidRPr="002F5C57">
        <w:t xml:space="preserve">he ordinary daily hours are seven hours and thirty-six minutes for a </w:t>
      </w:r>
      <w:r w:rsidR="00783EEE" w:rsidRPr="002F5C57">
        <w:t>full-time</w:t>
      </w:r>
      <w:r w:rsidRPr="002F5C57">
        <w:t xml:space="preserve"> employee;</w:t>
      </w:r>
    </w:p>
    <w:p w14:paraId="6620609B" w14:textId="77777777" w:rsidR="00E74DBC" w:rsidRDefault="00E74DBC" w:rsidP="003643D8">
      <w:pPr>
        <w:pStyle w:val="Agreement-ParagraphLevel2"/>
        <w:ind w:left="2268"/>
      </w:pPr>
      <w:r>
        <w:t>s</w:t>
      </w:r>
      <w:r w:rsidRPr="002F5C57">
        <w:t>tandard hours are from 8:30 am to 12:30 pm and from 1:30 pm to 5:06 pm Monday to Friday, unless otherwise agreed in writing by the employee and the manager/supervisor.</w:t>
      </w:r>
    </w:p>
    <w:p w14:paraId="0327127F" w14:textId="77777777" w:rsidR="00A07898" w:rsidRPr="00BA5451" w:rsidRDefault="00A07898" w:rsidP="00BD0652">
      <w:pPr>
        <w:pStyle w:val="Agreement-ParagraphLevel1"/>
      </w:pPr>
      <w:r w:rsidRPr="00BA5451">
        <w:t xml:space="preserve">Ordinary weekly hours may be averaged over a period of up to four weeks (twenty eight calendar days), or a longer period of no more than twelve months as agreed in writing between the manager/supervisor and the employee. </w:t>
      </w:r>
    </w:p>
    <w:p w14:paraId="0CFD531A" w14:textId="77777777" w:rsidR="00A07898" w:rsidRDefault="00A07898" w:rsidP="00BD0652">
      <w:pPr>
        <w:pStyle w:val="Agreement-ParagraphLevel1"/>
      </w:pPr>
      <w:r w:rsidRPr="00BA5451">
        <w:t>A part-time employee will work less than the ordinary weekly hours of work for a full-time employee.</w:t>
      </w:r>
    </w:p>
    <w:p w14:paraId="6D69D26E" w14:textId="77777777" w:rsidR="00861C7B" w:rsidRPr="00BA5451" w:rsidRDefault="00861C7B" w:rsidP="00861C7B">
      <w:pPr>
        <w:pStyle w:val="Agreement-UnnumberedHeading"/>
      </w:pPr>
      <w:r w:rsidRPr="00861C7B">
        <w:t xml:space="preserve">Non-Shift Workers - </w:t>
      </w:r>
      <w:r>
        <w:t>Span of Hours</w:t>
      </w:r>
    </w:p>
    <w:p w14:paraId="0FBAA976" w14:textId="77777777" w:rsidR="00A07898" w:rsidRPr="00BA5451" w:rsidRDefault="00A07898" w:rsidP="00BD0652">
      <w:pPr>
        <w:pStyle w:val="Agreement-ParagraphLevel1"/>
      </w:pPr>
      <w:bookmarkStart w:id="88" w:name="_Ref493680820"/>
      <w:r w:rsidRPr="00BA5451">
        <w:t xml:space="preserve">Ordinary daily hours must be worked within the span of hours limits of 7:00 </w:t>
      </w:r>
      <w:r>
        <w:t>am</w:t>
      </w:r>
      <w:r w:rsidRPr="00BA5451">
        <w:t xml:space="preserve"> to 7:00 </w:t>
      </w:r>
      <w:r>
        <w:t>pm</w:t>
      </w:r>
      <w:r w:rsidRPr="00BA5451">
        <w:t xml:space="preserve"> Monday to Friday.</w:t>
      </w:r>
      <w:bookmarkEnd w:id="88"/>
    </w:p>
    <w:p w14:paraId="0703C09A" w14:textId="5CF0AE14" w:rsidR="00A07898" w:rsidRDefault="00A07898" w:rsidP="00BD0652">
      <w:pPr>
        <w:pStyle w:val="Agreement-ParagraphLevel1"/>
      </w:pPr>
      <w:bookmarkStart w:id="89" w:name="_Ref493681729"/>
      <w:r w:rsidRPr="00BA5451">
        <w:t xml:space="preserve">The span of hours worked in a day (subclause </w:t>
      </w:r>
      <w:r w:rsidR="00145A4B">
        <w:fldChar w:fldCharType="begin"/>
      </w:r>
      <w:r w:rsidR="00145A4B">
        <w:instrText xml:space="preserve"> REF _Ref493680820 \r \h </w:instrText>
      </w:r>
      <w:r w:rsidR="00145A4B">
        <w:fldChar w:fldCharType="separate"/>
      </w:r>
      <w:r w:rsidR="00E441F7">
        <w:t>B5.7</w:t>
      </w:r>
      <w:r w:rsidR="00145A4B">
        <w:fldChar w:fldCharType="end"/>
      </w:r>
      <w:r w:rsidRPr="00BA5451">
        <w:t>) may be varied by agreement between the manager/supervisor and a majority of employees concerned in a workplace.</w:t>
      </w:r>
      <w:bookmarkEnd w:id="89"/>
    </w:p>
    <w:p w14:paraId="36009848" w14:textId="489F0C24" w:rsidR="00402795" w:rsidRDefault="002C46AF" w:rsidP="00402795">
      <w:pPr>
        <w:pStyle w:val="Agreement-ParagraphLevel1"/>
      </w:pPr>
      <w:bookmarkStart w:id="90" w:name="_Ref498067661"/>
      <w:r>
        <w:t>At the request of an employee and with the agreement of the head of service, the</w:t>
      </w:r>
      <w:r w:rsidR="00402795">
        <w:t xml:space="preserve"> e</w:t>
      </w:r>
      <w:r w:rsidR="00402795" w:rsidRPr="00BA5451">
        <w:t xml:space="preserve">mployee may work outside the span of hours stipulated at subclause </w:t>
      </w:r>
      <w:r>
        <w:fldChar w:fldCharType="begin"/>
      </w:r>
      <w:r>
        <w:instrText xml:space="preserve"> REF _Ref493680820 \r \h </w:instrText>
      </w:r>
      <w:r>
        <w:fldChar w:fldCharType="separate"/>
      </w:r>
      <w:r w:rsidR="00E441F7">
        <w:t>B5.7</w:t>
      </w:r>
      <w:r>
        <w:fldChar w:fldCharType="end"/>
      </w:r>
      <w:r w:rsidR="00402795" w:rsidRPr="00BA5451">
        <w:t>.</w:t>
      </w:r>
      <w:r w:rsidR="00402795">
        <w:t xml:space="preserve"> </w:t>
      </w:r>
      <w:r w:rsidR="00402795" w:rsidRPr="00BA5451">
        <w:t xml:space="preserve">This provision is designed to add flexibility in exceptional circumstances and is not </w:t>
      </w:r>
      <w:r>
        <w:t>to be used</w:t>
      </w:r>
      <w:r w:rsidR="00402795" w:rsidRPr="00BA5451">
        <w:t xml:space="preserve"> to replace normal overtime provisions.</w:t>
      </w:r>
      <w:bookmarkEnd w:id="90"/>
    </w:p>
    <w:p w14:paraId="4FDECECF" w14:textId="099EA81C" w:rsidR="00402795" w:rsidRPr="00F3106C" w:rsidRDefault="00402795" w:rsidP="003643D8">
      <w:pPr>
        <w:pStyle w:val="Agreement-ParagraphLevel2"/>
        <w:ind w:left="2268"/>
      </w:pPr>
      <w:r w:rsidRPr="00BA5451">
        <w:t xml:space="preserve">Where an </w:t>
      </w:r>
      <w:r w:rsidRPr="005121FE">
        <w:t>employee</w:t>
      </w:r>
      <w:r w:rsidR="00AD1F2E" w:rsidRPr="005121FE">
        <w:t xml:space="preserve"> requests to</w:t>
      </w:r>
      <w:r w:rsidRPr="005121FE">
        <w:t xml:space="preserve"> work outside</w:t>
      </w:r>
      <w:r w:rsidRPr="00BA5451">
        <w:t xml:space="preserve"> the span of hours in accordance with subclause</w:t>
      </w:r>
      <w:r>
        <w:t xml:space="preserve"> </w:t>
      </w:r>
      <w:r>
        <w:fldChar w:fldCharType="begin"/>
      </w:r>
      <w:r>
        <w:instrText xml:space="preserve"> REF _Ref498067661 \r \h </w:instrText>
      </w:r>
      <w:r>
        <w:fldChar w:fldCharType="separate"/>
      </w:r>
      <w:r w:rsidR="00E441F7">
        <w:t>B5.9</w:t>
      </w:r>
      <w:r>
        <w:fldChar w:fldCharType="end"/>
      </w:r>
      <w:r w:rsidRPr="00BA5451">
        <w:t xml:space="preserve">, these hours will be considered normal hours of duty and will not attract overtime payments or time off in lieu provisions on an hour for hour basis, unless otherwise agreed between the employee and the </w:t>
      </w:r>
      <w:r>
        <w:t>head of service</w:t>
      </w:r>
      <w:r w:rsidRPr="00BA5451">
        <w:t xml:space="preserve"> prior to the work being performed.</w:t>
      </w:r>
    </w:p>
    <w:p w14:paraId="31B0AE12" w14:textId="77777777" w:rsidR="00A07898" w:rsidRPr="00861C7B" w:rsidRDefault="002F5C57" w:rsidP="00861C7B">
      <w:pPr>
        <w:pStyle w:val="Agreement-UnnumberedHeading"/>
      </w:pPr>
      <w:r w:rsidRPr="00861C7B">
        <w:t xml:space="preserve">Non-Shift Workers - </w:t>
      </w:r>
      <w:r w:rsidR="00A07898" w:rsidRPr="00861C7B">
        <w:t>Meal Break</w:t>
      </w:r>
    </w:p>
    <w:p w14:paraId="6212BE55" w14:textId="77777777" w:rsidR="00A07898" w:rsidRPr="00BA5451" w:rsidRDefault="00A07898" w:rsidP="00BD0652">
      <w:pPr>
        <w:pStyle w:val="Agreement-ParagraphLevel1"/>
      </w:pPr>
      <w:bookmarkStart w:id="91" w:name="_Ref493680833"/>
      <w:r>
        <w:t>Unless there are exceptional and unforeseen circumstances, a</w:t>
      </w:r>
      <w:r w:rsidRPr="00BA5451">
        <w:t xml:space="preserve">n employee will not be required to work for more than five hours without a meal </w:t>
      </w:r>
      <w:r w:rsidR="00D4407B">
        <w:t xml:space="preserve">break </w:t>
      </w:r>
      <w:r w:rsidRPr="00BA5451">
        <w:t>of at least thirty minutes</w:t>
      </w:r>
      <w:r w:rsidR="00D4407B">
        <w:t>’</w:t>
      </w:r>
      <w:r w:rsidRPr="00BA5451">
        <w:t xml:space="preserve"> duration.</w:t>
      </w:r>
      <w:r w:rsidR="002F5C57">
        <w:t xml:space="preserve"> </w:t>
      </w:r>
      <w:r w:rsidRPr="00BA5451">
        <w:t>Meal breaks will not count as time worked unless specifically provided for in this Agreement.</w:t>
      </w:r>
      <w:bookmarkEnd w:id="91"/>
    </w:p>
    <w:p w14:paraId="041C9BE6" w14:textId="78F235B5" w:rsidR="00A07898" w:rsidRPr="006C5665" w:rsidRDefault="00A07898" w:rsidP="00BD0652">
      <w:pPr>
        <w:pStyle w:val="Agreement-ParagraphLevel1"/>
      </w:pPr>
      <w:r w:rsidRPr="00BA5451">
        <w:t xml:space="preserve">The provisions of subclause </w:t>
      </w:r>
      <w:r w:rsidR="00145A4B">
        <w:fldChar w:fldCharType="begin"/>
      </w:r>
      <w:r w:rsidR="00145A4B">
        <w:instrText xml:space="preserve"> REF _Ref493680833 \r \h </w:instrText>
      </w:r>
      <w:r w:rsidR="00145A4B">
        <w:fldChar w:fldCharType="separate"/>
      </w:r>
      <w:r w:rsidR="00E441F7">
        <w:t>B5.10</w:t>
      </w:r>
      <w:r w:rsidR="00145A4B">
        <w:fldChar w:fldCharType="end"/>
      </w:r>
      <w:r w:rsidR="00145A4B">
        <w:t xml:space="preserve"> </w:t>
      </w:r>
      <w:r w:rsidRPr="00BA5451">
        <w:t>may be varied by agreement between the manager/supervisor and a majority of employees concerned in a workplace.</w:t>
      </w:r>
    </w:p>
    <w:p w14:paraId="589571F0" w14:textId="77777777" w:rsidR="00A07898" w:rsidRDefault="00A07898" w:rsidP="00BD0652">
      <w:pPr>
        <w:pStyle w:val="Agreement-ParagraphLevel1"/>
      </w:pPr>
      <w:r w:rsidRPr="00BA5451">
        <w:t>The term ‘meal break’ does not require the employee to partake of a meal during the break period.</w:t>
      </w:r>
    </w:p>
    <w:p w14:paraId="7840E48B" w14:textId="77777777" w:rsidR="00A07898" w:rsidRDefault="00A07898" w:rsidP="00BD0652">
      <w:pPr>
        <w:pStyle w:val="Agreement-ParagraphLevel1"/>
      </w:pPr>
      <w:r w:rsidRPr="00BA5451">
        <w:t>An employee who works up to six hours in a day may, with the agreement of the manager/supervisor, work up to six hours without a meal break to accommodate the employee’s personal circumstances and work/life balance.</w:t>
      </w:r>
    </w:p>
    <w:p w14:paraId="6C8C98F6" w14:textId="77777777" w:rsidR="00A07898" w:rsidRPr="00BA5451" w:rsidRDefault="00A07898" w:rsidP="00AE526B">
      <w:pPr>
        <w:pStyle w:val="Heading2"/>
        <w:ind w:left="1134"/>
      </w:pPr>
      <w:bookmarkStart w:id="92" w:name="_Toc351559697"/>
      <w:bookmarkStart w:id="93" w:name="_Toc383008771"/>
      <w:bookmarkStart w:id="94" w:name="_Ref493681391"/>
      <w:bookmarkStart w:id="95" w:name="_Toc526942080"/>
      <w:bookmarkStart w:id="96" w:name="_Ref528658026"/>
      <w:bookmarkStart w:id="97" w:name="_Toc24622406"/>
      <w:r w:rsidRPr="00BA5451">
        <w:t>Hours of Work for Shift Workers</w:t>
      </w:r>
      <w:bookmarkEnd w:id="92"/>
      <w:bookmarkEnd w:id="93"/>
      <w:bookmarkEnd w:id="94"/>
      <w:bookmarkEnd w:id="95"/>
      <w:bookmarkEnd w:id="96"/>
      <w:bookmarkEnd w:id="97"/>
    </w:p>
    <w:p w14:paraId="68D507EE" w14:textId="77777777" w:rsidR="00A07898" w:rsidRPr="00BA5451" w:rsidRDefault="00A07898" w:rsidP="00372DB4">
      <w:pPr>
        <w:pStyle w:val="Agreement-ParagraphLevel1"/>
        <w:ind w:right="-199"/>
      </w:pPr>
      <w:r w:rsidRPr="00BA5451">
        <w:t>An employee (other than a casual employee) is a shift worker if the employee is:</w:t>
      </w:r>
    </w:p>
    <w:p w14:paraId="4F9E2B53" w14:textId="77777777" w:rsidR="00A07898" w:rsidRPr="00BA5451" w:rsidRDefault="00A07898" w:rsidP="003643D8">
      <w:pPr>
        <w:pStyle w:val="Agreement-ParagraphLevel2"/>
        <w:ind w:left="2268"/>
      </w:pPr>
      <w:r w:rsidRPr="00BA5451">
        <w:t>rostered; and</w:t>
      </w:r>
    </w:p>
    <w:p w14:paraId="01F0DE48" w14:textId="77777777" w:rsidR="00A07898" w:rsidRPr="00BA5451" w:rsidRDefault="00A07898" w:rsidP="003643D8">
      <w:pPr>
        <w:pStyle w:val="Agreement-ParagraphLevel2"/>
        <w:ind w:left="2268"/>
      </w:pPr>
      <w:r w:rsidRPr="00BA5451">
        <w:t>the roster may require the employee to perform ordinary daily hours on a shift where some or all of a shift in the roster falls:</w:t>
      </w:r>
    </w:p>
    <w:p w14:paraId="108C1C71" w14:textId="3F1E8F2A" w:rsidR="00A07898" w:rsidRPr="00BA5451" w:rsidRDefault="00A07898" w:rsidP="003643D8">
      <w:pPr>
        <w:pStyle w:val="Agreement-ParagraphLevel3"/>
        <w:ind w:left="2835"/>
      </w:pPr>
      <w:r w:rsidRPr="00BA5451">
        <w:t xml:space="preserve">outside the span of hours as set out in </w:t>
      </w:r>
      <w:r w:rsidR="00D4407B">
        <w:t>sub</w:t>
      </w:r>
      <w:r w:rsidRPr="00BA5451">
        <w:t xml:space="preserve">clause </w:t>
      </w:r>
      <w:r w:rsidR="00145A4B">
        <w:fldChar w:fldCharType="begin"/>
      </w:r>
      <w:r w:rsidR="00145A4B">
        <w:instrText xml:space="preserve"> REF _Ref493680820 \r \h </w:instrText>
      </w:r>
      <w:r w:rsidR="00145A4B">
        <w:fldChar w:fldCharType="separate"/>
      </w:r>
      <w:r w:rsidR="00E441F7">
        <w:t>B5.7</w:t>
      </w:r>
      <w:r w:rsidR="00145A4B">
        <w:fldChar w:fldCharType="end"/>
      </w:r>
      <w:r w:rsidRPr="00BA5451">
        <w:t>; and/or</w:t>
      </w:r>
    </w:p>
    <w:p w14:paraId="6A2BDBF0" w14:textId="77777777" w:rsidR="00A07898" w:rsidRPr="00BA5451" w:rsidRDefault="00A07898" w:rsidP="003643D8">
      <w:pPr>
        <w:pStyle w:val="Agreement-ParagraphLevel3"/>
        <w:ind w:left="2835"/>
      </w:pPr>
      <w:r w:rsidRPr="00BA5451">
        <w:t xml:space="preserve">on Saturdays or Sundays on a regular and ongoing basis. </w:t>
      </w:r>
    </w:p>
    <w:p w14:paraId="2FA18292" w14:textId="77777777" w:rsidR="00A07898" w:rsidRDefault="00A07898" w:rsidP="003643D8">
      <w:pPr>
        <w:pStyle w:val="Agreement-ParagraphLevel2"/>
        <w:ind w:left="2268"/>
      </w:pPr>
      <w:r w:rsidRPr="00BA5451">
        <w:t>A shift worker may be required, as a part of their regular roster, to work public holidays.</w:t>
      </w:r>
    </w:p>
    <w:p w14:paraId="621AE298" w14:textId="77777777" w:rsidR="00861C7B" w:rsidRDefault="00861C7B" w:rsidP="00861C7B">
      <w:pPr>
        <w:pStyle w:val="Agreement-UnnumberedHeading"/>
      </w:pPr>
      <w:r>
        <w:t>Shift Workers - Ordinary Hours of Work</w:t>
      </w:r>
    </w:p>
    <w:p w14:paraId="3C73CCF7" w14:textId="77777777" w:rsidR="00A07898" w:rsidRDefault="00A07898" w:rsidP="00BD0652">
      <w:pPr>
        <w:pStyle w:val="Agreement-ParagraphLevel1"/>
      </w:pPr>
      <w:bookmarkStart w:id="98" w:name="_Ref493749065"/>
      <w:r w:rsidRPr="00BA5451">
        <w:t xml:space="preserve">A shift work position may have ordinary weekly hours of either </w:t>
      </w:r>
      <w:r>
        <w:t>36.75</w:t>
      </w:r>
      <w:r w:rsidRPr="00BA5451">
        <w:t xml:space="preserve"> or </w:t>
      </w:r>
      <w:r>
        <w:t>38.00</w:t>
      </w:r>
      <w:r w:rsidRPr="00BA5451">
        <w:t xml:space="preserve"> hours per week.</w:t>
      </w:r>
      <w:bookmarkEnd w:id="98"/>
    </w:p>
    <w:p w14:paraId="418B0136" w14:textId="77777777" w:rsidR="00D427D8" w:rsidRDefault="00D427D8" w:rsidP="00BD0652">
      <w:pPr>
        <w:pStyle w:val="Agreement-ParagraphLevel1"/>
      </w:pPr>
      <w:r>
        <w:t>For a 36.75 hours per week p</w:t>
      </w:r>
      <w:r w:rsidRPr="00D90151">
        <w:t>osition</w:t>
      </w:r>
      <w:r>
        <w:t>, th</w:t>
      </w:r>
      <w:r w:rsidRPr="00BA5451">
        <w:t xml:space="preserve">e ordinary daily hours are seven hours and twenty one minutes for a full time employee. The ordinary weekly hours are </w:t>
      </w:r>
      <w:r>
        <w:t>36.75</w:t>
      </w:r>
      <w:r w:rsidRPr="00BA5451">
        <w:t xml:space="preserve"> hours for a full time employee, performed on the following basis:</w:t>
      </w:r>
    </w:p>
    <w:p w14:paraId="0CBA5A86" w14:textId="77777777" w:rsidR="00D427D8" w:rsidRDefault="00D427D8" w:rsidP="003643D8">
      <w:pPr>
        <w:pStyle w:val="Agreement-ParagraphLevel2"/>
        <w:ind w:left="2268" w:right="-199"/>
      </w:pPr>
      <w:r>
        <w:t>36.75</w:t>
      </w:r>
      <w:r w:rsidRPr="00BA5451">
        <w:t xml:space="preserve"> hours within a period not exceeding seven consecutive days; or</w:t>
      </w:r>
    </w:p>
    <w:p w14:paraId="642F7B5A" w14:textId="77777777" w:rsidR="00D427D8" w:rsidRDefault="00D427D8" w:rsidP="003643D8">
      <w:pPr>
        <w:pStyle w:val="Agreement-ParagraphLevel2"/>
        <w:ind w:left="2268"/>
      </w:pPr>
      <w:r>
        <w:t>73.</w:t>
      </w:r>
      <w:r w:rsidRPr="00BA5451">
        <w:t>5 hours within a period not exceeding fourteen consecutive days; or</w:t>
      </w:r>
    </w:p>
    <w:p w14:paraId="0C9C2023" w14:textId="77777777" w:rsidR="00D427D8" w:rsidRDefault="00D427D8" w:rsidP="003643D8">
      <w:pPr>
        <w:pStyle w:val="Agreement-ParagraphLevel2"/>
        <w:ind w:left="2268"/>
      </w:pPr>
      <w:r w:rsidRPr="00BA5451">
        <w:t>147 hours within a period not exceeding twenty-eight consecutive days, or</w:t>
      </w:r>
    </w:p>
    <w:p w14:paraId="5C899C87" w14:textId="77777777" w:rsidR="00D427D8" w:rsidRDefault="00D427D8" w:rsidP="003643D8">
      <w:pPr>
        <w:pStyle w:val="Agreement-ParagraphLevel2"/>
        <w:ind w:left="2268"/>
      </w:pPr>
      <w:r w:rsidRPr="00BA5451">
        <w:t xml:space="preserve">any other period of twelve months or less and agreed in writing between the manager/supervisor and the employee to provide for an average weekly hours of </w:t>
      </w:r>
      <w:r>
        <w:t>36.75</w:t>
      </w:r>
      <w:r w:rsidRPr="00BA5451">
        <w:t xml:space="preserve"> hours per week over the agreed period.</w:t>
      </w:r>
    </w:p>
    <w:p w14:paraId="2646E1A1" w14:textId="77777777" w:rsidR="00BD05EE" w:rsidRDefault="00BD05EE" w:rsidP="00BD0652">
      <w:pPr>
        <w:pStyle w:val="Agreement-ParagraphLevel1"/>
      </w:pPr>
      <w:r>
        <w:t>For a 38.00 hours per week p</w:t>
      </w:r>
      <w:r w:rsidRPr="00D90151">
        <w:t>osition</w:t>
      </w:r>
      <w:r>
        <w:t>, t</w:t>
      </w:r>
      <w:r w:rsidRPr="00BA5451">
        <w:t>he ordinary daily hours are seven hours and thirty six minutes for a full time employee.</w:t>
      </w:r>
      <w:r>
        <w:t xml:space="preserve"> </w:t>
      </w:r>
      <w:r w:rsidRPr="00BA5451">
        <w:t xml:space="preserve">The ordinary weekly hours are </w:t>
      </w:r>
      <w:r>
        <w:t xml:space="preserve">38.00 hours </w:t>
      </w:r>
      <w:r w:rsidRPr="00BA5451">
        <w:t>for a full time employee, performed on the following basis:</w:t>
      </w:r>
    </w:p>
    <w:p w14:paraId="084A9743" w14:textId="77777777" w:rsidR="00BD05EE" w:rsidRDefault="00BD05EE" w:rsidP="003643D8">
      <w:pPr>
        <w:pStyle w:val="Agreement-ParagraphLevel2"/>
        <w:ind w:left="2268" w:right="-199"/>
      </w:pPr>
      <w:r>
        <w:t>38.00</w:t>
      </w:r>
      <w:r w:rsidRPr="00BA5451">
        <w:t xml:space="preserve"> hours within a period not exceeding seven consecutive days; or</w:t>
      </w:r>
    </w:p>
    <w:p w14:paraId="30999A8A" w14:textId="77777777" w:rsidR="00BD05EE" w:rsidRDefault="00BD05EE" w:rsidP="003643D8">
      <w:pPr>
        <w:pStyle w:val="Agreement-ParagraphLevel2"/>
        <w:ind w:left="2268"/>
      </w:pPr>
      <w:r>
        <w:t>76.</w:t>
      </w:r>
      <w:r w:rsidRPr="00BA5451">
        <w:t>00 hours within a period not exceeding fourteen consecutive days; or</w:t>
      </w:r>
    </w:p>
    <w:p w14:paraId="0FCA78A0" w14:textId="77777777" w:rsidR="00BD05EE" w:rsidRDefault="00BD05EE" w:rsidP="003643D8">
      <w:pPr>
        <w:pStyle w:val="Agreement-ParagraphLevel2"/>
        <w:ind w:left="2268"/>
      </w:pPr>
      <w:r w:rsidRPr="00BA5451">
        <w:t xml:space="preserve">152 hours within a period not exceeding twenty-eight consecutive </w:t>
      </w:r>
      <w:r w:rsidRPr="005121FE">
        <w:t>days</w:t>
      </w:r>
      <w:r w:rsidR="00EF1B82" w:rsidRPr="005121FE">
        <w:t>;</w:t>
      </w:r>
      <w:r w:rsidRPr="005121FE">
        <w:t xml:space="preserve"> or</w:t>
      </w:r>
    </w:p>
    <w:p w14:paraId="65825974" w14:textId="77777777" w:rsidR="00BD05EE" w:rsidRDefault="00BD05EE" w:rsidP="003643D8">
      <w:pPr>
        <w:pStyle w:val="Agreement-ParagraphLevel2"/>
        <w:ind w:left="2268"/>
      </w:pPr>
      <w:r w:rsidRPr="00BA5451">
        <w:t>any other period of twelve months or less and agreed i</w:t>
      </w:r>
      <w:r>
        <w:t xml:space="preserve">n writing between </w:t>
      </w:r>
      <w:r w:rsidRPr="00BA5451">
        <w:t xml:space="preserve">the manager/supervisor and the employee to provide for an average weekly hours of </w:t>
      </w:r>
      <w:r>
        <w:t xml:space="preserve">38.00 hours per </w:t>
      </w:r>
      <w:r w:rsidRPr="00BA5451">
        <w:t>week over the agreed period.</w:t>
      </w:r>
    </w:p>
    <w:p w14:paraId="54AEB458" w14:textId="77777777" w:rsidR="00306181" w:rsidRPr="00BA5451" w:rsidRDefault="00306181" w:rsidP="00B35FCA">
      <w:pPr>
        <w:pStyle w:val="Agreement-ParagraphLevel1"/>
        <w:ind w:right="-199"/>
      </w:pPr>
      <w:r w:rsidRPr="00BA5451">
        <w:t>The ordinary weekly hours may be averaged over a period of up to four weeks (twenty-eight calendar days), or a longer period of no more than twelve months as agreed in writing between the manager/supervisor and the employee affected.</w:t>
      </w:r>
    </w:p>
    <w:p w14:paraId="4D4981D0" w14:textId="77777777" w:rsidR="00A07898" w:rsidRPr="00BA5451" w:rsidRDefault="00A07898" w:rsidP="00BD0652">
      <w:pPr>
        <w:pStyle w:val="Agreement-ParagraphLevel1"/>
      </w:pPr>
      <w:r w:rsidRPr="00BA5451">
        <w:t>A part-time employee will work less than the ordinary weekly hours of work for a full-time employee.</w:t>
      </w:r>
    </w:p>
    <w:p w14:paraId="1805ED58" w14:textId="77777777" w:rsidR="00A07898" w:rsidRPr="00BA5451" w:rsidRDefault="00A07898" w:rsidP="00BD0652">
      <w:pPr>
        <w:pStyle w:val="Agreement-ParagraphLevel1"/>
      </w:pPr>
      <w:bookmarkStart w:id="99" w:name="_Ref494277385"/>
      <w:r w:rsidRPr="00BA5451">
        <w:t>The head of service may, after consulting with the employees affected and the employees</w:t>
      </w:r>
      <w:r w:rsidR="00AD7C8B">
        <w:t>’</w:t>
      </w:r>
      <w:r w:rsidRPr="00BA5451">
        <w:t xml:space="preserve"> representatives</w:t>
      </w:r>
      <w:r w:rsidR="00AD7C8B">
        <w:t xml:space="preserve"> </w:t>
      </w:r>
      <w:r w:rsidRPr="00BA5451">
        <w:t>and following agreement of a majority of employees affected</w:t>
      </w:r>
      <w:r w:rsidR="007D426B">
        <w:t xml:space="preserve"> </w:t>
      </w:r>
      <w:r w:rsidRPr="00BA5451">
        <w:t>introduce:</w:t>
      </w:r>
      <w:bookmarkEnd w:id="99"/>
    </w:p>
    <w:p w14:paraId="366F0836" w14:textId="77777777" w:rsidR="00A07898" w:rsidRPr="00BA5451" w:rsidRDefault="00A07898" w:rsidP="003643D8">
      <w:pPr>
        <w:pStyle w:val="Agreement-ParagraphLevel2"/>
        <w:ind w:left="2268"/>
      </w:pPr>
      <w:r w:rsidRPr="00BA5451">
        <w:t>shift work;</w:t>
      </w:r>
    </w:p>
    <w:p w14:paraId="5C9ABEC8" w14:textId="77777777" w:rsidR="00A07898" w:rsidRPr="00BA5451" w:rsidRDefault="00A07898" w:rsidP="003643D8">
      <w:pPr>
        <w:pStyle w:val="Agreement-ParagraphLevel2"/>
        <w:ind w:left="2268"/>
      </w:pPr>
      <w:r w:rsidRPr="00BA5451">
        <w:t>a new roster; or</w:t>
      </w:r>
    </w:p>
    <w:p w14:paraId="3795DD37" w14:textId="77777777" w:rsidR="001C1DBB" w:rsidRPr="006A348F" w:rsidRDefault="00A07898" w:rsidP="003643D8">
      <w:pPr>
        <w:pStyle w:val="Agreement-ParagraphLevel2"/>
        <w:ind w:left="2268"/>
      </w:pPr>
      <w:r w:rsidRPr="006A348F">
        <w:t>an arrangement of shift cycles.</w:t>
      </w:r>
    </w:p>
    <w:p w14:paraId="0B5469AA" w14:textId="15E0E21B" w:rsidR="007770CB" w:rsidRPr="003E21CF" w:rsidRDefault="00E71949" w:rsidP="00E71949">
      <w:pPr>
        <w:pStyle w:val="Agreement-ParagraphLevel1"/>
      </w:pPr>
      <w:bookmarkStart w:id="100" w:name="_Ref528659636"/>
      <w:r>
        <w:t xml:space="preserve">Subject to subclause </w:t>
      </w:r>
      <w:r>
        <w:fldChar w:fldCharType="begin"/>
      </w:r>
      <w:r>
        <w:instrText xml:space="preserve"> REF _Ref527020896 \r \h </w:instrText>
      </w:r>
      <w:r>
        <w:fldChar w:fldCharType="separate"/>
      </w:r>
      <w:r w:rsidR="00E441F7">
        <w:t>B6.9</w:t>
      </w:r>
      <w:r>
        <w:fldChar w:fldCharType="end"/>
      </w:r>
      <w:r>
        <w:t xml:space="preserve"> r</w:t>
      </w:r>
      <w:r w:rsidR="00A07898" w:rsidRPr="006A348F">
        <w:t xml:space="preserve">osters setting out the start times, finish times, and rotation of shifts over at least a twenty-eight day period will be posted at least fourteen </w:t>
      </w:r>
      <w:r w:rsidR="00B13944" w:rsidRPr="006A348F">
        <w:t xml:space="preserve">calendar </w:t>
      </w:r>
      <w:r w:rsidR="00A07898" w:rsidRPr="006A348F">
        <w:t>days prior to the commencement of the roster.</w:t>
      </w:r>
      <w:bookmarkEnd w:id="100"/>
    </w:p>
    <w:p w14:paraId="40665AB3" w14:textId="77777777" w:rsidR="00A07898" w:rsidRPr="003E21CF" w:rsidRDefault="00A07898" w:rsidP="00676DC3">
      <w:pPr>
        <w:pStyle w:val="Agreement-ParagraphLevel1"/>
        <w:ind w:right="-199"/>
      </w:pPr>
      <w:bookmarkStart w:id="101" w:name="_Ref527020896"/>
      <w:r w:rsidRPr="003E21CF">
        <w:t>Amendments may be made to rosters to meet the operational or business needs of a particular business unit.</w:t>
      </w:r>
      <w:r w:rsidR="002F5C57" w:rsidRPr="003E21CF">
        <w:t xml:space="preserve"> </w:t>
      </w:r>
      <w:r w:rsidRPr="003E21CF">
        <w:t>These amendments will be made available as soon as practicable.</w:t>
      </w:r>
      <w:bookmarkEnd w:id="101"/>
    </w:p>
    <w:p w14:paraId="31B26ADB" w14:textId="77777777" w:rsidR="00A07898" w:rsidRPr="00BA5451" w:rsidRDefault="001A172D" w:rsidP="00861C7B">
      <w:pPr>
        <w:pStyle w:val="Agreement-UnnumberedHeading"/>
      </w:pPr>
      <w:r>
        <w:t xml:space="preserve">Shift Workers - </w:t>
      </w:r>
      <w:r w:rsidR="00A07898" w:rsidRPr="00BA5451">
        <w:t>Payment for an Employee Rostered Off on a Public Holiday</w:t>
      </w:r>
    </w:p>
    <w:p w14:paraId="24BA27A1" w14:textId="77777777" w:rsidR="00A07898" w:rsidRPr="00BA5451" w:rsidRDefault="00A07898" w:rsidP="00BD0652">
      <w:pPr>
        <w:pStyle w:val="Agreement-ParagraphLevel1"/>
      </w:pPr>
      <w:bookmarkStart w:id="102" w:name="_Ref493680911"/>
      <w:r w:rsidRPr="00BA5451">
        <w:t>Where an employee is:</w:t>
      </w:r>
      <w:bookmarkEnd w:id="102"/>
    </w:p>
    <w:p w14:paraId="148F1DB0" w14:textId="77777777" w:rsidR="00A07898" w:rsidRPr="00BA5451" w:rsidRDefault="00A07898" w:rsidP="003643D8">
      <w:pPr>
        <w:pStyle w:val="Agreement-ParagraphLevel2"/>
        <w:ind w:left="2268"/>
      </w:pPr>
      <w:r w:rsidRPr="00BA5451">
        <w:t>normally rostered to perform work on a particular day of the week; and</w:t>
      </w:r>
    </w:p>
    <w:p w14:paraId="5172A661" w14:textId="77777777" w:rsidR="00A07898" w:rsidRPr="00BA5451" w:rsidRDefault="00A07898" w:rsidP="003643D8">
      <w:pPr>
        <w:pStyle w:val="Agreement-ParagraphLevel2"/>
        <w:ind w:left="2268"/>
      </w:pPr>
      <w:r w:rsidRPr="00BA5451">
        <w:t>is scheduled to be on a rostered day off on this particular day; and</w:t>
      </w:r>
    </w:p>
    <w:p w14:paraId="3665AEFB" w14:textId="77777777" w:rsidR="00A07898" w:rsidRPr="00BA5451" w:rsidRDefault="00A07898" w:rsidP="003643D8">
      <w:pPr>
        <w:pStyle w:val="Agreement-ParagraphLevel2"/>
        <w:ind w:left="2268"/>
      </w:pPr>
      <w:r w:rsidRPr="00BA5451">
        <w:t>the part</w:t>
      </w:r>
      <w:r>
        <w:t>icular day is a public holiday,</w:t>
      </w:r>
    </w:p>
    <w:p w14:paraId="75F6A18E" w14:textId="77777777" w:rsidR="00A07898" w:rsidRPr="00BA5451" w:rsidRDefault="00A07898" w:rsidP="00D4407B">
      <w:pPr>
        <w:pStyle w:val="Agreement-ParagraphLevel1"/>
        <w:numPr>
          <w:ilvl w:val="0"/>
          <w:numId w:val="0"/>
        </w:numPr>
        <w:ind w:left="1134"/>
      </w:pPr>
      <w:r w:rsidRPr="00BA5451">
        <w:t>the employee will be granted a day’s leave in lieu of a public holiday, which occurs on a day on which that employee is rostered off duty.</w:t>
      </w:r>
    </w:p>
    <w:p w14:paraId="11A0C4A4" w14:textId="3F31D459" w:rsidR="00A07898" w:rsidRPr="00277B96" w:rsidRDefault="00A07898" w:rsidP="00BD0652">
      <w:pPr>
        <w:pStyle w:val="Agreement-ParagraphLevel1"/>
      </w:pPr>
      <w:bookmarkStart w:id="103" w:name="_Ref509823862"/>
      <w:r w:rsidRPr="00BA5451">
        <w:t xml:space="preserve">The day in lieu provided for in subclause </w:t>
      </w:r>
      <w:r w:rsidR="00145A4B">
        <w:fldChar w:fldCharType="begin"/>
      </w:r>
      <w:r w:rsidR="00145A4B">
        <w:instrText xml:space="preserve"> REF _Ref493680911 \r \h </w:instrText>
      </w:r>
      <w:r w:rsidR="00145A4B">
        <w:fldChar w:fldCharType="separate"/>
      </w:r>
      <w:r w:rsidR="00E441F7">
        <w:t>B6.10</w:t>
      </w:r>
      <w:r w:rsidR="00145A4B">
        <w:fldChar w:fldCharType="end"/>
      </w:r>
      <w:r w:rsidR="00145A4B">
        <w:t xml:space="preserve"> </w:t>
      </w:r>
      <w:r w:rsidRPr="00BA5451">
        <w:t>must be granted within one month after the holiday, if practicable.</w:t>
      </w:r>
      <w:bookmarkEnd w:id="103"/>
    </w:p>
    <w:p w14:paraId="5FA48B63" w14:textId="6832667C" w:rsidR="00A07898" w:rsidRDefault="00A07898" w:rsidP="00676DC3">
      <w:pPr>
        <w:pStyle w:val="Agreement-ParagraphLevel1"/>
        <w:ind w:right="-199"/>
      </w:pPr>
      <w:r w:rsidRPr="00BA5451">
        <w:t xml:space="preserve">Where it is not practicable to grant a day’s leave in lieu in accordance with subclause </w:t>
      </w:r>
      <w:r w:rsidR="00E97963">
        <w:fldChar w:fldCharType="begin"/>
      </w:r>
      <w:r w:rsidR="00E97963">
        <w:instrText xml:space="preserve"> REF _Ref509823862 \r \h </w:instrText>
      </w:r>
      <w:r w:rsidR="00E97963">
        <w:fldChar w:fldCharType="separate"/>
      </w:r>
      <w:r w:rsidR="00E441F7">
        <w:t>B6.11</w:t>
      </w:r>
      <w:r w:rsidR="00E97963">
        <w:fldChar w:fldCharType="end"/>
      </w:r>
      <w:r w:rsidRPr="00BA5451">
        <w:t xml:space="preserve">, the employee will be paid one day’s pay at the ordinary hourly rate of pay. </w:t>
      </w:r>
    </w:p>
    <w:p w14:paraId="46843D91" w14:textId="77777777" w:rsidR="005A01AA" w:rsidRDefault="005A01AA" w:rsidP="00425818">
      <w:pPr>
        <w:pStyle w:val="Agreement-ParagraphLevel1"/>
      </w:pPr>
      <w:r>
        <w:t xml:space="preserve">The day’s leave in lieu of a public holiday occurring on a rostered day off provided under subclause B6.10, or the day’s pay provided under subclause B6.12, is equivalent to the ordinary hours the employee would have worked had the employee been rostered to work on the public holiday, provided that the employee is not otherwise being compensated for the public holiday by: </w:t>
      </w:r>
    </w:p>
    <w:p w14:paraId="5A3AAD08" w14:textId="77777777" w:rsidR="005A01AA" w:rsidRDefault="005A01AA" w:rsidP="003643D8">
      <w:pPr>
        <w:pStyle w:val="Agreement-ParagraphLevel2"/>
        <w:ind w:left="2268"/>
      </w:pPr>
      <w:r>
        <w:t xml:space="preserve">the provision of additional paid annual leave in lieu of public holidays, or </w:t>
      </w:r>
    </w:p>
    <w:p w14:paraId="180CDF14" w14:textId="77777777" w:rsidR="005A01AA" w:rsidRDefault="005A01AA" w:rsidP="003643D8">
      <w:pPr>
        <w:pStyle w:val="Agreement-ParagraphLevel2"/>
        <w:ind w:left="2268"/>
      </w:pPr>
      <w:r>
        <w:t xml:space="preserve">the payment of a composite rate of pay that includes payment for public holidays, or </w:t>
      </w:r>
    </w:p>
    <w:p w14:paraId="40D6CD92" w14:textId="77777777" w:rsidR="005A01AA" w:rsidRDefault="005A01AA" w:rsidP="003643D8">
      <w:pPr>
        <w:pStyle w:val="Agreement-ParagraphLevel2"/>
        <w:ind w:left="2268"/>
      </w:pPr>
      <w:r>
        <w:t xml:space="preserve">the accrual of additional rostered hours of work towards an Accrued Day Off, or </w:t>
      </w:r>
    </w:p>
    <w:p w14:paraId="0B992293" w14:textId="77777777" w:rsidR="005A01AA" w:rsidRPr="00E41E8D" w:rsidRDefault="005A01AA" w:rsidP="003643D8">
      <w:pPr>
        <w:pStyle w:val="Agreement-ParagraphLevel2"/>
        <w:ind w:left="2268"/>
      </w:pPr>
      <w:r>
        <w:t>any other means.</w:t>
      </w:r>
    </w:p>
    <w:p w14:paraId="0CD00E4A" w14:textId="77777777" w:rsidR="00A07898" w:rsidRDefault="001A172D" w:rsidP="00861C7B">
      <w:pPr>
        <w:pStyle w:val="Agreement-UnnumberedHeading"/>
      </w:pPr>
      <w:r>
        <w:t xml:space="preserve">Shift Workers - </w:t>
      </w:r>
      <w:r w:rsidR="00A07898" w:rsidRPr="00BA5451">
        <w:t>Meal Break</w:t>
      </w:r>
    </w:p>
    <w:p w14:paraId="24C0D8CB" w14:textId="77777777" w:rsidR="00A07898" w:rsidRPr="000F5AF4" w:rsidRDefault="00A07898" w:rsidP="00BD0652">
      <w:pPr>
        <w:pStyle w:val="Agreement-ParagraphLevel1"/>
      </w:pPr>
      <w:bookmarkStart w:id="104" w:name="_Ref493680928"/>
      <w:r>
        <w:t>Unless there are exceptional and unforeseen circumstances, an</w:t>
      </w:r>
      <w:r w:rsidRPr="00BA5451">
        <w:t xml:space="preserve"> employee will not be required to work for more than five hours without a meal</w:t>
      </w:r>
      <w:r w:rsidR="00D4407B">
        <w:t xml:space="preserve"> break</w:t>
      </w:r>
      <w:r w:rsidRPr="00BA5451">
        <w:t xml:space="preserve"> of at least thirty minutes</w:t>
      </w:r>
      <w:r w:rsidR="00AD7C8B">
        <w:t>’</w:t>
      </w:r>
      <w:r w:rsidRPr="00BA5451">
        <w:t xml:space="preserve"> duration.</w:t>
      </w:r>
      <w:r w:rsidR="002F5C57">
        <w:t xml:space="preserve"> </w:t>
      </w:r>
      <w:r w:rsidRPr="00BA5451">
        <w:t>Meal breaks will not count as time worked unless specific provisions are made for in this Agreement.</w:t>
      </w:r>
      <w:bookmarkEnd w:id="104"/>
    </w:p>
    <w:p w14:paraId="1549A829" w14:textId="77777777" w:rsidR="00A07898" w:rsidRDefault="00A07898" w:rsidP="00BD0652">
      <w:pPr>
        <w:pStyle w:val="Agreement-ParagraphLevel1"/>
      </w:pPr>
      <w:r w:rsidRPr="00BA5451">
        <w:t>The term 'meal break' does not require the employee to partake of a meal during the break period.</w:t>
      </w:r>
    </w:p>
    <w:p w14:paraId="45C4DA27" w14:textId="425A3945" w:rsidR="00A07898" w:rsidRPr="00FA670F" w:rsidRDefault="00A07898" w:rsidP="00BD0652">
      <w:pPr>
        <w:pStyle w:val="Agreement-ParagraphLevel1"/>
      </w:pPr>
      <w:r w:rsidRPr="00BA5451">
        <w:t xml:space="preserve">The provisions of subclause </w:t>
      </w:r>
      <w:r w:rsidR="00145A4B">
        <w:fldChar w:fldCharType="begin"/>
      </w:r>
      <w:r w:rsidR="00145A4B">
        <w:instrText xml:space="preserve"> REF _Ref493680928 \r \h </w:instrText>
      </w:r>
      <w:r w:rsidR="00145A4B">
        <w:fldChar w:fldCharType="separate"/>
      </w:r>
      <w:r w:rsidR="00E441F7">
        <w:t>B6.14</w:t>
      </w:r>
      <w:r w:rsidR="00145A4B">
        <w:fldChar w:fldCharType="end"/>
      </w:r>
      <w:r w:rsidR="00145A4B">
        <w:t xml:space="preserve"> </w:t>
      </w:r>
      <w:r w:rsidRPr="00BA5451">
        <w:t xml:space="preserve">may be varied by agreement between </w:t>
      </w:r>
      <w:r w:rsidRPr="005121FE">
        <w:t xml:space="preserve">the </w:t>
      </w:r>
      <w:r w:rsidR="00EF1B82" w:rsidRPr="005121FE">
        <w:t>m</w:t>
      </w:r>
      <w:r w:rsidRPr="005121FE">
        <w:t>anager/</w:t>
      </w:r>
      <w:r w:rsidR="00EF1B82" w:rsidRPr="005121FE">
        <w:t>s</w:t>
      </w:r>
      <w:r w:rsidRPr="005121FE">
        <w:t>upervisor</w:t>
      </w:r>
      <w:r w:rsidRPr="00BA5451">
        <w:t xml:space="preserve"> and a majority of employees concerned in a workplace.</w:t>
      </w:r>
    </w:p>
    <w:p w14:paraId="2BF1D8EB" w14:textId="77777777" w:rsidR="00A07898" w:rsidRPr="00F3106C" w:rsidRDefault="00A07898" w:rsidP="00BD0652">
      <w:pPr>
        <w:pStyle w:val="Agreement-ParagraphLevel1"/>
      </w:pPr>
      <w:bookmarkStart w:id="105" w:name="_Ref528659333"/>
      <w:r w:rsidRPr="00BA5451">
        <w:t>An employee who works up to six hours in a day may, at the employee’s discretion, work up to six hours without a meal break to accommodate the employee’s personal circumstances and work/life balance.</w:t>
      </w:r>
      <w:bookmarkEnd w:id="105"/>
    </w:p>
    <w:p w14:paraId="781B8589" w14:textId="77777777" w:rsidR="00A07898" w:rsidRDefault="00A07898" w:rsidP="00676DC3">
      <w:pPr>
        <w:pStyle w:val="Agreement-ParagraphLevel1"/>
        <w:ind w:right="-766"/>
      </w:pPr>
      <w:r w:rsidRPr="00BA5451">
        <w:t>An employee who is required</w:t>
      </w:r>
      <w:r w:rsidR="00D4407B">
        <w:t xml:space="preserve"> by the head of service</w:t>
      </w:r>
      <w:r w:rsidRPr="00BA5451">
        <w:t>, due to operational reasons, to continue working through the employee’s meal break will be paid an additional 50% of the employee’s ordinary hourly rate of pay from the scheduled time of commencement of the break until the employee is provided a break or commencement of a period of overtime following completion of ordinary hours of work.</w:t>
      </w:r>
    </w:p>
    <w:p w14:paraId="52DED4A0" w14:textId="77777777" w:rsidR="00A07898" w:rsidRPr="00BA5451" w:rsidRDefault="00A07898" w:rsidP="00AE526B">
      <w:pPr>
        <w:pStyle w:val="Heading2"/>
        <w:ind w:left="1134"/>
      </w:pPr>
      <w:bookmarkStart w:id="106" w:name="_Toc351559698"/>
      <w:bookmarkStart w:id="107" w:name="_Toc383008772"/>
      <w:bookmarkStart w:id="108" w:name="_Ref493684268"/>
      <w:bookmarkStart w:id="109" w:name="_Ref493686738"/>
      <w:bookmarkStart w:id="110" w:name="_Toc526942081"/>
      <w:bookmarkStart w:id="111" w:name="_Ref528659148"/>
      <w:bookmarkStart w:id="112" w:name="_Ref528661936"/>
      <w:bookmarkStart w:id="113" w:name="_Toc24622407"/>
      <w:r w:rsidRPr="00BA5451">
        <w:t>Flextime</w:t>
      </w:r>
      <w:bookmarkEnd w:id="106"/>
      <w:bookmarkEnd w:id="107"/>
      <w:bookmarkEnd w:id="108"/>
      <w:bookmarkEnd w:id="109"/>
      <w:bookmarkEnd w:id="110"/>
      <w:bookmarkEnd w:id="111"/>
      <w:bookmarkEnd w:id="112"/>
      <w:bookmarkEnd w:id="113"/>
    </w:p>
    <w:p w14:paraId="498FE1B4" w14:textId="77777777" w:rsidR="00D4407B" w:rsidRDefault="00A07898" w:rsidP="000B1426">
      <w:pPr>
        <w:pStyle w:val="Agreement-ParagraphLevel1"/>
      </w:pPr>
      <w:r w:rsidRPr="00BA5451">
        <w:t>Flextime will provide the framework for an employee’s pattern of attendance at work to be varied according to the needs of the employee and the requirements of the work unit. It is not a system that is designed to increase or reduce the total number of hours that must be worked.</w:t>
      </w:r>
      <w:r w:rsidR="002F5C57">
        <w:t xml:space="preserve"> </w:t>
      </w:r>
    </w:p>
    <w:p w14:paraId="2FD29F97" w14:textId="77777777" w:rsidR="00D4407B" w:rsidRDefault="00D4407B" w:rsidP="000B1426">
      <w:pPr>
        <w:pStyle w:val="Agreement-ParagraphLevel1"/>
      </w:pPr>
      <w:r>
        <w:t>Flextime is not available to:</w:t>
      </w:r>
    </w:p>
    <w:p w14:paraId="3E413E98" w14:textId="77777777" w:rsidR="00D4407B" w:rsidRDefault="00DD6AA0" w:rsidP="003643D8">
      <w:pPr>
        <w:pStyle w:val="Agreement-ParagraphLevel2"/>
        <w:ind w:left="2268"/>
      </w:pPr>
      <w:r>
        <w:t>c</w:t>
      </w:r>
      <w:r w:rsidR="00D4407B">
        <w:t>asual employees;</w:t>
      </w:r>
    </w:p>
    <w:p w14:paraId="680B25C8" w14:textId="77777777" w:rsidR="00D4407B" w:rsidRDefault="00DD6AA0" w:rsidP="003643D8">
      <w:pPr>
        <w:pStyle w:val="Agreement-ParagraphLevel2"/>
        <w:ind w:left="2268"/>
      </w:pPr>
      <w:r>
        <w:t>employees above the Senior Officer Grade C level (or equivalent classification);</w:t>
      </w:r>
    </w:p>
    <w:p w14:paraId="0EB55E53" w14:textId="1FECC3DA" w:rsidR="00DD6AA0" w:rsidRDefault="00DD6AA0" w:rsidP="003643D8">
      <w:pPr>
        <w:pStyle w:val="Agreement-ParagraphLevel2"/>
        <w:ind w:left="2268"/>
      </w:pPr>
      <w:r>
        <w:t xml:space="preserve">shift workers whose hours of work are provided for in clause </w:t>
      </w:r>
      <w:r w:rsidR="00775CD2">
        <w:fldChar w:fldCharType="begin"/>
      </w:r>
      <w:r w:rsidR="00775CD2">
        <w:instrText xml:space="preserve"> REF _Ref493681391 \r \h </w:instrText>
      </w:r>
      <w:r w:rsidR="00775CD2">
        <w:fldChar w:fldCharType="separate"/>
      </w:r>
      <w:r w:rsidR="00E441F7">
        <w:t>B6 -</w:t>
      </w:r>
      <w:r w:rsidR="00775CD2">
        <w:fldChar w:fldCharType="end"/>
      </w:r>
      <w:r>
        <w:t>;</w:t>
      </w:r>
    </w:p>
    <w:p w14:paraId="5EF04282" w14:textId="12CD7E00" w:rsidR="00DD6AA0" w:rsidRDefault="00DD6AA0" w:rsidP="003643D8">
      <w:pPr>
        <w:pStyle w:val="Agreement-ParagraphLevel2"/>
        <w:ind w:left="2268"/>
      </w:pPr>
      <w:r>
        <w:t xml:space="preserve">those employees who are entitled to accrued days off in accordance with subclause </w:t>
      </w:r>
      <w:r w:rsidR="00775CD2">
        <w:fldChar w:fldCharType="begin"/>
      </w:r>
      <w:r w:rsidR="00775CD2">
        <w:instrText xml:space="preserve"> REF _Ref493681415 \r \h </w:instrText>
      </w:r>
      <w:r w:rsidR="00775CD2">
        <w:fldChar w:fldCharType="separate"/>
      </w:r>
      <w:r w:rsidR="00E441F7">
        <w:t>B8 -</w:t>
      </w:r>
      <w:r w:rsidR="00775CD2">
        <w:fldChar w:fldCharType="end"/>
      </w:r>
      <w:r>
        <w:t>; and</w:t>
      </w:r>
    </w:p>
    <w:p w14:paraId="42346372" w14:textId="0C429756" w:rsidR="00DD6AA0" w:rsidRPr="00BA5451" w:rsidRDefault="00DD6AA0" w:rsidP="003643D8">
      <w:pPr>
        <w:pStyle w:val="Agreement-ParagraphLevel2"/>
        <w:ind w:left="2268" w:right="-483"/>
      </w:pPr>
      <w:r>
        <w:t>part-time employees, except where agreed and expressed in their part-time work agreement in accordance with subclause</w:t>
      </w:r>
      <w:r w:rsidR="003A297D">
        <w:t xml:space="preserve"> </w:t>
      </w:r>
      <w:r w:rsidR="003A297D">
        <w:fldChar w:fldCharType="begin"/>
      </w:r>
      <w:r w:rsidR="003A297D">
        <w:instrText xml:space="preserve"> REF _Ref493749216 \r \h </w:instrText>
      </w:r>
      <w:r w:rsidR="003A297D">
        <w:fldChar w:fldCharType="separate"/>
      </w:r>
      <w:r w:rsidR="00E441F7">
        <w:t>E2.5</w:t>
      </w:r>
      <w:r w:rsidR="003A297D">
        <w:fldChar w:fldCharType="end"/>
      </w:r>
      <w:r w:rsidR="003A297D">
        <w:t xml:space="preserve"> or</w:t>
      </w:r>
      <w:r>
        <w:t xml:space="preserve"> </w:t>
      </w:r>
      <w:r w:rsidR="003A297D">
        <w:fldChar w:fldCharType="begin"/>
      </w:r>
      <w:r w:rsidR="003A297D">
        <w:instrText xml:space="preserve"> REF _Ref493681536 \r \h </w:instrText>
      </w:r>
      <w:r w:rsidR="003A297D">
        <w:fldChar w:fldCharType="separate"/>
      </w:r>
      <w:r w:rsidR="00E441F7">
        <w:t>E4.5</w:t>
      </w:r>
      <w:r w:rsidR="003A297D">
        <w:fldChar w:fldCharType="end"/>
      </w:r>
      <w:r>
        <w:t>.</w:t>
      </w:r>
    </w:p>
    <w:p w14:paraId="6ED7EDAB" w14:textId="77777777" w:rsidR="00A07898" w:rsidRPr="00BA5451" w:rsidRDefault="00A07898" w:rsidP="000B1426">
      <w:pPr>
        <w:pStyle w:val="Agreement-ParagraphLevel1"/>
      </w:pPr>
      <w:bookmarkStart w:id="114" w:name="_Ref493688067"/>
      <w:r w:rsidRPr="00BA5451">
        <w:t>For flextime arrangements to work effectively managers and employees have a responsibility to manage hours of work to ensure that individuals are not building up excessive flex credits without:</w:t>
      </w:r>
      <w:bookmarkEnd w:id="114"/>
    </w:p>
    <w:p w14:paraId="6CC5B07B" w14:textId="77777777" w:rsidR="00A07898" w:rsidRDefault="00A07898" w:rsidP="003643D8">
      <w:pPr>
        <w:pStyle w:val="Agreement-ParagraphLevel2"/>
        <w:ind w:left="2268"/>
      </w:pPr>
      <w:r w:rsidRPr="00BA5451">
        <w:t>the opportunity to access flextime accrued; and</w:t>
      </w:r>
    </w:p>
    <w:p w14:paraId="77104628" w14:textId="430D4EBD" w:rsidR="00A07898" w:rsidRDefault="00A07898" w:rsidP="003643D8">
      <w:pPr>
        <w:pStyle w:val="Agreement-ParagraphLevel2"/>
        <w:ind w:left="2268"/>
      </w:pPr>
      <w:r>
        <w:t>b</w:t>
      </w:r>
      <w:r w:rsidRPr="00BA5451">
        <w:t xml:space="preserve">eing productively employed i.e. </w:t>
      </w:r>
      <w:r w:rsidR="00D50B8E">
        <w:t>the head of service</w:t>
      </w:r>
      <w:r w:rsidRPr="00BA5451">
        <w:t xml:space="preserve"> may require an employee not to a</w:t>
      </w:r>
      <w:r>
        <w:t>ccumulate flex credits before 8:</w:t>
      </w:r>
      <w:r w:rsidRPr="00BA5451">
        <w:t>30</w:t>
      </w:r>
      <w:r>
        <w:t xml:space="preserve"> am or after 4:</w:t>
      </w:r>
      <w:r w:rsidRPr="00BA5451">
        <w:t>51</w:t>
      </w:r>
      <w:r>
        <w:t xml:space="preserve"> </w:t>
      </w:r>
      <w:r w:rsidRPr="00BA5451">
        <w:t xml:space="preserve">pm where there is insufficient </w:t>
      </w:r>
      <w:r w:rsidR="00783EEE" w:rsidRPr="00BA5451">
        <w:t>work,</w:t>
      </w:r>
      <w:r w:rsidRPr="00BA5451">
        <w:t xml:space="preserve"> or an employee cannot be sufficiently managed.</w:t>
      </w:r>
      <w:r>
        <w:t xml:space="preserve"> </w:t>
      </w:r>
    </w:p>
    <w:p w14:paraId="466066E4" w14:textId="77777777" w:rsidR="00A07898" w:rsidRPr="00445FB3" w:rsidRDefault="00A07898" w:rsidP="00BD0652">
      <w:pPr>
        <w:pStyle w:val="Agreement-ParagraphLevel1"/>
      </w:pPr>
      <w:r w:rsidRPr="00BA5451">
        <w:t xml:space="preserve">Hours of work arrangements will be in accordance with </w:t>
      </w:r>
      <w:r w:rsidRPr="00D73B4D">
        <w:t>operational requirements</w:t>
      </w:r>
      <w:r w:rsidRPr="00BA5451">
        <w:t xml:space="preserve"> and occupational health and safety principles.</w:t>
      </w:r>
      <w:r w:rsidR="002F5C57">
        <w:t xml:space="preserve"> </w:t>
      </w:r>
      <w:r w:rsidRPr="00BA5451">
        <w:t xml:space="preserve">This means that patterns of working </w:t>
      </w:r>
      <w:r w:rsidRPr="00F84596">
        <w:t xml:space="preserve">hours that </w:t>
      </w:r>
      <w:r w:rsidRPr="00BA5451">
        <w:t>have the potential to impact on the health of an employee, such as working long hours in a condensed period or avoiding meal breaks so as to depart early from work, should be avoided.</w:t>
      </w:r>
    </w:p>
    <w:p w14:paraId="7B580421" w14:textId="77777777" w:rsidR="00A07898" w:rsidRPr="00F3106C" w:rsidRDefault="00A07898" w:rsidP="00BD0652">
      <w:pPr>
        <w:pStyle w:val="Agreement-ParagraphLevel1"/>
      </w:pPr>
      <w:r w:rsidRPr="00BA5451">
        <w:t>A settlement period will comprise two pay periods (i.e. four weeks)</w:t>
      </w:r>
      <w:r>
        <w:t>.</w:t>
      </w:r>
    </w:p>
    <w:p w14:paraId="7AA354E1" w14:textId="77777777" w:rsidR="00A07898" w:rsidRDefault="00A07898" w:rsidP="00BD0652">
      <w:pPr>
        <w:pStyle w:val="Agreement-ParagraphLevel1"/>
      </w:pPr>
      <w:bookmarkStart w:id="115" w:name="_Ref493681643"/>
      <w:r w:rsidRPr="00BA5451">
        <w:t>Starting and finishing times within the span of hours are to be determined for individual work areas by the head of service based on operational needs</w:t>
      </w:r>
      <w:r>
        <w:t>.</w:t>
      </w:r>
      <w:bookmarkEnd w:id="115"/>
    </w:p>
    <w:p w14:paraId="66FC3558" w14:textId="77777777" w:rsidR="00A07898" w:rsidRPr="00E5745D" w:rsidRDefault="00A07898" w:rsidP="00F65405">
      <w:pPr>
        <w:pStyle w:val="Agreement-ParagraphLevel1"/>
        <w:ind w:right="-341"/>
      </w:pPr>
      <w:r w:rsidRPr="00BA5451">
        <w:t>An employee may have a maximum flextime credit equal to the employee’s normal weekly hours of duty, at the end of the settlement period.</w:t>
      </w:r>
      <w:r w:rsidR="002F5C57">
        <w:t xml:space="preserve"> </w:t>
      </w:r>
      <w:r w:rsidRPr="00BA5451">
        <w:t xml:space="preserve">This may be varied by agreement between the </w:t>
      </w:r>
      <w:r w:rsidR="00B9703D">
        <w:t>head of service</w:t>
      </w:r>
      <w:r w:rsidRPr="00BA5451">
        <w:t xml:space="preserve"> and the employee.</w:t>
      </w:r>
    </w:p>
    <w:p w14:paraId="749769AD" w14:textId="77777777" w:rsidR="00A07898" w:rsidRPr="00BA5451" w:rsidRDefault="00A07898" w:rsidP="00BD0652">
      <w:pPr>
        <w:pStyle w:val="Agreement-ParagraphLevel1"/>
      </w:pPr>
      <w:r w:rsidRPr="00BA5451">
        <w:t xml:space="preserve">There is no provision to cash out flextime credits either during a period of employment or upon separation or transfer out of the </w:t>
      </w:r>
      <w:r>
        <w:t>ACTPS</w:t>
      </w:r>
      <w:r w:rsidRPr="00BA5451">
        <w:t>.</w:t>
      </w:r>
    </w:p>
    <w:p w14:paraId="6FBE0396" w14:textId="33C322C6" w:rsidR="00A07898" w:rsidRPr="00BA5451" w:rsidRDefault="00A07898" w:rsidP="00BD0652">
      <w:pPr>
        <w:pStyle w:val="Agreement-ParagraphLevel1"/>
      </w:pPr>
      <w:r w:rsidRPr="00BA5451">
        <w:t xml:space="preserve">The maximum flextime debit that may accrue is ten hours </w:t>
      </w:r>
      <w:r w:rsidR="002814ED">
        <w:t>measured at the end of</w:t>
      </w:r>
      <w:r w:rsidR="00743395">
        <w:t xml:space="preserve"> </w:t>
      </w:r>
      <w:r w:rsidRPr="00BA5451">
        <w:t>any settlement period.</w:t>
      </w:r>
      <w:r w:rsidR="002F5C57">
        <w:t xml:space="preserve"> </w:t>
      </w:r>
      <w:r w:rsidR="002814ED">
        <w:t>Part-time employees</w:t>
      </w:r>
      <w:r w:rsidR="00B9703D">
        <w:t xml:space="preserve"> that have access to flextime in accordance with their part-time agreement</w:t>
      </w:r>
      <w:r w:rsidR="002814ED">
        <w:t xml:space="preserve"> may accrue a flex debit on a pro-rata basis. </w:t>
      </w:r>
      <w:r w:rsidRPr="00BA5451">
        <w:t xml:space="preserve">Any debit in excess of the maximum debit, at the end of a settlement period, will be considered to be leave without pay and deducted in accordance </w:t>
      </w:r>
      <w:r w:rsidRPr="005121FE">
        <w:t xml:space="preserve">with </w:t>
      </w:r>
      <w:r w:rsidR="00EF1B82" w:rsidRPr="005121FE">
        <w:t xml:space="preserve">the </w:t>
      </w:r>
      <w:r w:rsidRPr="005121FE">
        <w:t>overpayment</w:t>
      </w:r>
      <w:r w:rsidRPr="00BA5451">
        <w:t xml:space="preserve"> process at clause </w:t>
      </w:r>
      <w:r w:rsidR="00775CD2">
        <w:fldChar w:fldCharType="begin"/>
      </w:r>
      <w:r w:rsidR="00775CD2">
        <w:instrText xml:space="preserve"> REF _Ref493682039 \r \h </w:instrText>
      </w:r>
      <w:r w:rsidR="00775CD2">
        <w:fldChar w:fldCharType="separate"/>
      </w:r>
      <w:r w:rsidR="00E441F7">
        <w:t>D5 -</w:t>
      </w:r>
      <w:r w:rsidR="00775CD2">
        <w:fldChar w:fldCharType="end"/>
      </w:r>
      <w:r w:rsidRPr="00BA5451">
        <w:t>.</w:t>
      </w:r>
    </w:p>
    <w:p w14:paraId="679C8781" w14:textId="5A2EEB4F" w:rsidR="00A07898" w:rsidRPr="00BA5451" w:rsidRDefault="00A07898" w:rsidP="00BD0652">
      <w:pPr>
        <w:pStyle w:val="Agreement-ParagraphLevel1"/>
      </w:pPr>
      <w:r w:rsidRPr="00BA5451">
        <w:t xml:space="preserve">Any flextime debits an employee has if the employee ceases employment with the </w:t>
      </w:r>
      <w:r>
        <w:t>ACTPS</w:t>
      </w:r>
      <w:r w:rsidRPr="00BA5451">
        <w:t xml:space="preserve"> will be</w:t>
      </w:r>
      <w:r w:rsidR="002814ED">
        <w:t xml:space="preserve"> treated as a debt in accordance with clause </w:t>
      </w:r>
      <w:r w:rsidR="00775CD2">
        <w:fldChar w:fldCharType="begin"/>
      </w:r>
      <w:r w:rsidR="00775CD2">
        <w:instrText xml:space="preserve"> REF _Ref493682039 \r \h </w:instrText>
      </w:r>
      <w:r w:rsidR="00775CD2">
        <w:fldChar w:fldCharType="separate"/>
      </w:r>
      <w:r w:rsidR="00E441F7">
        <w:t>D5 -</w:t>
      </w:r>
      <w:r w:rsidR="00775CD2">
        <w:fldChar w:fldCharType="end"/>
      </w:r>
      <w:r w:rsidR="002814ED">
        <w:t>. The employee may nominate to use any available annual leave credits to cover the debt, or the debt will be</w:t>
      </w:r>
      <w:r w:rsidRPr="00BA5451">
        <w:t xml:space="preserve"> recovered from any termination payment owing to the employee, except in the case of death.</w:t>
      </w:r>
    </w:p>
    <w:p w14:paraId="7B073CFF" w14:textId="77777777" w:rsidR="00A07898" w:rsidRDefault="00A07898" w:rsidP="00BD0652">
      <w:pPr>
        <w:pStyle w:val="Agreement-ParagraphLevel1"/>
      </w:pPr>
      <w:r w:rsidRPr="00BA5451">
        <w:t xml:space="preserve">Accrued flextime credits will be taken at such times and in such a period or periods as are agreed between the employee and the </w:t>
      </w:r>
      <w:r w:rsidR="00B9703D">
        <w:t>head of service</w:t>
      </w:r>
      <w:r w:rsidRPr="00BA5451">
        <w:t xml:space="preserve"> and approved prior to taking accrued flextime. It is the responsibility of both the employee and </w:t>
      </w:r>
      <w:r w:rsidRPr="005121FE">
        <w:t xml:space="preserve">the </w:t>
      </w:r>
      <w:r w:rsidR="00B9703D">
        <w:t>head of service</w:t>
      </w:r>
      <w:r w:rsidRPr="00BA5451">
        <w:t xml:space="preserve"> to take steps to ensure that accrued flextime credits can be taken as time off, in accordance with this clause. </w:t>
      </w:r>
    </w:p>
    <w:p w14:paraId="5FBBFA5F" w14:textId="1DD04ABC" w:rsidR="00A07898" w:rsidRPr="00E63A0F" w:rsidRDefault="00A07898" w:rsidP="00BD0652">
      <w:pPr>
        <w:pStyle w:val="Agreement-ParagraphLevel1"/>
      </w:pPr>
      <w:r w:rsidRPr="00BA5451">
        <w:t xml:space="preserve">An employee not complying with these flextime provisions may be directed </w:t>
      </w:r>
      <w:r w:rsidR="00B9703D">
        <w:t xml:space="preserve">by the head of service </w:t>
      </w:r>
      <w:r w:rsidRPr="00BA5451">
        <w:t>to work standard hours or the employee’s standard working</w:t>
      </w:r>
      <w:r>
        <w:t xml:space="preserve"> pattern.</w:t>
      </w:r>
      <w:r w:rsidR="002F5C57">
        <w:t xml:space="preserve"> </w:t>
      </w:r>
      <w:r>
        <w:t>Standard hours are 8:</w:t>
      </w:r>
      <w:r w:rsidRPr="00BA5451">
        <w:t>30</w:t>
      </w:r>
      <w:r>
        <w:t xml:space="preserve"> am to 12:</w:t>
      </w:r>
      <w:r w:rsidRPr="00BA5451">
        <w:t>30</w:t>
      </w:r>
      <w:r>
        <w:t xml:space="preserve"> pm and 1:</w:t>
      </w:r>
      <w:r w:rsidRPr="00BA5451">
        <w:t>30</w:t>
      </w:r>
      <w:r>
        <w:t xml:space="preserve"> pm to 4:</w:t>
      </w:r>
      <w:r w:rsidRPr="00BA5451">
        <w:t>51</w:t>
      </w:r>
      <w:r>
        <w:t xml:space="preserve"> </w:t>
      </w:r>
      <w:r w:rsidRPr="00BA5451">
        <w:t xml:space="preserve">pm Monday to Friday, for an employee whose hours of work are provided for in subclause </w:t>
      </w:r>
      <w:r w:rsidR="00775CD2">
        <w:fldChar w:fldCharType="begin"/>
      </w:r>
      <w:r w:rsidR="00775CD2">
        <w:instrText xml:space="preserve"> REF _Ref493682105 \r \h </w:instrText>
      </w:r>
      <w:r w:rsidR="00775CD2">
        <w:fldChar w:fldCharType="separate"/>
      </w:r>
      <w:r w:rsidR="00E441F7">
        <w:t>B5.3</w:t>
      </w:r>
      <w:r w:rsidR="00775CD2">
        <w:fldChar w:fldCharType="end"/>
      </w:r>
      <w:r w:rsidR="00775CD2">
        <w:t xml:space="preserve"> </w:t>
      </w:r>
      <w:r w:rsidRPr="00BA5451">
        <w:t>(</w:t>
      </w:r>
      <w:r>
        <w:t>36.75</w:t>
      </w:r>
      <w:r w:rsidRPr="00BA5451">
        <w:t xml:space="preserve"> Hours per </w:t>
      </w:r>
      <w:r>
        <w:t>Week – Non Shift Workers) and 8:30 am to 12:</w:t>
      </w:r>
      <w:r w:rsidRPr="00BA5451">
        <w:t>30</w:t>
      </w:r>
      <w:r>
        <w:t xml:space="preserve"> pm and 1:</w:t>
      </w:r>
      <w:r w:rsidRPr="00BA5451">
        <w:t>30</w:t>
      </w:r>
      <w:r>
        <w:t xml:space="preserve"> pm to 5:</w:t>
      </w:r>
      <w:r w:rsidRPr="00BA5451">
        <w:t xml:space="preserve">06 pm Monday to Friday, for an employee whose hours of work are provided for in subclause </w:t>
      </w:r>
      <w:r w:rsidR="00775CD2">
        <w:fldChar w:fldCharType="begin"/>
      </w:r>
      <w:r w:rsidR="00775CD2">
        <w:instrText xml:space="preserve"> REF _Ref493682123 \r \h </w:instrText>
      </w:r>
      <w:r w:rsidR="00775CD2">
        <w:fldChar w:fldCharType="separate"/>
      </w:r>
      <w:r w:rsidR="00E441F7">
        <w:t>B5.4</w:t>
      </w:r>
      <w:r w:rsidR="00775CD2">
        <w:fldChar w:fldCharType="end"/>
      </w:r>
      <w:r w:rsidRPr="00BA5451">
        <w:t>, (</w:t>
      </w:r>
      <w:r>
        <w:t>38.00</w:t>
      </w:r>
      <w:r w:rsidRPr="00BA5451">
        <w:t xml:space="preserve"> Hours per Week – Non Shift Workers), Monday to Friday, unless otherwise agreed in writing by the employee and the </w:t>
      </w:r>
      <w:r w:rsidR="00B9703D">
        <w:t>head of service</w:t>
      </w:r>
      <w:r w:rsidRPr="00BA5451">
        <w:t>.</w:t>
      </w:r>
    </w:p>
    <w:p w14:paraId="4980F28A" w14:textId="77777777" w:rsidR="00A07898" w:rsidRPr="00D223C1" w:rsidRDefault="00A07898" w:rsidP="00AE526B">
      <w:pPr>
        <w:pStyle w:val="Heading2"/>
        <w:ind w:left="1134"/>
      </w:pPr>
      <w:bookmarkStart w:id="116" w:name="_Toc351559700"/>
      <w:bookmarkStart w:id="117" w:name="_Toc383008773"/>
      <w:bookmarkStart w:id="118" w:name="_Ref493681415"/>
      <w:bookmarkStart w:id="119" w:name="_Ref493684282"/>
      <w:bookmarkStart w:id="120" w:name="_Toc526942082"/>
      <w:bookmarkStart w:id="121" w:name="_Ref528658701"/>
      <w:bookmarkStart w:id="122" w:name="_Toc24622408"/>
      <w:r w:rsidRPr="00D223C1">
        <w:t>Accrued Days Off (ADOs)</w:t>
      </w:r>
      <w:bookmarkEnd w:id="116"/>
      <w:bookmarkEnd w:id="117"/>
      <w:bookmarkEnd w:id="118"/>
      <w:bookmarkEnd w:id="119"/>
      <w:bookmarkEnd w:id="120"/>
      <w:bookmarkEnd w:id="121"/>
      <w:bookmarkEnd w:id="122"/>
    </w:p>
    <w:p w14:paraId="72E584C7" w14:textId="77777777" w:rsidR="00A07898" w:rsidRDefault="00A07898" w:rsidP="00BD0652">
      <w:pPr>
        <w:pStyle w:val="Agreement-ParagraphLevel1"/>
      </w:pPr>
      <w:r w:rsidRPr="00BA5451">
        <w:t xml:space="preserve">An employee to whom this clause applies </w:t>
      </w:r>
      <w:r>
        <w:t xml:space="preserve">is entitled to a day/shift off duty using bankable leave accrued as a result of increasing the </w:t>
      </w:r>
      <w:r w:rsidRPr="005121FE">
        <w:t>employee</w:t>
      </w:r>
      <w:r w:rsidR="00EF1B82" w:rsidRPr="005121FE">
        <w:t>’</w:t>
      </w:r>
      <w:r w:rsidRPr="005121FE">
        <w:t>s d</w:t>
      </w:r>
      <w:r>
        <w:t>aily hours of work – e.g. increasing from 7 hours 36 minutes to 8 hours.</w:t>
      </w:r>
    </w:p>
    <w:p w14:paraId="6A23AEAA" w14:textId="77777777" w:rsidR="00A07898" w:rsidRPr="00FD40C8" w:rsidRDefault="00A07898" w:rsidP="00BD0652">
      <w:pPr>
        <w:pStyle w:val="Agreement-ParagraphLevel1"/>
      </w:pPr>
      <w:r w:rsidRPr="00BA5451">
        <w:t xml:space="preserve">An employee may apply to take an ADO as a whole day or part of a day by agreement with the manager/supervisor. ADOs will be approved by the manager/supervisor subject to </w:t>
      </w:r>
      <w:r w:rsidRPr="00D73B4D">
        <w:t>operational requirements.</w:t>
      </w:r>
      <w:r w:rsidR="002F5C57">
        <w:t xml:space="preserve"> </w:t>
      </w:r>
      <w:r w:rsidRPr="00D73B4D">
        <w:t xml:space="preserve">If the manager/supervisor does not approve an </w:t>
      </w:r>
      <w:r w:rsidR="002814ED">
        <w:t>ADO</w:t>
      </w:r>
      <w:r w:rsidR="00B9703D">
        <w:t xml:space="preserve"> </w:t>
      </w:r>
      <w:r w:rsidRPr="00D73B4D">
        <w:t>because of operational requirements, the manager/supervisor will consult with the employee to determine a mutually convenient alter</w:t>
      </w:r>
      <w:r w:rsidRPr="00BA5451">
        <w:t>native time (or times) for the employee to take the leave.</w:t>
      </w:r>
    </w:p>
    <w:p w14:paraId="75F0B102" w14:textId="77777777" w:rsidR="00A07898" w:rsidRPr="00FA670F" w:rsidRDefault="00A07898" w:rsidP="00BD0652">
      <w:pPr>
        <w:pStyle w:val="Agreement-ParagraphLevel1"/>
      </w:pPr>
      <w:r w:rsidRPr="00BA5451">
        <w:t xml:space="preserve">Accrual towards an ADO does not occur when an employee is on any form of leave with the exception of annual </w:t>
      </w:r>
      <w:r w:rsidRPr="009D3DD3">
        <w:t>leave, paid personal leave and compassionate leave.</w:t>
      </w:r>
    </w:p>
    <w:p w14:paraId="2DC3803B" w14:textId="77777777" w:rsidR="00A07898" w:rsidRDefault="00A07898" w:rsidP="00BD0652">
      <w:pPr>
        <w:pStyle w:val="Agreement-ParagraphLevel1"/>
      </w:pPr>
      <w:r w:rsidRPr="00BA5451">
        <w:t xml:space="preserve">ADOs </w:t>
      </w:r>
      <w:r>
        <w:t xml:space="preserve">will not be taken in advance and </w:t>
      </w:r>
      <w:r w:rsidRPr="00BA5451">
        <w:t>must only be taken when the equivalent time has been accrued.</w:t>
      </w:r>
      <w:r w:rsidR="002F5C57">
        <w:t xml:space="preserve"> </w:t>
      </w:r>
    </w:p>
    <w:p w14:paraId="401B1D7E" w14:textId="77777777" w:rsidR="00A07898" w:rsidRDefault="00A07898" w:rsidP="00BD0652">
      <w:pPr>
        <w:pStyle w:val="Agreement-ParagraphLevel1"/>
      </w:pPr>
      <w:r w:rsidRPr="00BA5451">
        <w:t>An employee may bank a maximum of six ADOs with the approval of the employee’s manager/supervisor.</w:t>
      </w:r>
    </w:p>
    <w:p w14:paraId="6B473E3E" w14:textId="77777777" w:rsidR="00A07898" w:rsidRPr="00FA670F" w:rsidRDefault="00A07898" w:rsidP="00BD0652">
      <w:pPr>
        <w:pStyle w:val="Agreement-ParagraphLevel1"/>
      </w:pPr>
      <w:r w:rsidRPr="008C2736">
        <w:t xml:space="preserve">For each day or shift an employee is absent on annual leave, paid personal leave or </w:t>
      </w:r>
      <w:r>
        <w:t>compassionate</w:t>
      </w:r>
      <w:r w:rsidRPr="008C2736">
        <w:t xml:space="preserve"> leave, leave credits will be reduced by the number of ordinary hours that the employee would have worked on that day or shift (including time accrued for the ADO). Each day or shift </w:t>
      </w:r>
      <w:r w:rsidRPr="009D3DD3">
        <w:t xml:space="preserve">of paid annual leave, paid personal leave or paid compassionate leave taken during the cycle of shifts will therefore be regarded as a day worked for accrual towards an ADO. </w:t>
      </w:r>
    </w:p>
    <w:p w14:paraId="272BB7B4" w14:textId="77777777" w:rsidR="00A07898" w:rsidRDefault="00A07898" w:rsidP="00F65405">
      <w:pPr>
        <w:pStyle w:val="Agreement-ParagraphLevel1"/>
        <w:ind w:right="-341"/>
      </w:pPr>
      <w:r>
        <w:t xml:space="preserve">Where an employee, who has accrued credit towards an ADO, ceases employment with the ACTPS and it is not practical for the employee to utilise that credit, </w:t>
      </w:r>
      <w:r w:rsidR="002814ED">
        <w:t xml:space="preserve">the employee </w:t>
      </w:r>
      <w:r>
        <w:t>will have the accrued ADO credit paid on separation. The rate at which any unused ADO credit will be paid will be the rate of pay, including any applicable higher duties allowance, that is in effect on the date of separation.</w:t>
      </w:r>
    </w:p>
    <w:p w14:paraId="53332C83" w14:textId="77777777" w:rsidR="00A07898" w:rsidRDefault="00A07898" w:rsidP="00AE526B">
      <w:pPr>
        <w:pStyle w:val="Heading2"/>
        <w:ind w:left="1134"/>
      </w:pPr>
      <w:bookmarkStart w:id="123" w:name="_Toc351559701"/>
      <w:bookmarkStart w:id="124" w:name="_Toc383008774"/>
      <w:bookmarkStart w:id="125" w:name="_Ref493684762"/>
      <w:bookmarkStart w:id="126" w:name="_Toc526942083"/>
      <w:bookmarkStart w:id="127" w:name="_Toc24622409"/>
      <w:r w:rsidRPr="00BA5451">
        <w:t>Casual Employment Arrangements</w:t>
      </w:r>
      <w:bookmarkEnd w:id="123"/>
      <w:bookmarkEnd w:id="124"/>
      <w:bookmarkEnd w:id="125"/>
      <w:bookmarkEnd w:id="126"/>
      <w:bookmarkEnd w:id="127"/>
    </w:p>
    <w:p w14:paraId="6D3F794D" w14:textId="77777777" w:rsidR="00A07898" w:rsidRPr="00906869" w:rsidRDefault="00A07898" w:rsidP="00676DC3">
      <w:pPr>
        <w:pStyle w:val="Agreement-UnnumberedHeading"/>
        <w:spacing w:before="120"/>
      </w:pPr>
      <w:r w:rsidRPr="00906869">
        <w:t>Minimum Attendance</w:t>
      </w:r>
    </w:p>
    <w:p w14:paraId="371D6567" w14:textId="77777777" w:rsidR="00A07898" w:rsidRPr="0053462B" w:rsidRDefault="00A07898" w:rsidP="00BD0652">
      <w:pPr>
        <w:pStyle w:val="Agreement-ParagraphLevel1"/>
      </w:pPr>
      <w:r w:rsidRPr="0053462B">
        <w:t>The minimum payment on each occasion when a casual employee is called for and attends for duty will be three hours, whether or not the casual employee is required to work for those three hours.</w:t>
      </w:r>
    </w:p>
    <w:p w14:paraId="7DC7DF94" w14:textId="77777777" w:rsidR="00A07898" w:rsidRPr="00BA5451" w:rsidRDefault="00A07898" w:rsidP="00D223C1">
      <w:pPr>
        <w:pStyle w:val="Agreement-UnnumberedHeading"/>
      </w:pPr>
      <w:r w:rsidRPr="00BA5451">
        <w:t>Rate of Pay</w:t>
      </w:r>
    </w:p>
    <w:p w14:paraId="77D935AF" w14:textId="77777777" w:rsidR="00A07898" w:rsidRPr="00182E9F" w:rsidRDefault="00A07898" w:rsidP="00BD0652">
      <w:pPr>
        <w:pStyle w:val="Agreement-ParagraphLevel1"/>
      </w:pPr>
      <w:bookmarkStart w:id="128" w:name="_Ref498517530"/>
      <w:r w:rsidRPr="00BA5451">
        <w:t xml:space="preserve">A person engaged as a casual employee will be paid at the same rate of pay as would be applicable to an employee performing the duties and hours of that role. In addition the casual </w:t>
      </w:r>
      <w:r>
        <w:t>employee will receive a loading</w:t>
      </w:r>
      <w:r w:rsidRPr="00BA5451">
        <w:t xml:space="preserve"> </w:t>
      </w:r>
      <w:r w:rsidR="002814ED">
        <w:t xml:space="preserve">of 25% </w:t>
      </w:r>
      <w:r w:rsidRPr="00BA5451">
        <w:t xml:space="preserve">of the ordinary hourly rate of pay set out in Annex A to this Agreement </w:t>
      </w:r>
      <w:r w:rsidR="002814ED">
        <w:t>in lieu</w:t>
      </w:r>
      <w:r w:rsidR="002814ED" w:rsidRPr="00BA5451">
        <w:t xml:space="preserve"> </w:t>
      </w:r>
      <w:r w:rsidRPr="00BA5451">
        <w:t xml:space="preserve">of paid leave entitlements, other than long service leave, and </w:t>
      </w:r>
      <w:r w:rsidR="002814ED">
        <w:t>in lieu</w:t>
      </w:r>
      <w:r w:rsidR="002814ED" w:rsidRPr="00BA5451">
        <w:t xml:space="preserve"> </w:t>
      </w:r>
      <w:r w:rsidRPr="00BA5451">
        <w:t>of payment for public holidays on which the employee did not work.</w:t>
      </w:r>
      <w:bookmarkEnd w:id="128"/>
    </w:p>
    <w:p w14:paraId="62ED83C4" w14:textId="77777777" w:rsidR="00A07898" w:rsidRPr="00BA5451" w:rsidRDefault="00A07898" w:rsidP="00D223C1">
      <w:pPr>
        <w:pStyle w:val="Agreement-UnnumberedHeading"/>
      </w:pPr>
      <w:r w:rsidRPr="00BA5451">
        <w:t>Payment for Shift W</w:t>
      </w:r>
      <w:r w:rsidRPr="00AA593F">
        <w:t>o</w:t>
      </w:r>
      <w:r w:rsidRPr="00BA5451">
        <w:t>rk</w:t>
      </w:r>
    </w:p>
    <w:p w14:paraId="4CE4E685" w14:textId="738829B7" w:rsidR="00A07898" w:rsidRPr="009C589A" w:rsidRDefault="00A07898" w:rsidP="00BD0652">
      <w:pPr>
        <w:pStyle w:val="Agreement-ParagraphLevel1"/>
      </w:pPr>
      <w:bookmarkStart w:id="129" w:name="_Ref493682221"/>
      <w:r w:rsidRPr="00BA5451">
        <w:t xml:space="preserve">A casual employee is eligible to receive payment of shift penalties in accordance with clause </w:t>
      </w:r>
      <w:r w:rsidR="00775CD2">
        <w:fldChar w:fldCharType="begin"/>
      </w:r>
      <w:r w:rsidR="00775CD2">
        <w:instrText xml:space="preserve"> REF _Ref493682181 \r \h </w:instrText>
      </w:r>
      <w:r w:rsidR="00775CD2">
        <w:fldChar w:fldCharType="separate"/>
      </w:r>
      <w:r w:rsidR="00E441F7">
        <w:t>C8 -</w:t>
      </w:r>
      <w:r w:rsidR="00775CD2">
        <w:fldChar w:fldCharType="end"/>
      </w:r>
      <w:r w:rsidRPr="00BA5451">
        <w:t>.</w:t>
      </w:r>
      <w:bookmarkEnd w:id="129"/>
    </w:p>
    <w:p w14:paraId="046C60E0" w14:textId="487F2130" w:rsidR="00A07898" w:rsidRPr="0078498F" w:rsidRDefault="00A07898" w:rsidP="00BD0652">
      <w:pPr>
        <w:pStyle w:val="Agreement-ParagraphLevel1"/>
      </w:pPr>
      <w:r w:rsidRPr="00BA5451">
        <w:t xml:space="preserve">The loading paid under subclause </w:t>
      </w:r>
      <w:r w:rsidR="007C0A37">
        <w:fldChar w:fldCharType="begin"/>
      </w:r>
      <w:r w:rsidR="007C0A37">
        <w:instrText xml:space="preserve"> REF _Ref498517530 \r \h </w:instrText>
      </w:r>
      <w:r w:rsidR="007C0A37">
        <w:fldChar w:fldCharType="separate"/>
      </w:r>
      <w:r w:rsidR="00E441F7">
        <w:t>B9.2</w:t>
      </w:r>
      <w:r w:rsidR="007C0A37">
        <w:fldChar w:fldCharType="end"/>
      </w:r>
      <w:r w:rsidR="007C0A37">
        <w:t xml:space="preserve"> </w:t>
      </w:r>
      <w:r w:rsidRPr="00BA5451">
        <w:t>is not taken into account in the calculation of shift work penalty payments.</w:t>
      </w:r>
    </w:p>
    <w:p w14:paraId="4CCD1BB6" w14:textId="77777777" w:rsidR="00A07898" w:rsidRPr="00BA5451" w:rsidRDefault="00A07898" w:rsidP="00D223C1">
      <w:pPr>
        <w:pStyle w:val="Agreement-UnnumberedHeading"/>
      </w:pPr>
      <w:r w:rsidRPr="00BA5451">
        <w:t>Overtime</w:t>
      </w:r>
    </w:p>
    <w:p w14:paraId="73ACE0A4" w14:textId="51D8F5D5" w:rsidR="00A07898" w:rsidRPr="00BA5451" w:rsidRDefault="00A07898" w:rsidP="00BD0652">
      <w:pPr>
        <w:pStyle w:val="Agreement-ParagraphLevel1"/>
      </w:pPr>
      <w:r w:rsidRPr="00BA5451">
        <w:t xml:space="preserve">A casual employee is eligible to receive payment for overtime in accordance with clause </w:t>
      </w:r>
      <w:r w:rsidR="00775CD2">
        <w:fldChar w:fldCharType="begin"/>
      </w:r>
      <w:r w:rsidR="00775CD2">
        <w:instrText xml:space="preserve"> REF _Ref493682242 \r \h </w:instrText>
      </w:r>
      <w:r w:rsidR="00775CD2">
        <w:fldChar w:fldCharType="separate"/>
      </w:r>
      <w:r w:rsidR="00E441F7">
        <w:t>C9 -</w:t>
      </w:r>
      <w:r w:rsidR="00775CD2">
        <w:fldChar w:fldCharType="end"/>
      </w:r>
      <w:r w:rsidRPr="00BA5451">
        <w:t>.</w:t>
      </w:r>
    </w:p>
    <w:p w14:paraId="4A32F760" w14:textId="77777777" w:rsidR="00A07898" w:rsidRPr="00BA5451" w:rsidRDefault="00A07898" w:rsidP="00BD0652">
      <w:pPr>
        <w:pStyle w:val="Agreement-ParagraphLevel1"/>
      </w:pPr>
      <w:bookmarkStart w:id="130" w:name="_Ref528659456"/>
      <w:r w:rsidRPr="00BA5451">
        <w:t>A casual employee is eligible for payment of overtime in respect of all hours worked in excess of either seven hours and twenty-one minutes or seven hours and thirty-six minutes, as applicable, on any day or shift.</w:t>
      </w:r>
      <w:bookmarkEnd w:id="130"/>
    </w:p>
    <w:p w14:paraId="20490B33" w14:textId="5E8D58F3" w:rsidR="00A07898" w:rsidRPr="00A32924" w:rsidRDefault="00A07898" w:rsidP="00BD0652">
      <w:pPr>
        <w:pStyle w:val="Agreement-ParagraphLevel1"/>
      </w:pPr>
      <w:r w:rsidRPr="00BA5451">
        <w:t xml:space="preserve">The loading paid under subclause </w:t>
      </w:r>
      <w:r w:rsidR="007C0A37">
        <w:fldChar w:fldCharType="begin"/>
      </w:r>
      <w:r w:rsidR="007C0A37">
        <w:instrText xml:space="preserve"> REF _Ref498517530 \r \h </w:instrText>
      </w:r>
      <w:r w:rsidR="007C0A37">
        <w:fldChar w:fldCharType="separate"/>
      </w:r>
      <w:r w:rsidR="00E441F7">
        <w:t>B9.2</w:t>
      </w:r>
      <w:r w:rsidR="007C0A37">
        <w:fldChar w:fldCharType="end"/>
      </w:r>
      <w:r w:rsidR="007C0A37">
        <w:t xml:space="preserve"> </w:t>
      </w:r>
      <w:r w:rsidRPr="00BA5451">
        <w:t>is not taken into account in the calculation of overtime payments.</w:t>
      </w:r>
    </w:p>
    <w:p w14:paraId="2D3F5787" w14:textId="77777777" w:rsidR="00A07898" w:rsidRPr="00BA5451" w:rsidRDefault="00A07898" w:rsidP="00D223C1">
      <w:pPr>
        <w:pStyle w:val="Agreement-UnnumberedHeading"/>
      </w:pPr>
      <w:r w:rsidRPr="00BA5451">
        <w:t>Overtime Meal Allowance</w:t>
      </w:r>
    </w:p>
    <w:p w14:paraId="720DB221" w14:textId="77777777" w:rsidR="00A07898" w:rsidRPr="005121FE" w:rsidRDefault="00A07898" w:rsidP="00BD0652">
      <w:pPr>
        <w:pStyle w:val="Agreement-ParagraphLevel1"/>
      </w:pPr>
      <w:r w:rsidRPr="00BA5451">
        <w:t xml:space="preserve">A casual employee is eligible to receive payment of overtime meal allowances in accordance </w:t>
      </w:r>
      <w:r w:rsidRPr="005121FE">
        <w:t xml:space="preserve">with </w:t>
      </w:r>
      <w:r w:rsidR="00166567" w:rsidRPr="005121FE">
        <w:t>Annex C</w:t>
      </w:r>
      <w:r w:rsidRPr="005121FE">
        <w:t>.</w:t>
      </w:r>
    </w:p>
    <w:p w14:paraId="12777EE6" w14:textId="77777777" w:rsidR="00A07898" w:rsidRDefault="00A07898" w:rsidP="00BD0652">
      <w:pPr>
        <w:pStyle w:val="Agreement-ParagraphLevel1"/>
      </w:pPr>
      <w:r w:rsidRPr="00BA5451">
        <w:t>The term ‘meal break’ does not require the employee to partake of a meal during the break period.</w:t>
      </w:r>
    </w:p>
    <w:p w14:paraId="0D4BE80B" w14:textId="77777777" w:rsidR="00A07898" w:rsidRPr="00906869" w:rsidRDefault="00A07898" w:rsidP="00D223C1">
      <w:pPr>
        <w:pStyle w:val="Agreement-UnnumberedHeading"/>
      </w:pPr>
      <w:r w:rsidRPr="00906869">
        <w:t>Payment for Public Holidays</w:t>
      </w:r>
    </w:p>
    <w:p w14:paraId="3411A119" w14:textId="77777777" w:rsidR="00A07898" w:rsidRPr="00BA5451" w:rsidRDefault="00A07898" w:rsidP="00BD0652">
      <w:pPr>
        <w:pStyle w:val="Agreement-ParagraphLevel1"/>
      </w:pPr>
      <w:r w:rsidRPr="00BA5451">
        <w:t>A casual employee is not eligible for payment in respect of public holidays, unless the employee works on a public holiday.</w:t>
      </w:r>
    </w:p>
    <w:p w14:paraId="235E1147" w14:textId="4B5C5AFB" w:rsidR="00A07898" w:rsidRPr="00BA5451" w:rsidRDefault="00A07898" w:rsidP="00BD0652">
      <w:pPr>
        <w:pStyle w:val="Agreement-ParagraphLevel1"/>
      </w:pPr>
      <w:r w:rsidRPr="00BA5451">
        <w:t xml:space="preserve">Where a casual employee does work on a public holiday, the casual employee is entitled to the appropriate shift penalties or overtime payments described in subclauses </w:t>
      </w:r>
      <w:r w:rsidR="00775CD2">
        <w:fldChar w:fldCharType="begin"/>
      </w:r>
      <w:r w:rsidR="00775CD2">
        <w:instrText xml:space="preserve"> REF _Ref493682389 \r \h </w:instrText>
      </w:r>
      <w:r w:rsidR="00775CD2">
        <w:fldChar w:fldCharType="separate"/>
      </w:r>
      <w:r w:rsidR="00E441F7">
        <w:t>C8.7</w:t>
      </w:r>
      <w:r w:rsidR="00775CD2">
        <w:fldChar w:fldCharType="end"/>
      </w:r>
      <w:r w:rsidRPr="00BA5451">
        <w:t xml:space="preserve"> and </w:t>
      </w:r>
      <w:r w:rsidR="00775CD2">
        <w:fldChar w:fldCharType="begin"/>
      </w:r>
      <w:r w:rsidR="00775CD2">
        <w:instrText xml:space="preserve"> REF _Ref493682409 \r \h </w:instrText>
      </w:r>
      <w:r w:rsidR="00775CD2">
        <w:fldChar w:fldCharType="separate"/>
      </w:r>
      <w:r w:rsidR="00E441F7">
        <w:t>C9.15</w:t>
      </w:r>
      <w:r w:rsidR="00775CD2">
        <w:fldChar w:fldCharType="end"/>
      </w:r>
      <w:r w:rsidRPr="00BA5451">
        <w:t>.</w:t>
      </w:r>
    </w:p>
    <w:p w14:paraId="6AC9986C" w14:textId="77777777" w:rsidR="002D0FEA" w:rsidRDefault="002D0FEA" w:rsidP="00D223C1">
      <w:pPr>
        <w:pStyle w:val="Agreement-UnnumberedHeading"/>
      </w:pPr>
    </w:p>
    <w:p w14:paraId="52E959F3" w14:textId="77777777" w:rsidR="002D0FEA" w:rsidRDefault="002D0FEA" w:rsidP="00D223C1">
      <w:pPr>
        <w:pStyle w:val="Agreement-UnnumberedHeading"/>
      </w:pPr>
    </w:p>
    <w:p w14:paraId="5D2C9CB6" w14:textId="77777777" w:rsidR="00A07898" w:rsidRDefault="00A07898" w:rsidP="00D223C1">
      <w:pPr>
        <w:pStyle w:val="Agreement-UnnumberedHeading"/>
      </w:pPr>
      <w:r>
        <w:t>Leave</w:t>
      </w:r>
    </w:p>
    <w:p w14:paraId="1384DF5E" w14:textId="77777777" w:rsidR="00A07898" w:rsidRDefault="00A07898" w:rsidP="00BD0652">
      <w:pPr>
        <w:pStyle w:val="Agreement-ParagraphLevel1"/>
      </w:pPr>
      <w:r w:rsidRPr="00BA5451">
        <w:t>A casual employee is not eligible for paid leave other t</w:t>
      </w:r>
      <w:r>
        <w:t>han long service leave.</w:t>
      </w:r>
      <w:bookmarkStart w:id="131" w:name="_Toc351559702"/>
    </w:p>
    <w:p w14:paraId="6B79C62E" w14:textId="77777777" w:rsidR="00A07898" w:rsidRDefault="00A07898" w:rsidP="00AE526B">
      <w:pPr>
        <w:pStyle w:val="Heading2"/>
        <w:ind w:left="1134"/>
      </w:pPr>
      <w:bookmarkStart w:id="132" w:name="_Toc383008775"/>
      <w:bookmarkStart w:id="133" w:name="_Toc526942084"/>
      <w:bookmarkStart w:id="134" w:name="_Toc24622410"/>
      <w:r w:rsidRPr="00BA5451">
        <w:t>Record Keeping</w:t>
      </w:r>
      <w:bookmarkEnd w:id="131"/>
      <w:bookmarkEnd w:id="132"/>
      <w:bookmarkEnd w:id="133"/>
      <w:bookmarkEnd w:id="134"/>
    </w:p>
    <w:p w14:paraId="39B4B2EB" w14:textId="77777777" w:rsidR="00A07898" w:rsidRPr="00CD52C2" w:rsidRDefault="00A07898" w:rsidP="00BD0652">
      <w:pPr>
        <w:pStyle w:val="Agreement-ParagraphLevel1"/>
      </w:pPr>
      <w:r w:rsidRPr="00BA5451">
        <w:t xml:space="preserve">The </w:t>
      </w:r>
      <w:r>
        <w:t>ACTPS</w:t>
      </w:r>
      <w:r w:rsidRPr="00BA5451">
        <w:t xml:space="preserve"> will keep records relating to the employees’ work, including records about attendance and pay, in accordance with the requirements of the FW Act</w:t>
      </w:r>
      <w:r w:rsidR="001679C2">
        <w:t>,</w:t>
      </w:r>
      <w:r w:rsidRPr="00BA5451">
        <w:t xml:space="preserve"> FW Regulation</w:t>
      </w:r>
      <w:r w:rsidRPr="00C64B1E">
        <w:t>s</w:t>
      </w:r>
      <w:r w:rsidR="001679C2" w:rsidRPr="00C64B1E">
        <w:t xml:space="preserve"> and the Territory Records Act 2002</w:t>
      </w:r>
      <w:r w:rsidRPr="00C64B1E">
        <w:t>.</w:t>
      </w:r>
      <w:r w:rsidRPr="00BA5451">
        <w:t xml:space="preserve"> </w:t>
      </w:r>
    </w:p>
    <w:p w14:paraId="6440C3E6" w14:textId="77777777" w:rsidR="00A07898" w:rsidRDefault="00A07898" w:rsidP="00BD0652">
      <w:pPr>
        <w:pStyle w:val="Agreement-ParagraphLevel1"/>
      </w:pPr>
      <w:r w:rsidRPr="00BA5451">
        <w:t>The employee will record the time of commencing and ceasing duty for each day. These records will be provided to the manager/supervisor where the manager/supervisor so requests.</w:t>
      </w:r>
    </w:p>
    <w:p w14:paraId="23A8494A" w14:textId="77777777" w:rsidR="00A07898" w:rsidRPr="007364F1" w:rsidRDefault="00A07898" w:rsidP="00AE526B">
      <w:pPr>
        <w:pStyle w:val="Heading2"/>
        <w:ind w:left="1134"/>
      </w:pPr>
      <w:bookmarkStart w:id="135" w:name="_Toc351559703"/>
      <w:bookmarkStart w:id="136" w:name="_Toc383008776"/>
      <w:bookmarkStart w:id="137" w:name="_Ref521400571"/>
      <w:bookmarkStart w:id="138" w:name="_Toc526942085"/>
      <w:bookmarkStart w:id="139" w:name="_Toc24622411"/>
      <w:r w:rsidRPr="00BA5451">
        <w:t>Outsourcing and Use of Contractors</w:t>
      </w:r>
      <w:bookmarkEnd w:id="135"/>
      <w:bookmarkEnd w:id="136"/>
      <w:bookmarkEnd w:id="137"/>
      <w:bookmarkEnd w:id="138"/>
      <w:bookmarkEnd w:id="139"/>
    </w:p>
    <w:p w14:paraId="0A106398" w14:textId="77777777" w:rsidR="00A07898" w:rsidRPr="00BA5451" w:rsidRDefault="00A07898" w:rsidP="00F65405">
      <w:pPr>
        <w:pStyle w:val="Agreement-ParagraphLevel1"/>
        <w:ind w:right="-341"/>
      </w:pPr>
      <w:r w:rsidRPr="00BA5451">
        <w:t xml:space="preserve">The </w:t>
      </w:r>
      <w:r>
        <w:t>ACTPS</w:t>
      </w:r>
      <w:r w:rsidRPr="00BA5451">
        <w:t xml:space="preserve"> is committed to promoting permanent employment and job security for employees within the ACTPS and accordingly agrees to the provisions in this clause. </w:t>
      </w:r>
    </w:p>
    <w:p w14:paraId="31C96B2D" w14:textId="77777777" w:rsidR="00A07898" w:rsidRPr="00BA5451" w:rsidRDefault="00A07898" w:rsidP="00BD0652">
      <w:pPr>
        <w:pStyle w:val="Agreement-ParagraphLevel1"/>
      </w:pPr>
      <w:r w:rsidRPr="00BA5451">
        <w:t>The ACT</w:t>
      </w:r>
      <w:r w:rsidR="002814ED">
        <w:t>PS</w:t>
      </w:r>
      <w:r w:rsidRPr="00BA5451">
        <w:t xml:space="preserve"> is committed to:</w:t>
      </w:r>
    </w:p>
    <w:p w14:paraId="17217697" w14:textId="77777777" w:rsidR="00A07898" w:rsidRPr="006A348F" w:rsidRDefault="00A07898" w:rsidP="003643D8">
      <w:pPr>
        <w:pStyle w:val="Agreement-ParagraphLevel2"/>
        <w:ind w:left="2268"/>
      </w:pPr>
      <w:r w:rsidRPr="006A348F">
        <w:t>minimising the use of consultants/contractors</w:t>
      </w:r>
      <w:r w:rsidR="00B9703D" w:rsidRPr="006A348F">
        <w:t xml:space="preserve"> and labour-hire</w:t>
      </w:r>
      <w:r w:rsidRPr="006A348F">
        <w:t xml:space="preserve"> across the ACTPS; </w:t>
      </w:r>
    </w:p>
    <w:p w14:paraId="79CF3F24" w14:textId="77777777" w:rsidR="00A07898" w:rsidRPr="00BA5451" w:rsidRDefault="00A07898" w:rsidP="003643D8">
      <w:pPr>
        <w:pStyle w:val="Agreement-ParagraphLevel2"/>
        <w:ind w:left="2268"/>
      </w:pPr>
      <w:r w:rsidRPr="00BA5451">
        <w:t xml:space="preserve">minimising the use of sub-contractors and increase the use of direct employment of workers across the ACTPS; </w:t>
      </w:r>
    </w:p>
    <w:p w14:paraId="1EB64270" w14:textId="77777777" w:rsidR="00A07898" w:rsidRPr="00BA5451" w:rsidRDefault="00A07898" w:rsidP="003643D8">
      <w:pPr>
        <w:pStyle w:val="Agreement-ParagraphLevel2"/>
        <w:ind w:left="2268"/>
      </w:pPr>
      <w:r w:rsidRPr="00BA5451">
        <w:t>reviewing and assessing outsourced services with the ambition of returning these to direct ACT Government provision where the review demonstrates a beneficial outcome to the community;</w:t>
      </w:r>
    </w:p>
    <w:p w14:paraId="511F8DFD" w14:textId="77777777" w:rsidR="00A07898" w:rsidRPr="00BA5451" w:rsidRDefault="00A07898" w:rsidP="003643D8">
      <w:pPr>
        <w:pStyle w:val="Agreement-ParagraphLevel2"/>
        <w:ind w:left="2268"/>
      </w:pPr>
      <w:r w:rsidRPr="00BA5451">
        <w:t>supporting direct employment relationships, but where sub-contractors are operating, that industrial and legal mechanisms to protect their rights, be developed and implemented.</w:t>
      </w:r>
    </w:p>
    <w:p w14:paraId="429711CE" w14:textId="77777777" w:rsidR="00A07898" w:rsidRPr="00BA5451" w:rsidRDefault="00A07898" w:rsidP="00BD0652">
      <w:pPr>
        <w:pStyle w:val="Agreement-ParagraphLevel1"/>
      </w:pPr>
      <w:r w:rsidRPr="00BA5451">
        <w:t>Upon request a Joint</w:t>
      </w:r>
      <w:r w:rsidR="002814ED">
        <w:t xml:space="preserve"> Council</w:t>
      </w:r>
      <w:r w:rsidRPr="00BA5451">
        <w:t xml:space="preserve"> Working Party will be convened</w:t>
      </w:r>
      <w:r w:rsidR="002814ED">
        <w:t xml:space="preserve"> to examine permanent employment and job security issues for employees</w:t>
      </w:r>
      <w:r w:rsidRPr="00BA5451">
        <w:t xml:space="preserve"> and</w:t>
      </w:r>
      <w:r w:rsidR="002814ED">
        <w:t xml:space="preserve"> may make recom</w:t>
      </w:r>
      <w:r w:rsidR="00A5009F">
        <w:t>mendations to the Strategic Boar</w:t>
      </w:r>
      <w:r w:rsidR="002814ED">
        <w:t>d and UnionsACT.</w:t>
      </w:r>
    </w:p>
    <w:p w14:paraId="3892DF15" w14:textId="77777777" w:rsidR="00A07898" w:rsidRDefault="00A07898" w:rsidP="00F65405">
      <w:pPr>
        <w:pStyle w:val="Agreement-ParagraphLevel1"/>
        <w:ind w:right="-341"/>
      </w:pPr>
      <w:r w:rsidRPr="00BA5451">
        <w:t xml:space="preserve">To assist in the promotion of permanent employment for employees, the </w:t>
      </w:r>
      <w:r>
        <w:t>ACTPS</w:t>
      </w:r>
      <w:r w:rsidRPr="00BA5451">
        <w:t xml:space="preserve"> will ensure that the employees of any consultants/contractors the </w:t>
      </w:r>
      <w:r>
        <w:t>ACTPS</w:t>
      </w:r>
      <w:r w:rsidRPr="00BA5451">
        <w:t xml:space="preserve"> proposes to engage receive fair and reasonable pay and conditions, having regard to any applicable industrial instruments, including awards and enterprise</w:t>
      </w:r>
      <w:r>
        <w:t xml:space="preserve"> agreements.</w:t>
      </w:r>
    </w:p>
    <w:p w14:paraId="7584FAE6" w14:textId="77E53529" w:rsidR="00DE20E0" w:rsidRPr="006A348F" w:rsidRDefault="00DE20E0" w:rsidP="00DE20E0">
      <w:pPr>
        <w:pStyle w:val="Agreement-ParagraphLevel1"/>
        <w:rPr>
          <w:szCs w:val="20"/>
        </w:rPr>
      </w:pPr>
      <w:r w:rsidRPr="006A348F">
        <w:t xml:space="preserve">Prior to making decisions about matters covered by this clause appropriate consultation will be undertaken with relevant employees and unions in accordance with </w:t>
      </w:r>
      <w:r w:rsidR="005E6549" w:rsidRPr="006A348F">
        <w:t xml:space="preserve">clause </w:t>
      </w:r>
      <w:r w:rsidRPr="006A348F">
        <w:fldChar w:fldCharType="begin"/>
      </w:r>
      <w:r w:rsidRPr="006A348F">
        <w:instrText xml:space="preserve"> REF _Ref510699211 \r \h  \* MERGEFORMAT </w:instrText>
      </w:r>
      <w:r w:rsidRPr="006A348F">
        <w:fldChar w:fldCharType="separate"/>
      </w:r>
      <w:r w:rsidR="00E441F7">
        <w:t>G1 -</w:t>
      </w:r>
      <w:r w:rsidRPr="006A348F">
        <w:fldChar w:fldCharType="end"/>
      </w:r>
      <w:r w:rsidRPr="006A348F">
        <w:t xml:space="preserve"> of this Agreement.  </w:t>
      </w:r>
    </w:p>
    <w:p w14:paraId="099A3455" w14:textId="77777777" w:rsidR="00381EED" w:rsidRPr="002B36B0" w:rsidRDefault="00381EED" w:rsidP="00AE526B">
      <w:pPr>
        <w:pStyle w:val="Heading2"/>
        <w:ind w:left="1134"/>
      </w:pPr>
      <w:bookmarkStart w:id="140" w:name="_Toc526942086"/>
      <w:bookmarkStart w:id="141" w:name="_Toc24622412"/>
      <w:r w:rsidRPr="002B36B0">
        <w:t>Taskforce on Insecure Work</w:t>
      </w:r>
      <w:r w:rsidR="009A55EF" w:rsidRPr="002B36B0">
        <w:t xml:space="preserve"> and O</w:t>
      </w:r>
      <w:r w:rsidRPr="002B36B0">
        <w:t>utsourcing</w:t>
      </w:r>
      <w:bookmarkEnd w:id="140"/>
      <w:bookmarkEnd w:id="141"/>
    </w:p>
    <w:p w14:paraId="7BD64E35" w14:textId="77777777" w:rsidR="00381EED" w:rsidRPr="002B36B0" w:rsidRDefault="00381EED" w:rsidP="00381EED">
      <w:pPr>
        <w:pStyle w:val="Agreement-ParagraphLevel1"/>
      </w:pPr>
      <w:r w:rsidRPr="002B36B0">
        <w:t xml:space="preserve">The ACTPS is committed to promoting permanent employment and job security for employees within the ACTPS. </w:t>
      </w:r>
    </w:p>
    <w:p w14:paraId="67834355" w14:textId="22F41EAC" w:rsidR="00381EED" w:rsidRPr="002B36B0" w:rsidRDefault="00381EED" w:rsidP="00381EED">
      <w:pPr>
        <w:pStyle w:val="Agreement-ParagraphLevel1"/>
      </w:pPr>
      <w:r w:rsidRPr="002B36B0">
        <w:t xml:space="preserve">For the purposes of giving effect to this commitment, which is further outlined in this Agreement, including at subclauses </w:t>
      </w:r>
      <w:r w:rsidRPr="002B36B0">
        <w:fldChar w:fldCharType="begin"/>
      </w:r>
      <w:r w:rsidRPr="002B36B0">
        <w:instrText xml:space="preserve"> REF _Ref521400518 \r \h  \* MERGEFORMAT </w:instrText>
      </w:r>
      <w:r w:rsidRPr="002B36B0">
        <w:fldChar w:fldCharType="separate"/>
      </w:r>
      <w:r w:rsidR="00E441F7">
        <w:t>A2.2</w:t>
      </w:r>
      <w:r w:rsidRPr="002B36B0">
        <w:fldChar w:fldCharType="end"/>
      </w:r>
      <w:r w:rsidRPr="002B36B0">
        <w:t xml:space="preserve">, </w:t>
      </w:r>
      <w:r w:rsidRPr="002B36B0">
        <w:fldChar w:fldCharType="begin"/>
      </w:r>
      <w:r w:rsidRPr="002B36B0">
        <w:instrText xml:space="preserve"> REF _Ref521400526 \r \h  \* MERGEFORMAT </w:instrText>
      </w:r>
      <w:r w:rsidRPr="002B36B0">
        <w:fldChar w:fldCharType="separate"/>
      </w:r>
      <w:r w:rsidR="00E441F7">
        <w:t>A2.3</w:t>
      </w:r>
      <w:r w:rsidRPr="002B36B0">
        <w:fldChar w:fldCharType="end"/>
      </w:r>
      <w:r w:rsidRPr="002B36B0">
        <w:t xml:space="preserve"> and clause </w:t>
      </w:r>
      <w:r w:rsidRPr="002B36B0">
        <w:fldChar w:fldCharType="begin"/>
      </w:r>
      <w:r w:rsidRPr="002B36B0">
        <w:instrText xml:space="preserve"> REF _Ref521400571 \r \h  \* MERGEFORMAT </w:instrText>
      </w:r>
      <w:r w:rsidRPr="002B36B0">
        <w:fldChar w:fldCharType="separate"/>
      </w:r>
      <w:r w:rsidR="00E441F7">
        <w:t>B11 -</w:t>
      </w:r>
      <w:r w:rsidRPr="002B36B0">
        <w:fldChar w:fldCharType="end"/>
      </w:r>
      <w:r w:rsidRPr="002B36B0">
        <w:t>, a</w:t>
      </w:r>
      <w:r w:rsidR="00F60AAB" w:rsidRPr="002B36B0">
        <w:t xml:space="preserve"> Joint Union and ACT Government</w:t>
      </w:r>
      <w:r w:rsidRPr="002B36B0">
        <w:t xml:space="preserve"> Taskforce into insecure work and outsourcing has been established by the ACT Government. The Taskforce will examine the current use of these practices and propose ways to monitor and minimise the use of insecure work practices. </w:t>
      </w:r>
    </w:p>
    <w:p w14:paraId="31BB0C4A" w14:textId="77777777" w:rsidR="00DE20E0" w:rsidRDefault="00381EED" w:rsidP="00381EED">
      <w:pPr>
        <w:pStyle w:val="Agreement-ParagraphLevel1"/>
      </w:pPr>
      <w:r w:rsidRPr="002B36B0">
        <w:t xml:space="preserve">The Taskforce may make recommendations to the Head of Service that a position or group of positions should be converted to </w:t>
      </w:r>
      <w:r w:rsidR="00F60AAB" w:rsidRPr="002B36B0">
        <w:t>permanency where the Taskforce has identified that these roles are ongoing in nature</w:t>
      </w:r>
      <w:r w:rsidRPr="002B36B0">
        <w:t xml:space="preserve">. Where such a recommendation has been made the Head of Service </w:t>
      </w:r>
      <w:r w:rsidR="00F60AAB" w:rsidRPr="002B36B0">
        <w:t xml:space="preserve">will endeavour to convert existing casual and temporary employees to permanent employment. The Head of Service </w:t>
      </w:r>
      <w:r w:rsidRPr="002B36B0">
        <w:t>may appoint the employee(s) currently in the relevant positions without a further merit selection process, if the Head of Service is satisfied that the relevant employee(s) meets the requirements of the position.</w:t>
      </w:r>
    </w:p>
    <w:p w14:paraId="6FD348BF" w14:textId="77777777" w:rsidR="002B36B0" w:rsidRPr="002B36B0" w:rsidRDefault="002B36B0" w:rsidP="00381EED">
      <w:pPr>
        <w:pStyle w:val="Agreement-ParagraphLevel1"/>
      </w:pPr>
      <w:r>
        <w:t>Where the Taskforce has made a recommendation to the Head of Service that</w:t>
      </w:r>
      <w:r w:rsidRPr="002B36B0">
        <w:t xml:space="preserve"> a position or group of positions should be converted to permanency</w:t>
      </w:r>
      <w:r>
        <w:t xml:space="preserve"> and the Head of Service decides not to appoint the relevant employee(s) in accordance with subclause B12.3, the Head of Service will provide written reasons for their decision. </w:t>
      </w:r>
    </w:p>
    <w:p w14:paraId="179ACDBC" w14:textId="77777777" w:rsidR="00A07898" w:rsidRPr="00BA5451" w:rsidRDefault="00A07898" w:rsidP="009104C7">
      <w:pPr>
        <w:pStyle w:val="Heading2"/>
        <w:ind w:left="1134"/>
      </w:pPr>
      <w:bookmarkStart w:id="142" w:name="_Toc351559705"/>
      <w:bookmarkStart w:id="143" w:name="_Toc383008777"/>
      <w:bookmarkStart w:id="144" w:name="_Toc526942087"/>
      <w:bookmarkStart w:id="145" w:name="_Toc24622413"/>
      <w:r w:rsidRPr="00BA5451">
        <w:t>Notice of Termination</w:t>
      </w:r>
      <w:bookmarkEnd w:id="142"/>
      <w:bookmarkEnd w:id="143"/>
      <w:bookmarkEnd w:id="144"/>
      <w:bookmarkEnd w:id="145"/>
    </w:p>
    <w:p w14:paraId="28D37300" w14:textId="08BC1BA6" w:rsidR="002814ED" w:rsidRDefault="002814ED" w:rsidP="00BD0652">
      <w:pPr>
        <w:pStyle w:val="Agreement-ParagraphLevel1"/>
      </w:pPr>
      <w:bookmarkStart w:id="146" w:name="_Ref493683611"/>
      <w:r>
        <w:t xml:space="preserve">Where an employee’s employment is to be terminated at the initiative of the head of service, other than in accordance with subclause </w:t>
      </w:r>
      <w:r w:rsidR="00166567">
        <w:fldChar w:fldCharType="begin"/>
      </w:r>
      <w:r w:rsidR="00166567">
        <w:instrText xml:space="preserve"> REF _Ref508954714 \r \h </w:instrText>
      </w:r>
      <w:r w:rsidR="00166567">
        <w:fldChar w:fldCharType="separate"/>
      </w:r>
      <w:r w:rsidR="00E441F7">
        <w:t>H7.7</w:t>
      </w:r>
      <w:r w:rsidR="00166567">
        <w:fldChar w:fldCharType="end"/>
      </w:r>
      <w:r w:rsidR="00B35338">
        <w:t xml:space="preserve"> </w:t>
      </w:r>
      <w:r w:rsidR="005121FE">
        <w:t xml:space="preserve">or </w:t>
      </w:r>
      <w:r w:rsidR="005121FE">
        <w:fldChar w:fldCharType="begin"/>
      </w:r>
      <w:r w:rsidR="005121FE">
        <w:instrText xml:space="preserve"> REF _Ref493767056 \r \h </w:instrText>
      </w:r>
      <w:r w:rsidR="005121FE">
        <w:fldChar w:fldCharType="separate"/>
      </w:r>
      <w:r w:rsidR="00E441F7">
        <w:t>Section L</w:t>
      </w:r>
      <w:r w:rsidR="005121FE">
        <w:fldChar w:fldCharType="end"/>
      </w:r>
      <w:r>
        <w:t>, the notice periods set out in the Fair Work Act will apply.</w:t>
      </w:r>
      <w:bookmarkEnd w:id="146"/>
    </w:p>
    <w:p w14:paraId="52EF8856" w14:textId="77777777" w:rsidR="00A07898" w:rsidRPr="00BA5451" w:rsidRDefault="00A07898" w:rsidP="00BD0652">
      <w:pPr>
        <w:pStyle w:val="Agreement-ParagraphLevel1"/>
      </w:pPr>
      <w:bookmarkStart w:id="147" w:name="_Ref498517634"/>
      <w:r w:rsidRPr="00BA5451">
        <w:t xml:space="preserve">Where an employee’s employment is to be terminated at the initiative of the employee, the employee will provide written notice of their resignation from the </w:t>
      </w:r>
      <w:r>
        <w:t>ACTPS</w:t>
      </w:r>
      <w:r w:rsidRPr="00BA5451">
        <w:t xml:space="preserve"> to the head of service at least two weeks prior to the proposed date of the resignation.</w:t>
      </w:r>
      <w:bookmarkEnd w:id="147"/>
    </w:p>
    <w:p w14:paraId="4A4E3411" w14:textId="6C7CE1BD" w:rsidR="00A07898" w:rsidRDefault="00A07898" w:rsidP="00BD0652">
      <w:pPr>
        <w:pStyle w:val="Agreement-ParagraphLevel1"/>
      </w:pPr>
      <w:r w:rsidRPr="00BA5451">
        <w:t xml:space="preserve">The period of notice required in </w:t>
      </w:r>
      <w:r w:rsidRPr="005121FE">
        <w:t>subclause</w:t>
      </w:r>
      <w:r w:rsidR="00B35338">
        <w:t xml:space="preserve"> </w:t>
      </w:r>
      <w:r w:rsidR="007C0A37" w:rsidRPr="005121FE">
        <w:fldChar w:fldCharType="begin"/>
      </w:r>
      <w:r w:rsidR="007C0A37" w:rsidRPr="005121FE">
        <w:instrText xml:space="preserve"> REF _Ref498517634 \r \h </w:instrText>
      </w:r>
      <w:r w:rsidR="00EF1B82" w:rsidRPr="005121FE">
        <w:instrText xml:space="preserve"> \* MERGEFORMAT </w:instrText>
      </w:r>
      <w:r w:rsidR="007C0A37" w:rsidRPr="005121FE">
        <w:fldChar w:fldCharType="separate"/>
      </w:r>
      <w:r w:rsidR="00E441F7">
        <w:t>B13.2</w:t>
      </w:r>
      <w:r w:rsidR="007C0A37" w:rsidRPr="005121FE">
        <w:fldChar w:fldCharType="end"/>
      </w:r>
      <w:r w:rsidR="00637592" w:rsidRPr="005121FE">
        <w:t xml:space="preserve"> </w:t>
      </w:r>
      <w:r w:rsidRPr="005121FE">
        <w:t>may be</w:t>
      </w:r>
      <w:r w:rsidRPr="00BA5451">
        <w:t xml:space="preserve"> reduced by agreement in writing between the employee and the head of service</w:t>
      </w:r>
      <w:r>
        <w:t>.</w:t>
      </w:r>
    </w:p>
    <w:p w14:paraId="35304E70" w14:textId="77777777" w:rsidR="00DB5025" w:rsidRDefault="00DB5025" w:rsidP="00DB5025">
      <w:pPr>
        <w:pStyle w:val="Agreement-ParagraphLevel1"/>
        <w:numPr>
          <w:ilvl w:val="0"/>
          <w:numId w:val="0"/>
        </w:numPr>
        <w:sectPr w:rsidR="00DB5025" w:rsidSect="00376C20">
          <w:pgSz w:w="11906" w:h="16838"/>
          <w:pgMar w:top="1440" w:right="1800" w:bottom="1440" w:left="1800" w:header="708" w:footer="708" w:gutter="0"/>
          <w:cols w:space="708"/>
          <w:docGrid w:linePitch="360"/>
        </w:sectPr>
      </w:pPr>
    </w:p>
    <w:p w14:paraId="193DE57F" w14:textId="77777777" w:rsidR="00A07898" w:rsidRPr="00BA5451" w:rsidRDefault="00A07898" w:rsidP="006863C2">
      <w:pPr>
        <w:pStyle w:val="Heading1"/>
      </w:pPr>
      <w:bookmarkStart w:id="148" w:name="SECTIONC"/>
      <w:bookmarkStart w:id="149" w:name="_Toc351559706"/>
      <w:bookmarkStart w:id="150" w:name="_Toc383008778"/>
      <w:bookmarkStart w:id="151" w:name="_Toc526942088"/>
      <w:bookmarkStart w:id="152" w:name="_Toc24622414"/>
      <w:bookmarkEnd w:id="148"/>
      <w:r w:rsidRPr="00BA5451">
        <w:t>Rates of Pay and Allowances</w:t>
      </w:r>
      <w:bookmarkEnd w:id="149"/>
      <w:bookmarkEnd w:id="150"/>
      <w:bookmarkEnd w:id="151"/>
      <w:bookmarkEnd w:id="152"/>
    </w:p>
    <w:p w14:paraId="769A0590" w14:textId="77777777" w:rsidR="00A07898" w:rsidRPr="00BA5451" w:rsidRDefault="00A07898" w:rsidP="009104C7">
      <w:pPr>
        <w:pStyle w:val="Heading2"/>
        <w:ind w:left="1134"/>
      </w:pPr>
      <w:bookmarkStart w:id="153" w:name="_Toc351559707"/>
      <w:bookmarkStart w:id="154" w:name="_Toc383008779"/>
      <w:bookmarkStart w:id="155" w:name="_Ref493685648"/>
      <w:bookmarkStart w:id="156" w:name="_Toc526942089"/>
      <w:bookmarkStart w:id="157" w:name="_Toc24622415"/>
      <w:r w:rsidRPr="00BA5451">
        <w:t>Part-Time Employment</w:t>
      </w:r>
      <w:bookmarkEnd w:id="153"/>
      <w:bookmarkEnd w:id="154"/>
      <w:bookmarkEnd w:id="155"/>
      <w:bookmarkEnd w:id="156"/>
      <w:bookmarkEnd w:id="157"/>
    </w:p>
    <w:p w14:paraId="0DD449A5" w14:textId="77777777" w:rsidR="00A07898" w:rsidRPr="00B41805" w:rsidRDefault="00A07898" w:rsidP="00BD0652">
      <w:pPr>
        <w:pStyle w:val="Agreement-ParagraphLevel1"/>
      </w:pPr>
      <w:r w:rsidRPr="00B41805">
        <w:t>Persons engaged on a part-time basis will receive, on a proportionate basis, equivalent pay and conditions to those of full time employees</w:t>
      </w:r>
      <w:r w:rsidR="002060FA" w:rsidRPr="00B41805">
        <w:t>, unless specifi</w:t>
      </w:r>
      <w:r w:rsidR="00AD07A2">
        <w:t>cally stated elsewhere in this A</w:t>
      </w:r>
      <w:r w:rsidR="002060FA" w:rsidRPr="00B41805">
        <w:t>greement</w:t>
      </w:r>
      <w:r w:rsidRPr="00B41805">
        <w:t xml:space="preserve">. </w:t>
      </w:r>
    </w:p>
    <w:p w14:paraId="2419FAD0" w14:textId="77777777" w:rsidR="00A07898" w:rsidRPr="00BA5451" w:rsidRDefault="00A07898" w:rsidP="009104C7">
      <w:pPr>
        <w:pStyle w:val="Heading2"/>
        <w:ind w:left="1134"/>
      </w:pPr>
      <w:bookmarkStart w:id="158" w:name="_Toc351559708"/>
      <w:bookmarkStart w:id="159" w:name="_Toc383008780"/>
      <w:bookmarkStart w:id="160" w:name="_Toc526942090"/>
      <w:bookmarkStart w:id="161" w:name="_Toc24622416"/>
      <w:r w:rsidRPr="00BA5451">
        <w:t>Pay Increases</w:t>
      </w:r>
      <w:bookmarkEnd w:id="158"/>
      <w:bookmarkEnd w:id="159"/>
      <w:bookmarkEnd w:id="160"/>
      <w:bookmarkEnd w:id="161"/>
    </w:p>
    <w:p w14:paraId="13B7B610" w14:textId="77777777" w:rsidR="00A07898" w:rsidRPr="00BA5451" w:rsidRDefault="00A07898" w:rsidP="00BD0652">
      <w:pPr>
        <w:pStyle w:val="Agreement-ParagraphLevel1"/>
      </w:pPr>
      <w:r w:rsidRPr="00BA5451">
        <w:t>Employees will be paid in accordance with the employee’s classification and rates of pay set out in Annex A to this Agreement.</w:t>
      </w:r>
    </w:p>
    <w:p w14:paraId="09D035A5" w14:textId="77777777" w:rsidR="00A07898" w:rsidRDefault="00A07898" w:rsidP="00BD0652">
      <w:pPr>
        <w:pStyle w:val="Agreement-ParagraphLevel1"/>
      </w:pPr>
      <w:bookmarkStart w:id="162" w:name="_Ref498523138"/>
      <w:r w:rsidRPr="00BA5451">
        <w:t xml:space="preserve">Pay increases </w:t>
      </w:r>
      <w:r>
        <w:t xml:space="preserve">that will apply to pay rates </w:t>
      </w:r>
      <w:r w:rsidRPr="00BA5451">
        <w:t>for all classifications set out in Annex A of this Agreement will be</w:t>
      </w:r>
      <w:r>
        <w:t>:</w:t>
      </w:r>
      <w:bookmarkEnd w:id="162"/>
      <w:r w:rsidRPr="00BA5451">
        <w:t xml:space="preserve"> </w:t>
      </w:r>
    </w:p>
    <w:p w14:paraId="13A6A667" w14:textId="77777777" w:rsidR="002060FA" w:rsidRPr="003E21CF" w:rsidRDefault="007C0A37" w:rsidP="003643D8">
      <w:pPr>
        <w:pStyle w:val="Agreement-ParagraphLevel2"/>
        <w:ind w:left="2268"/>
      </w:pPr>
      <w:bookmarkStart w:id="163" w:name="_Ref508954764"/>
      <w:r w:rsidRPr="003E21CF">
        <w:t>2</w:t>
      </w:r>
      <w:r w:rsidR="00C64B1E" w:rsidRPr="003E21CF">
        <w:t>.25</w:t>
      </w:r>
      <w:r w:rsidRPr="003E21CF">
        <w:t>% from the commencement of the first full pay period on or after 1 October 2017;</w:t>
      </w:r>
      <w:bookmarkEnd w:id="163"/>
    </w:p>
    <w:p w14:paraId="7B4A7E61" w14:textId="77777777" w:rsidR="007C0A37" w:rsidRPr="003E21CF" w:rsidRDefault="007C0A37" w:rsidP="003643D8">
      <w:pPr>
        <w:pStyle w:val="Agreement-ParagraphLevel2"/>
        <w:ind w:left="2268"/>
      </w:pPr>
      <w:r w:rsidRPr="003E21CF">
        <w:t>0.5% from the commencement of the first full pay period on or after 1 June 2018;</w:t>
      </w:r>
    </w:p>
    <w:p w14:paraId="73DF3B95" w14:textId="77777777" w:rsidR="007C0A37" w:rsidRPr="003E21CF" w:rsidRDefault="00C64B1E" w:rsidP="003643D8">
      <w:pPr>
        <w:pStyle w:val="Agreement-ParagraphLevel2"/>
        <w:ind w:left="2268"/>
      </w:pPr>
      <w:r w:rsidRPr="003E21CF">
        <w:t>1.3</w:t>
      </w:r>
      <w:r w:rsidR="007C0A37" w:rsidRPr="003E21CF">
        <w:t>5% from the commencement of the first full pay period on or after 1 December 2018;</w:t>
      </w:r>
    </w:p>
    <w:p w14:paraId="55FDB625" w14:textId="77777777" w:rsidR="007C0A37" w:rsidRPr="003E21CF" w:rsidRDefault="007C0A37" w:rsidP="003643D8">
      <w:pPr>
        <w:pStyle w:val="Agreement-ParagraphLevel2"/>
        <w:ind w:left="2268"/>
      </w:pPr>
      <w:r w:rsidRPr="003E21CF">
        <w:t>1.</w:t>
      </w:r>
      <w:r w:rsidR="00C64B1E" w:rsidRPr="003E21CF">
        <w:t>3</w:t>
      </w:r>
      <w:r w:rsidRPr="003E21CF">
        <w:t>5% from the commencement of the first full pay period on or after 1 Ju</w:t>
      </w:r>
      <w:r w:rsidR="00C30F81" w:rsidRPr="003E21CF">
        <w:t>ne</w:t>
      </w:r>
      <w:r w:rsidRPr="003E21CF">
        <w:t xml:space="preserve"> 2019;</w:t>
      </w:r>
    </w:p>
    <w:p w14:paraId="01417C64" w14:textId="77777777" w:rsidR="007C0A37" w:rsidRPr="003E21CF" w:rsidRDefault="00C64B1E" w:rsidP="003643D8">
      <w:pPr>
        <w:pStyle w:val="Agreement-ParagraphLevel2"/>
        <w:ind w:left="2268"/>
      </w:pPr>
      <w:r w:rsidRPr="003E21CF">
        <w:t>1.3</w:t>
      </w:r>
      <w:r w:rsidR="007C0A37" w:rsidRPr="003E21CF">
        <w:t>5% from the commencement of the first full pay period on or after 1 December 2019;</w:t>
      </w:r>
    </w:p>
    <w:p w14:paraId="484DBEBA" w14:textId="77777777" w:rsidR="007C0A37" w:rsidRPr="003E21CF" w:rsidRDefault="00C64B1E" w:rsidP="003643D8">
      <w:pPr>
        <w:pStyle w:val="Agreement-ParagraphLevel2"/>
        <w:ind w:left="2268"/>
      </w:pPr>
      <w:r w:rsidRPr="003E21CF">
        <w:t>1.3</w:t>
      </w:r>
      <w:r w:rsidR="007C0A37" w:rsidRPr="003E21CF">
        <w:t>5% from the commencement of the first full pay period on or after 1 Ju</w:t>
      </w:r>
      <w:r w:rsidR="00C30F81" w:rsidRPr="003E21CF">
        <w:t>ne</w:t>
      </w:r>
      <w:r w:rsidR="007C0A37" w:rsidRPr="003E21CF">
        <w:t xml:space="preserve"> 2020;</w:t>
      </w:r>
    </w:p>
    <w:p w14:paraId="699ABA77" w14:textId="77777777" w:rsidR="007C0A37" w:rsidRPr="003E21CF" w:rsidRDefault="00C64B1E" w:rsidP="003643D8">
      <w:pPr>
        <w:pStyle w:val="Agreement-ParagraphLevel2"/>
        <w:ind w:left="2268"/>
      </w:pPr>
      <w:r w:rsidRPr="003E21CF">
        <w:t>1.3</w:t>
      </w:r>
      <w:r w:rsidR="007C0A37" w:rsidRPr="003E21CF">
        <w:t>5% from the commencement of the first full pay period on or after 1 December 2020;</w:t>
      </w:r>
    </w:p>
    <w:p w14:paraId="6FF044D0" w14:textId="77777777" w:rsidR="007C0A37" w:rsidRPr="003E21CF" w:rsidRDefault="00C64B1E" w:rsidP="003643D8">
      <w:pPr>
        <w:pStyle w:val="Agreement-ParagraphLevel2"/>
        <w:ind w:left="2268"/>
      </w:pPr>
      <w:r w:rsidRPr="003E21CF">
        <w:t>1.3</w:t>
      </w:r>
      <w:r w:rsidR="007C0A37" w:rsidRPr="003E21CF">
        <w:t>5% from the commencement of the first full pay period on or after 1 Ju</w:t>
      </w:r>
      <w:r w:rsidR="00C30F81" w:rsidRPr="003E21CF">
        <w:t>ne</w:t>
      </w:r>
      <w:r w:rsidR="007C0A37" w:rsidRPr="003E21CF">
        <w:t xml:space="preserve"> 2021. </w:t>
      </w:r>
    </w:p>
    <w:p w14:paraId="6F8CDABE" w14:textId="599AADA3" w:rsidR="00A07898" w:rsidRPr="00BA5451" w:rsidRDefault="00917E77" w:rsidP="004F0EF3">
      <w:pPr>
        <w:pStyle w:val="Agreement-ParagraphLevel1"/>
      </w:pPr>
      <w:r>
        <w:t xml:space="preserve">The </w:t>
      </w:r>
      <w:r w:rsidR="00A07898">
        <w:t xml:space="preserve"> increase </w:t>
      </w:r>
      <w:r>
        <w:t xml:space="preserve">under subclause </w:t>
      </w:r>
      <w:r w:rsidR="00166567">
        <w:fldChar w:fldCharType="begin"/>
      </w:r>
      <w:r w:rsidR="00166567">
        <w:instrText xml:space="preserve"> REF _Ref508954764 \r \h </w:instrText>
      </w:r>
      <w:r w:rsidR="00166567">
        <w:fldChar w:fldCharType="separate"/>
      </w:r>
      <w:r w:rsidR="00E441F7">
        <w:t>C2.2.1</w:t>
      </w:r>
      <w:r w:rsidR="00166567">
        <w:fldChar w:fldCharType="end"/>
      </w:r>
      <w:r w:rsidR="00C64B1E">
        <w:t xml:space="preserve"> </w:t>
      </w:r>
      <w:r w:rsidR="00A07898">
        <w:t xml:space="preserve">will be </w:t>
      </w:r>
      <w:r w:rsidR="00A07898" w:rsidRPr="00BA5451">
        <w:t>paid no later than the second pay day following the commencement of this Agreement</w:t>
      </w:r>
      <w:r w:rsidR="00A07898">
        <w:t xml:space="preserve"> and any back pay will be paid as soon as reasonably possible</w:t>
      </w:r>
      <w:r>
        <w:t>.</w:t>
      </w:r>
    </w:p>
    <w:p w14:paraId="09B09C8B" w14:textId="77777777" w:rsidR="00A07898" w:rsidRPr="00BA5451" w:rsidRDefault="00A07898" w:rsidP="009104C7">
      <w:pPr>
        <w:pStyle w:val="Heading2"/>
        <w:ind w:left="1134"/>
      </w:pPr>
      <w:bookmarkStart w:id="164" w:name="_Toc351559709"/>
      <w:bookmarkStart w:id="165" w:name="_Toc383008781"/>
      <w:bookmarkStart w:id="166" w:name="_Toc526942091"/>
      <w:bookmarkStart w:id="167" w:name="_Toc24622417"/>
      <w:r w:rsidRPr="00BA5451">
        <w:t>Method of Payment</w:t>
      </w:r>
      <w:bookmarkEnd w:id="164"/>
      <w:bookmarkEnd w:id="165"/>
      <w:bookmarkEnd w:id="166"/>
      <w:bookmarkEnd w:id="167"/>
    </w:p>
    <w:p w14:paraId="57723B2A" w14:textId="77777777" w:rsidR="00A07898" w:rsidRPr="00BA5451" w:rsidRDefault="00A07898" w:rsidP="00BD0652">
      <w:pPr>
        <w:pStyle w:val="Agreement-ParagraphLevel1"/>
      </w:pPr>
      <w:r w:rsidRPr="00BA5451">
        <w:t>Employees will be paid fortnightly in arrears and by electronic funds transfer into a financial institution account of the employee’s choice.</w:t>
      </w:r>
    </w:p>
    <w:p w14:paraId="54549CB6" w14:textId="77777777" w:rsidR="00A07898" w:rsidRPr="000B1544" w:rsidRDefault="00A07898" w:rsidP="00BD0652">
      <w:pPr>
        <w:pStyle w:val="Agreement-ParagraphLevel1"/>
      </w:pPr>
      <w:r w:rsidRPr="00BA5451">
        <w:t xml:space="preserve">The </w:t>
      </w:r>
      <w:r>
        <w:t>ACTPS</w:t>
      </w:r>
      <w:r w:rsidRPr="00BA5451">
        <w:t xml:space="preserve"> commits to paying employees their ordinary fortnightly pay and allowan</w:t>
      </w:r>
      <w:r>
        <w:t xml:space="preserve">ces on the appropriate payday. </w:t>
      </w:r>
      <w:r w:rsidRPr="00BA5451">
        <w:t xml:space="preserve">The </w:t>
      </w:r>
      <w:r>
        <w:t>ACTPS</w:t>
      </w:r>
      <w:r w:rsidRPr="00BA5451">
        <w:t xml:space="preserve"> also commits to paying any shift penalties, overtime payments and higher duties allowance as soon as reasonably </w:t>
      </w:r>
      <w:r w:rsidRPr="005121FE">
        <w:t>possible</w:t>
      </w:r>
      <w:r w:rsidR="00EF1B82" w:rsidRPr="005121FE">
        <w:t>,</w:t>
      </w:r>
      <w:r w:rsidRPr="005121FE">
        <w:t xml:space="preserve"> but</w:t>
      </w:r>
      <w:r w:rsidRPr="00BA5451">
        <w:t xml:space="preserve"> not later than within two pay periods of the appropriate authorisation having been received by the relevant corporate area.</w:t>
      </w:r>
    </w:p>
    <w:p w14:paraId="4D0CE5E2" w14:textId="77777777" w:rsidR="00A07898" w:rsidRPr="00BA5451" w:rsidRDefault="00A07898" w:rsidP="00BD0652">
      <w:pPr>
        <w:pStyle w:val="Agreement-ParagraphLevel1"/>
      </w:pPr>
      <w:r w:rsidRPr="00BA5451">
        <w:t>The ordinary fortnightly pay will be based on the following formula:</w:t>
      </w:r>
    </w:p>
    <w:p w14:paraId="02DBDAEF" w14:textId="77777777" w:rsidR="00A07898" w:rsidRPr="005121FE" w:rsidRDefault="00A07898" w:rsidP="003643D8">
      <w:pPr>
        <w:pStyle w:val="Agreement-ParagraphLevel2"/>
        <w:ind w:left="2268"/>
      </w:pPr>
      <w:r w:rsidRPr="005121FE">
        <w:t>Fortnightly pay = annual rate of pay x 12 / 313</w:t>
      </w:r>
      <w:bookmarkStart w:id="168" w:name="_Toc351559710"/>
      <w:r w:rsidRPr="005121FE">
        <w:t>.</w:t>
      </w:r>
    </w:p>
    <w:p w14:paraId="476AAF68" w14:textId="77777777" w:rsidR="00A07898" w:rsidRDefault="00A07898" w:rsidP="00BD0652">
      <w:pPr>
        <w:pStyle w:val="Agreement-ParagraphLevel1"/>
      </w:pPr>
      <w:r w:rsidRPr="00BA5451">
        <w:t>A part-time employee will be paid pro-rata based on the employee’s agreed ordinary hours.</w:t>
      </w:r>
    </w:p>
    <w:p w14:paraId="62D8058B" w14:textId="77777777" w:rsidR="00A07898" w:rsidRDefault="00A07898" w:rsidP="00BD0652">
      <w:pPr>
        <w:pStyle w:val="Agreement-ParagraphLevel1"/>
      </w:pPr>
      <w:r w:rsidRPr="00BA5451">
        <w:t>An employee will, with the approval of the head of service, be advanced the pay due for any period of approved paid annual or long service leave.</w:t>
      </w:r>
      <w:r w:rsidR="002F5C57">
        <w:t xml:space="preserve"> </w:t>
      </w:r>
      <w:r w:rsidRPr="00BA5451">
        <w:t xml:space="preserve">Advancement of pay will be subject to </w:t>
      </w:r>
      <w:r>
        <w:t xml:space="preserve">payroll processing timeframes. </w:t>
      </w:r>
      <w:r w:rsidRPr="00BA5451">
        <w:t>The approval of the head of service will not be unreasonably withheld.</w:t>
      </w:r>
    </w:p>
    <w:p w14:paraId="14599165" w14:textId="77777777" w:rsidR="00A07898" w:rsidRPr="00BA5451" w:rsidRDefault="00A07898" w:rsidP="009104C7">
      <w:pPr>
        <w:pStyle w:val="Heading2"/>
        <w:ind w:left="1134"/>
      </w:pPr>
      <w:bookmarkStart w:id="169" w:name="_Toc383008782"/>
      <w:bookmarkStart w:id="170" w:name="_Toc526942092"/>
      <w:bookmarkStart w:id="171" w:name="_Toc24622418"/>
      <w:r w:rsidRPr="00BA5451">
        <w:t>Payroll Deduction for Union Fees</w:t>
      </w:r>
      <w:bookmarkEnd w:id="168"/>
      <w:bookmarkEnd w:id="169"/>
      <w:bookmarkEnd w:id="170"/>
      <w:bookmarkEnd w:id="171"/>
    </w:p>
    <w:p w14:paraId="4B2B98BF" w14:textId="77777777" w:rsidR="00A07898" w:rsidRPr="00BA5451" w:rsidRDefault="00A07898" w:rsidP="00DB5025">
      <w:pPr>
        <w:pStyle w:val="Agreement-ParagraphLevel1"/>
        <w:ind w:right="-199"/>
      </w:pPr>
      <w:r w:rsidRPr="00BA5451">
        <w:t xml:space="preserve">Upon request by the union, the </w:t>
      </w:r>
      <w:r>
        <w:t>ACTPS</w:t>
      </w:r>
      <w:r w:rsidRPr="00BA5451">
        <w:t xml:space="preserve"> will facilitate arrangements for payroll deductions for union fees.</w:t>
      </w:r>
      <w:r w:rsidR="002F5C57">
        <w:t xml:space="preserve"> </w:t>
      </w:r>
      <w:r w:rsidRPr="00BA5451">
        <w:t xml:space="preserve">The </w:t>
      </w:r>
      <w:r>
        <w:t>ACTPS</w:t>
      </w:r>
      <w:r w:rsidRPr="00BA5451">
        <w:t xml:space="preserve"> agrees that it will not impose any limitations or impediments to an employee utilising payroll deductions for union fees that do not apply to other regular payroll deducti</w:t>
      </w:r>
      <w:r>
        <w:t xml:space="preserve">ons, such as health insurance. </w:t>
      </w:r>
    </w:p>
    <w:p w14:paraId="628FB50C" w14:textId="77777777" w:rsidR="00A07898" w:rsidRPr="00BA5451" w:rsidRDefault="00A07898" w:rsidP="009104C7">
      <w:pPr>
        <w:pStyle w:val="Heading2"/>
        <w:ind w:left="1134"/>
      </w:pPr>
      <w:bookmarkStart w:id="172" w:name="_Toc351559711"/>
      <w:bookmarkStart w:id="173" w:name="_Toc383008783"/>
      <w:bookmarkStart w:id="174" w:name="_Ref493684050"/>
      <w:bookmarkStart w:id="175" w:name="_Ref493684152"/>
      <w:bookmarkStart w:id="176" w:name="_Ref493684163"/>
      <w:bookmarkStart w:id="177" w:name="_Toc526942093"/>
      <w:bookmarkStart w:id="178" w:name="_Ref528663345"/>
      <w:bookmarkStart w:id="179" w:name="_Toc24622419"/>
      <w:r w:rsidRPr="00BA5451">
        <w:t>Pay Points and Increments</w:t>
      </w:r>
      <w:bookmarkEnd w:id="172"/>
      <w:bookmarkEnd w:id="173"/>
      <w:bookmarkEnd w:id="174"/>
      <w:bookmarkEnd w:id="175"/>
      <w:bookmarkEnd w:id="176"/>
      <w:bookmarkEnd w:id="177"/>
      <w:bookmarkEnd w:id="178"/>
      <w:bookmarkEnd w:id="179"/>
    </w:p>
    <w:p w14:paraId="3E216926" w14:textId="77777777" w:rsidR="00A07898" w:rsidRPr="00BA5451" w:rsidRDefault="00A07898" w:rsidP="00BD0652">
      <w:pPr>
        <w:pStyle w:val="Agreement-ParagraphLevel1"/>
      </w:pPr>
      <w:bookmarkStart w:id="180" w:name="_Ref493683656"/>
      <w:r w:rsidRPr="00BA5451">
        <w:t xml:space="preserve">A person who is engaged by the </w:t>
      </w:r>
      <w:r>
        <w:t>ACTPS</w:t>
      </w:r>
      <w:r w:rsidRPr="00BA5451">
        <w:t>, or an employee who is promoted or is approved to perform the duties of a higher office, is entitled to be paid at the first pay point for the classification level.</w:t>
      </w:r>
      <w:bookmarkEnd w:id="180"/>
    </w:p>
    <w:p w14:paraId="22CB9DD7" w14:textId="1F2EEC2F" w:rsidR="00A07898" w:rsidRPr="00BA5451" w:rsidRDefault="00A07898" w:rsidP="00BD0652">
      <w:pPr>
        <w:pStyle w:val="Agreement-ParagraphLevel1"/>
      </w:pPr>
      <w:bookmarkStart w:id="181" w:name="_Ref493683901"/>
      <w:r w:rsidRPr="00BA5451">
        <w:t xml:space="preserve">Despite </w:t>
      </w:r>
      <w:r w:rsidRPr="0057751D">
        <w:t>subclause</w:t>
      </w:r>
      <w:r>
        <w:t xml:space="preserve"> </w:t>
      </w:r>
      <w:r w:rsidR="00637592">
        <w:fldChar w:fldCharType="begin"/>
      </w:r>
      <w:r w:rsidR="00637592">
        <w:instrText xml:space="preserve"> REF _Ref493683656 \r \h </w:instrText>
      </w:r>
      <w:r w:rsidR="00637592">
        <w:fldChar w:fldCharType="separate"/>
      </w:r>
      <w:r w:rsidR="00E441F7">
        <w:t>C5.1</w:t>
      </w:r>
      <w:r w:rsidR="00637592">
        <w:fldChar w:fldCharType="end"/>
      </w:r>
      <w:r w:rsidRPr="00BA5451">
        <w:t xml:space="preserve">, the head of service may approve a person who is engaged by the </w:t>
      </w:r>
      <w:r>
        <w:t>ACTPS</w:t>
      </w:r>
      <w:r w:rsidRPr="00BA5451">
        <w:t>, or an employee who is promoted or approved to receive higher duties allowance, to be paid at a higher pay point within that classification level.</w:t>
      </w:r>
      <w:bookmarkEnd w:id="181"/>
    </w:p>
    <w:p w14:paraId="7872FC12" w14:textId="77777777" w:rsidR="00A07898" w:rsidRPr="00BA5451" w:rsidRDefault="00A07898" w:rsidP="00BD0652">
      <w:pPr>
        <w:pStyle w:val="Agreement-ParagraphLevel1"/>
      </w:pPr>
      <w:r w:rsidRPr="00BA5451">
        <w:t>Increments apply to both an employee's permanent and higher duties classification.</w:t>
      </w:r>
      <w:r w:rsidR="002F5C57">
        <w:t xml:space="preserve"> </w:t>
      </w:r>
      <w:r w:rsidRPr="00BA5451">
        <w:t>When an employee has completed twelve months higher duties within a twenty four month period an increment will be paid and all further instances of higher duties will be paid at this level.</w:t>
      </w:r>
    </w:p>
    <w:p w14:paraId="6E3D3CDE" w14:textId="77777777" w:rsidR="00A07898" w:rsidRPr="00BA5451" w:rsidRDefault="00A07898" w:rsidP="00BD0652">
      <w:pPr>
        <w:pStyle w:val="Agreement-ParagraphLevel1"/>
      </w:pPr>
      <w:r w:rsidRPr="00BA5451">
        <w:t>Previous service at a higher duties pay must be considered when determining a pay point should the employee be promoted to that classification, and will be used to determine the date at which increments fall due.</w:t>
      </w:r>
    </w:p>
    <w:p w14:paraId="3E54F414" w14:textId="148F59A5" w:rsidR="00A07898" w:rsidRPr="002C46AF" w:rsidRDefault="00A07898" w:rsidP="00BD0652">
      <w:pPr>
        <w:pStyle w:val="Agreement-ParagraphLevel1"/>
      </w:pPr>
      <w:r w:rsidRPr="002C46AF">
        <w:t>An</w:t>
      </w:r>
      <w:r w:rsidR="002060FA" w:rsidRPr="002C46AF">
        <w:t xml:space="preserve"> eligible</w:t>
      </w:r>
      <w:r w:rsidRPr="002C46AF">
        <w:t xml:space="preserve"> employee is entitled (subject to there being no Underperformance or Discipline action undertaken in accordance with </w:t>
      </w:r>
      <w:r w:rsidR="00637592" w:rsidRPr="002C46AF">
        <w:fldChar w:fldCharType="begin"/>
      </w:r>
      <w:r w:rsidR="00637592" w:rsidRPr="002C46AF">
        <w:instrText xml:space="preserve"> REF _Ref493683795 \r \h </w:instrText>
      </w:r>
      <w:r w:rsidR="00700B38" w:rsidRPr="002C46AF">
        <w:instrText xml:space="preserve"> \* MERGEFORMAT </w:instrText>
      </w:r>
      <w:r w:rsidR="00637592" w:rsidRPr="002C46AF">
        <w:fldChar w:fldCharType="separate"/>
      </w:r>
      <w:r w:rsidR="00E441F7">
        <w:t>Section H</w:t>
      </w:r>
      <w:r w:rsidR="00637592" w:rsidRPr="002C46AF">
        <w:fldChar w:fldCharType="end"/>
      </w:r>
      <w:r w:rsidRPr="002C46AF">
        <w:t xml:space="preserve"> – Workplace Values and Behaviours) to be paid an annual increment on and from the relevant anniversary of the date of commencement in the position for the employee concerned.</w:t>
      </w:r>
    </w:p>
    <w:p w14:paraId="5C247E9A" w14:textId="77777777" w:rsidR="00A07898" w:rsidRPr="00BA5451" w:rsidRDefault="00A07898" w:rsidP="00BD0652">
      <w:pPr>
        <w:pStyle w:val="Agreement-ParagraphLevel1"/>
      </w:pPr>
      <w:bookmarkStart w:id="182" w:name="_Ref493683988"/>
      <w:r w:rsidRPr="00BA5451">
        <w:t>Accelerated incremental advancement may occur as follows:</w:t>
      </w:r>
      <w:bookmarkEnd w:id="182"/>
    </w:p>
    <w:p w14:paraId="7F19C3E4" w14:textId="77777777" w:rsidR="00A07898" w:rsidRPr="00BA5451" w:rsidRDefault="00A07898" w:rsidP="003643D8">
      <w:pPr>
        <w:pStyle w:val="Agreement-ParagraphLevel2"/>
        <w:ind w:left="2268"/>
      </w:pPr>
      <w:r>
        <w:t>A</w:t>
      </w:r>
      <w:r w:rsidRPr="00BA5451">
        <w:t xml:space="preserve"> person who is engaged by the</w:t>
      </w:r>
      <w:r>
        <w:t xml:space="preserve"> ACTPS</w:t>
      </w:r>
      <w:r w:rsidRPr="00BA5451">
        <w:t>, or an employee who is promoted or approved to perform higher duties, may be paid at a higher pay point within that</w:t>
      </w:r>
      <w:r>
        <w:t xml:space="preserve"> classification level.</w:t>
      </w:r>
    </w:p>
    <w:p w14:paraId="1A7CFBE4" w14:textId="77777777" w:rsidR="00A07898" w:rsidRPr="00BA5451" w:rsidRDefault="00A07898" w:rsidP="003643D8">
      <w:pPr>
        <w:pStyle w:val="Agreement-ParagraphLevel2"/>
        <w:ind w:left="2268"/>
      </w:pPr>
      <w:bookmarkStart w:id="183" w:name="_Ref493683965"/>
      <w:r>
        <w:t>T</w:t>
      </w:r>
      <w:r w:rsidRPr="00BA5451">
        <w:t>he head of service may approve the payment of additional accelerated increments to the employee:</w:t>
      </w:r>
      <w:bookmarkEnd w:id="183"/>
    </w:p>
    <w:p w14:paraId="47D80942" w14:textId="77777777" w:rsidR="00A07898" w:rsidRDefault="00A07898" w:rsidP="003643D8">
      <w:pPr>
        <w:pStyle w:val="Agreement-ParagraphLevel3"/>
        <w:ind w:left="2835"/>
      </w:pPr>
      <w:r w:rsidRPr="00BA5451">
        <w:t>at the time annual incremental advancement is due: i.e., at the time an employee is eligible for annual incremental advancement (either in the substan</w:t>
      </w:r>
      <w:r>
        <w:t>tive or higher duties position);</w:t>
      </w:r>
      <w:r w:rsidRPr="00BA5451">
        <w:t xml:space="preserve"> or</w:t>
      </w:r>
    </w:p>
    <w:p w14:paraId="45E801FE" w14:textId="77777777" w:rsidR="00A07898" w:rsidRPr="00BA5451" w:rsidRDefault="00A07898" w:rsidP="003643D8">
      <w:pPr>
        <w:pStyle w:val="Agreement-ParagraphLevel3"/>
        <w:ind w:left="2835"/>
      </w:pPr>
      <w:r w:rsidRPr="004533C4">
        <w:t>at any other time between periods of annual incremental advancement</w:t>
      </w:r>
      <w:r>
        <w:t>,</w:t>
      </w:r>
    </w:p>
    <w:p w14:paraId="70A13F04" w14:textId="69D709FE" w:rsidR="00A07898" w:rsidRPr="00BA5451" w:rsidRDefault="00A07898" w:rsidP="006863C2">
      <w:pPr>
        <w:pStyle w:val="Agreement-ParagraphLevel2"/>
        <w:numPr>
          <w:ilvl w:val="0"/>
          <w:numId w:val="0"/>
        </w:numPr>
        <w:ind w:left="2268"/>
      </w:pPr>
      <w:r w:rsidRPr="00BA5451">
        <w:t xml:space="preserve">subject to a maximum of two additional increments within the classification range being awarded to the employee in a </w:t>
      </w:r>
      <w:r w:rsidR="00783EEE" w:rsidRPr="00BA5451">
        <w:t>twelve-month</w:t>
      </w:r>
      <w:r w:rsidRPr="00BA5451">
        <w:t xml:space="preserve"> period (excluding any additional increments awarded to the employee on commencement in the position in accordance with subclause </w:t>
      </w:r>
      <w:r w:rsidR="00637592">
        <w:fldChar w:fldCharType="begin"/>
      </w:r>
      <w:r w:rsidR="00637592">
        <w:instrText xml:space="preserve"> REF _Ref493683901 \r \h </w:instrText>
      </w:r>
      <w:r w:rsidR="00637592">
        <w:fldChar w:fldCharType="separate"/>
      </w:r>
      <w:r w:rsidR="00E441F7">
        <w:t>C5.2</w:t>
      </w:r>
      <w:r w:rsidR="00637592">
        <w:fldChar w:fldCharType="end"/>
      </w:r>
      <w:r w:rsidRPr="00BA5451">
        <w:t>).</w:t>
      </w:r>
    </w:p>
    <w:p w14:paraId="74FB832C" w14:textId="217EB267" w:rsidR="00A07898" w:rsidRPr="00BA5451" w:rsidRDefault="00A07898" w:rsidP="003643D8">
      <w:pPr>
        <w:pStyle w:val="Agreement-ParagraphLevel2"/>
        <w:ind w:left="2268"/>
      </w:pPr>
      <w:r>
        <w:t>W</w:t>
      </w:r>
      <w:r w:rsidRPr="00BA5451">
        <w:t xml:space="preserve">here an employee is awarded additional accelerated increments over the twelve month period between the payments of annual increments in accordance with paragraph </w:t>
      </w:r>
      <w:r w:rsidR="00637592">
        <w:fldChar w:fldCharType="begin"/>
      </w:r>
      <w:r w:rsidR="00637592">
        <w:instrText xml:space="preserve"> REF _Ref493683965 \r \h </w:instrText>
      </w:r>
      <w:r w:rsidR="00637592">
        <w:fldChar w:fldCharType="separate"/>
      </w:r>
      <w:r w:rsidR="00E441F7">
        <w:t>C5.6.2</w:t>
      </w:r>
      <w:r w:rsidR="00637592">
        <w:fldChar w:fldCharType="end"/>
      </w:r>
      <w:r w:rsidRPr="00BA5451">
        <w:t>, the employee is still eligible for the payment of an annual increment, and the date of effect of the annual increment will remain unchanged.</w:t>
      </w:r>
    </w:p>
    <w:p w14:paraId="6FE41F99" w14:textId="45F6B116" w:rsidR="00A07898" w:rsidRPr="00BA5451" w:rsidRDefault="00A07898" w:rsidP="00BD0652">
      <w:pPr>
        <w:pStyle w:val="Agreement-ParagraphLevel1"/>
      </w:pPr>
      <w:r w:rsidRPr="00BA5451">
        <w:t>In considering w</w:t>
      </w:r>
      <w:r w:rsidRPr="006863C2">
        <w:t>h</w:t>
      </w:r>
      <w:r w:rsidRPr="00BA5451">
        <w:t xml:space="preserve">ether to approve payment at a higher pay point (as per subclause </w:t>
      </w:r>
      <w:r w:rsidR="00637592">
        <w:fldChar w:fldCharType="begin"/>
      </w:r>
      <w:r w:rsidR="00637592">
        <w:instrText xml:space="preserve"> REF _Ref493683901 \r \h </w:instrText>
      </w:r>
      <w:r w:rsidR="00637592">
        <w:fldChar w:fldCharType="separate"/>
      </w:r>
      <w:r w:rsidR="00E441F7">
        <w:t>C5.2</w:t>
      </w:r>
      <w:r w:rsidR="00637592">
        <w:fldChar w:fldCharType="end"/>
      </w:r>
      <w:r w:rsidRPr="00BA5451">
        <w:t xml:space="preserve">), or accelerated advancement (as per subclause </w:t>
      </w:r>
      <w:r w:rsidR="00637592">
        <w:fldChar w:fldCharType="begin"/>
      </w:r>
      <w:r w:rsidR="00637592">
        <w:instrText xml:space="preserve"> REF _Ref493683988 \r \h </w:instrText>
      </w:r>
      <w:r w:rsidR="00637592">
        <w:fldChar w:fldCharType="separate"/>
      </w:r>
      <w:r w:rsidR="00E441F7">
        <w:t>C5.6</w:t>
      </w:r>
      <w:r w:rsidR="00637592">
        <w:fldChar w:fldCharType="end"/>
      </w:r>
      <w:r w:rsidRPr="00BA5451">
        <w:t>), the head of service will take into account such factors as:</w:t>
      </w:r>
    </w:p>
    <w:p w14:paraId="1D9D3116" w14:textId="77777777" w:rsidR="00A07898" w:rsidRPr="00BA5451" w:rsidRDefault="00A07898" w:rsidP="003643D8">
      <w:pPr>
        <w:pStyle w:val="Agreement-ParagraphLevel2"/>
        <w:ind w:left="2268"/>
      </w:pPr>
      <w:r w:rsidRPr="00BA5451">
        <w:t>the employee’s:</w:t>
      </w:r>
    </w:p>
    <w:p w14:paraId="3270E040" w14:textId="77777777" w:rsidR="00A07898" w:rsidRPr="005121FE" w:rsidRDefault="00A07898" w:rsidP="003643D8">
      <w:pPr>
        <w:pStyle w:val="Agreement-ParagraphLevel3"/>
        <w:ind w:left="2835"/>
      </w:pPr>
      <w:r w:rsidRPr="005121FE">
        <w:t>qualifications</w:t>
      </w:r>
      <w:r w:rsidR="00EF1B82" w:rsidRPr="005121FE">
        <w:t>;</w:t>
      </w:r>
      <w:r w:rsidRPr="005121FE">
        <w:t xml:space="preserve"> and</w:t>
      </w:r>
    </w:p>
    <w:p w14:paraId="2F57C720" w14:textId="77777777" w:rsidR="00A07898" w:rsidRPr="005121FE" w:rsidRDefault="00A07898" w:rsidP="003643D8">
      <w:pPr>
        <w:pStyle w:val="Agreement-ParagraphLevel3"/>
        <w:ind w:left="2835"/>
      </w:pPr>
      <w:r w:rsidRPr="005121FE">
        <w:t>relevant work and personal experience</w:t>
      </w:r>
      <w:r w:rsidR="00EF1B82" w:rsidRPr="005121FE">
        <w:t>;</w:t>
      </w:r>
      <w:r w:rsidRPr="005121FE">
        <w:t xml:space="preserve"> and</w:t>
      </w:r>
    </w:p>
    <w:p w14:paraId="557EE23A" w14:textId="77777777" w:rsidR="00A07898" w:rsidRPr="005121FE" w:rsidRDefault="00A07898" w:rsidP="003643D8">
      <w:pPr>
        <w:pStyle w:val="Agreement-ParagraphLevel3"/>
        <w:ind w:left="2835"/>
      </w:pPr>
      <w:r w:rsidRPr="005121FE">
        <w:t>current pay</w:t>
      </w:r>
      <w:r w:rsidR="00EF1B82" w:rsidRPr="005121FE">
        <w:t>;</w:t>
      </w:r>
      <w:r w:rsidRPr="005121FE">
        <w:t xml:space="preserve"> and</w:t>
      </w:r>
    </w:p>
    <w:p w14:paraId="7FB9AF78" w14:textId="77777777" w:rsidR="00A07898" w:rsidRPr="005121FE" w:rsidRDefault="00A07898" w:rsidP="003643D8">
      <w:pPr>
        <w:pStyle w:val="Agreement-ParagraphLevel3"/>
        <w:ind w:left="2835"/>
      </w:pPr>
      <w:r w:rsidRPr="005121FE">
        <w:t>ability to make an immediate contribution; and</w:t>
      </w:r>
    </w:p>
    <w:p w14:paraId="118D9E16" w14:textId="77777777" w:rsidR="00A07898" w:rsidRPr="005121FE" w:rsidRDefault="00A07898" w:rsidP="003643D8">
      <w:pPr>
        <w:pStyle w:val="Agreement-ParagraphLevel3"/>
        <w:ind w:left="2835"/>
      </w:pPr>
      <w:r w:rsidRPr="005121FE">
        <w:t>difficulties in attracting and retaining suitable employees.</w:t>
      </w:r>
    </w:p>
    <w:p w14:paraId="00F65F7A" w14:textId="77777777" w:rsidR="00A07898" w:rsidRPr="005121FE" w:rsidRDefault="00217F8A" w:rsidP="009104C7">
      <w:pPr>
        <w:pStyle w:val="Heading2"/>
        <w:ind w:left="1134"/>
      </w:pPr>
      <w:bookmarkStart w:id="184" w:name="_Toc526942094"/>
      <w:bookmarkStart w:id="185" w:name="_Ref528672592"/>
      <w:bookmarkStart w:id="186" w:name="_Ref529524619"/>
      <w:bookmarkStart w:id="187" w:name="_Toc24622420"/>
      <w:r w:rsidRPr="005121FE">
        <w:t>Entry Level Programs</w:t>
      </w:r>
      <w:bookmarkEnd w:id="184"/>
      <w:bookmarkEnd w:id="185"/>
      <w:bookmarkEnd w:id="186"/>
      <w:bookmarkEnd w:id="187"/>
    </w:p>
    <w:p w14:paraId="06B9889E" w14:textId="77777777" w:rsidR="00A07898" w:rsidRPr="00EF1B82" w:rsidRDefault="002060FA" w:rsidP="00BD0652">
      <w:pPr>
        <w:pStyle w:val="Agreement-ParagraphLevel1"/>
      </w:pPr>
      <w:r w:rsidRPr="005121FE">
        <w:t xml:space="preserve">The </w:t>
      </w:r>
      <w:r w:rsidR="00A07898" w:rsidRPr="005121FE">
        <w:t xml:space="preserve">ACTPS may run various entry level programs </w:t>
      </w:r>
      <w:r w:rsidR="00EF1B82" w:rsidRPr="005121FE">
        <w:t>based on</w:t>
      </w:r>
      <w:r w:rsidR="00A07898" w:rsidRPr="005121FE">
        <w:t xml:space="preserve"> operational needs and available resources. All employment arrangements for entry level positions, including graduates, cadets, trainees</w:t>
      </w:r>
      <w:r w:rsidR="00A07898" w:rsidRPr="00EF1B82">
        <w:t xml:space="preserve"> and apprentices should be fair and attractive.</w:t>
      </w:r>
    </w:p>
    <w:p w14:paraId="16BAB8D8" w14:textId="77777777" w:rsidR="00A07898" w:rsidRPr="00D500B1" w:rsidRDefault="00A07898" w:rsidP="00BD0652">
      <w:pPr>
        <w:pStyle w:val="Agreement-ParagraphLevel1"/>
      </w:pPr>
      <w:r w:rsidRPr="00D500B1">
        <w:t>Rates of pay for employees engaged in Graduate and Cadet Programs, Traineeships, and Apprenticeships are set out at Annex A to this Agreement.</w:t>
      </w:r>
      <w:r w:rsidR="007C0A37" w:rsidRPr="00D500B1">
        <w:t xml:space="preserve"> </w:t>
      </w:r>
      <w:r w:rsidR="007C0A37" w:rsidRPr="00EF1B82">
        <w:t>Rates of pay for employees in other entry level programs will</w:t>
      </w:r>
      <w:r w:rsidR="00217F8A" w:rsidRPr="00EF1B82">
        <w:t xml:space="preserve"> vary and</w:t>
      </w:r>
      <w:r w:rsidR="007C0A37" w:rsidRPr="00EF1B82">
        <w:t xml:space="preserve"> be in accordance with classifications</w:t>
      </w:r>
      <w:r w:rsidR="00217F8A" w:rsidRPr="00EF1B82">
        <w:t xml:space="preserve"> and rates of pay </w:t>
      </w:r>
      <w:r w:rsidR="007C0A37" w:rsidRPr="00EF1B82">
        <w:t>set out at Annex A to this Agreement, as determined by</w:t>
      </w:r>
      <w:r w:rsidR="00217F8A" w:rsidRPr="00EF1B82">
        <w:t xml:space="preserve"> particular</w:t>
      </w:r>
      <w:r w:rsidR="007C0A37" w:rsidRPr="00EF1B82">
        <w:t xml:space="preserve"> entry level program </w:t>
      </w:r>
      <w:r w:rsidR="00217F8A" w:rsidRPr="00EF1B82">
        <w:t xml:space="preserve">governance </w:t>
      </w:r>
      <w:r w:rsidR="007C0A37" w:rsidRPr="00EF1B82">
        <w:t>documentation</w:t>
      </w:r>
      <w:r w:rsidR="00217F8A" w:rsidRPr="00EF1B82">
        <w:t xml:space="preserve"> or the PSM Standards</w:t>
      </w:r>
      <w:r w:rsidR="007C0A37" w:rsidRPr="00EF1B82">
        <w:t>.</w:t>
      </w:r>
    </w:p>
    <w:p w14:paraId="1451F23A" w14:textId="77777777" w:rsidR="00A07898" w:rsidRPr="00D500B1" w:rsidRDefault="00A07898" w:rsidP="00BD0652">
      <w:pPr>
        <w:pStyle w:val="Agreement-ParagraphLevel1"/>
      </w:pPr>
      <w:r w:rsidRPr="00D500B1">
        <w:t>Where an entry level program comprising work and structure training is introduced, the following subclauses will apply:</w:t>
      </w:r>
    </w:p>
    <w:p w14:paraId="26C65C4C" w14:textId="77777777" w:rsidR="00A07898" w:rsidRPr="00D500B1" w:rsidRDefault="00A07898" w:rsidP="003643D8">
      <w:pPr>
        <w:pStyle w:val="Agreement-ParagraphLevel2"/>
        <w:ind w:left="2268"/>
      </w:pPr>
      <w:r w:rsidRPr="00D500B1">
        <w:t>The program will comply with the requirements of Australian Apprenticeships or Traineeships where relevant.</w:t>
      </w:r>
    </w:p>
    <w:p w14:paraId="22CF9ACD" w14:textId="77777777" w:rsidR="00A07898" w:rsidRPr="00D500B1" w:rsidRDefault="00A07898" w:rsidP="003643D8">
      <w:pPr>
        <w:pStyle w:val="Agreement-ParagraphLevel2"/>
        <w:ind w:left="2268"/>
      </w:pPr>
      <w:r w:rsidRPr="00D500B1">
        <w:t>Entry to the program will be by merit selection.</w:t>
      </w:r>
    </w:p>
    <w:p w14:paraId="11727BBC" w14:textId="755BD63C" w:rsidR="00A07898" w:rsidRPr="00EF1B82" w:rsidRDefault="002060FA" w:rsidP="003643D8">
      <w:pPr>
        <w:pStyle w:val="Agreement-ParagraphLevel2"/>
        <w:ind w:left="2268"/>
      </w:pPr>
      <w:r w:rsidRPr="00EF1B82">
        <w:t xml:space="preserve">In accordance with </w:t>
      </w:r>
      <w:r w:rsidR="00637592" w:rsidRPr="00EF1B82">
        <w:fldChar w:fldCharType="begin"/>
      </w:r>
      <w:r w:rsidR="00637592" w:rsidRPr="00EF1B82">
        <w:instrText xml:space="preserve"> REF _Ref493684020 \r \h </w:instrText>
      </w:r>
      <w:r w:rsidR="0027516A" w:rsidRPr="00EF1B82">
        <w:instrText xml:space="preserve"> \* MERGEFORMAT </w:instrText>
      </w:r>
      <w:r w:rsidR="00637592" w:rsidRPr="00EF1B82">
        <w:fldChar w:fldCharType="separate"/>
      </w:r>
      <w:r w:rsidR="00E441F7">
        <w:t>B3 -</w:t>
      </w:r>
      <w:r w:rsidR="00637592" w:rsidRPr="00EF1B82">
        <w:fldChar w:fldCharType="end"/>
      </w:r>
      <w:r w:rsidRPr="00EF1B82">
        <w:t xml:space="preserve"> t</w:t>
      </w:r>
      <w:r w:rsidR="00A07898" w:rsidRPr="00EF1B82">
        <w:t>he length of the probation period</w:t>
      </w:r>
      <w:r w:rsidRPr="00EF1B82">
        <w:t>, the associated assessment criteria and timeframe</w:t>
      </w:r>
      <w:r w:rsidR="00A07898" w:rsidRPr="00EF1B82">
        <w:t xml:space="preserve"> will be notified </w:t>
      </w:r>
      <w:r w:rsidR="00FD12A1" w:rsidRPr="00EF1B82">
        <w:t xml:space="preserve">in writing </w:t>
      </w:r>
      <w:r w:rsidRPr="00EF1B82">
        <w:t>to the</w:t>
      </w:r>
      <w:r w:rsidR="00FD12A1" w:rsidRPr="00EF1B82">
        <w:t xml:space="preserve"> participant in the</w:t>
      </w:r>
      <w:r w:rsidRPr="00EF1B82">
        <w:t xml:space="preserve"> </w:t>
      </w:r>
      <w:r w:rsidR="007C0A37" w:rsidRPr="00EF1B82">
        <w:t xml:space="preserve">entry level program </w:t>
      </w:r>
      <w:r w:rsidR="00A07898" w:rsidRPr="00EF1B82">
        <w:t>prior to the commencement of the program.</w:t>
      </w:r>
    </w:p>
    <w:p w14:paraId="7001A18A" w14:textId="77777777" w:rsidR="00A07898" w:rsidRPr="00EF1B82" w:rsidRDefault="00A07898" w:rsidP="003643D8">
      <w:pPr>
        <w:pStyle w:val="Agreement-ParagraphLevel2"/>
        <w:ind w:left="2268"/>
      </w:pPr>
      <w:r w:rsidRPr="00EF1B82">
        <w:t>A person will be engaged either as</w:t>
      </w:r>
      <w:r w:rsidR="00FD12A1" w:rsidRPr="00EF1B82">
        <w:t xml:space="preserve"> a</w:t>
      </w:r>
      <w:r w:rsidR="007C0A37" w:rsidRPr="00EF1B82">
        <w:t xml:space="preserve"> </w:t>
      </w:r>
      <w:r w:rsidRPr="00EF1B82">
        <w:t>graduate, cadet, trainee</w:t>
      </w:r>
      <w:r w:rsidR="00FD12A1" w:rsidRPr="00EF1B82">
        <w:t>,</w:t>
      </w:r>
      <w:r w:rsidRPr="00EF1B82">
        <w:t xml:space="preserve"> apprentice </w:t>
      </w:r>
      <w:r w:rsidR="00FD12A1" w:rsidRPr="00EF1B82">
        <w:t xml:space="preserve">or other entry level program participant </w:t>
      </w:r>
      <w:r w:rsidRPr="00EF1B82">
        <w:t>for the duration of the program.</w:t>
      </w:r>
    </w:p>
    <w:p w14:paraId="099F2336" w14:textId="77777777" w:rsidR="00A07898" w:rsidRPr="00EF1B82" w:rsidRDefault="00A07898" w:rsidP="003643D8">
      <w:pPr>
        <w:pStyle w:val="Agreement-ParagraphLevel2"/>
        <w:ind w:left="2268"/>
      </w:pPr>
      <w:r w:rsidRPr="00EF1B82">
        <w:t xml:space="preserve">If, following the successful completion of the program and a rating of competent or better on their performance plan, a vacant funded position exists, </w:t>
      </w:r>
      <w:r w:rsidR="00217F8A" w:rsidRPr="00EF1B82">
        <w:t>participants in</w:t>
      </w:r>
      <w:r w:rsidRPr="00EF1B82">
        <w:t xml:space="preserve"> </w:t>
      </w:r>
      <w:r w:rsidR="007C0A37" w:rsidRPr="00EF1B82">
        <w:t>entry level program</w:t>
      </w:r>
      <w:r w:rsidR="00217F8A" w:rsidRPr="00EF1B82">
        <w:t>s</w:t>
      </w:r>
      <w:r w:rsidR="007C0A37" w:rsidRPr="00EF1B82">
        <w:t xml:space="preserve"> </w:t>
      </w:r>
      <w:r w:rsidRPr="00EF1B82">
        <w:t>will be appointed as an officer, or will have their appointment as an officer confirmed, or will be promoted into a classification that is appropriate without the need for a further merit selection process.</w:t>
      </w:r>
    </w:p>
    <w:p w14:paraId="3916720F" w14:textId="77777777" w:rsidR="00A07898" w:rsidRPr="00EF1B82" w:rsidRDefault="00A07898" w:rsidP="003643D8">
      <w:pPr>
        <w:pStyle w:val="Agreement-ParagraphLevel2"/>
        <w:ind w:left="2268"/>
      </w:pPr>
      <w:r w:rsidRPr="00EF1B82">
        <w:t>An internal merit selection process will be used where the number of</w:t>
      </w:r>
      <w:r w:rsidR="007C0A37" w:rsidRPr="00EF1B82">
        <w:t xml:space="preserve"> </w:t>
      </w:r>
      <w:r w:rsidR="00217F8A" w:rsidRPr="00EF1B82">
        <w:t xml:space="preserve">participants in the relevant </w:t>
      </w:r>
      <w:r w:rsidR="007C0A37" w:rsidRPr="00EF1B82">
        <w:t>entry level</w:t>
      </w:r>
      <w:r w:rsidR="00217F8A" w:rsidRPr="00EF1B82">
        <w:t xml:space="preserve"> program</w:t>
      </w:r>
      <w:r w:rsidR="007C0A37" w:rsidRPr="00EF1B82">
        <w:t xml:space="preserve"> </w:t>
      </w:r>
      <w:r w:rsidRPr="00EF1B82">
        <w:t>potentially suitable for appointment or promotion on completion of the program exceeds the number of available permanent funded positions.</w:t>
      </w:r>
    </w:p>
    <w:p w14:paraId="2D228011" w14:textId="7EF913EC" w:rsidR="00A07898" w:rsidRPr="00EF1B82" w:rsidRDefault="00A07898" w:rsidP="00BD0652">
      <w:pPr>
        <w:pStyle w:val="Agreement-ParagraphLevel1"/>
      </w:pPr>
      <w:r w:rsidRPr="00EF1B82">
        <w:t xml:space="preserve">Where a program exceeds twelve months duration and there is provision in the applicable rates of pay, a </w:t>
      </w:r>
      <w:r w:rsidR="00FD12A1" w:rsidRPr="00EF1B82">
        <w:t xml:space="preserve">participant </w:t>
      </w:r>
      <w:r w:rsidRPr="00EF1B82">
        <w:t xml:space="preserve">is entitled, </w:t>
      </w:r>
      <w:r w:rsidR="002060FA" w:rsidRPr="00EF1B82">
        <w:t xml:space="preserve">in accordance with clause </w:t>
      </w:r>
      <w:r w:rsidR="00637592" w:rsidRPr="00A503B4">
        <w:fldChar w:fldCharType="begin"/>
      </w:r>
      <w:r w:rsidR="00637592" w:rsidRPr="00EF1B82">
        <w:instrText xml:space="preserve"> REF _Ref493684050 \r \h </w:instrText>
      </w:r>
      <w:r w:rsidR="0027516A" w:rsidRPr="00EF1B82">
        <w:instrText xml:space="preserve"> \* MERGEFORMAT </w:instrText>
      </w:r>
      <w:r w:rsidR="00637592" w:rsidRPr="00A503B4">
        <w:fldChar w:fldCharType="separate"/>
      </w:r>
      <w:r w:rsidR="00E441F7">
        <w:t>C5 -</w:t>
      </w:r>
      <w:r w:rsidR="00637592" w:rsidRPr="00A503B4">
        <w:fldChar w:fldCharType="end"/>
      </w:r>
      <w:r w:rsidR="007C0A37" w:rsidRPr="00EF1B82">
        <w:t xml:space="preserve"> </w:t>
      </w:r>
      <w:r w:rsidR="002060FA" w:rsidRPr="00EF1B82">
        <w:t xml:space="preserve">and </w:t>
      </w:r>
      <w:r w:rsidRPr="00EF1B82">
        <w:t xml:space="preserve">subject to there being no Underperformance or Discipline action undertaken in accordance with </w:t>
      </w:r>
      <w:r w:rsidR="00637592" w:rsidRPr="00A503B4">
        <w:fldChar w:fldCharType="begin"/>
      </w:r>
      <w:r w:rsidR="00637592" w:rsidRPr="00EF1B82">
        <w:instrText xml:space="preserve"> REF _Ref493684081 \r \h </w:instrText>
      </w:r>
      <w:r w:rsidR="0027516A" w:rsidRPr="00EF1B82">
        <w:instrText xml:space="preserve"> \* MERGEFORMAT </w:instrText>
      </w:r>
      <w:r w:rsidR="00637592" w:rsidRPr="00A503B4">
        <w:fldChar w:fldCharType="separate"/>
      </w:r>
      <w:r w:rsidR="00E441F7">
        <w:t>Section H</w:t>
      </w:r>
      <w:r w:rsidR="00637592" w:rsidRPr="00A503B4">
        <w:fldChar w:fldCharType="end"/>
      </w:r>
      <w:r w:rsidRPr="00EF1B82">
        <w:t>, to be paid an annual increment on and from the relevant anniversary of the date of commencement in the position concerned.</w:t>
      </w:r>
    </w:p>
    <w:p w14:paraId="1F97E51E" w14:textId="77777777" w:rsidR="00A07898" w:rsidRDefault="00A07898" w:rsidP="009104C7">
      <w:pPr>
        <w:pStyle w:val="Heading2"/>
        <w:ind w:left="1134"/>
      </w:pPr>
      <w:bookmarkStart w:id="188" w:name="_Toc351559713"/>
      <w:bookmarkStart w:id="189" w:name="_Toc383008785"/>
      <w:bookmarkStart w:id="190" w:name="_Toc526942095"/>
      <w:bookmarkStart w:id="191" w:name="_Toc24622421"/>
      <w:r w:rsidRPr="00BA5451">
        <w:t>Higher Duties Allowance</w:t>
      </w:r>
      <w:bookmarkEnd w:id="188"/>
      <w:bookmarkEnd w:id="189"/>
      <w:bookmarkEnd w:id="190"/>
      <w:bookmarkEnd w:id="191"/>
    </w:p>
    <w:p w14:paraId="213D7AAE" w14:textId="77777777" w:rsidR="00A07898" w:rsidRDefault="00A07898" w:rsidP="00BD0652">
      <w:pPr>
        <w:pStyle w:val="Agreement-ParagraphLevel1"/>
      </w:pPr>
      <w:r w:rsidRPr="00BA5451">
        <w:t>Higher Duties Allowance (HDA) is payable to an officer who is directed to temporarily perform the duties of a position with a higher classification.</w:t>
      </w:r>
    </w:p>
    <w:p w14:paraId="4E982353" w14:textId="77777777" w:rsidR="00A07898" w:rsidRPr="004263B8" w:rsidRDefault="00A07898" w:rsidP="00263F7E">
      <w:pPr>
        <w:pStyle w:val="Agreement-UnnumberedHeading"/>
      </w:pPr>
      <w:r w:rsidRPr="004263B8">
        <w:t>Selection for HDA</w:t>
      </w:r>
    </w:p>
    <w:p w14:paraId="3D90173F" w14:textId="77777777" w:rsidR="00A07898" w:rsidRDefault="00A07898" w:rsidP="00BD0652">
      <w:pPr>
        <w:pStyle w:val="Agreement-ParagraphLevel1"/>
      </w:pPr>
      <w:r w:rsidRPr="00BA5451">
        <w:t>If a position is expected to be available for a period of six months or longer the position must be advertised in the gazette</w:t>
      </w:r>
      <w:r>
        <w:t>.</w:t>
      </w:r>
    </w:p>
    <w:p w14:paraId="5BD89B89" w14:textId="77777777" w:rsidR="00A07898" w:rsidRDefault="00A07898" w:rsidP="00BD0652">
      <w:pPr>
        <w:pStyle w:val="Agreement-ParagraphLevel1"/>
      </w:pPr>
      <w:r>
        <w:t>Periods of higher duties should not normally extend beyond twelve months. If after twelve months the position is nominally vacant it will be advertised unless there are exceptional circumstances.</w:t>
      </w:r>
    </w:p>
    <w:p w14:paraId="1FD3B3D5" w14:textId="77777777" w:rsidR="00A07898" w:rsidRDefault="00A07898" w:rsidP="00BD0652">
      <w:pPr>
        <w:pStyle w:val="Agreement-ParagraphLevel1"/>
      </w:pPr>
      <w:r>
        <w:t>Nothing in this clause will restrict casual or temporary employees performing duties of a higher office in accordance with the PSM Act and the PSM Standards.</w:t>
      </w:r>
    </w:p>
    <w:p w14:paraId="17A6BCC9" w14:textId="77777777" w:rsidR="00A07898" w:rsidRPr="004263B8" w:rsidRDefault="00A07898" w:rsidP="00263F7E">
      <w:pPr>
        <w:pStyle w:val="Agreement-UnnumberedHeading"/>
      </w:pPr>
      <w:r w:rsidRPr="004263B8">
        <w:t>Periods of HDA</w:t>
      </w:r>
    </w:p>
    <w:p w14:paraId="72A52CA7" w14:textId="77777777" w:rsidR="00A07898" w:rsidRPr="0034748E" w:rsidRDefault="00A07898" w:rsidP="00BD0652">
      <w:pPr>
        <w:pStyle w:val="Agreement-ParagraphLevel1"/>
      </w:pPr>
      <w:r w:rsidRPr="0034748E">
        <w:t>An officer who is acting in a position with up to a maximum pay of an ASO6 or equivalent, for a period of one day or more, will be paid HDA for that period.</w:t>
      </w:r>
    </w:p>
    <w:p w14:paraId="45AF075E" w14:textId="77777777" w:rsidR="00A07898" w:rsidRPr="005774A5" w:rsidRDefault="00A07898" w:rsidP="00BD0652">
      <w:pPr>
        <w:pStyle w:val="Agreement-ParagraphLevel1"/>
      </w:pPr>
      <w:r w:rsidRPr="00BA5451">
        <w:t>An officer acting in a position with a pay or maximum pay greater than the maximum pay of an ASO6 or equivalent will be paid HDA for a period of five consecutive days or more.</w:t>
      </w:r>
      <w:r w:rsidR="002F5C57">
        <w:t xml:space="preserve"> </w:t>
      </w:r>
      <w:r w:rsidRPr="00BA5451">
        <w:t>This payment will occur from day one, provided the total period of higher duties is five days or more.</w:t>
      </w:r>
    </w:p>
    <w:p w14:paraId="66BA6EFF" w14:textId="6886DB32" w:rsidR="00A07898" w:rsidRPr="005121FE" w:rsidRDefault="00A07898" w:rsidP="00BD0652">
      <w:pPr>
        <w:pStyle w:val="Agreement-ParagraphLevel1"/>
      </w:pPr>
      <w:r w:rsidRPr="005121FE">
        <w:t xml:space="preserve">Where </w:t>
      </w:r>
      <w:r w:rsidR="00EF1B82" w:rsidRPr="005121FE">
        <w:t xml:space="preserve">an </w:t>
      </w:r>
      <w:r w:rsidRPr="005121FE">
        <w:t xml:space="preserve">officer on temporary transfer is to perform the full duties of the higher position, HDA is calculated as the difference between the </w:t>
      </w:r>
      <w:r w:rsidR="00DA0A9F" w:rsidRPr="005121FE">
        <w:t>officer’s</w:t>
      </w:r>
      <w:r w:rsidRPr="005121FE">
        <w:t xml:space="preserve"> current pay and a point in the pay range of the higher position determined by the head of service in accordance with clause </w:t>
      </w:r>
      <w:r w:rsidR="00637592" w:rsidRPr="005121FE">
        <w:fldChar w:fldCharType="begin"/>
      </w:r>
      <w:r w:rsidR="00637592" w:rsidRPr="005121FE">
        <w:instrText xml:space="preserve"> REF _Ref493684152 \r \h </w:instrText>
      </w:r>
      <w:r w:rsidR="005121FE">
        <w:instrText xml:space="preserve"> \* MERGEFORMAT </w:instrText>
      </w:r>
      <w:r w:rsidR="00637592" w:rsidRPr="005121FE">
        <w:fldChar w:fldCharType="separate"/>
      </w:r>
      <w:r w:rsidR="00E441F7">
        <w:t>C5 -</w:t>
      </w:r>
      <w:r w:rsidR="00637592" w:rsidRPr="005121FE">
        <w:fldChar w:fldCharType="end"/>
      </w:r>
      <w:r w:rsidRPr="005121FE">
        <w:t>.</w:t>
      </w:r>
    </w:p>
    <w:p w14:paraId="19412247" w14:textId="77777777" w:rsidR="00A07898" w:rsidRPr="005121FE" w:rsidRDefault="00A07898" w:rsidP="00DB5025">
      <w:pPr>
        <w:pStyle w:val="Agreement-ParagraphLevel1"/>
        <w:ind w:right="-341"/>
      </w:pPr>
      <w:r w:rsidRPr="005121FE">
        <w:t xml:space="preserve">Where the officer is performing only part of the duties of the higher position and the higher position is at least two levels above the officer’s current substantive level, payment of partial HDA may be agreed between the </w:t>
      </w:r>
      <w:r w:rsidR="00DA0A9F" w:rsidRPr="005121FE">
        <w:t>head of service</w:t>
      </w:r>
      <w:r w:rsidRPr="005121FE">
        <w:t xml:space="preserve"> and the officer, prior to the commencement of the temporary transfer.</w:t>
      </w:r>
    </w:p>
    <w:p w14:paraId="72CCB802" w14:textId="77777777" w:rsidR="00A07898" w:rsidRDefault="00A07898" w:rsidP="00BD0652">
      <w:pPr>
        <w:pStyle w:val="Agreement-ParagraphLevel1"/>
      </w:pPr>
      <w:r w:rsidRPr="00BA5451">
        <w:t>The rate of payment for partial HDA will be a point in the pay range(s) of the intervening level(s).</w:t>
      </w:r>
      <w:r w:rsidR="002F5C57">
        <w:t xml:space="preserve"> </w:t>
      </w:r>
      <w:r w:rsidRPr="00BA5451">
        <w:t>The head of service’s decision on the rate of payment of partial HDA will take into account the specified part of the duties of the higher position that the officer is to perform.</w:t>
      </w:r>
    </w:p>
    <w:p w14:paraId="32BC2A1A" w14:textId="7ED52EBA" w:rsidR="002060FA" w:rsidRPr="00317421" w:rsidRDefault="00A07898" w:rsidP="00BD0652">
      <w:pPr>
        <w:pStyle w:val="Agreement-ParagraphLevel1"/>
      </w:pPr>
      <w:r w:rsidRPr="00317421">
        <w:t>An officer receiving HDA is entitled to normal incremental progression for the officer’s substantive position</w:t>
      </w:r>
      <w:r w:rsidR="00B9703D" w:rsidRPr="00317421">
        <w:t xml:space="preserve"> and the H</w:t>
      </w:r>
      <w:r w:rsidR="002060FA" w:rsidRPr="00317421">
        <w:t>D</w:t>
      </w:r>
      <w:r w:rsidR="00B9703D" w:rsidRPr="00317421">
        <w:t>A</w:t>
      </w:r>
      <w:r w:rsidR="002060FA" w:rsidRPr="00317421">
        <w:t xml:space="preserve"> position in accordance with </w:t>
      </w:r>
      <w:r w:rsidR="00637592" w:rsidRPr="00317421">
        <w:fldChar w:fldCharType="begin"/>
      </w:r>
      <w:r w:rsidR="00637592" w:rsidRPr="00317421">
        <w:instrText xml:space="preserve"> REF _Ref493684163 \r \h </w:instrText>
      </w:r>
      <w:r w:rsidR="00380A70" w:rsidRPr="00317421">
        <w:instrText xml:space="preserve"> \* MERGEFORMAT </w:instrText>
      </w:r>
      <w:r w:rsidR="00637592" w:rsidRPr="00317421">
        <w:fldChar w:fldCharType="separate"/>
      </w:r>
      <w:r w:rsidR="00E441F7">
        <w:t>C5 -</w:t>
      </w:r>
      <w:r w:rsidR="00637592" w:rsidRPr="00317421">
        <w:fldChar w:fldCharType="end"/>
      </w:r>
      <w:r w:rsidR="00185DEA" w:rsidRPr="00317421">
        <w:t>.</w:t>
      </w:r>
      <w:r w:rsidR="002F5C57" w:rsidRPr="00317421">
        <w:t xml:space="preserve"> </w:t>
      </w:r>
    </w:p>
    <w:p w14:paraId="77A7E735" w14:textId="77777777" w:rsidR="00A07898" w:rsidRPr="00317421" w:rsidRDefault="002060FA" w:rsidP="003643D8">
      <w:pPr>
        <w:pStyle w:val="Agreement-ParagraphLevel2"/>
        <w:ind w:left="2268"/>
      </w:pPr>
      <w:r w:rsidRPr="00317421">
        <w:t>I</w:t>
      </w:r>
      <w:r w:rsidR="00A07898" w:rsidRPr="00317421">
        <w:t>ncrement</w:t>
      </w:r>
      <w:r w:rsidRPr="00317421">
        <w:t>s</w:t>
      </w:r>
      <w:r w:rsidR="00A07898" w:rsidRPr="00317421">
        <w:t xml:space="preserve"> gained while performing HDA </w:t>
      </w:r>
      <w:r w:rsidRPr="00317421">
        <w:t xml:space="preserve">are </w:t>
      </w:r>
      <w:r w:rsidR="00A07898" w:rsidRPr="00317421">
        <w:t>maintained upon the officer ceasing the higher duties.</w:t>
      </w:r>
    </w:p>
    <w:p w14:paraId="7F5DCC31" w14:textId="77777777" w:rsidR="00A07898" w:rsidRDefault="00A07898" w:rsidP="00BD0652">
      <w:pPr>
        <w:pStyle w:val="Agreement-ParagraphLevel1"/>
      </w:pPr>
      <w:r w:rsidRPr="00BA5451">
        <w:t>Previous higher duties service will be considered in determining the appropriate pay point for future periods of higher duties.</w:t>
      </w:r>
    </w:p>
    <w:p w14:paraId="4C6F8264" w14:textId="77777777" w:rsidR="00A07898" w:rsidRPr="00BA5451" w:rsidRDefault="00A07898" w:rsidP="009104C7">
      <w:pPr>
        <w:pStyle w:val="Heading2"/>
        <w:ind w:left="1134"/>
      </w:pPr>
      <w:bookmarkStart w:id="192" w:name="_Toc351559714"/>
      <w:bookmarkStart w:id="193" w:name="_Toc383008786"/>
      <w:bookmarkStart w:id="194" w:name="_Ref493682181"/>
      <w:bookmarkStart w:id="195" w:name="_Toc526942096"/>
      <w:bookmarkStart w:id="196" w:name="_Toc24622422"/>
      <w:r w:rsidRPr="00BA5451">
        <w:t>Payment for Shift Workers</w:t>
      </w:r>
      <w:bookmarkEnd w:id="192"/>
      <w:bookmarkEnd w:id="193"/>
      <w:bookmarkEnd w:id="194"/>
      <w:bookmarkEnd w:id="195"/>
      <w:bookmarkEnd w:id="196"/>
    </w:p>
    <w:p w14:paraId="6CEA0347" w14:textId="77777777" w:rsidR="00A07898" w:rsidRPr="00BA5451" w:rsidRDefault="00A07898" w:rsidP="00263F7E">
      <w:pPr>
        <w:pStyle w:val="Agreement-UnnumberedHeading"/>
      </w:pPr>
      <w:r w:rsidRPr="00BA5451">
        <w:t>Payment of Shift Penalties</w:t>
      </w:r>
    </w:p>
    <w:p w14:paraId="688CA989" w14:textId="77777777" w:rsidR="00A07898" w:rsidRPr="00BA5451" w:rsidRDefault="00A07898" w:rsidP="00BD0652">
      <w:pPr>
        <w:pStyle w:val="Agreement-ParagraphLevel1"/>
      </w:pPr>
      <w:bookmarkStart w:id="197" w:name="_Ref529345722"/>
      <w:r w:rsidRPr="00BA5451">
        <w:t>An employee who is a shift worker and who is rostered to perform and performs ordinary duty on a shift, any part of which falls between the hours of 6:00 pm and 6:30 am, will be paid an additional 15% of the employee’s ordinary hourly rate of pay, for that shift.</w:t>
      </w:r>
      <w:bookmarkEnd w:id="197"/>
    </w:p>
    <w:p w14:paraId="7750D897" w14:textId="77777777" w:rsidR="00A07898" w:rsidRPr="00BA5451" w:rsidRDefault="00A07898" w:rsidP="00BD0652">
      <w:pPr>
        <w:pStyle w:val="Agreement-ParagraphLevel1"/>
      </w:pPr>
      <w:r w:rsidRPr="00BA5451">
        <w:t>An employee who is a shift worker and who is required to work ordinary hours continuously for a period exceeding four weeks on a shift falli</w:t>
      </w:r>
      <w:r>
        <w:t>ng wholly within the hours of 6:00 pm and 8:</w:t>
      </w:r>
      <w:r w:rsidRPr="00BA5451">
        <w:t>00 am, will be paid an additional 30% of the ordinary hourly rate of pay for that shift.</w:t>
      </w:r>
    </w:p>
    <w:p w14:paraId="7392014D" w14:textId="77777777" w:rsidR="00A07898" w:rsidRPr="00BA5451" w:rsidRDefault="00A07898" w:rsidP="00DB5025">
      <w:pPr>
        <w:pStyle w:val="Agreement-ParagraphLevel1"/>
        <w:ind w:right="-341"/>
      </w:pPr>
      <w:r w:rsidRPr="00BA5451">
        <w:t>The additional payment prescribed by this clause will not be taken into account in the computation of overtime or in the determination of any allowance based upon pay.</w:t>
      </w:r>
      <w:r w:rsidR="002F5C57">
        <w:t xml:space="preserve"> </w:t>
      </w:r>
      <w:r w:rsidRPr="00BA5451">
        <w:t>The additional payment will not be paid for any shift for which any other form of penalty payment is made under this Agreement, or under the provisions of the PSM Act or the PSM Standards under which the employee is employed.</w:t>
      </w:r>
    </w:p>
    <w:p w14:paraId="4348EF44" w14:textId="77777777" w:rsidR="00A07898" w:rsidRPr="00BA5451" w:rsidRDefault="00A07898" w:rsidP="00263F7E">
      <w:pPr>
        <w:pStyle w:val="Agreement-UnnumberedHeading"/>
      </w:pPr>
      <w:r w:rsidRPr="00BA5451">
        <w:t>Payment Whilst on Annual Leave</w:t>
      </w:r>
    </w:p>
    <w:p w14:paraId="600FED20" w14:textId="77777777" w:rsidR="00A07898" w:rsidRPr="00BA5451" w:rsidRDefault="00A07898" w:rsidP="00BD0652">
      <w:pPr>
        <w:pStyle w:val="Agreement-ParagraphLevel1"/>
      </w:pPr>
      <w:r w:rsidRPr="00BA5451">
        <w:t xml:space="preserve">Additional payment for shift duty, as provided by this clause, is to be made in respect of any such duty that </w:t>
      </w:r>
      <w:r w:rsidRPr="00263F7E">
        <w:t>a</w:t>
      </w:r>
      <w:r w:rsidRPr="00BA5451">
        <w:t>n employee would have performed had the employee not been on approved annual leave.</w:t>
      </w:r>
    </w:p>
    <w:p w14:paraId="5E08D444" w14:textId="77777777" w:rsidR="00A07898" w:rsidRPr="00BA5451" w:rsidRDefault="00A07898" w:rsidP="00263F7E">
      <w:pPr>
        <w:pStyle w:val="Agreement-UnnumberedHeading"/>
      </w:pPr>
      <w:r w:rsidRPr="00BA5451">
        <w:t>Payment for Shift Duty on a Saturday</w:t>
      </w:r>
    </w:p>
    <w:p w14:paraId="13C42746" w14:textId="77777777" w:rsidR="00A07898" w:rsidRPr="00BA5451" w:rsidRDefault="00A07898" w:rsidP="00BD0652">
      <w:pPr>
        <w:pStyle w:val="Agreement-ParagraphLevel1"/>
      </w:pPr>
      <w:r w:rsidRPr="00BA5451">
        <w:t>For all rostered time of ordinary duty performed between midnight on Friday and midnight on Saturday by an employee to whom this clause applies, an employee will be entitled to an additional payment of 50% of the employee’s ordinary hourly rate of pay.</w:t>
      </w:r>
    </w:p>
    <w:p w14:paraId="6723517D" w14:textId="77777777" w:rsidR="00A07898" w:rsidRPr="00BA5451" w:rsidRDefault="00A07898" w:rsidP="00263F7E">
      <w:pPr>
        <w:pStyle w:val="Agreement-UnnumberedHeading"/>
      </w:pPr>
      <w:r w:rsidRPr="00BA5451">
        <w:t>Payment for Shift Duty on a Sunday</w:t>
      </w:r>
    </w:p>
    <w:p w14:paraId="50FA16EE" w14:textId="77777777" w:rsidR="00A07898" w:rsidRDefault="00A07898" w:rsidP="00BD0652">
      <w:pPr>
        <w:pStyle w:val="Agreement-ParagraphLevel1"/>
      </w:pPr>
      <w:r w:rsidRPr="00BA5451">
        <w:t>For all rostered time of ordinary duty performed between midnight on Saturday and midnight on Sunday by an employee to whom this clause applies, an employee will be entitled to an additional payment of 100% of the employee’s ordinary hourly rate of pay.</w:t>
      </w:r>
    </w:p>
    <w:p w14:paraId="254E7F3B" w14:textId="77777777" w:rsidR="00A07898" w:rsidRPr="00BA5451" w:rsidRDefault="00A07898" w:rsidP="00263F7E">
      <w:pPr>
        <w:pStyle w:val="Agreement-UnnumberedHeading"/>
      </w:pPr>
      <w:r w:rsidRPr="00BA5451">
        <w:t>Payment for Shift Duty on a Public Holiday</w:t>
      </w:r>
    </w:p>
    <w:p w14:paraId="4F73BAF2" w14:textId="0C402E38" w:rsidR="008E3B19" w:rsidRDefault="00A07898" w:rsidP="00BD0652">
      <w:pPr>
        <w:pStyle w:val="Agreement-ParagraphLevel1"/>
      </w:pPr>
      <w:bookmarkStart w:id="198" w:name="_Ref493682389"/>
      <w:r w:rsidRPr="00BA5451">
        <w:t xml:space="preserve">For all rostered time of ordinary duty performed between midnight on the day before a public holiday, as described in clause </w:t>
      </w:r>
      <w:r w:rsidR="00637592">
        <w:fldChar w:fldCharType="begin"/>
      </w:r>
      <w:r w:rsidR="00637592">
        <w:instrText xml:space="preserve"> REF _Ref493684222 \r \h </w:instrText>
      </w:r>
      <w:r w:rsidR="00637592">
        <w:fldChar w:fldCharType="separate"/>
      </w:r>
      <w:r w:rsidR="00E441F7">
        <w:t>F10 -</w:t>
      </w:r>
      <w:r w:rsidR="00637592">
        <w:fldChar w:fldCharType="end"/>
      </w:r>
      <w:r w:rsidRPr="00BA5451">
        <w:t>, and midnight on the public holiday, by an employee to whom this clause applies, an employee will be entitled to an additional payment of 150% of the employee’s ordinary hourly rate of pay.</w:t>
      </w:r>
      <w:bookmarkStart w:id="199" w:name="_Toc351559715"/>
      <w:bookmarkEnd w:id="198"/>
    </w:p>
    <w:p w14:paraId="25D7BED1" w14:textId="77777777" w:rsidR="008E3B19" w:rsidRDefault="008E3B19">
      <w:pPr>
        <w:rPr>
          <w:rFonts w:asciiTheme="minorHAnsi" w:hAnsiTheme="minorHAnsi"/>
          <w:noProof/>
          <w:sz w:val="22"/>
          <w:szCs w:val="22"/>
        </w:rPr>
      </w:pPr>
      <w:r>
        <w:br w:type="page"/>
      </w:r>
    </w:p>
    <w:p w14:paraId="60C016CA" w14:textId="77777777" w:rsidR="00A07898" w:rsidRDefault="00A07898" w:rsidP="008E3B19">
      <w:pPr>
        <w:pStyle w:val="Agreement-ParagraphLevel1"/>
        <w:numPr>
          <w:ilvl w:val="0"/>
          <w:numId w:val="0"/>
        </w:numPr>
        <w:ind w:left="1134"/>
      </w:pPr>
    </w:p>
    <w:p w14:paraId="44372C6F" w14:textId="77777777" w:rsidR="00A07898" w:rsidRPr="00BA5451" w:rsidRDefault="00A07898" w:rsidP="009104C7">
      <w:pPr>
        <w:pStyle w:val="Heading2"/>
        <w:ind w:left="1134"/>
      </w:pPr>
      <w:bookmarkStart w:id="200" w:name="_Toc383008787"/>
      <w:bookmarkStart w:id="201" w:name="_Ref493682242"/>
      <w:bookmarkStart w:id="202" w:name="_Ref493684779"/>
      <w:bookmarkStart w:id="203" w:name="_Toc526942097"/>
      <w:bookmarkStart w:id="204" w:name="_Ref528659472"/>
      <w:bookmarkStart w:id="205" w:name="_Ref528659480"/>
      <w:bookmarkStart w:id="206" w:name="_Ref528659487"/>
      <w:bookmarkStart w:id="207" w:name="_Ref528659500"/>
      <w:bookmarkStart w:id="208" w:name="_Toc24622423"/>
      <w:r w:rsidRPr="00BA5451">
        <w:t>Overtime</w:t>
      </w:r>
      <w:bookmarkEnd w:id="199"/>
      <w:bookmarkEnd w:id="200"/>
      <w:bookmarkEnd w:id="201"/>
      <w:bookmarkEnd w:id="202"/>
      <w:bookmarkEnd w:id="203"/>
      <w:bookmarkEnd w:id="204"/>
      <w:bookmarkEnd w:id="205"/>
      <w:bookmarkEnd w:id="206"/>
      <w:bookmarkEnd w:id="207"/>
      <w:bookmarkEnd w:id="208"/>
    </w:p>
    <w:p w14:paraId="13B06B21" w14:textId="77777777" w:rsidR="00A07898" w:rsidRPr="00BA5451" w:rsidRDefault="00A07898" w:rsidP="00263F7E">
      <w:pPr>
        <w:pStyle w:val="Agreement-UnnumberedHeading"/>
      </w:pPr>
      <w:r w:rsidRPr="00BA5451">
        <w:t>Eligibility for Payment of Overtime</w:t>
      </w:r>
    </w:p>
    <w:p w14:paraId="720A8B6E" w14:textId="77777777" w:rsidR="00A07898" w:rsidRPr="00317421" w:rsidRDefault="00A07898" w:rsidP="00BD0652">
      <w:pPr>
        <w:pStyle w:val="Agreement-ParagraphLevel1"/>
      </w:pPr>
      <w:bookmarkStart w:id="209" w:name="_Ref493684305"/>
      <w:r w:rsidRPr="00317421">
        <w:t>An employee may be required or requested to work reasonable additional hours of duty, subject to the payment for overtime in accordance with the conditions set out in this clause, and the reasonable additional hours provisions of the FW Act.</w:t>
      </w:r>
      <w:bookmarkEnd w:id="209"/>
    </w:p>
    <w:p w14:paraId="1993EEE1" w14:textId="77777777" w:rsidR="00A07898" w:rsidRDefault="00A07898" w:rsidP="00BD0652">
      <w:pPr>
        <w:pStyle w:val="Agreement-ParagraphLevel1"/>
      </w:pPr>
      <w:r w:rsidRPr="00BA5451">
        <w:t>Overtime rates will be payable for duty that the head of service requires an employee to perform on any day from Monday to Friday inclusive, which is worked:</w:t>
      </w:r>
    </w:p>
    <w:p w14:paraId="5B3FE136" w14:textId="5529B69A" w:rsidR="00263F7E" w:rsidRPr="00263F7E" w:rsidRDefault="00263F7E" w:rsidP="003643D8">
      <w:pPr>
        <w:pStyle w:val="Agreement-ParagraphLevel2"/>
        <w:ind w:left="2268"/>
      </w:pPr>
      <w:r w:rsidRPr="005318AB">
        <w:rPr>
          <w:szCs w:val="20"/>
        </w:rPr>
        <w:t xml:space="preserve">in the </w:t>
      </w:r>
      <w:r w:rsidRPr="00263F7E">
        <w:t>case</w:t>
      </w:r>
      <w:r w:rsidRPr="005318AB">
        <w:rPr>
          <w:szCs w:val="20"/>
        </w:rPr>
        <w:t xml:space="preserve"> of a no</w:t>
      </w:r>
      <w:r>
        <w:rPr>
          <w:szCs w:val="20"/>
        </w:rPr>
        <w:t xml:space="preserve">n-shift employee </w:t>
      </w:r>
      <w:r w:rsidRPr="00263F7E">
        <w:t>only</w:t>
      </w:r>
      <w:r>
        <w:rPr>
          <w:szCs w:val="20"/>
        </w:rPr>
        <w:t>, before 7:</w:t>
      </w:r>
      <w:r w:rsidRPr="005318AB">
        <w:rPr>
          <w:szCs w:val="20"/>
        </w:rPr>
        <w:t xml:space="preserve">00 </w:t>
      </w:r>
      <w:r>
        <w:rPr>
          <w:szCs w:val="20"/>
        </w:rPr>
        <w:t>am</w:t>
      </w:r>
      <w:r w:rsidRPr="005318AB">
        <w:rPr>
          <w:szCs w:val="20"/>
        </w:rPr>
        <w:t xml:space="preserve"> and/o</w:t>
      </w:r>
      <w:r>
        <w:rPr>
          <w:szCs w:val="20"/>
        </w:rPr>
        <w:t>r after 7:</w:t>
      </w:r>
      <w:r w:rsidRPr="005318AB">
        <w:rPr>
          <w:szCs w:val="20"/>
        </w:rPr>
        <w:t xml:space="preserve">00 </w:t>
      </w:r>
      <w:r>
        <w:rPr>
          <w:szCs w:val="20"/>
        </w:rPr>
        <w:t>pm</w:t>
      </w:r>
      <w:r w:rsidRPr="005318AB">
        <w:rPr>
          <w:szCs w:val="20"/>
        </w:rPr>
        <w:t xml:space="preserve"> (or such other span of hours as may hav</w:t>
      </w:r>
      <w:r>
        <w:rPr>
          <w:szCs w:val="20"/>
        </w:rPr>
        <w:t xml:space="preserve">e been agreed under subclause </w:t>
      </w:r>
      <w:r w:rsidR="00637592">
        <w:rPr>
          <w:szCs w:val="20"/>
        </w:rPr>
        <w:fldChar w:fldCharType="begin"/>
      </w:r>
      <w:r w:rsidR="00637592">
        <w:rPr>
          <w:szCs w:val="20"/>
        </w:rPr>
        <w:instrText xml:space="preserve"> REF _Ref493681729 \r \h </w:instrText>
      </w:r>
      <w:r w:rsidR="00637592">
        <w:rPr>
          <w:szCs w:val="20"/>
        </w:rPr>
      </w:r>
      <w:r w:rsidR="00637592">
        <w:rPr>
          <w:szCs w:val="20"/>
        </w:rPr>
        <w:fldChar w:fldCharType="separate"/>
      </w:r>
      <w:r w:rsidR="00E441F7">
        <w:rPr>
          <w:szCs w:val="20"/>
        </w:rPr>
        <w:t>B5.8</w:t>
      </w:r>
      <w:r w:rsidR="00637592">
        <w:rPr>
          <w:szCs w:val="20"/>
        </w:rPr>
        <w:fldChar w:fldCharType="end"/>
      </w:r>
      <w:r w:rsidR="00DC1B15">
        <w:rPr>
          <w:szCs w:val="20"/>
        </w:rPr>
        <w:t>)</w:t>
      </w:r>
      <w:r w:rsidRPr="005318AB">
        <w:rPr>
          <w:szCs w:val="20"/>
        </w:rPr>
        <w:t>; or</w:t>
      </w:r>
    </w:p>
    <w:p w14:paraId="3CAFCCA7" w14:textId="41BA2B27" w:rsidR="00263F7E" w:rsidRDefault="00263F7E" w:rsidP="003643D8">
      <w:pPr>
        <w:pStyle w:val="Agreement-ParagraphLevel2"/>
        <w:ind w:left="2268"/>
      </w:pPr>
      <w:r w:rsidRPr="00BA5451">
        <w:t>in the case of a non</w:t>
      </w:r>
      <w:r>
        <w:t>-shift employee only, between 7:</w:t>
      </w:r>
      <w:r w:rsidRPr="00BA5451">
        <w:t xml:space="preserve">00 </w:t>
      </w:r>
      <w:r>
        <w:t>am and 7:</w:t>
      </w:r>
      <w:r w:rsidRPr="00BA5451">
        <w:t xml:space="preserve">00 </w:t>
      </w:r>
      <w:r>
        <w:t>pm</w:t>
      </w:r>
      <w:r w:rsidRPr="00BA5451">
        <w:t xml:space="preserve"> (or such other span of hours as may hav</w:t>
      </w:r>
      <w:r>
        <w:t xml:space="preserve">e been agreed under subclause </w:t>
      </w:r>
      <w:r w:rsidR="00BF72E8">
        <w:fldChar w:fldCharType="begin"/>
      </w:r>
      <w:r w:rsidR="00BF72E8">
        <w:instrText xml:space="preserve"> REF _Ref493681729 \r \h </w:instrText>
      </w:r>
      <w:r w:rsidR="00BF72E8">
        <w:fldChar w:fldCharType="separate"/>
      </w:r>
      <w:r w:rsidR="00E441F7">
        <w:t>B5.8</w:t>
      </w:r>
      <w:r w:rsidR="00BF72E8">
        <w:fldChar w:fldCharType="end"/>
      </w:r>
      <w:r w:rsidR="00B42DCA">
        <w:t xml:space="preserve"> </w:t>
      </w:r>
      <w:r w:rsidRPr="00BA5451">
        <w:t xml:space="preserve">but beyond the employee’s ordinary daily hours, and which is not worked under the flextime provisions at clause </w:t>
      </w:r>
      <w:r w:rsidR="00637592">
        <w:fldChar w:fldCharType="begin"/>
      </w:r>
      <w:r w:rsidR="00637592">
        <w:instrText xml:space="preserve"> REF _Ref493684268 \r \h </w:instrText>
      </w:r>
      <w:r w:rsidR="00637592">
        <w:fldChar w:fldCharType="separate"/>
      </w:r>
      <w:r w:rsidR="00E441F7">
        <w:t>B7 -</w:t>
      </w:r>
      <w:r w:rsidR="00637592">
        <w:fldChar w:fldCharType="end"/>
      </w:r>
      <w:r w:rsidRPr="00BA5451">
        <w:t>; or</w:t>
      </w:r>
    </w:p>
    <w:p w14:paraId="3F4AFC0F" w14:textId="5A3F9F1C" w:rsidR="00263F7E" w:rsidRPr="00BA5451" w:rsidRDefault="00263F7E" w:rsidP="003643D8">
      <w:pPr>
        <w:pStyle w:val="Agreement-ParagraphLevel2"/>
        <w:ind w:left="2268"/>
      </w:pPr>
      <w:r w:rsidRPr="00BA5451">
        <w:t xml:space="preserve">in the case of a shift worker only, beyond the employee’s ordinary hours of work, and which is not worked under the provisions of clause </w:t>
      </w:r>
      <w:r w:rsidR="00637592">
        <w:fldChar w:fldCharType="begin"/>
      </w:r>
      <w:r w:rsidR="00637592">
        <w:instrText xml:space="preserve"> REF _Ref493684282 \r \h </w:instrText>
      </w:r>
      <w:r w:rsidR="00637592">
        <w:fldChar w:fldCharType="separate"/>
      </w:r>
      <w:r w:rsidR="00E441F7">
        <w:t>B8 -</w:t>
      </w:r>
      <w:r w:rsidR="00637592">
        <w:fldChar w:fldCharType="end"/>
      </w:r>
      <w:r w:rsidRPr="00BA5451">
        <w:t>.</w:t>
      </w:r>
    </w:p>
    <w:p w14:paraId="3AB499AD" w14:textId="77777777" w:rsidR="00A07898" w:rsidRPr="00BA5451" w:rsidRDefault="00A07898" w:rsidP="00BD0652">
      <w:pPr>
        <w:pStyle w:val="Agreement-ParagraphLevel1"/>
      </w:pPr>
      <w:bookmarkStart w:id="210" w:name="_Ref493684315"/>
      <w:r w:rsidRPr="00BA5451">
        <w:t>Overtime rates are payable for all duty that the head of service requires an employee to perform on a Saturday, Sunday or Public Holiday that is in addition to the employee’s ordinary weekly hours of work.</w:t>
      </w:r>
      <w:bookmarkEnd w:id="210"/>
    </w:p>
    <w:p w14:paraId="3D784D9A" w14:textId="0AD1401F" w:rsidR="00A07898" w:rsidRPr="005121FE" w:rsidRDefault="00A07898" w:rsidP="00BD0652">
      <w:pPr>
        <w:pStyle w:val="Agreement-ParagraphLevel1"/>
      </w:pPr>
      <w:r w:rsidRPr="005121FE">
        <w:t xml:space="preserve">Subclauses </w:t>
      </w:r>
      <w:r w:rsidR="00637592" w:rsidRPr="005121FE">
        <w:fldChar w:fldCharType="begin"/>
      </w:r>
      <w:r w:rsidR="00637592" w:rsidRPr="005121FE">
        <w:instrText xml:space="preserve"> REF _Ref493684305 \r \h </w:instrText>
      </w:r>
      <w:r w:rsidR="005121FE">
        <w:instrText xml:space="preserve"> \* MERGEFORMAT </w:instrText>
      </w:r>
      <w:r w:rsidR="00637592" w:rsidRPr="005121FE">
        <w:fldChar w:fldCharType="separate"/>
      </w:r>
      <w:r w:rsidR="00E441F7">
        <w:t>C9.1</w:t>
      </w:r>
      <w:r w:rsidR="00637592" w:rsidRPr="005121FE">
        <w:fldChar w:fldCharType="end"/>
      </w:r>
      <w:r w:rsidRPr="005121FE">
        <w:t xml:space="preserve"> to </w:t>
      </w:r>
      <w:r w:rsidR="00637592" w:rsidRPr="005121FE">
        <w:fldChar w:fldCharType="begin"/>
      </w:r>
      <w:r w:rsidR="00637592" w:rsidRPr="005121FE">
        <w:instrText xml:space="preserve"> REF _Ref493684315 \r \h </w:instrText>
      </w:r>
      <w:r w:rsidR="005121FE">
        <w:instrText xml:space="preserve"> \* MERGEFORMAT </w:instrText>
      </w:r>
      <w:r w:rsidR="00637592" w:rsidRPr="005121FE">
        <w:fldChar w:fldCharType="separate"/>
      </w:r>
      <w:r w:rsidR="00E441F7">
        <w:t>C9.3</w:t>
      </w:r>
      <w:r w:rsidR="00637592" w:rsidRPr="005121FE">
        <w:fldChar w:fldCharType="end"/>
      </w:r>
      <w:r w:rsidRPr="005121FE">
        <w:t xml:space="preserve"> apply to employees up to and equivalent to the top incremental point of the AS06</w:t>
      </w:r>
      <w:r w:rsidR="00D67BFA" w:rsidRPr="005121FE">
        <w:t xml:space="preserve"> </w:t>
      </w:r>
      <w:r w:rsidR="00655B2D" w:rsidRPr="005121FE">
        <w:t>classification</w:t>
      </w:r>
      <w:r w:rsidRPr="005121FE">
        <w:t xml:space="preserve"> or equivalent.</w:t>
      </w:r>
    </w:p>
    <w:p w14:paraId="4B45D8EC" w14:textId="77777777" w:rsidR="00A07898" w:rsidRPr="005121FE" w:rsidRDefault="00A07898" w:rsidP="00BD0652">
      <w:pPr>
        <w:pStyle w:val="Agreement-ParagraphLevel1"/>
      </w:pPr>
      <w:bookmarkStart w:id="211" w:name="_Ref493684334"/>
      <w:r w:rsidRPr="005121FE">
        <w:t>Except with the approval of the head of service, an employee who occupies a position with a classification having an annual pay of a Senior Officer Grade C (or equivalent) or higher is not eligible to receive payment under this clause.</w:t>
      </w:r>
      <w:bookmarkEnd w:id="211"/>
    </w:p>
    <w:p w14:paraId="519FB69E" w14:textId="3F254FEB" w:rsidR="00A07898" w:rsidRPr="005121FE" w:rsidRDefault="00A07898" w:rsidP="00E9522C">
      <w:pPr>
        <w:pStyle w:val="Agreement-ParagraphLevel1"/>
        <w:ind w:right="-341"/>
      </w:pPr>
      <w:r w:rsidRPr="005121FE">
        <w:t xml:space="preserve">Overtime approved under subclause </w:t>
      </w:r>
      <w:r w:rsidR="00637592" w:rsidRPr="005121FE">
        <w:fldChar w:fldCharType="begin"/>
      </w:r>
      <w:r w:rsidR="00637592" w:rsidRPr="005121FE">
        <w:instrText xml:space="preserve"> REF _Ref493684334 \r \h </w:instrText>
      </w:r>
      <w:r w:rsidR="005121FE">
        <w:instrText xml:space="preserve"> \* MERGEFORMAT </w:instrText>
      </w:r>
      <w:r w:rsidR="00637592" w:rsidRPr="005121FE">
        <w:fldChar w:fldCharType="separate"/>
      </w:r>
      <w:r w:rsidR="00E441F7">
        <w:t>C9.5</w:t>
      </w:r>
      <w:r w:rsidR="00637592" w:rsidRPr="005121FE">
        <w:fldChar w:fldCharType="end"/>
      </w:r>
      <w:r w:rsidRPr="005121FE">
        <w:t xml:space="preserve"> for Senior Officers will be calculated at the maximum hourly overtime rate for an ASO6 for any </w:t>
      </w:r>
      <w:r w:rsidR="00D67BFA" w:rsidRPr="005121FE">
        <w:t>Senior Officer</w:t>
      </w:r>
      <w:r w:rsidRPr="005121FE">
        <w:t xml:space="preserve">, or other employee whose substantive pay exceeds the highest pay point of </w:t>
      </w:r>
      <w:r w:rsidR="003F2AF7" w:rsidRPr="005121FE">
        <w:t xml:space="preserve">the </w:t>
      </w:r>
      <w:r w:rsidRPr="005121FE">
        <w:t>ASO6</w:t>
      </w:r>
      <w:r w:rsidR="003F2AF7" w:rsidRPr="005121FE">
        <w:t xml:space="preserve"> classification</w:t>
      </w:r>
      <w:r w:rsidRPr="005121FE">
        <w:t>.</w:t>
      </w:r>
      <w:r w:rsidR="002F5C57" w:rsidRPr="005121FE">
        <w:t xml:space="preserve"> </w:t>
      </w:r>
      <w:r w:rsidRPr="005121FE">
        <w:t>At the request of the employee, hours worked outside normal working hours may be taken as time in lieu on an hour for hour basis.</w:t>
      </w:r>
    </w:p>
    <w:p w14:paraId="772D9FEA" w14:textId="77777777" w:rsidR="003F3027" w:rsidRDefault="003F3027" w:rsidP="00263F7E">
      <w:pPr>
        <w:pStyle w:val="Agreement-UnnumberedHeading"/>
      </w:pPr>
    </w:p>
    <w:p w14:paraId="2C5CD004" w14:textId="77777777" w:rsidR="00A07898" w:rsidRDefault="00A07898" w:rsidP="00263F7E">
      <w:pPr>
        <w:pStyle w:val="Agreement-UnnumberedHeading"/>
      </w:pPr>
      <w:r w:rsidRPr="00BA5451">
        <w:t>Minimum Attendance for Overtime</w:t>
      </w:r>
    </w:p>
    <w:p w14:paraId="7FA4F49A" w14:textId="77777777" w:rsidR="00A07898" w:rsidRDefault="00A07898" w:rsidP="00BD0652">
      <w:pPr>
        <w:pStyle w:val="Agreement-ParagraphLevel1"/>
      </w:pPr>
      <w:bookmarkStart w:id="212" w:name="_Ref493684347"/>
      <w:r w:rsidRPr="00BA5451">
        <w:t>Where an employee is required to perform overtime duty that is not continuous with ordinary duty the minimum period of overtime payable for each separate overtime attendance is four hours</w:t>
      </w:r>
      <w:r>
        <w:t>.</w:t>
      </w:r>
      <w:bookmarkEnd w:id="212"/>
    </w:p>
    <w:p w14:paraId="7648BF43" w14:textId="2CD1F2C2" w:rsidR="00A07898" w:rsidRPr="00C34853" w:rsidRDefault="00A07898" w:rsidP="003F3027">
      <w:pPr>
        <w:pStyle w:val="Agreement-ParagraphLevel1"/>
        <w:ind w:right="-199"/>
      </w:pPr>
      <w:r w:rsidRPr="00BA5451">
        <w:t xml:space="preserve">For the purposes of subclause </w:t>
      </w:r>
      <w:r w:rsidR="00637592">
        <w:fldChar w:fldCharType="begin"/>
      </w:r>
      <w:r w:rsidR="00637592">
        <w:instrText xml:space="preserve"> REF _Ref493684347 \r \h </w:instrText>
      </w:r>
      <w:r w:rsidR="00637592">
        <w:fldChar w:fldCharType="separate"/>
      </w:r>
      <w:r w:rsidR="00E441F7">
        <w:t>C9.7</w:t>
      </w:r>
      <w:r w:rsidR="00637592">
        <w:fldChar w:fldCharType="end"/>
      </w:r>
      <w:r w:rsidRPr="00BA5451">
        <w:t xml:space="preserve"> meal periods do not break continuity of duty</w:t>
      </w:r>
      <w:r>
        <w:t>.</w:t>
      </w:r>
    </w:p>
    <w:p w14:paraId="5FDE6F57" w14:textId="77777777" w:rsidR="00A07898" w:rsidRDefault="00A07898" w:rsidP="00BD0652">
      <w:pPr>
        <w:pStyle w:val="Agreement-ParagraphLevel1"/>
      </w:pPr>
      <w:r w:rsidRPr="00BA5451">
        <w:t>Where an overtime attendance that is not continuous with ordinary duty involves duty both before and after midnight and a higher overtime rate applies on one of the days covered by the overtime attendance, the minimum payment will be calculated at the higher rate.</w:t>
      </w:r>
    </w:p>
    <w:p w14:paraId="73623C23" w14:textId="0479BCE0" w:rsidR="00A07898" w:rsidRDefault="00A07898" w:rsidP="00BD0652">
      <w:pPr>
        <w:pStyle w:val="Agreement-ParagraphLevel1"/>
      </w:pPr>
      <w:r w:rsidRPr="00BA5451">
        <w:t xml:space="preserve">Where an </w:t>
      </w:r>
      <w:r w:rsidRPr="005121FE">
        <w:t xml:space="preserve">employee </w:t>
      </w:r>
      <w:r w:rsidR="00D67BFA" w:rsidRPr="005121FE">
        <w:t xml:space="preserve">is </w:t>
      </w:r>
      <w:r w:rsidR="00DC1B15">
        <w:t>i</w:t>
      </w:r>
      <w:r w:rsidRPr="005121FE">
        <w:t>n an</w:t>
      </w:r>
      <w:r w:rsidRPr="00BA5451">
        <w:t xml:space="preserve"> on call or close call situati</w:t>
      </w:r>
      <w:r>
        <w:t xml:space="preserve">on as provided for in clause </w:t>
      </w:r>
      <w:r w:rsidR="00637592">
        <w:fldChar w:fldCharType="begin"/>
      </w:r>
      <w:r w:rsidR="00637592">
        <w:instrText xml:space="preserve"> REF _Ref493684370 \r \h </w:instrText>
      </w:r>
      <w:r w:rsidR="00637592">
        <w:fldChar w:fldCharType="separate"/>
      </w:r>
      <w:r w:rsidR="00E441F7">
        <w:t>C13 -</w:t>
      </w:r>
      <w:r w:rsidR="00637592">
        <w:fldChar w:fldCharType="end"/>
      </w:r>
      <w:r>
        <w:t xml:space="preserve"> or clause </w:t>
      </w:r>
      <w:r w:rsidR="00637592">
        <w:fldChar w:fldCharType="begin"/>
      </w:r>
      <w:r w:rsidR="00637592">
        <w:instrText xml:space="preserve"> REF _Ref493684382 \r \h </w:instrText>
      </w:r>
      <w:r w:rsidR="00637592">
        <w:fldChar w:fldCharType="separate"/>
      </w:r>
      <w:r w:rsidR="00E441F7">
        <w:t>C14 -</w:t>
      </w:r>
      <w:r w:rsidR="00637592">
        <w:fldChar w:fldCharType="end"/>
      </w:r>
      <w:r w:rsidRPr="00BA5451">
        <w:t>, the minimum payment for overtime will be three hours or one hour i</w:t>
      </w:r>
      <w:r>
        <w:t xml:space="preserve">n accordance with subclauses </w:t>
      </w:r>
      <w:r w:rsidR="00637592">
        <w:fldChar w:fldCharType="begin"/>
      </w:r>
      <w:r w:rsidR="00637592">
        <w:instrText xml:space="preserve"> REF _Ref493684395 \r \h </w:instrText>
      </w:r>
      <w:r w:rsidR="00637592">
        <w:fldChar w:fldCharType="separate"/>
      </w:r>
      <w:r w:rsidR="00E441F7">
        <w:t>C13.6</w:t>
      </w:r>
      <w:r w:rsidR="00637592">
        <w:fldChar w:fldCharType="end"/>
      </w:r>
      <w:r>
        <w:t xml:space="preserve"> or </w:t>
      </w:r>
      <w:r w:rsidR="00637592">
        <w:fldChar w:fldCharType="begin"/>
      </w:r>
      <w:r w:rsidR="00637592">
        <w:instrText xml:space="preserve"> REF _Ref493684420 \r \h </w:instrText>
      </w:r>
      <w:r w:rsidR="00637592">
        <w:fldChar w:fldCharType="separate"/>
      </w:r>
      <w:r w:rsidR="00E441F7">
        <w:t>C14.8</w:t>
      </w:r>
      <w:r w:rsidR="00637592">
        <w:fldChar w:fldCharType="end"/>
      </w:r>
      <w:r w:rsidRPr="00BA5451">
        <w:t xml:space="preserve"> or </w:t>
      </w:r>
      <w:r w:rsidR="00637592">
        <w:fldChar w:fldCharType="begin"/>
      </w:r>
      <w:r w:rsidR="00637592">
        <w:instrText xml:space="preserve"> REF _Ref493684434 \r \h </w:instrText>
      </w:r>
      <w:r w:rsidR="00637592">
        <w:fldChar w:fldCharType="separate"/>
      </w:r>
      <w:r w:rsidR="00E441F7">
        <w:t>C13.10</w:t>
      </w:r>
      <w:r w:rsidR="00637592">
        <w:fldChar w:fldCharType="end"/>
      </w:r>
      <w:r>
        <w:t xml:space="preserve"> or </w:t>
      </w:r>
      <w:r w:rsidR="00637592">
        <w:fldChar w:fldCharType="begin"/>
      </w:r>
      <w:r w:rsidR="00637592">
        <w:instrText xml:space="preserve"> REF _Ref493684448 \r \h </w:instrText>
      </w:r>
      <w:r w:rsidR="00637592">
        <w:fldChar w:fldCharType="separate"/>
      </w:r>
      <w:r w:rsidR="00E441F7">
        <w:t>C14.12</w:t>
      </w:r>
      <w:r w:rsidR="00637592">
        <w:fldChar w:fldCharType="end"/>
      </w:r>
      <w:r w:rsidRPr="00BA5451">
        <w:t xml:space="preserve"> respectively.</w:t>
      </w:r>
    </w:p>
    <w:p w14:paraId="1AA9FB42" w14:textId="77777777" w:rsidR="00A07898" w:rsidRPr="00BA5451" w:rsidRDefault="00A07898" w:rsidP="00263F7E">
      <w:pPr>
        <w:pStyle w:val="Agreement-UnnumberedHeading"/>
      </w:pPr>
      <w:r w:rsidRPr="00BA5451">
        <w:t>Payment of Overtime</w:t>
      </w:r>
    </w:p>
    <w:p w14:paraId="0618E63A" w14:textId="77777777" w:rsidR="00A07898" w:rsidRPr="00BA5451" w:rsidRDefault="00A07898" w:rsidP="003F3027">
      <w:pPr>
        <w:pStyle w:val="Agreement-ParagraphLevel1"/>
        <w:ind w:right="-483"/>
      </w:pPr>
      <w:r w:rsidRPr="00BA5451">
        <w:t>For the purposes of calculating overtime payments, each day or shift will stand</w:t>
      </w:r>
      <w:r w:rsidR="00B35338">
        <w:t xml:space="preserve"> </w:t>
      </w:r>
      <w:r w:rsidRPr="00BA5451">
        <w:t>alone.</w:t>
      </w:r>
    </w:p>
    <w:p w14:paraId="0444EAFB" w14:textId="77777777" w:rsidR="00A07898" w:rsidRPr="00BA5451" w:rsidRDefault="00A07898" w:rsidP="003F3027">
      <w:pPr>
        <w:pStyle w:val="Agreement-ParagraphLevel1"/>
        <w:ind w:right="-625"/>
      </w:pPr>
      <w:r w:rsidRPr="00BA5451">
        <w:t>An employee’s annual pay for the purpose of calculating the overtime payment, will include higher duties allowance and/or any allowance that is payable for all purposes.</w:t>
      </w:r>
    </w:p>
    <w:p w14:paraId="62F76397" w14:textId="77777777" w:rsidR="00A07898" w:rsidRPr="00BA5451" w:rsidRDefault="00A07898" w:rsidP="00BD0652">
      <w:pPr>
        <w:pStyle w:val="Agreement-ParagraphLevel1"/>
      </w:pPr>
      <w:bookmarkStart w:id="213" w:name="_Ref528657972"/>
      <w:r w:rsidRPr="00BA5451">
        <w:t>Overtime payment rates for overtime worked on any day from Monday to Saturday inclusive, are:</w:t>
      </w:r>
      <w:bookmarkEnd w:id="213"/>
    </w:p>
    <w:p w14:paraId="47B491D7" w14:textId="77777777" w:rsidR="00A07898" w:rsidRPr="000B2670" w:rsidRDefault="002060FA" w:rsidP="003643D8">
      <w:pPr>
        <w:pStyle w:val="Agreement-ParagraphLevel2"/>
        <w:ind w:left="2268"/>
      </w:pPr>
      <w:r w:rsidRPr="008A5F2F">
        <w:t>Time and a Half</w:t>
      </w:r>
      <w:r>
        <w:rPr>
          <w:b/>
        </w:rPr>
        <w:t xml:space="preserve">: </w:t>
      </w:r>
      <w:r w:rsidR="00A07898" w:rsidRPr="002060FA">
        <w:t>Annual Pay ×12/313×3/2×1/76</w:t>
      </w:r>
      <w:r w:rsidR="00263F7E" w:rsidRPr="002060FA">
        <w:t xml:space="preserve"> </w:t>
      </w:r>
      <w:r w:rsidR="00A07898" w:rsidRPr="002060FA">
        <w:t>for the first three hours worked on a day/shift; and</w:t>
      </w:r>
    </w:p>
    <w:p w14:paraId="754BB3DA" w14:textId="77777777" w:rsidR="00A07898" w:rsidRPr="002060FA" w:rsidRDefault="002060FA" w:rsidP="003643D8">
      <w:pPr>
        <w:pStyle w:val="Agreement-ParagraphLevel2"/>
        <w:ind w:left="2268"/>
      </w:pPr>
      <w:r w:rsidRPr="008A5F2F">
        <w:t>Double Time</w:t>
      </w:r>
      <w:r>
        <w:t xml:space="preserve">: </w:t>
      </w:r>
      <w:r w:rsidR="00A07898" w:rsidRPr="002060FA">
        <w:t>Annual Pay ×12/313×2/1×1/76</w:t>
      </w:r>
      <w:r w:rsidR="00263F7E" w:rsidRPr="002060FA">
        <w:t xml:space="preserve"> </w:t>
      </w:r>
      <w:r w:rsidR="00A07898" w:rsidRPr="002060FA">
        <w:t>for any further overtime worked on that day/shift.</w:t>
      </w:r>
    </w:p>
    <w:p w14:paraId="743FAEB9" w14:textId="77777777" w:rsidR="00A07898" w:rsidRPr="00BA5451" w:rsidRDefault="00A07898" w:rsidP="00263F7E">
      <w:pPr>
        <w:pStyle w:val="Agreement-UnnumberedHeading"/>
      </w:pPr>
      <w:r w:rsidRPr="00BA5451">
        <w:t>Sunday Rate of Payment</w:t>
      </w:r>
    </w:p>
    <w:p w14:paraId="4A1EEB37" w14:textId="77777777" w:rsidR="00A07898" w:rsidRPr="00BA5451" w:rsidRDefault="00A07898" w:rsidP="00BD0652">
      <w:pPr>
        <w:pStyle w:val="Agreement-ParagraphLevel1"/>
      </w:pPr>
      <w:r w:rsidRPr="00BA5451">
        <w:t>An employee who works overtime on a Sunday will be paid a rate of double time at the employee’s ordinary hourly rate of pay for all time worked.</w:t>
      </w:r>
    </w:p>
    <w:p w14:paraId="1F326823" w14:textId="77777777" w:rsidR="00A07898" w:rsidRPr="00BA5451" w:rsidRDefault="00A07898" w:rsidP="00263F7E">
      <w:pPr>
        <w:pStyle w:val="Agreement-UnnumberedHeading"/>
      </w:pPr>
      <w:r w:rsidRPr="00BA5451">
        <w:t>Public Holiday Rate of Payment</w:t>
      </w:r>
    </w:p>
    <w:p w14:paraId="6BD1C14E" w14:textId="5552F798" w:rsidR="00A07898" w:rsidRPr="00BA5451" w:rsidRDefault="00A07898" w:rsidP="00BD0652">
      <w:pPr>
        <w:pStyle w:val="Agreement-ParagraphLevel1"/>
      </w:pPr>
      <w:bookmarkStart w:id="214" w:name="_Ref493682409"/>
      <w:r w:rsidRPr="00BA5451">
        <w:t xml:space="preserve">An employee who works overtime on a public holiday or on a substituted public holiday as defined in clause </w:t>
      </w:r>
      <w:r w:rsidR="00637592">
        <w:fldChar w:fldCharType="begin"/>
      </w:r>
      <w:r w:rsidR="00637592">
        <w:instrText xml:space="preserve"> REF _Ref493684222 \r \h </w:instrText>
      </w:r>
      <w:r w:rsidR="00637592">
        <w:fldChar w:fldCharType="separate"/>
      </w:r>
      <w:r w:rsidR="00E441F7">
        <w:t>F10 -</w:t>
      </w:r>
      <w:r w:rsidR="00637592">
        <w:fldChar w:fldCharType="end"/>
      </w:r>
      <w:r w:rsidRPr="00BA5451">
        <w:t xml:space="preserve"> of this Agreement will be paid a total rate of double time and a half at the employee’s ordinary hourly rate of pay for all time worked.</w:t>
      </w:r>
      <w:bookmarkEnd w:id="214"/>
    </w:p>
    <w:p w14:paraId="68F1CF2F" w14:textId="77777777" w:rsidR="00A07898" w:rsidRPr="00BA5451" w:rsidRDefault="00A07898" w:rsidP="00263F7E">
      <w:pPr>
        <w:pStyle w:val="Agreement-UnnumberedHeading"/>
      </w:pPr>
      <w:r w:rsidRPr="00BA5451">
        <w:t>Alternatives to Payment of Overtime</w:t>
      </w:r>
    </w:p>
    <w:p w14:paraId="1FA63609" w14:textId="77777777" w:rsidR="00A07898" w:rsidRPr="00317421" w:rsidRDefault="00A07898" w:rsidP="00BD0652">
      <w:pPr>
        <w:pStyle w:val="Agreement-ParagraphLevel1"/>
      </w:pPr>
      <w:bookmarkStart w:id="215" w:name="_Ref528658153"/>
      <w:r w:rsidRPr="00317421">
        <w:t xml:space="preserve">Where agreed between the manager/supervisor and the employee, the employee will be granted time off </w:t>
      </w:r>
      <w:r w:rsidR="008B06C5" w:rsidRPr="00317421">
        <w:t xml:space="preserve">in lieu </w:t>
      </w:r>
      <w:r w:rsidRPr="00317421">
        <w:t>of overtime.</w:t>
      </w:r>
      <w:bookmarkEnd w:id="215"/>
      <w:r w:rsidRPr="00317421">
        <w:t xml:space="preserve"> </w:t>
      </w:r>
    </w:p>
    <w:p w14:paraId="4673C9B1" w14:textId="77777777" w:rsidR="00A07898" w:rsidRPr="005121FE" w:rsidRDefault="00A07898" w:rsidP="009104C7">
      <w:pPr>
        <w:pStyle w:val="Heading2"/>
        <w:ind w:left="1134"/>
      </w:pPr>
      <w:bookmarkStart w:id="216" w:name="_Toc351559717"/>
      <w:bookmarkStart w:id="217" w:name="_Toc383008789"/>
      <w:bookmarkStart w:id="218" w:name="_Toc526942099"/>
      <w:bookmarkStart w:id="219" w:name="_Toc24622424"/>
      <w:r w:rsidRPr="005121FE">
        <w:t>Rest Relief after Overtime</w:t>
      </w:r>
      <w:bookmarkEnd w:id="216"/>
      <w:bookmarkEnd w:id="217"/>
      <w:bookmarkEnd w:id="218"/>
      <w:bookmarkEnd w:id="219"/>
    </w:p>
    <w:p w14:paraId="630D5DA5" w14:textId="77777777" w:rsidR="00A07898" w:rsidRPr="005121FE" w:rsidRDefault="00A07898" w:rsidP="00BD0652">
      <w:pPr>
        <w:pStyle w:val="Agreement-ParagraphLevel1"/>
      </w:pPr>
      <w:bookmarkStart w:id="220" w:name="_Ref493684704"/>
      <w:r w:rsidRPr="005121FE">
        <w:t>In this clause employee refers to employees other than casual employees.</w:t>
      </w:r>
      <w:bookmarkEnd w:id="220"/>
    </w:p>
    <w:p w14:paraId="12CE74B0" w14:textId="77777777" w:rsidR="00A07898" w:rsidRPr="005121FE" w:rsidRDefault="00A07898" w:rsidP="00BD0652">
      <w:pPr>
        <w:pStyle w:val="Agreement-ParagraphLevel1"/>
      </w:pPr>
      <w:r w:rsidRPr="005121FE">
        <w:t>Unless the head of service directs an employee to report for duty earlier, the employee must have a continuous period of eight hours</w:t>
      </w:r>
      <w:r w:rsidR="002060FA" w:rsidRPr="005121FE">
        <w:t>, plus reasonable travel time,</w:t>
      </w:r>
      <w:r w:rsidRPr="005121FE">
        <w:t xml:space="preserve"> off duty between ceasing overtime duty following </w:t>
      </w:r>
      <w:r w:rsidR="0040090F" w:rsidRPr="005121FE">
        <w:t>ordinary hours of work</w:t>
      </w:r>
      <w:r w:rsidRPr="005121FE">
        <w:t xml:space="preserve"> one day, and commencing </w:t>
      </w:r>
      <w:r w:rsidR="003F2AF7" w:rsidRPr="005121FE">
        <w:t xml:space="preserve">ordinary </w:t>
      </w:r>
      <w:r w:rsidRPr="005121FE">
        <w:t>hours of work the following day.</w:t>
      </w:r>
    </w:p>
    <w:p w14:paraId="155F2D13" w14:textId="77777777" w:rsidR="00A07898" w:rsidRPr="005121FE" w:rsidRDefault="00A07898" w:rsidP="00BD0652">
      <w:pPr>
        <w:pStyle w:val="Agreement-ParagraphLevel1"/>
      </w:pPr>
      <w:r w:rsidRPr="005121FE">
        <w:t>An employee is entitled to be absent from duty, without loss of pay, until the employee has been off duty for a continuous period of eight hours plus reasonable travel time.</w:t>
      </w:r>
      <w:r w:rsidR="002F5C57" w:rsidRPr="005121FE">
        <w:t xml:space="preserve"> </w:t>
      </w:r>
    </w:p>
    <w:p w14:paraId="7F510106" w14:textId="77777777" w:rsidR="00A07898" w:rsidRPr="00317421" w:rsidRDefault="00A07898" w:rsidP="00BD0652">
      <w:pPr>
        <w:pStyle w:val="Agreement-ParagraphLevel1"/>
      </w:pPr>
      <w:bookmarkStart w:id="221" w:name="_Ref493684716"/>
      <w:r w:rsidRPr="005121FE">
        <w:t>If an employee is required by the head of service to return to duty without</w:t>
      </w:r>
      <w:r w:rsidRPr="00317421">
        <w:t xml:space="preserve"> having had eight consecutive hours off duty, plus reasonable travel time, the employee must:</w:t>
      </w:r>
      <w:bookmarkEnd w:id="221"/>
    </w:p>
    <w:p w14:paraId="61A13C30" w14:textId="77777777" w:rsidR="00A07898" w:rsidRPr="00BA5451" w:rsidRDefault="00A07898" w:rsidP="003643D8">
      <w:pPr>
        <w:pStyle w:val="Agreement-ParagraphLevel2"/>
        <w:ind w:left="2268"/>
      </w:pPr>
      <w:r w:rsidRPr="00BA5451">
        <w:t>be paid at double the ordinary hourly rate of pay until the employee is released from duty for that period; and</w:t>
      </w:r>
    </w:p>
    <w:p w14:paraId="018EE4C5" w14:textId="77777777" w:rsidR="00A07898" w:rsidRPr="00BA5451" w:rsidRDefault="00A07898" w:rsidP="003643D8">
      <w:pPr>
        <w:pStyle w:val="Agreement-ParagraphLevel2"/>
        <w:ind w:left="2268"/>
      </w:pPr>
      <w:r w:rsidRPr="00317421">
        <w:t>the employee will then be entitled to be absent until the employee has had eight consecutive hours off duty plus reasonable travel time</w:t>
      </w:r>
      <w:r w:rsidRPr="00BA5451">
        <w:t>, without loss of pay for any ordinary working time occurring during that absence.</w:t>
      </w:r>
    </w:p>
    <w:p w14:paraId="61EAF92F" w14:textId="7E4725F4" w:rsidR="00A07898" w:rsidRPr="00317421" w:rsidRDefault="00A07898" w:rsidP="00BD0652">
      <w:pPr>
        <w:pStyle w:val="Agreement-ParagraphLevel1"/>
      </w:pPr>
      <w:r w:rsidRPr="00317421">
        <w:t>The provisions of</w:t>
      </w:r>
      <w:r w:rsidR="00DC1B15">
        <w:t xml:space="preserve"> this</w:t>
      </w:r>
      <w:r w:rsidRPr="00317421">
        <w:t xml:space="preserve"> clause </w:t>
      </w:r>
      <w:r w:rsidR="00DC1B15">
        <w:t>do</w:t>
      </w:r>
      <w:r w:rsidRPr="00317421">
        <w:t xml:space="preserve"> not apply to overtime worked in the circumstances covered by clause </w:t>
      </w:r>
      <w:r w:rsidR="00637592" w:rsidRPr="00317421">
        <w:fldChar w:fldCharType="begin"/>
      </w:r>
      <w:r w:rsidR="00637592" w:rsidRPr="00317421">
        <w:instrText xml:space="preserve"> REF _Ref493684733 \r \h </w:instrText>
      </w:r>
      <w:r w:rsidR="00380A70" w:rsidRPr="00317421">
        <w:instrText xml:space="preserve"> \* MERGEFORMAT </w:instrText>
      </w:r>
      <w:r w:rsidR="00637592" w:rsidRPr="00317421">
        <w:fldChar w:fldCharType="separate"/>
      </w:r>
      <w:r w:rsidR="00E441F7">
        <w:t>C16 -</w:t>
      </w:r>
      <w:r w:rsidR="00637592" w:rsidRPr="00317421">
        <w:fldChar w:fldCharType="end"/>
      </w:r>
      <w:r w:rsidRPr="00317421">
        <w:t xml:space="preserve"> unless the actual time worked (excluding travel time) is at least three hours on each call.</w:t>
      </w:r>
    </w:p>
    <w:p w14:paraId="0E6672F2" w14:textId="77777777" w:rsidR="00A07898" w:rsidRPr="00BA5451" w:rsidRDefault="00A07898" w:rsidP="009104C7">
      <w:pPr>
        <w:pStyle w:val="Heading2"/>
        <w:ind w:left="1134"/>
      </w:pPr>
      <w:bookmarkStart w:id="222" w:name="_Toc351559718"/>
      <w:bookmarkStart w:id="223" w:name="_Toc383008790"/>
      <w:bookmarkStart w:id="224" w:name="_Toc526942100"/>
      <w:bookmarkStart w:id="225" w:name="_Toc24622425"/>
      <w:r w:rsidRPr="00BA5451">
        <w:t>Payment for Public Holiday Duty</w:t>
      </w:r>
      <w:bookmarkEnd w:id="222"/>
      <w:bookmarkEnd w:id="223"/>
      <w:bookmarkEnd w:id="224"/>
      <w:bookmarkEnd w:id="225"/>
    </w:p>
    <w:p w14:paraId="0B5457F4" w14:textId="77777777" w:rsidR="00A07898" w:rsidRPr="00BA5451" w:rsidRDefault="00A07898" w:rsidP="00BD0652">
      <w:pPr>
        <w:pStyle w:val="Agreement-ParagraphLevel1"/>
      </w:pPr>
      <w:r w:rsidRPr="00BA5451">
        <w:t>An employee who is not a shift worker and who works on a public holiday for a period that is:</w:t>
      </w:r>
    </w:p>
    <w:p w14:paraId="3DBEDB4C" w14:textId="77777777" w:rsidR="00A07898" w:rsidRPr="00BA5451" w:rsidRDefault="00A07898" w:rsidP="003643D8">
      <w:pPr>
        <w:pStyle w:val="Agreement-ParagraphLevel2"/>
        <w:ind w:left="2268"/>
      </w:pPr>
      <w:r w:rsidRPr="00BA5451">
        <w:t>not in excess of the employee’s ordinary weekly hours; and</w:t>
      </w:r>
    </w:p>
    <w:p w14:paraId="5DEFBA2A" w14:textId="77777777" w:rsidR="00A07898" w:rsidRPr="00BA5451" w:rsidRDefault="00A07898" w:rsidP="003643D8">
      <w:pPr>
        <w:pStyle w:val="Agreement-ParagraphLevel2"/>
        <w:ind w:left="2268"/>
      </w:pPr>
      <w:r w:rsidRPr="00BA5451">
        <w:t>not outside of the employee’s limit of daily hours; and</w:t>
      </w:r>
    </w:p>
    <w:p w14:paraId="50C5C901" w14:textId="77777777" w:rsidR="00A07898" w:rsidRPr="00BA5451" w:rsidRDefault="00A07898" w:rsidP="003643D8">
      <w:pPr>
        <w:pStyle w:val="Agreement-ParagraphLevel2"/>
        <w:ind w:left="2268"/>
      </w:pPr>
      <w:r w:rsidRPr="00BA5451">
        <w:t>not in excess of the employee’s ordinary daily hours</w:t>
      </w:r>
      <w:r>
        <w:t>,</w:t>
      </w:r>
    </w:p>
    <w:p w14:paraId="4EBD0CD8" w14:textId="77777777" w:rsidR="00A07898" w:rsidRDefault="00A07898" w:rsidP="00655B2D">
      <w:pPr>
        <w:pStyle w:val="Agreement-ParagraphLevel1"/>
        <w:numPr>
          <w:ilvl w:val="0"/>
          <w:numId w:val="0"/>
        </w:numPr>
        <w:ind w:left="1134"/>
      </w:pPr>
      <w:r w:rsidRPr="00BA5451">
        <w:t>will be entitled to an additional payment of 150% of the employee’s ordinary hourly rate of pay.</w:t>
      </w:r>
    </w:p>
    <w:p w14:paraId="45A2A05F" w14:textId="77777777" w:rsidR="00A07898" w:rsidRDefault="00A07898" w:rsidP="009104C7">
      <w:pPr>
        <w:pStyle w:val="Heading2"/>
        <w:ind w:left="1134"/>
      </w:pPr>
      <w:bookmarkStart w:id="226" w:name="_Toc383008791"/>
      <w:bookmarkStart w:id="227" w:name="_Toc526942101"/>
      <w:bookmarkStart w:id="228" w:name="_Toc24622426"/>
      <w:r>
        <w:t>Daylight Saving Arrangements</w:t>
      </w:r>
      <w:bookmarkEnd w:id="226"/>
      <w:bookmarkEnd w:id="227"/>
      <w:bookmarkEnd w:id="228"/>
    </w:p>
    <w:p w14:paraId="0AEF378E" w14:textId="3D58DCDE" w:rsidR="00A07898" w:rsidRDefault="00A07898" w:rsidP="00BD0652">
      <w:pPr>
        <w:pStyle w:val="Agreement-ParagraphLevel1"/>
      </w:pPr>
      <w:r w:rsidRPr="00FD24B5">
        <w:t>During the change</w:t>
      </w:r>
      <w:r>
        <w:t>s</w:t>
      </w:r>
      <w:r w:rsidRPr="00FD24B5">
        <w:t xml:space="preserve"> to and from Australian Eastern Standard Time and Australian Eastern Daylight Time employees will be paid</w:t>
      </w:r>
      <w:r>
        <w:t xml:space="preserve"> by the clock, with the exception of casual employment arrangements under clause </w:t>
      </w:r>
      <w:r w:rsidR="00637592">
        <w:fldChar w:fldCharType="begin"/>
      </w:r>
      <w:r w:rsidR="00637592">
        <w:instrText xml:space="preserve"> REF _Ref493684762 \r \h </w:instrText>
      </w:r>
      <w:r w:rsidR="00637592">
        <w:fldChar w:fldCharType="separate"/>
      </w:r>
      <w:r w:rsidR="00E441F7">
        <w:t>B9 -</w:t>
      </w:r>
      <w:r w:rsidR="00637592">
        <w:fldChar w:fldCharType="end"/>
      </w:r>
      <w:r>
        <w:t xml:space="preserve"> and overtime arrangements under clause</w:t>
      </w:r>
      <w:r w:rsidRPr="00FD24B5" w:rsidDel="006220A7">
        <w:t xml:space="preserve"> </w:t>
      </w:r>
      <w:r w:rsidR="00637592">
        <w:fldChar w:fldCharType="begin"/>
      </w:r>
      <w:r w:rsidR="00637592">
        <w:instrText xml:space="preserve"> REF _Ref493684779 \r \h </w:instrText>
      </w:r>
      <w:r w:rsidR="00637592">
        <w:fldChar w:fldCharType="separate"/>
      </w:r>
      <w:r w:rsidR="00E441F7">
        <w:t>C9 -</w:t>
      </w:r>
      <w:r w:rsidR="00637592">
        <w:fldChar w:fldCharType="end"/>
      </w:r>
      <w:r>
        <w:t xml:space="preserve"> which will be paid according to the hours</w:t>
      </w:r>
      <w:bookmarkStart w:id="229" w:name="_Toc351559719"/>
      <w:r>
        <w:t xml:space="preserve"> actually worked. This means that at the beginning of daylight saving employees working an overnight shift will work one hour less but will still be paid for the full shift, and when daylight saving ends employees will work for an extra hour but will be paid according to the clock.</w:t>
      </w:r>
    </w:p>
    <w:p w14:paraId="1632EA4D" w14:textId="77777777" w:rsidR="00A07898" w:rsidRDefault="00A07898" w:rsidP="009104C7">
      <w:pPr>
        <w:pStyle w:val="Heading2"/>
        <w:ind w:left="1134"/>
      </w:pPr>
      <w:bookmarkStart w:id="230" w:name="_Toc383008792"/>
      <w:bookmarkStart w:id="231" w:name="_Ref493684370"/>
      <w:bookmarkStart w:id="232" w:name="_Ref493685578"/>
      <w:bookmarkStart w:id="233" w:name="_Ref509473838"/>
      <w:bookmarkStart w:id="234" w:name="_Toc526942102"/>
      <w:bookmarkStart w:id="235" w:name="_Ref528658427"/>
      <w:bookmarkStart w:id="236" w:name="_Toc24622427"/>
      <w:r w:rsidRPr="00BA5451">
        <w:t>On-Call Allowances</w:t>
      </w:r>
      <w:bookmarkEnd w:id="229"/>
      <w:bookmarkEnd w:id="230"/>
      <w:bookmarkEnd w:id="231"/>
      <w:bookmarkEnd w:id="232"/>
      <w:bookmarkEnd w:id="233"/>
      <w:bookmarkEnd w:id="234"/>
      <w:bookmarkEnd w:id="235"/>
      <w:bookmarkEnd w:id="236"/>
    </w:p>
    <w:p w14:paraId="3A5349CA" w14:textId="77777777" w:rsidR="00A07898" w:rsidRPr="00BA5451" w:rsidRDefault="00A07898" w:rsidP="00BD0652">
      <w:pPr>
        <w:pStyle w:val="Agreement-ParagraphLevel1"/>
      </w:pPr>
      <w:r w:rsidRPr="00BA5451">
        <w:t>Where an employee is required or directed, prior to ceasing duty, by the employee's manager/supervisor to be contactable and available to be recalled to duty within a reasonable time outside the employee’s ordinary hours of duty (a restricted situation), the employee will be entitled to be paid an on-call allowance of:</w:t>
      </w:r>
    </w:p>
    <w:p w14:paraId="28429E9B" w14:textId="77777777" w:rsidR="00A07898" w:rsidRPr="00BA5451" w:rsidRDefault="00A07898" w:rsidP="003643D8">
      <w:pPr>
        <w:pStyle w:val="Agreement-ParagraphLevel2"/>
        <w:ind w:left="2268"/>
      </w:pPr>
      <w:r w:rsidRPr="00BA5451">
        <w:t>ten percent of the employee’s hourly rate of pay for each hour of on-call Monday to Friday;</w:t>
      </w:r>
    </w:p>
    <w:p w14:paraId="1ECB5A15" w14:textId="77777777" w:rsidR="00A07898" w:rsidRPr="00BA5451" w:rsidRDefault="00A07898" w:rsidP="003643D8">
      <w:pPr>
        <w:pStyle w:val="Agreement-ParagraphLevel2"/>
        <w:ind w:left="2268"/>
      </w:pPr>
      <w:r w:rsidRPr="00BA5451">
        <w:t>fifteen percent of the employee’s hourly rate of pay for each hour of on-call on Saturday and Sunday;</w:t>
      </w:r>
    </w:p>
    <w:p w14:paraId="7A4B8CD3" w14:textId="77777777" w:rsidR="00A07898" w:rsidRDefault="00A07898" w:rsidP="003643D8">
      <w:pPr>
        <w:pStyle w:val="Agreement-ParagraphLevel2"/>
        <w:ind w:left="2268"/>
      </w:pPr>
      <w:r w:rsidRPr="00BA5451">
        <w:t>twenty percent of the emp</w:t>
      </w:r>
      <w:r w:rsidRPr="008F497F">
        <w:t>l</w:t>
      </w:r>
      <w:r w:rsidRPr="00BA5451">
        <w:t>oyee’s hourly rate of pay for each hour of on-call on public holidays and accrued days off.</w:t>
      </w:r>
      <w:r w:rsidR="002F5C57">
        <w:t xml:space="preserve"> </w:t>
      </w:r>
    </w:p>
    <w:p w14:paraId="3F667982" w14:textId="77777777" w:rsidR="00A07898" w:rsidRDefault="00A07898" w:rsidP="00BD0652">
      <w:pPr>
        <w:pStyle w:val="Agreement-ParagraphLevel1"/>
      </w:pPr>
      <w:r w:rsidRPr="00BA5451">
        <w:t>An employee’s pay for the purpose of calculation of payment under this clause will include higher duties allowance and other allowances in the nature of pay</w:t>
      </w:r>
      <w:r>
        <w:t>.</w:t>
      </w:r>
    </w:p>
    <w:p w14:paraId="595037A2" w14:textId="77777777" w:rsidR="00A07898" w:rsidRPr="009F2593" w:rsidRDefault="00A07898" w:rsidP="00BD0652">
      <w:pPr>
        <w:pStyle w:val="Agreement-ParagraphLevel1"/>
      </w:pPr>
      <w:bookmarkStart w:id="237" w:name="_Ref493684812"/>
      <w:r w:rsidRPr="00BA5451">
        <w:t>Employees at the ASO6 (or equivalent) classification and below will be eligible for payment of the on-call allowance.</w:t>
      </w:r>
      <w:r w:rsidR="002F5C57">
        <w:t xml:space="preserve"> </w:t>
      </w:r>
      <w:r w:rsidRPr="00BA5451">
        <w:t>However, the head of service may approve payment of the on-call allowance to employees above this level in exceptional circumstances.</w:t>
      </w:r>
      <w:bookmarkEnd w:id="237"/>
    </w:p>
    <w:p w14:paraId="75731FA9" w14:textId="3AEA2194" w:rsidR="00A07898" w:rsidRPr="005121FE" w:rsidRDefault="00A07898" w:rsidP="00BD0652">
      <w:pPr>
        <w:pStyle w:val="Agreement-ParagraphLevel1"/>
      </w:pPr>
      <w:r w:rsidRPr="005121FE">
        <w:t xml:space="preserve">Where approval has been made for payment under subclause </w:t>
      </w:r>
      <w:r w:rsidR="00637592" w:rsidRPr="005121FE">
        <w:fldChar w:fldCharType="begin"/>
      </w:r>
      <w:r w:rsidR="00637592" w:rsidRPr="005121FE">
        <w:instrText xml:space="preserve"> REF _Ref493684812 \r \h </w:instrText>
      </w:r>
      <w:r w:rsidR="005121FE">
        <w:instrText xml:space="preserve"> \* MERGEFORMAT </w:instrText>
      </w:r>
      <w:r w:rsidR="00637592" w:rsidRPr="005121FE">
        <w:fldChar w:fldCharType="separate"/>
      </w:r>
      <w:r w:rsidR="00E441F7">
        <w:t>C13.3</w:t>
      </w:r>
      <w:r w:rsidR="00637592" w:rsidRPr="005121FE">
        <w:fldChar w:fldCharType="end"/>
      </w:r>
      <w:r w:rsidRPr="005121FE">
        <w:t xml:space="preserve"> to an employee above the </w:t>
      </w:r>
      <w:r w:rsidRPr="006A348F">
        <w:t xml:space="preserve">ASO6 (or equivalent) classification, the hourly </w:t>
      </w:r>
      <w:r w:rsidR="00655B2D" w:rsidRPr="006A348F">
        <w:t>allowance</w:t>
      </w:r>
      <w:r w:rsidRPr="006A348F">
        <w:t xml:space="preserve"> </w:t>
      </w:r>
      <w:r w:rsidR="00BF2181" w:rsidRPr="006A348F">
        <w:t xml:space="preserve">paid </w:t>
      </w:r>
      <w:r w:rsidRPr="006A348F">
        <w:t>will be</w:t>
      </w:r>
      <w:r w:rsidR="00BF2181" w:rsidRPr="006A348F">
        <w:t xml:space="preserve"> equivalent to</w:t>
      </w:r>
      <w:r w:rsidRPr="006A348F">
        <w:t xml:space="preserve"> the </w:t>
      </w:r>
      <w:r w:rsidR="00655B2D" w:rsidRPr="006A348F">
        <w:t>allowance</w:t>
      </w:r>
      <w:r w:rsidR="00655B2D" w:rsidRPr="005121FE">
        <w:t xml:space="preserve"> paid to</w:t>
      </w:r>
      <w:r w:rsidRPr="005121FE">
        <w:t xml:space="preserve"> the ASO6 (or equivalent) classification.</w:t>
      </w:r>
    </w:p>
    <w:p w14:paraId="5C92801E" w14:textId="77777777" w:rsidR="00A07898" w:rsidRDefault="00A07898" w:rsidP="00D600F6">
      <w:pPr>
        <w:pStyle w:val="Agreement-ParagraphLevel1"/>
        <w:ind w:right="-199"/>
      </w:pPr>
      <w:r w:rsidRPr="00BA5451">
        <w:t>The on-call allowance is not payable for any period that the employee does not hold himself or herself at the required degree of readiness to be recalled to duty.</w:t>
      </w:r>
    </w:p>
    <w:p w14:paraId="7B49E420" w14:textId="77777777" w:rsidR="00A07898" w:rsidRPr="00A44B2D" w:rsidRDefault="00A07898" w:rsidP="00BD0652">
      <w:pPr>
        <w:pStyle w:val="Agreement-ParagraphLevel1"/>
      </w:pPr>
      <w:bookmarkStart w:id="238" w:name="_Ref493684395"/>
      <w:r w:rsidRPr="00BA5451">
        <w:t xml:space="preserve">Where an employee who had been placed in an on-call situation is recalled to duty at </w:t>
      </w:r>
      <w:r>
        <w:t>a</w:t>
      </w:r>
      <w:r w:rsidRPr="00BA5451">
        <w:t xml:space="preserve"> </w:t>
      </w:r>
      <w:r>
        <w:t xml:space="preserve">designated </w:t>
      </w:r>
      <w:r w:rsidRPr="00BA5451">
        <w:t>place of work, the employee will be paid at the applicable overtime rates, subject to a minimum payment of three hours overtime being made to the employee.</w:t>
      </w:r>
      <w:bookmarkEnd w:id="238"/>
    </w:p>
    <w:p w14:paraId="5CC188AC" w14:textId="615B4B0B" w:rsidR="00A07898" w:rsidRPr="009634F2" w:rsidRDefault="00A07898" w:rsidP="00BD0652">
      <w:pPr>
        <w:pStyle w:val="Agreement-ParagraphLevel1"/>
      </w:pPr>
      <w:r>
        <w:t xml:space="preserve">The provisions of clause </w:t>
      </w:r>
      <w:r w:rsidR="00637592">
        <w:fldChar w:fldCharType="begin"/>
      </w:r>
      <w:r w:rsidR="00637592">
        <w:instrText xml:space="preserve"> REF _Ref493684827 \r \h </w:instrText>
      </w:r>
      <w:r w:rsidR="00637592">
        <w:fldChar w:fldCharType="separate"/>
      </w:r>
      <w:r w:rsidR="00E441F7">
        <w:t>C16 -</w:t>
      </w:r>
      <w:r w:rsidR="00637592">
        <w:fldChar w:fldCharType="end"/>
      </w:r>
      <w:r w:rsidRPr="00BA5451">
        <w:t xml:space="preserve"> will not apply where an employee is recalled to duty while on on-call.</w:t>
      </w:r>
    </w:p>
    <w:p w14:paraId="07A521CE" w14:textId="77777777" w:rsidR="00A07898" w:rsidRPr="009634F2" w:rsidRDefault="00A07898" w:rsidP="00BD0652">
      <w:pPr>
        <w:pStyle w:val="Agreement-ParagraphLevel1"/>
      </w:pPr>
      <w:r w:rsidRPr="00BA5451">
        <w:t>The on-call allowance is not payable for any period of time where overtime payments are made.</w:t>
      </w:r>
      <w:r w:rsidR="002F5C57">
        <w:t xml:space="preserve"> </w:t>
      </w:r>
      <w:r w:rsidRPr="00BA5451">
        <w:t>Therefore, if the employee performs a period of duty for which overtime is payable, the on-call allowance is not paid for a period equal to the overtime period.</w:t>
      </w:r>
    </w:p>
    <w:p w14:paraId="650E7DDA" w14:textId="77777777" w:rsidR="00A07898" w:rsidRPr="00BA5451" w:rsidRDefault="00A07898" w:rsidP="00BD0652">
      <w:pPr>
        <w:pStyle w:val="Agreement-ParagraphLevel1"/>
      </w:pPr>
      <w:r w:rsidRPr="00BA5451">
        <w:t xml:space="preserve">“Recalled to duty at </w:t>
      </w:r>
      <w:r>
        <w:t>a</w:t>
      </w:r>
      <w:r w:rsidRPr="00BA5451">
        <w:t xml:space="preserve"> </w:t>
      </w:r>
      <w:r>
        <w:t xml:space="preserve">designated </w:t>
      </w:r>
      <w:r w:rsidRPr="00BA5451">
        <w:t>place of work” means a recall to perform duty at any designated place of work and is not limited to a recall to perform at the employee’s usual place of work.</w:t>
      </w:r>
      <w:r w:rsidR="002F5C57">
        <w:t xml:space="preserve"> </w:t>
      </w:r>
      <w:r w:rsidRPr="00BA5451">
        <w:t>For example, a tradesperson may have a usual place of work, but while the tradesperson is restricted the tradesperson might be recalled to perform duty at a number of different places of work.</w:t>
      </w:r>
    </w:p>
    <w:p w14:paraId="77FEFFDD" w14:textId="77777777" w:rsidR="00A07898" w:rsidRDefault="00A07898" w:rsidP="00D600F6">
      <w:pPr>
        <w:pStyle w:val="Agreement-ParagraphLevel1"/>
        <w:ind w:right="-199"/>
      </w:pPr>
      <w:bookmarkStart w:id="239" w:name="_Ref493684434"/>
      <w:r w:rsidRPr="00BA5451">
        <w:t>Where an employee who has been placed in an on-call situation is recalled for duty, but is not required to be recalled to the</w:t>
      </w:r>
      <w:r>
        <w:t>ir</w:t>
      </w:r>
      <w:r w:rsidRPr="00BA5451">
        <w:t xml:space="preserve"> </w:t>
      </w:r>
      <w:r>
        <w:t xml:space="preserve">usual </w:t>
      </w:r>
      <w:r w:rsidRPr="00BA5451">
        <w:t>place of work (for example, where an employee is able to access computer systems at home via remote access), the employee will be paid at the applicable overtime rates, subject to a minimum payment of one hour overtime being made to the employee.</w:t>
      </w:r>
      <w:bookmarkEnd w:id="239"/>
    </w:p>
    <w:p w14:paraId="0CAAC22A" w14:textId="306204A8" w:rsidR="00A07898" w:rsidRDefault="00A07898" w:rsidP="00BD0652">
      <w:pPr>
        <w:pStyle w:val="Agreement-ParagraphLevel1"/>
      </w:pPr>
      <w:r w:rsidRPr="00BA5451">
        <w:t>If a recall to duty attracts a minimum overtime payment, subsequent recalls will attract a further minimum overtime payment(s) only if the employee commences after the minimum payment period has elapsed.</w:t>
      </w:r>
      <w:r w:rsidR="002F5C57">
        <w:t xml:space="preserve"> </w:t>
      </w:r>
      <w:r w:rsidRPr="00BA5451">
        <w:t>For the purposes of this clause, the minimum payment period is either three hours or one ho</w:t>
      </w:r>
      <w:r>
        <w:t xml:space="preserve">ur, as set out in subclauses </w:t>
      </w:r>
      <w:r w:rsidR="00A32F48">
        <w:fldChar w:fldCharType="begin"/>
      </w:r>
      <w:r w:rsidR="00A32F48">
        <w:instrText xml:space="preserve"> REF _Ref493684395 \r \h </w:instrText>
      </w:r>
      <w:r w:rsidR="00A32F48">
        <w:fldChar w:fldCharType="separate"/>
      </w:r>
      <w:r w:rsidR="00E441F7">
        <w:t>C13.6</w:t>
      </w:r>
      <w:r w:rsidR="00A32F48">
        <w:fldChar w:fldCharType="end"/>
      </w:r>
      <w:r>
        <w:t xml:space="preserve"> and </w:t>
      </w:r>
      <w:r w:rsidR="00A32F48">
        <w:fldChar w:fldCharType="begin"/>
      </w:r>
      <w:r w:rsidR="00A32F48">
        <w:instrText xml:space="preserve"> REF _Ref493684434 \r \h </w:instrText>
      </w:r>
      <w:r w:rsidR="00A32F48">
        <w:fldChar w:fldCharType="separate"/>
      </w:r>
      <w:r w:rsidR="00E441F7">
        <w:t>C13.10</w:t>
      </w:r>
      <w:r w:rsidR="00A32F48">
        <w:fldChar w:fldCharType="end"/>
      </w:r>
      <w:r w:rsidRPr="00BA5451">
        <w:t>, from the commencement of the recall to duty that attracts the overtime payment.</w:t>
      </w:r>
      <w:bookmarkStart w:id="240" w:name="_Toc351559720"/>
    </w:p>
    <w:p w14:paraId="0DE788EC" w14:textId="77777777" w:rsidR="00A07898" w:rsidRPr="00BA5451" w:rsidRDefault="00A07898" w:rsidP="009104C7">
      <w:pPr>
        <w:pStyle w:val="Heading2"/>
        <w:ind w:left="1134"/>
      </w:pPr>
      <w:bookmarkStart w:id="241" w:name="_Toc383008793"/>
      <w:bookmarkStart w:id="242" w:name="_Ref493684382"/>
      <w:bookmarkStart w:id="243" w:name="_Ref493685588"/>
      <w:bookmarkStart w:id="244" w:name="_Ref506464803"/>
      <w:bookmarkStart w:id="245" w:name="_Ref506464817"/>
      <w:bookmarkStart w:id="246" w:name="_Ref509473858"/>
      <w:bookmarkStart w:id="247" w:name="_Toc526942103"/>
      <w:bookmarkStart w:id="248" w:name="_Ref528658438"/>
      <w:bookmarkStart w:id="249" w:name="_Toc24622428"/>
      <w:r w:rsidRPr="00BA5451">
        <w:t>Close Call Allowance</w:t>
      </w:r>
      <w:bookmarkEnd w:id="240"/>
      <w:bookmarkEnd w:id="241"/>
      <w:bookmarkEnd w:id="242"/>
      <w:bookmarkEnd w:id="243"/>
      <w:bookmarkEnd w:id="244"/>
      <w:bookmarkEnd w:id="245"/>
      <w:bookmarkEnd w:id="246"/>
      <w:bookmarkEnd w:id="247"/>
      <w:bookmarkEnd w:id="248"/>
      <w:bookmarkEnd w:id="249"/>
    </w:p>
    <w:p w14:paraId="067C7A0A" w14:textId="77777777" w:rsidR="00A07898" w:rsidRPr="00BA5451" w:rsidRDefault="00A07898" w:rsidP="00BD0652">
      <w:pPr>
        <w:pStyle w:val="Agreement-ParagraphLevel1"/>
      </w:pPr>
      <w:r w:rsidRPr="00BA5451">
        <w:t>Where an employee is required or directed, prior to ceasing duty, by the employee's supervisor to be contactable and available for immediate recall to duty outside the employee’s ordinary hours of duty (a close call situation), the employee will be entitled to be paid a close call allowance of:</w:t>
      </w:r>
    </w:p>
    <w:p w14:paraId="70627CDD" w14:textId="77777777" w:rsidR="00A07898" w:rsidRPr="00BA5451" w:rsidRDefault="00A07898" w:rsidP="003643D8">
      <w:pPr>
        <w:pStyle w:val="Agreement-ParagraphLevel2"/>
        <w:ind w:left="2268"/>
      </w:pPr>
      <w:r w:rsidRPr="00BA5451">
        <w:t>twenty percent of the employee’s hourly rate of pay for each hour of close-call Monday to Friday; or</w:t>
      </w:r>
    </w:p>
    <w:p w14:paraId="0D5D2313" w14:textId="77777777" w:rsidR="00A07898" w:rsidRDefault="00A07898" w:rsidP="003643D8">
      <w:pPr>
        <w:pStyle w:val="Agreement-ParagraphLevel2"/>
        <w:ind w:left="2268"/>
      </w:pPr>
      <w:r w:rsidRPr="00BA5451">
        <w:t xml:space="preserve">thirty percent of the </w:t>
      </w:r>
      <w:r w:rsidRPr="005121FE">
        <w:t>employee’s hourly</w:t>
      </w:r>
      <w:r w:rsidRPr="00BA5451">
        <w:t xml:space="preserve"> rate of pay for each hour of close-call on Saturday and Sunday; or</w:t>
      </w:r>
    </w:p>
    <w:p w14:paraId="49173BE3" w14:textId="77777777" w:rsidR="00A07898" w:rsidRPr="00BA5451" w:rsidRDefault="00A07898" w:rsidP="003643D8">
      <w:pPr>
        <w:pStyle w:val="Agreement-ParagraphLevel2"/>
        <w:ind w:left="2268"/>
      </w:pPr>
      <w:r w:rsidRPr="00BA5451">
        <w:t>forty percent of the employee’s hourly rate of pay for each hour of close-call on public holidays and accrued days off</w:t>
      </w:r>
      <w:r>
        <w:t>.</w:t>
      </w:r>
    </w:p>
    <w:p w14:paraId="1B613ED8" w14:textId="77777777" w:rsidR="00A07898" w:rsidRPr="00BA5451" w:rsidRDefault="00A07898" w:rsidP="00BD0652">
      <w:pPr>
        <w:pStyle w:val="Agreement-ParagraphLevel1"/>
      </w:pPr>
      <w:r w:rsidRPr="00BA5451">
        <w:t>An employee placed in a close call situation must:</w:t>
      </w:r>
    </w:p>
    <w:p w14:paraId="7CB4B3F7" w14:textId="77777777" w:rsidR="00A07898" w:rsidRPr="00BA5451" w:rsidRDefault="00A07898" w:rsidP="003643D8">
      <w:pPr>
        <w:pStyle w:val="Agreement-ParagraphLevel2"/>
        <w:ind w:left="2268"/>
      </w:pPr>
      <w:r w:rsidRPr="00BA5451">
        <w:t>remain within a radius of thirty minutes vehicle travelling time from the work site; and</w:t>
      </w:r>
    </w:p>
    <w:p w14:paraId="3B690038" w14:textId="77777777" w:rsidR="00A07898" w:rsidRPr="00BA5451" w:rsidRDefault="00A07898" w:rsidP="003643D8">
      <w:pPr>
        <w:pStyle w:val="Agreement-ParagraphLevel2"/>
        <w:ind w:left="2268"/>
      </w:pPr>
      <w:r w:rsidRPr="00BA5451">
        <w:t>commence the return to work journey immediately on being recalled, being within five minutes from time of recall.</w:t>
      </w:r>
    </w:p>
    <w:p w14:paraId="463A36FD" w14:textId="77777777" w:rsidR="00A07898" w:rsidRPr="00BA5451" w:rsidRDefault="00A07898" w:rsidP="00BD0652">
      <w:pPr>
        <w:pStyle w:val="Agreement-ParagraphLevel1"/>
      </w:pPr>
      <w:r w:rsidRPr="00BA5451">
        <w:t>The head of service may, in special circumstances, allow an employee who cannot meet these requirements to be deemed to be on close call if the employee is able to return to the worksite within forty-five minutes from the time of recall.</w:t>
      </w:r>
    </w:p>
    <w:p w14:paraId="425C6F29" w14:textId="77777777" w:rsidR="00A07898" w:rsidRPr="00A44B2D" w:rsidRDefault="00A07898" w:rsidP="00BD0652">
      <w:pPr>
        <w:pStyle w:val="Agreement-ParagraphLevel1"/>
      </w:pPr>
      <w:r w:rsidRPr="00BA5451">
        <w:t>An employee’s pay for the purpose of calculation of payment under this clause will include higher duties allowance and other allowances in the nature of pay.</w:t>
      </w:r>
    </w:p>
    <w:p w14:paraId="6F215D45" w14:textId="77777777" w:rsidR="00A07898" w:rsidRPr="00BA5451" w:rsidRDefault="00A07898" w:rsidP="00BD0652">
      <w:pPr>
        <w:pStyle w:val="Agreement-ParagraphLevel1"/>
      </w:pPr>
      <w:bookmarkStart w:id="250" w:name="_Ref493685325"/>
      <w:r w:rsidRPr="00BA5451">
        <w:t xml:space="preserve">Employees at the ASO6 </w:t>
      </w:r>
      <w:r>
        <w:t>classification</w:t>
      </w:r>
      <w:r w:rsidRPr="00BA5451">
        <w:t xml:space="preserve"> (or equivalent) and below will be eligible for payment of the close call allowance. However, the head of service may approve payment of the close call allowance to employees above this level in exceptional circumstances.</w:t>
      </w:r>
      <w:bookmarkEnd w:id="250"/>
    </w:p>
    <w:p w14:paraId="6E04170D" w14:textId="725E5398" w:rsidR="00A07898" w:rsidRDefault="00A07898" w:rsidP="00BD0652">
      <w:pPr>
        <w:pStyle w:val="Agreement-ParagraphLevel1"/>
      </w:pPr>
      <w:r w:rsidRPr="005121FE">
        <w:t xml:space="preserve">Where approval has been made for payment under subclause </w:t>
      </w:r>
      <w:r w:rsidR="00A32F48" w:rsidRPr="005121FE">
        <w:fldChar w:fldCharType="begin"/>
      </w:r>
      <w:r w:rsidR="00A32F48" w:rsidRPr="005121FE">
        <w:instrText xml:space="preserve"> REF _Ref493685325 \r \h </w:instrText>
      </w:r>
      <w:r w:rsidR="005121FE">
        <w:instrText xml:space="preserve"> \* MERGEFORMAT </w:instrText>
      </w:r>
      <w:r w:rsidR="00A32F48" w:rsidRPr="005121FE">
        <w:fldChar w:fldCharType="separate"/>
      </w:r>
      <w:r w:rsidR="00E441F7">
        <w:t>C14.5</w:t>
      </w:r>
      <w:r w:rsidR="00A32F48" w:rsidRPr="005121FE">
        <w:fldChar w:fldCharType="end"/>
      </w:r>
      <w:r w:rsidRPr="005121FE">
        <w:t xml:space="preserve"> to an employee above the ASO6 (or equivalent) cl</w:t>
      </w:r>
      <w:r w:rsidRPr="006A348F">
        <w:t>assification, the</w:t>
      </w:r>
      <w:r w:rsidR="00BF2181" w:rsidRPr="006A348F">
        <w:t xml:space="preserve"> </w:t>
      </w:r>
      <w:r w:rsidRPr="006A348F">
        <w:t xml:space="preserve">hourly </w:t>
      </w:r>
      <w:r w:rsidR="00655B2D" w:rsidRPr="006A348F">
        <w:t>allowance</w:t>
      </w:r>
      <w:r w:rsidR="00BF2181" w:rsidRPr="006A348F">
        <w:t xml:space="preserve"> paid</w:t>
      </w:r>
      <w:r w:rsidR="00655B2D" w:rsidRPr="006A348F">
        <w:t xml:space="preserve"> </w:t>
      </w:r>
      <w:r w:rsidRPr="006A348F">
        <w:t xml:space="preserve">will be </w:t>
      </w:r>
      <w:r w:rsidR="00BF2181" w:rsidRPr="006A348F">
        <w:t xml:space="preserve">equivalent to </w:t>
      </w:r>
      <w:r w:rsidRPr="006A348F">
        <w:t xml:space="preserve">the </w:t>
      </w:r>
      <w:r w:rsidR="00655B2D" w:rsidRPr="006A348F">
        <w:t>allowance paid</w:t>
      </w:r>
      <w:r w:rsidR="00655B2D" w:rsidRPr="005121FE">
        <w:t xml:space="preserve"> to</w:t>
      </w:r>
      <w:r w:rsidRPr="005121FE">
        <w:t xml:space="preserve"> the ASO6 (or equivalent) classification.</w:t>
      </w:r>
    </w:p>
    <w:p w14:paraId="2DF538A6" w14:textId="77777777" w:rsidR="00A07898" w:rsidRDefault="00A07898" w:rsidP="00D600F6">
      <w:pPr>
        <w:pStyle w:val="Agreement-ParagraphLevel1"/>
        <w:ind w:right="-199"/>
      </w:pPr>
      <w:r w:rsidRPr="00BA5451">
        <w:t>The close call allowance is not payable for any period that the employee does not hold himself or herself at the required degree of readiness to be recalled to duty.</w:t>
      </w:r>
    </w:p>
    <w:p w14:paraId="338AF393" w14:textId="77777777" w:rsidR="00A07898" w:rsidRDefault="00A07898" w:rsidP="00BD0652">
      <w:pPr>
        <w:pStyle w:val="Agreement-ParagraphLevel1"/>
      </w:pPr>
      <w:bookmarkStart w:id="251" w:name="_Ref493684420"/>
      <w:r w:rsidRPr="00BA5451">
        <w:t>Where an employee who has been in a close call situation is recalled to duty at the</w:t>
      </w:r>
      <w:r>
        <w:t>ir</w:t>
      </w:r>
      <w:r w:rsidR="002F5C57">
        <w:t xml:space="preserve"> </w:t>
      </w:r>
      <w:r w:rsidRPr="00BA5451">
        <w:t>place of work, the employee will be paid at the applicable overtime rates, subject to a minimum payment of three hours overtime being made to the employee.</w:t>
      </w:r>
      <w:bookmarkEnd w:id="251"/>
    </w:p>
    <w:p w14:paraId="74AF1BE0" w14:textId="2363F254" w:rsidR="00A07898" w:rsidRPr="006B35F8" w:rsidRDefault="00A07898" w:rsidP="00BD0652">
      <w:pPr>
        <w:pStyle w:val="Agreement-ParagraphLevel1"/>
      </w:pPr>
      <w:r>
        <w:t xml:space="preserve">The provisions of clause </w:t>
      </w:r>
      <w:r w:rsidR="00A32F48">
        <w:fldChar w:fldCharType="begin"/>
      </w:r>
      <w:r w:rsidR="00A32F48">
        <w:instrText xml:space="preserve"> REF _Ref493685424 \r \h </w:instrText>
      </w:r>
      <w:r w:rsidR="00A32F48">
        <w:fldChar w:fldCharType="separate"/>
      </w:r>
      <w:r w:rsidR="00E441F7">
        <w:t>C16 -</w:t>
      </w:r>
      <w:r w:rsidR="00A32F48">
        <w:fldChar w:fldCharType="end"/>
      </w:r>
      <w:r w:rsidRPr="00BA5451">
        <w:t xml:space="preserve"> will not apply where an employee is recalled to duty while on close call.</w:t>
      </w:r>
    </w:p>
    <w:p w14:paraId="7CCD5988" w14:textId="77777777" w:rsidR="00A07898" w:rsidRPr="00551C81" w:rsidRDefault="00A07898" w:rsidP="00D600F6">
      <w:pPr>
        <w:pStyle w:val="Agreement-ParagraphLevel1"/>
        <w:ind w:right="-199"/>
      </w:pPr>
      <w:r w:rsidRPr="00BA5451">
        <w:t>Where the employee performs a period of duty for which overtime is payable, the close call allowance is not paid for a period equal to the overtime period.</w:t>
      </w:r>
    </w:p>
    <w:p w14:paraId="6CF0ABAB" w14:textId="77777777" w:rsidR="00A07898" w:rsidRPr="00277B96" w:rsidRDefault="00A07898" w:rsidP="00D600F6">
      <w:pPr>
        <w:pStyle w:val="Agreement-ParagraphLevel1"/>
        <w:ind w:right="-341"/>
      </w:pPr>
      <w:r w:rsidRPr="00BA5451">
        <w:t>“Recalled to duty at the</w:t>
      </w:r>
      <w:r>
        <w:t>ir</w:t>
      </w:r>
      <w:r w:rsidRPr="00BA5451">
        <w:t xml:space="preserve"> place of work” means a recall to perform duty at any designated place of work and is not limited to a recall to perform at the employee’s usual place of work.</w:t>
      </w:r>
      <w:r w:rsidR="002F5C57">
        <w:t xml:space="preserve"> </w:t>
      </w:r>
      <w:r w:rsidRPr="00BA5451">
        <w:t>For example, a tradesperson may have a usual place of work, but while the tradesperson is in a close-call situation the tradesperson might be recalled to perform duty at a number of different places of work.</w:t>
      </w:r>
    </w:p>
    <w:p w14:paraId="67F6A34C" w14:textId="77777777" w:rsidR="00A07898" w:rsidRDefault="00A07898" w:rsidP="00BD0652">
      <w:pPr>
        <w:pStyle w:val="Agreement-ParagraphLevel1"/>
      </w:pPr>
      <w:bookmarkStart w:id="252" w:name="_Ref493684448"/>
      <w:r w:rsidRPr="00BA5451">
        <w:t>Where an employee who had been placed in a close call situation is recalled for duty, but is not required to be recalled to the</w:t>
      </w:r>
      <w:r>
        <w:t>ir</w:t>
      </w:r>
      <w:r w:rsidRPr="00BA5451">
        <w:t xml:space="preserve"> place of work (for example, where an employee is able to access computer</w:t>
      </w:r>
      <w:r w:rsidRPr="00EB04D1">
        <w:t xml:space="preserve"> </w:t>
      </w:r>
      <w:r w:rsidRPr="00BA5451">
        <w:t>systems at home via remote access), the employee will be paid at the applicable overtime rates, subject to a minimum payment of one hour being made to the employee</w:t>
      </w:r>
      <w:r>
        <w:t>.</w:t>
      </w:r>
      <w:bookmarkEnd w:id="252"/>
    </w:p>
    <w:p w14:paraId="7BE39543" w14:textId="5DFF3EFD" w:rsidR="00A07898" w:rsidRDefault="00A07898" w:rsidP="00BD0652">
      <w:pPr>
        <w:pStyle w:val="Agreement-ParagraphLevel1"/>
      </w:pPr>
      <w:r w:rsidRPr="00BA5451">
        <w:t>If a recall to duty attracts a minimum overtime payment, subsequent recalls will attract a further minimum overtime payment(s) only if the employee commences after the minimum payment period has elapsed.</w:t>
      </w:r>
      <w:r w:rsidR="002F5C57">
        <w:t xml:space="preserve"> </w:t>
      </w:r>
      <w:r w:rsidRPr="00BA5451">
        <w:t>For the purposes of this clause, the minimum payment period is either three hours or one ho</w:t>
      </w:r>
      <w:r>
        <w:t xml:space="preserve">ur, as set out in subclauses </w:t>
      </w:r>
      <w:r w:rsidR="00A32F48">
        <w:fldChar w:fldCharType="begin"/>
      </w:r>
      <w:r w:rsidR="00A32F48">
        <w:instrText xml:space="preserve"> REF _Ref493684420 \r \h </w:instrText>
      </w:r>
      <w:r w:rsidR="00A32F48">
        <w:fldChar w:fldCharType="separate"/>
      </w:r>
      <w:r w:rsidR="00E441F7">
        <w:t>C14.8</w:t>
      </w:r>
      <w:r w:rsidR="00A32F48">
        <w:fldChar w:fldCharType="end"/>
      </w:r>
      <w:r>
        <w:t xml:space="preserve"> and </w:t>
      </w:r>
      <w:r w:rsidR="00A32F48">
        <w:fldChar w:fldCharType="begin"/>
      </w:r>
      <w:r w:rsidR="00A32F48">
        <w:instrText xml:space="preserve"> REF _Ref493684448 \r \h </w:instrText>
      </w:r>
      <w:r w:rsidR="00A32F48">
        <w:fldChar w:fldCharType="separate"/>
      </w:r>
      <w:r w:rsidR="00E441F7">
        <w:t>C14.12</w:t>
      </w:r>
      <w:r w:rsidR="00A32F48">
        <w:fldChar w:fldCharType="end"/>
      </w:r>
      <w:r w:rsidRPr="00BA5451">
        <w:t>, from the commencement of the recall to duty that attracts the overtime payment.</w:t>
      </w:r>
    </w:p>
    <w:p w14:paraId="64E238CD" w14:textId="77777777" w:rsidR="00A07898" w:rsidRPr="00BA5451" w:rsidRDefault="00A07898" w:rsidP="009104C7">
      <w:pPr>
        <w:pStyle w:val="Heading2"/>
        <w:ind w:left="1134"/>
      </w:pPr>
      <w:bookmarkStart w:id="253" w:name="_Toc351559721"/>
      <w:bookmarkStart w:id="254" w:name="_Toc383008794"/>
      <w:bookmarkStart w:id="255" w:name="_Ref506203938"/>
      <w:bookmarkStart w:id="256" w:name="_Ref506464830"/>
      <w:bookmarkStart w:id="257" w:name="_Toc526942104"/>
      <w:bookmarkStart w:id="258" w:name="_Toc24622429"/>
      <w:r w:rsidRPr="00BA5451">
        <w:t>Rest Relief for On-Call or Close Call Situations</w:t>
      </w:r>
      <w:bookmarkEnd w:id="253"/>
      <w:bookmarkEnd w:id="254"/>
      <w:bookmarkEnd w:id="255"/>
      <w:bookmarkEnd w:id="256"/>
      <w:bookmarkEnd w:id="257"/>
      <w:bookmarkEnd w:id="258"/>
    </w:p>
    <w:p w14:paraId="55AA0E47" w14:textId="3BADD687" w:rsidR="00A07898" w:rsidRPr="00BA5451" w:rsidRDefault="00A07898" w:rsidP="00BD0652">
      <w:pPr>
        <w:pStyle w:val="Agreement-ParagraphLevel1"/>
      </w:pPr>
      <w:bookmarkStart w:id="259" w:name="_Ref493685614"/>
      <w:r w:rsidRPr="00BA5451">
        <w:t>Where an employee who had been placed in an on-call or close</w:t>
      </w:r>
      <w:r>
        <w:t xml:space="preserve"> call situation under clause </w:t>
      </w:r>
      <w:r w:rsidR="00A32F48">
        <w:fldChar w:fldCharType="begin"/>
      </w:r>
      <w:r w:rsidR="00A32F48">
        <w:instrText xml:space="preserve"> REF _Ref493685578 \r \h </w:instrText>
      </w:r>
      <w:r w:rsidR="00A32F48">
        <w:fldChar w:fldCharType="separate"/>
      </w:r>
      <w:r w:rsidR="00E441F7">
        <w:t>C13 -</w:t>
      </w:r>
      <w:r w:rsidR="00A32F48">
        <w:fldChar w:fldCharType="end"/>
      </w:r>
      <w:r>
        <w:t xml:space="preserve"> or clause </w:t>
      </w:r>
      <w:r w:rsidR="00A32F48">
        <w:fldChar w:fldCharType="begin"/>
      </w:r>
      <w:r w:rsidR="00A32F48">
        <w:instrText xml:space="preserve"> REF _Ref493685588 \r \h </w:instrText>
      </w:r>
      <w:r w:rsidR="00A32F48">
        <w:fldChar w:fldCharType="separate"/>
      </w:r>
      <w:r w:rsidR="00E441F7">
        <w:t>C14 -</w:t>
      </w:r>
      <w:r w:rsidR="00A32F48">
        <w:fldChar w:fldCharType="end"/>
      </w:r>
      <w:r w:rsidRPr="00BA5451">
        <w:t xml:space="preserve"> is recalled to duty, the employee must, other than in exceptional circumstances, be given a genuine opportunity for having eight continuous hours rest in the twenty four hour period where there is a recall to duty.</w:t>
      </w:r>
      <w:bookmarkEnd w:id="259"/>
    </w:p>
    <w:p w14:paraId="77F292A8" w14:textId="77777777" w:rsidR="00A07898" w:rsidRPr="00A44B2D" w:rsidRDefault="00A07898" w:rsidP="00BD0652">
      <w:pPr>
        <w:pStyle w:val="Agreement-ParagraphLevel1"/>
      </w:pPr>
      <w:r w:rsidRPr="00BA5451">
        <w:t>In addition to the eight hours rest relief, the employee must be allowed reasonable time to travel to and from the employee’s place of work.</w:t>
      </w:r>
    </w:p>
    <w:p w14:paraId="2FF12135" w14:textId="38FF984C" w:rsidR="00A07898" w:rsidRPr="005121FE" w:rsidRDefault="00A07898" w:rsidP="00BD0652">
      <w:pPr>
        <w:pStyle w:val="Agreement-ParagraphLevel1"/>
      </w:pPr>
      <w:r w:rsidRPr="00BA5451">
        <w:t>In exceptional circumstances, if an employee is required by the head of service to resume or continue ordinary work time without having the rest re</w:t>
      </w:r>
      <w:r>
        <w:t xml:space="preserve">lief as set out in subclause </w:t>
      </w:r>
      <w:r w:rsidR="00A32F48">
        <w:fldChar w:fldCharType="begin"/>
      </w:r>
      <w:r w:rsidR="00A32F48">
        <w:instrText xml:space="preserve"> REF _Ref493685614 \r \h </w:instrText>
      </w:r>
      <w:r w:rsidR="00A32F48">
        <w:fldChar w:fldCharType="separate"/>
      </w:r>
      <w:r w:rsidR="00E441F7">
        <w:t>C15.1</w:t>
      </w:r>
      <w:r w:rsidR="00A32F48">
        <w:fldChar w:fldCharType="end"/>
      </w:r>
      <w:r w:rsidRPr="00BA5451">
        <w:t xml:space="preserve">, plus </w:t>
      </w:r>
      <w:r w:rsidRPr="005121FE">
        <w:t>reasonable travel time, the employee must:</w:t>
      </w:r>
    </w:p>
    <w:p w14:paraId="5093B091" w14:textId="77777777" w:rsidR="00A07898" w:rsidRPr="005121FE" w:rsidRDefault="00A07898" w:rsidP="003643D8">
      <w:pPr>
        <w:pStyle w:val="Agreement-ParagraphLevel2"/>
        <w:ind w:left="2268"/>
      </w:pPr>
      <w:r w:rsidRPr="005121FE">
        <w:t>be paid an additional single time at the employee’s ordinary hourly rate of pay until the employee is released from duty for that period; and</w:t>
      </w:r>
    </w:p>
    <w:p w14:paraId="4CE97B00" w14:textId="77777777" w:rsidR="00A07898" w:rsidRDefault="00A07898" w:rsidP="003643D8">
      <w:pPr>
        <w:pStyle w:val="Agreement-ParagraphLevel2"/>
        <w:ind w:left="2268"/>
      </w:pPr>
      <w:r w:rsidRPr="005121FE">
        <w:t>the employee will then be entitled to be absent until the employee has had eight consecutive hours off duty plus reasonable travel time, withou</w:t>
      </w:r>
      <w:r w:rsidRPr="00BA5451">
        <w:t>t loss of pay for any ordinary working time occurring during that absence.</w:t>
      </w:r>
    </w:p>
    <w:p w14:paraId="34207E0D" w14:textId="6414FA29" w:rsidR="00A07898" w:rsidRDefault="00A07898" w:rsidP="00BD0652">
      <w:pPr>
        <w:pStyle w:val="Agreement-ParagraphLevel1"/>
      </w:pPr>
      <w:r w:rsidRPr="00FA09F7">
        <w:t>There</w:t>
      </w:r>
      <w:r w:rsidRPr="00BA5451">
        <w:t xml:space="preserve"> is a need for appropriate roster management processes to enable the effective</w:t>
      </w:r>
      <w:r>
        <w:t xml:space="preserve"> implementation of subclause </w:t>
      </w:r>
      <w:r w:rsidR="00A32F48">
        <w:fldChar w:fldCharType="begin"/>
      </w:r>
      <w:r w:rsidR="00A32F48">
        <w:instrText xml:space="preserve"> REF _Ref493685614 \r \h </w:instrText>
      </w:r>
      <w:r w:rsidR="00A32F48">
        <w:fldChar w:fldCharType="separate"/>
      </w:r>
      <w:r w:rsidR="00E441F7">
        <w:t>C15.1</w:t>
      </w:r>
      <w:r w:rsidR="00A32F48">
        <w:fldChar w:fldCharType="end"/>
      </w:r>
      <w:r w:rsidRPr="00BA5451">
        <w:t>.</w:t>
      </w:r>
    </w:p>
    <w:p w14:paraId="5D908466" w14:textId="77777777" w:rsidR="00A07898" w:rsidRPr="00BA5451" w:rsidRDefault="00A07898" w:rsidP="009104C7">
      <w:pPr>
        <w:pStyle w:val="Heading2"/>
        <w:ind w:left="1134"/>
      </w:pPr>
      <w:bookmarkStart w:id="260" w:name="_Toc351559722"/>
      <w:bookmarkStart w:id="261" w:name="_Toc383008795"/>
      <w:bookmarkStart w:id="262" w:name="_Ref493680275"/>
      <w:bookmarkStart w:id="263" w:name="_Ref493684733"/>
      <w:bookmarkStart w:id="264" w:name="_Ref493684827"/>
      <w:bookmarkStart w:id="265" w:name="_Ref493685424"/>
      <w:bookmarkStart w:id="266" w:name="_Ref506203964"/>
      <w:bookmarkStart w:id="267" w:name="_Toc526942105"/>
      <w:bookmarkStart w:id="268" w:name="_Toc24622430"/>
      <w:r w:rsidRPr="00BA5451">
        <w:t>Emergency Duty</w:t>
      </w:r>
      <w:bookmarkEnd w:id="260"/>
      <w:bookmarkEnd w:id="261"/>
      <w:bookmarkEnd w:id="262"/>
      <w:bookmarkEnd w:id="263"/>
      <w:bookmarkEnd w:id="264"/>
      <w:bookmarkEnd w:id="265"/>
      <w:bookmarkEnd w:id="266"/>
      <w:bookmarkEnd w:id="267"/>
      <w:bookmarkEnd w:id="268"/>
    </w:p>
    <w:p w14:paraId="0C34286E" w14:textId="77777777" w:rsidR="00A07898" w:rsidRPr="00317421" w:rsidRDefault="00A07898" w:rsidP="00BD0652">
      <w:pPr>
        <w:pStyle w:val="Agreement-ParagraphLevel1"/>
      </w:pPr>
      <w:r w:rsidRPr="00317421">
        <w:t xml:space="preserve">Where an employee is called on duty </w:t>
      </w:r>
      <w:r w:rsidR="002060FA" w:rsidRPr="00317421">
        <w:t xml:space="preserve">by the head of service </w:t>
      </w:r>
      <w:r w:rsidRPr="00317421">
        <w:t>to meet an emergency at a time when the employee would not ordinarily have been on duty, and no notice of such call was given to the employee prior to ceasing ordinary duty, the employee will be paid for such emergency duty.</w:t>
      </w:r>
    </w:p>
    <w:p w14:paraId="47FFC29A" w14:textId="77777777" w:rsidR="002060FA" w:rsidRPr="00317421" w:rsidRDefault="002060FA" w:rsidP="00BD0652">
      <w:pPr>
        <w:pStyle w:val="Agreement-ParagraphLevel1"/>
      </w:pPr>
      <w:r w:rsidRPr="00317421">
        <w:t>Employees who are in on-call or close-call situations are not eligible to receive payment under this clause.</w:t>
      </w:r>
    </w:p>
    <w:p w14:paraId="39D96217" w14:textId="77777777" w:rsidR="00A07898" w:rsidRPr="00317421" w:rsidRDefault="00A07898" w:rsidP="00BD0652">
      <w:pPr>
        <w:pStyle w:val="Agreement-ParagraphLevel1"/>
      </w:pPr>
      <w:r w:rsidRPr="00317421">
        <w:t>The time for which payment will be made under this clause will include time necessarily spent travelling to and from duty.</w:t>
      </w:r>
    </w:p>
    <w:p w14:paraId="6394E585" w14:textId="77777777" w:rsidR="00A07898" w:rsidRPr="00317421" w:rsidRDefault="00A07898" w:rsidP="00BD0652">
      <w:pPr>
        <w:pStyle w:val="Agreement-ParagraphLevel1"/>
      </w:pPr>
      <w:r w:rsidRPr="00317421">
        <w:t>The minimum payment under this clause will be two hours.</w:t>
      </w:r>
    </w:p>
    <w:p w14:paraId="6235FF00" w14:textId="77777777" w:rsidR="00A07898" w:rsidRPr="00317421" w:rsidRDefault="00A07898" w:rsidP="00BD0652">
      <w:pPr>
        <w:pStyle w:val="Agreement-ParagraphLevel1"/>
      </w:pPr>
      <w:r w:rsidRPr="00317421">
        <w:t>The rate of payment for emergency duty will be double time at the employee’s ordinary hourly rate of pay.</w:t>
      </w:r>
    </w:p>
    <w:p w14:paraId="4C847B1D" w14:textId="5488CE17" w:rsidR="00F66597" w:rsidRPr="00317421" w:rsidRDefault="00F66597" w:rsidP="00BD0652">
      <w:pPr>
        <w:pStyle w:val="Agreement-ParagraphLevel1"/>
      </w:pPr>
      <w:r w:rsidRPr="00317421">
        <w:t>At any time following the finalisation of the initial period of emergency duty, the head of service may place an employee on to on-call or close-call duty</w:t>
      </w:r>
      <w:r w:rsidR="00AD1F2E">
        <w:t xml:space="preserve"> in accordance with clause</w:t>
      </w:r>
      <w:r w:rsidR="005F339F">
        <w:t xml:space="preserve"> </w:t>
      </w:r>
      <w:r w:rsidR="005121FE">
        <w:fldChar w:fldCharType="begin"/>
      </w:r>
      <w:r w:rsidR="005121FE">
        <w:instrText xml:space="preserve"> REF _Ref509473838 \r \h </w:instrText>
      </w:r>
      <w:r w:rsidR="005121FE">
        <w:fldChar w:fldCharType="separate"/>
      </w:r>
      <w:r w:rsidR="00E441F7">
        <w:t>C13 -</w:t>
      </w:r>
      <w:r w:rsidR="005121FE">
        <w:fldChar w:fldCharType="end"/>
      </w:r>
      <w:r w:rsidR="005121FE">
        <w:t xml:space="preserve"> </w:t>
      </w:r>
      <w:r w:rsidR="00AD1F2E">
        <w:t>and</w:t>
      </w:r>
      <w:r w:rsidR="005121FE">
        <w:t xml:space="preserve"> </w:t>
      </w:r>
      <w:r w:rsidR="005121FE">
        <w:fldChar w:fldCharType="begin"/>
      </w:r>
      <w:r w:rsidR="005121FE">
        <w:instrText xml:space="preserve"> REF _Ref509473858 \r \h </w:instrText>
      </w:r>
      <w:r w:rsidR="005121FE">
        <w:fldChar w:fldCharType="separate"/>
      </w:r>
      <w:r w:rsidR="00E441F7">
        <w:t>C14 -</w:t>
      </w:r>
      <w:r w:rsidR="005121FE">
        <w:fldChar w:fldCharType="end"/>
      </w:r>
      <w:r w:rsidRPr="00317421">
        <w:t>.</w:t>
      </w:r>
    </w:p>
    <w:p w14:paraId="1173F8C1" w14:textId="77777777" w:rsidR="00A07898" w:rsidRPr="00317421" w:rsidRDefault="00A07898" w:rsidP="00BD0652">
      <w:pPr>
        <w:pStyle w:val="Agreement-ParagraphLevel1"/>
      </w:pPr>
      <w:r w:rsidRPr="00317421">
        <w:t>This clause does not apply to employees whose duty for the day is varied by alteration of the commencement of the scheduled shift to meet an emergency.</w:t>
      </w:r>
    </w:p>
    <w:p w14:paraId="291AC933" w14:textId="77777777" w:rsidR="00A07898" w:rsidRPr="00BA5451" w:rsidRDefault="00A07898" w:rsidP="009104C7">
      <w:pPr>
        <w:pStyle w:val="Heading2"/>
        <w:ind w:left="1134"/>
      </w:pPr>
      <w:bookmarkStart w:id="269" w:name="_Toc351559723"/>
      <w:bookmarkStart w:id="270" w:name="_Toc383008796"/>
      <w:bookmarkStart w:id="271" w:name="_Toc526942106"/>
      <w:bookmarkStart w:id="272" w:name="_Toc24622431"/>
      <w:r w:rsidRPr="00BA5451">
        <w:t>Other Allowances</w:t>
      </w:r>
      <w:bookmarkEnd w:id="269"/>
      <w:bookmarkEnd w:id="270"/>
      <w:bookmarkEnd w:id="271"/>
      <w:bookmarkEnd w:id="272"/>
    </w:p>
    <w:p w14:paraId="03A56F24" w14:textId="77777777" w:rsidR="00A07898" w:rsidRPr="00317421" w:rsidRDefault="00F66597" w:rsidP="00BD0652">
      <w:pPr>
        <w:pStyle w:val="Agreement-ParagraphLevel1"/>
      </w:pPr>
      <w:r w:rsidRPr="00317421">
        <w:t>The head of service may approve the payment of e</w:t>
      </w:r>
      <w:r w:rsidR="00A07898" w:rsidRPr="00317421">
        <w:t>xpense, disability and skill related allowances</w:t>
      </w:r>
      <w:r w:rsidRPr="00317421">
        <w:t xml:space="preserve"> as</w:t>
      </w:r>
      <w:r w:rsidR="00A07898" w:rsidRPr="00317421">
        <w:t xml:space="preserve"> provided for in this Agreement </w:t>
      </w:r>
      <w:r w:rsidRPr="00317421">
        <w:t>at</w:t>
      </w:r>
      <w:r w:rsidR="002F5C57" w:rsidRPr="00317421">
        <w:t xml:space="preserve"> </w:t>
      </w:r>
      <w:r w:rsidR="00A07898" w:rsidRPr="00317421">
        <w:t>Annex C.</w:t>
      </w:r>
      <w:r w:rsidR="002F5C57" w:rsidRPr="00317421">
        <w:t xml:space="preserve"> </w:t>
      </w:r>
    </w:p>
    <w:p w14:paraId="7CA561BC" w14:textId="70AFFCD4" w:rsidR="00A07898" w:rsidRPr="00317421" w:rsidRDefault="00A07898" w:rsidP="00BD0652">
      <w:pPr>
        <w:pStyle w:val="Agreement-ParagraphLevel1"/>
      </w:pPr>
      <w:r w:rsidRPr="00317421">
        <w:t xml:space="preserve">The rates for all allowances provided for in Annex C of this Agreement will be adjusted by </w:t>
      </w:r>
      <w:r w:rsidR="00820956" w:rsidRPr="00317421">
        <w:t xml:space="preserve">the same percentage amounts and on the same dates as the pay increases set out in subclause </w:t>
      </w:r>
      <w:r w:rsidR="00820956" w:rsidRPr="00317421">
        <w:fldChar w:fldCharType="begin"/>
      </w:r>
      <w:r w:rsidR="00820956" w:rsidRPr="00317421">
        <w:instrText xml:space="preserve"> REF _Ref498523138 \r \h </w:instrText>
      </w:r>
      <w:r w:rsidR="0027516A" w:rsidRPr="00317421">
        <w:instrText xml:space="preserve"> \* MERGEFORMAT </w:instrText>
      </w:r>
      <w:r w:rsidR="00820956" w:rsidRPr="00317421">
        <w:fldChar w:fldCharType="separate"/>
      </w:r>
      <w:r w:rsidR="00E441F7">
        <w:t>C2.2</w:t>
      </w:r>
      <w:r w:rsidR="00820956" w:rsidRPr="00317421">
        <w:fldChar w:fldCharType="end"/>
      </w:r>
      <w:r w:rsidR="00820956" w:rsidRPr="00317421">
        <w:t>, unless the contrary intention is stated for a specific allowance in Annex C.</w:t>
      </w:r>
    </w:p>
    <w:p w14:paraId="6FA36932" w14:textId="088AFD38" w:rsidR="00A07898" w:rsidRPr="00BA5451" w:rsidRDefault="00A07898" w:rsidP="00BD0652">
      <w:pPr>
        <w:pStyle w:val="Agreement-ParagraphLevel1"/>
      </w:pPr>
      <w:r w:rsidRPr="00BA5451">
        <w:t xml:space="preserve">Despite clause </w:t>
      </w:r>
      <w:r w:rsidR="00A32F48">
        <w:fldChar w:fldCharType="begin"/>
      </w:r>
      <w:r w:rsidR="00A32F48">
        <w:instrText xml:space="preserve"> REF _Ref493685648 \r \h </w:instrText>
      </w:r>
      <w:r w:rsidR="00A32F48">
        <w:fldChar w:fldCharType="separate"/>
      </w:r>
      <w:r w:rsidR="00E441F7">
        <w:t>C1 -</w:t>
      </w:r>
      <w:r w:rsidR="00A32F48">
        <w:fldChar w:fldCharType="end"/>
      </w:r>
      <w:r w:rsidRPr="00BA5451">
        <w:t xml:space="preserve"> part-time and casual employees who satisfy the requirements for payment of an expense-related allowance will receive the full amount of allowance or payment prescribed in</w:t>
      </w:r>
      <w:r w:rsidR="002F5C57">
        <w:t xml:space="preserve"> </w:t>
      </w:r>
      <w:r w:rsidRPr="00BA5451">
        <w:t>Annex C.</w:t>
      </w:r>
    </w:p>
    <w:p w14:paraId="6B07A5C3" w14:textId="77777777" w:rsidR="00A07898" w:rsidRPr="00BA5451" w:rsidRDefault="00A07898" w:rsidP="00BD0652">
      <w:pPr>
        <w:pStyle w:val="Agreement-ParagraphLevel1"/>
      </w:pPr>
      <w:bookmarkStart w:id="273" w:name="_Ref528659066"/>
      <w:r w:rsidRPr="00BA5451">
        <w:t>Part-time and casual employees who satisfy the requirements for payment of a disability or skill related allowance under this Agreement will receive the allowance on a proportional basis.</w:t>
      </w:r>
      <w:bookmarkEnd w:id="273"/>
    </w:p>
    <w:p w14:paraId="1F6F1AC2" w14:textId="2768B2A1" w:rsidR="00A07898" w:rsidRDefault="00A07898" w:rsidP="00BD0652">
      <w:pPr>
        <w:pStyle w:val="Agreement-ParagraphLevel1"/>
      </w:pPr>
      <w:r w:rsidRPr="00BA5451">
        <w:t xml:space="preserve">Allowances payable to casual employees under this Agreement are not subject to the loading prescribed in subclause </w:t>
      </w:r>
      <w:r w:rsidR="00A32F48">
        <w:fldChar w:fldCharType="begin"/>
      </w:r>
      <w:r w:rsidR="00A32F48">
        <w:instrText xml:space="preserve"> REF _Ref493682221 \r \h </w:instrText>
      </w:r>
      <w:r w:rsidR="00A32F48">
        <w:fldChar w:fldCharType="separate"/>
      </w:r>
      <w:r w:rsidR="00E441F7">
        <w:t>B9.3</w:t>
      </w:r>
      <w:r w:rsidR="00A32F48">
        <w:fldChar w:fldCharType="end"/>
      </w:r>
      <w:r>
        <w:t xml:space="preserve">. </w:t>
      </w:r>
    </w:p>
    <w:p w14:paraId="04625421" w14:textId="77777777" w:rsidR="00026420" w:rsidRPr="00317421" w:rsidRDefault="00026420" w:rsidP="00BD0652">
      <w:pPr>
        <w:pStyle w:val="Agreement-ParagraphLevel1"/>
      </w:pPr>
      <w:r w:rsidRPr="00317421">
        <w:t xml:space="preserve">Where an employee is in receipt of a shift penalty, any disability allowance the employee receives in accordance with Annex C, will not be included for the purpose of calculating the shift penalty. </w:t>
      </w:r>
    </w:p>
    <w:p w14:paraId="4B422CB0" w14:textId="77777777" w:rsidR="00A07898" w:rsidRPr="00BA5451" w:rsidRDefault="00A07898" w:rsidP="007D592E">
      <w:pPr>
        <w:pStyle w:val="Agreement-ParagraphLevel1"/>
        <w:ind w:right="-199"/>
      </w:pPr>
      <w:r w:rsidRPr="00BA5451">
        <w:t>The following allowances, detailed in Annex C, may apply to any ACTPS employee:</w:t>
      </w:r>
    </w:p>
    <w:p w14:paraId="44B92657" w14:textId="77777777" w:rsidR="00A07898" w:rsidRPr="00BA5451" w:rsidRDefault="00A07898" w:rsidP="003643D8">
      <w:pPr>
        <w:pStyle w:val="Agreement-ParagraphLevel2"/>
        <w:ind w:left="2268"/>
      </w:pPr>
      <w:r w:rsidRPr="00BA5451">
        <w:t>Overtime Meal allowance</w:t>
      </w:r>
    </w:p>
    <w:p w14:paraId="0E00BF9C" w14:textId="77777777" w:rsidR="00A07898" w:rsidRPr="00BA5451" w:rsidRDefault="00A07898" w:rsidP="003643D8">
      <w:pPr>
        <w:pStyle w:val="Agreement-ParagraphLevel2"/>
        <w:ind w:left="2268"/>
      </w:pPr>
      <w:r w:rsidRPr="00BA5451">
        <w:t>First Aid allowance</w:t>
      </w:r>
    </w:p>
    <w:p w14:paraId="4DC37BA5" w14:textId="77777777" w:rsidR="00A07898" w:rsidRPr="005121FE" w:rsidRDefault="00E06DBA" w:rsidP="003643D8">
      <w:pPr>
        <w:pStyle w:val="Agreement-ParagraphLevel2"/>
        <w:ind w:left="2268"/>
      </w:pPr>
      <w:r w:rsidRPr="005121FE">
        <w:t xml:space="preserve">Community Language </w:t>
      </w:r>
      <w:r w:rsidR="00A07898" w:rsidRPr="005121FE">
        <w:t>allowance</w:t>
      </w:r>
    </w:p>
    <w:p w14:paraId="5F6B36B7" w14:textId="77777777" w:rsidR="00A07898" w:rsidRPr="005121FE" w:rsidRDefault="00A07898" w:rsidP="003643D8">
      <w:pPr>
        <w:pStyle w:val="Agreement-ParagraphLevel2"/>
        <w:ind w:left="2268"/>
      </w:pPr>
      <w:r w:rsidRPr="005121FE">
        <w:t>Intermittent Driving Duties allowance</w:t>
      </w:r>
    </w:p>
    <w:p w14:paraId="2F1EF927" w14:textId="77777777" w:rsidR="00A07898" w:rsidRPr="005121FE" w:rsidRDefault="00A07898" w:rsidP="003643D8">
      <w:pPr>
        <w:pStyle w:val="Agreement-ParagraphLevel2"/>
        <w:ind w:left="2268" w:right="-766"/>
      </w:pPr>
      <w:r w:rsidRPr="005121FE">
        <w:t>Motor Vehicle allowance.</w:t>
      </w:r>
    </w:p>
    <w:p w14:paraId="52490B82" w14:textId="77777777" w:rsidR="00644335" w:rsidRPr="005121FE" w:rsidRDefault="00644335" w:rsidP="00644335">
      <w:pPr>
        <w:pStyle w:val="Agreement-UnnumberedHeading"/>
      </w:pPr>
      <w:r w:rsidRPr="005121FE">
        <w:t>Excess travel time</w:t>
      </w:r>
    </w:p>
    <w:p w14:paraId="574B58DC" w14:textId="77777777" w:rsidR="00644335" w:rsidRPr="005121FE" w:rsidRDefault="00644335" w:rsidP="00644335">
      <w:pPr>
        <w:pStyle w:val="Agreement-ParagraphLevel1"/>
      </w:pPr>
      <w:bookmarkStart w:id="274" w:name="_Ref510598798"/>
      <w:r w:rsidRPr="005121FE">
        <w:t>An employee who is travelling or on duty away from the employee’s usual place of work will be paid for time necessarily spent in travel or on duty (exclusive of overtime duty) in excess of:</w:t>
      </w:r>
      <w:bookmarkEnd w:id="274"/>
    </w:p>
    <w:p w14:paraId="009CD993" w14:textId="77777777" w:rsidR="00644335" w:rsidRPr="005121FE" w:rsidRDefault="00644335" w:rsidP="003643D8">
      <w:pPr>
        <w:pStyle w:val="Agreement-ParagraphLevel2"/>
        <w:ind w:left="2268"/>
      </w:pPr>
      <w:bookmarkStart w:id="275" w:name="_Ref508955273"/>
      <w:r w:rsidRPr="005121FE">
        <w:t>the employee’s usual hours of duty for the day; and</w:t>
      </w:r>
      <w:bookmarkEnd w:id="275"/>
    </w:p>
    <w:p w14:paraId="1C53943A" w14:textId="77777777" w:rsidR="00644335" w:rsidRPr="005121FE" w:rsidRDefault="00644335" w:rsidP="003643D8">
      <w:pPr>
        <w:pStyle w:val="Agreement-ParagraphLevel2"/>
        <w:ind w:left="2268"/>
      </w:pPr>
      <w:r w:rsidRPr="005121FE">
        <w:t>the time necessarily spent travelling to and from home and the usual place of work.</w:t>
      </w:r>
    </w:p>
    <w:p w14:paraId="4D6A34E9" w14:textId="7A93521D" w:rsidR="00644335" w:rsidRPr="005121FE" w:rsidRDefault="00644335" w:rsidP="00644335">
      <w:pPr>
        <w:pStyle w:val="Agreement-ParagraphLevel1"/>
      </w:pPr>
      <w:r w:rsidRPr="005121FE">
        <w:t xml:space="preserve">Payment under subclause </w:t>
      </w:r>
      <w:r w:rsidR="00DC1B15">
        <w:fldChar w:fldCharType="begin"/>
      </w:r>
      <w:r w:rsidR="00DC1B15">
        <w:instrText xml:space="preserve"> REF _Ref510598798 \r \h </w:instrText>
      </w:r>
      <w:r w:rsidR="00DC1B15">
        <w:fldChar w:fldCharType="separate"/>
      </w:r>
      <w:r w:rsidR="00E441F7">
        <w:t>C17.8</w:t>
      </w:r>
      <w:r w:rsidR="00DC1B15">
        <w:fldChar w:fldCharType="end"/>
      </w:r>
      <w:r w:rsidR="00DC1B15">
        <w:t xml:space="preserve"> </w:t>
      </w:r>
      <w:r w:rsidRPr="005121FE">
        <w:t>is subject to:</w:t>
      </w:r>
    </w:p>
    <w:p w14:paraId="7E7CAAB1" w14:textId="77777777" w:rsidR="00644335" w:rsidRPr="005121FE" w:rsidRDefault="00644335" w:rsidP="003643D8">
      <w:pPr>
        <w:pStyle w:val="Agreement-ParagraphLevel2"/>
        <w:ind w:left="2268"/>
      </w:pPr>
      <w:r w:rsidRPr="005121FE">
        <w:t>the employee’s annual salary not exceeding the rate of $36,180 per annum;</w:t>
      </w:r>
    </w:p>
    <w:p w14:paraId="0FAD3AF2" w14:textId="77777777" w:rsidR="00644335" w:rsidRPr="005121FE" w:rsidRDefault="00644335" w:rsidP="003643D8">
      <w:pPr>
        <w:pStyle w:val="Agreement-ParagraphLevel2"/>
        <w:ind w:left="2268"/>
      </w:pPr>
      <w:r w:rsidRPr="005121FE">
        <w:t>the additional travel time being at least 30 minutes in travel in any one day, or two and one half hours in any fortnight; and</w:t>
      </w:r>
    </w:p>
    <w:p w14:paraId="03BB0619" w14:textId="77777777" w:rsidR="00644335" w:rsidRPr="005121FE" w:rsidRDefault="00644335" w:rsidP="003643D8">
      <w:pPr>
        <w:pStyle w:val="Agreement-ParagraphLevel2"/>
        <w:ind w:left="2268"/>
      </w:pPr>
      <w:r w:rsidRPr="005121FE">
        <w:t>the payment not exceeding five hours in any one day.</w:t>
      </w:r>
    </w:p>
    <w:p w14:paraId="38E598B1" w14:textId="317F4CA2" w:rsidR="00644335" w:rsidRPr="005121FE" w:rsidRDefault="00644335" w:rsidP="00644335">
      <w:pPr>
        <w:pStyle w:val="Agreement-ParagraphLevel1"/>
      </w:pPr>
      <w:r w:rsidRPr="005121FE">
        <w:t>The rate of payment under subclause</w:t>
      </w:r>
      <w:r w:rsidR="00DC1B15">
        <w:t xml:space="preserve"> </w:t>
      </w:r>
      <w:r w:rsidR="00DC1B15">
        <w:fldChar w:fldCharType="begin"/>
      </w:r>
      <w:r w:rsidR="00DC1B15">
        <w:instrText xml:space="preserve"> REF _Ref510598798 \r \h </w:instrText>
      </w:r>
      <w:r w:rsidR="00DC1B15">
        <w:fldChar w:fldCharType="separate"/>
      </w:r>
      <w:r w:rsidR="00E441F7">
        <w:t>C17.8</w:t>
      </w:r>
      <w:r w:rsidR="00DC1B15">
        <w:fldChar w:fldCharType="end"/>
      </w:r>
      <w:r w:rsidRPr="005121FE">
        <w:t xml:space="preserve">, with the exception of employees classified as General Service Officer, will be single time on Mondays to Saturdays and time and a half on Sundays and Public Holidays. </w:t>
      </w:r>
    </w:p>
    <w:p w14:paraId="5B1F8D33" w14:textId="77777777" w:rsidR="00644335" w:rsidRPr="005121FE" w:rsidRDefault="00644335" w:rsidP="005A1732">
      <w:pPr>
        <w:pStyle w:val="Agreement-ParagraphLevel1"/>
      </w:pPr>
      <w:r w:rsidRPr="005121FE">
        <w:t>Where an employee classified as General Service Officer is directed to work away from a depot or centre on any day, the employee is entitled to be paid a Travel Relocation allowance in accordance with Annex C.</w:t>
      </w:r>
    </w:p>
    <w:p w14:paraId="6478C1A1" w14:textId="77777777" w:rsidR="00644335" w:rsidRPr="005121FE" w:rsidRDefault="00644335" w:rsidP="005A1732">
      <w:pPr>
        <w:pStyle w:val="Agreement-ParagraphLevel1"/>
      </w:pPr>
      <w:r w:rsidRPr="005121FE">
        <w:t>Where an employee’s normal place of work is variable within a specified district, the director-general will determine the usual place of work. In this case a minimum of 20 minutes travelling time each way will apply where an employee is directed to work at another location before an employee is entitled to payment for the excess travel time.</w:t>
      </w:r>
    </w:p>
    <w:p w14:paraId="07A9311B" w14:textId="77777777" w:rsidR="00644335" w:rsidRPr="005121FE" w:rsidRDefault="00644335" w:rsidP="00644335">
      <w:pPr>
        <w:pStyle w:val="Agreement-UnnumberedHeading"/>
      </w:pPr>
      <w:r w:rsidRPr="005121FE">
        <w:t>Excess fares</w:t>
      </w:r>
    </w:p>
    <w:p w14:paraId="00CD96B4" w14:textId="77777777" w:rsidR="00644335" w:rsidRPr="005121FE" w:rsidRDefault="005A1732" w:rsidP="00644335">
      <w:pPr>
        <w:pStyle w:val="Agreement-ParagraphLevel1"/>
      </w:pPr>
      <w:r w:rsidRPr="005121FE">
        <w:t>An employee will be entitled to the reimbursement of excess fares incurred by the employee performing duty temporarily at a place other than the employee’s usual place of work, when the cost of travelling to and from the temporary place of work is greater than the cost of travelling to and from the employee’s usual place of work.</w:t>
      </w:r>
    </w:p>
    <w:p w14:paraId="6A1B2C36" w14:textId="77777777" w:rsidR="00A07898" w:rsidRPr="00BA5451" w:rsidRDefault="00A07898" w:rsidP="009104C7">
      <w:pPr>
        <w:pStyle w:val="Heading2"/>
        <w:ind w:left="1134"/>
      </w:pPr>
      <w:bookmarkStart w:id="276" w:name="_Toc351559724"/>
      <w:bookmarkStart w:id="277" w:name="_Toc383008797"/>
      <w:bookmarkStart w:id="278" w:name="_Toc526942107"/>
      <w:bookmarkStart w:id="279" w:name="_Toc24622432"/>
      <w:r w:rsidRPr="00BA5451">
        <w:t>Reimbursement of Reasonable Relocation Expenses</w:t>
      </w:r>
      <w:bookmarkEnd w:id="276"/>
      <w:bookmarkEnd w:id="277"/>
      <w:bookmarkEnd w:id="278"/>
      <w:bookmarkEnd w:id="279"/>
    </w:p>
    <w:p w14:paraId="2F7C15FF" w14:textId="77777777" w:rsidR="00A07898" w:rsidRPr="00BA5451" w:rsidRDefault="00A07898" w:rsidP="00BD0652">
      <w:pPr>
        <w:pStyle w:val="Agreement-ParagraphLevel1"/>
      </w:pPr>
      <w:r w:rsidRPr="00BA5451">
        <w:t>The purpose of this reimbursement is to provide financial assistance to employees recruited from interstate or overseas who are engaged on a permanent or long term temporary basis.</w:t>
      </w:r>
    </w:p>
    <w:p w14:paraId="466498AD" w14:textId="77777777" w:rsidR="00A07898" w:rsidRPr="00317421" w:rsidRDefault="00A07898" w:rsidP="00BD0652">
      <w:pPr>
        <w:pStyle w:val="Agreement-ParagraphLevel1"/>
      </w:pPr>
      <w:r w:rsidRPr="00317421">
        <w:t xml:space="preserve">The head of service may approve a reimbursement payment to a </w:t>
      </w:r>
      <w:r w:rsidR="00F66597" w:rsidRPr="00317421">
        <w:t xml:space="preserve">new </w:t>
      </w:r>
      <w:r w:rsidRPr="00317421">
        <w:t xml:space="preserve">employee as the head of service considers is reasonable in the </w:t>
      </w:r>
      <w:r w:rsidR="00F66597" w:rsidRPr="00317421">
        <w:t xml:space="preserve">new </w:t>
      </w:r>
      <w:r w:rsidRPr="00317421">
        <w:t>employee’s circumstances.</w:t>
      </w:r>
      <w:r w:rsidR="002F5C57" w:rsidRPr="00317421">
        <w:t xml:space="preserve"> </w:t>
      </w:r>
      <w:r w:rsidRPr="00317421">
        <w:t>The relevant pre-determined ceiling is set out below:</w:t>
      </w:r>
    </w:p>
    <w:tbl>
      <w:tblPr>
        <w:tblW w:w="4169" w:type="pct"/>
        <w:tblInd w:w="1191" w:type="dxa"/>
        <w:tblLayout w:type="fixed"/>
        <w:tblCellMar>
          <w:left w:w="57" w:type="dxa"/>
          <w:right w:w="57" w:type="dxa"/>
        </w:tblCellMar>
        <w:tblLook w:val="00A0" w:firstRow="1" w:lastRow="0" w:firstColumn="1" w:lastColumn="0" w:noHBand="0" w:noVBand="0"/>
      </w:tblPr>
      <w:tblGrid>
        <w:gridCol w:w="5606"/>
        <w:gridCol w:w="1311"/>
      </w:tblGrid>
      <w:tr w:rsidR="00927E12" w:rsidRPr="00317421" w14:paraId="1CAE4FDF" w14:textId="77777777" w:rsidTr="00927E12">
        <w:trPr>
          <w:trHeight w:val="567"/>
        </w:trPr>
        <w:tc>
          <w:tcPr>
            <w:tcW w:w="4052" w:type="pct"/>
            <w:tcBorders>
              <w:top w:val="single" w:sz="4" w:space="0" w:color="auto"/>
              <w:left w:val="single" w:sz="4" w:space="0" w:color="auto"/>
              <w:bottom w:val="single" w:sz="4" w:space="0" w:color="auto"/>
              <w:right w:val="single" w:sz="4" w:space="0" w:color="auto"/>
            </w:tcBorders>
            <w:vAlign w:val="center"/>
          </w:tcPr>
          <w:p w14:paraId="1C41F1CD" w14:textId="77777777" w:rsidR="00927E12" w:rsidRPr="00317421" w:rsidRDefault="00927E12" w:rsidP="00A07898">
            <w:pPr>
              <w:rPr>
                <w:rFonts w:asciiTheme="minorHAnsi" w:hAnsiTheme="minorHAnsi"/>
                <w:sz w:val="22"/>
                <w:szCs w:val="22"/>
              </w:rPr>
            </w:pPr>
            <w:r w:rsidRPr="00317421">
              <w:rPr>
                <w:rFonts w:asciiTheme="minorHAnsi" w:hAnsiTheme="minorHAnsi"/>
                <w:sz w:val="22"/>
                <w:szCs w:val="22"/>
              </w:rPr>
              <w:t>Single with no dependants</w:t>
            </w:r>
          </w:p>
        </w:tc>
        <w:tc>
          <w:tcPr>
            <w:tcW w:w="948" w:type="pct"/>
            <w:tcBorders>
              <w:top w:val="single" w:sz="4" w:space="0" w:color="auto"/>
              <w:left w:val="single" w:sz="4" w:space="0" w:color="auto"/>
              <w:bottom w:val="single" w:sz="4" w:space="0" w:color="auto"/>
              <w:right w:val="single" w:sz="4" w:space="0" w:color="auto"/>
            </w:tcBorders>
            <w:vAlign w:val="center"/>
          </w:tcPr>
          <w:p w14:paraId="28E60DDB" w14:textId="77777777" w:rsidR="00927E12" w:rsidRPr="00317421" w:rsidRDefault="00927E12" w:rsidP="00927E12">
            <w:pPr>
              <w:jc w:val="center"/>
              <w:rPr>
                <w:rFonts w:asciiTheme="minorHAnsi" w:hAnsiTheme="minorHAnsi"/>
                <w:sz w:val="22"/>
                <w:szCs w:val="22"/>
              </w:rPr>
            </w:pPr>
            <w:r w:rsidRPr="00317421">
              <w:rPr>
                <w:rFonts w:asciiTheme="minorHAnsi" w:hAnsiTheme="minorHAnsi"/>
                <w:sz w:val="22"/>
                <w:szCs w:val="22"/>
              </w:rPr>
              <w:t>$12,000</w:t>
            </w:r>
          </w:p>
        </w:tc>
      </w:tr>
      <w:tr w:rsidR="00927E12" w:rsidRPr="00317421" w14:paraId="24690A09" w14:textId="77777777" w:rsidTr="00927E12">
        <w:trPr>
          <w:trHeight w:val="624"/>
        </w:trPr>
        <w:tc>
          <w:tcPr>
            <w:tcW w:w="4052" w:type="pct"/>
            <w:tcBorders>
              <w:top w:val="single" w:sz="4" w:space="0" w:color="auto"/>
              <w:left w:val="single" w:sz="4" w:space="0" w:color="auto"/>
              <w:bottom w:val="single" w:sz="4" w:space="0" w:color="auto"/>
              <w:right w:val="single" w:sz="4" w:space="0" w:color="auto"/>
            </w:tcBorders>
            <w:vAlign w:val="center"/>
          </w:tcPr>
          <w:p w14:paraId="663AD229" w14:textId="77777777" w:rsidR="00927E12" w:rsidRPr="00317421" w:rsidRDefault="00927E12" w:rsidP="00D50DB5">
            <w:pPr>
              <w:rPr>
                <w:rFonts w:asciiTheme="minorHAnsi" w:hAnsiTheme="minorHAnsi"/>
                <w:sz w:val="22"/>
                <w:szCs w:val="22"/>
              </w:rPr>
            </w:pPr>
            <w:r w:rsidRPr="00317421">
              <w:rPr>
                <w:rFonts w:asciiTheme="minorHAnsi" w:hAnsiTheme="minorHAnsi"/>
                <w:sz w:val="22"/>
                <w:szCs w:val="22"/>
              </w:rPr>
              <w:t>Additional payment per dependant (first six dependants)</w:t>
            </w:r>
          </w:p>
        </w:tc>
        <w:tc>
          <w:tcPr>
            <w:tcW w:w="948" w:type="pct"/>
            <w:tcBorders>
              <w:top w:val="single" w:sz="4" w:space="0" w:color="auto"/>
              <w:left w:val="single" w:sz="4" w:space="0" w:color="auto"/>
              <w:bottom w:val="single" w:sz="4" w:space="0" w:color="auto"/>
              <w:right w:val="single" w:sz="4" w:space="0" w:color="auto"/>
            </w:tcBorders>
            <w:vAlign w:val="center"/>
          </w:tcPr>
          <w:p w14:paraId="799D58EA" w14:textId="77777777" w:rsidR="00927E12" w:rsidRPr="00317421" w:rsidRDefault="00927E12" w:rsidP="00927E12">
            <w:pPr>
              <w:jc w:val="center"/>
              <w:rPr>
                <w:rFonts w:asciiTheme="minorHAnsi" w:hAnsiTheme="minorHAnsi"/>
                <w:sz w:val="22"/>
                <w:szCs w:val="22"/>
              </w:rPr>
            </w:pPr>
            <w:r w:rsidRPr="00317421">
              <w:rPr>
                <w:rFonts w:asciiTheme="minorHAnsi" w:hAnsiTheme="minorHAnsi"/>
                <w:sz w:val="22"/>
                <w:szCs w:val="22"/>
              </w:rPr>
              <w:t>$2,000</w:t>
            </w:r>
          </w:p>
        </w:tc>
      </w:tr>
      <w:tr w:rsidR="00927E12" w:rsidRPr="00317421" w14:paraId="3BC2DFD1" w14:textId="77777777" w:rsidTr="00927E12">
        <w:trPr>
          <w:trHeight w:val="680"/>
        </w:trPr>
        <w:tc>
          <w:tcPr>
            <w:tcW w:w="4052" w:type="pct"/>
            <w:tcBorders>
              <w:top w:val="single" w:sz="4" w:space="0" w:color="auto"/>
              <w:left w:val="single" w:sz="4" w:space="0" w:color="auto"/>
              <w:bottom w:val="single" w:sz="4" w:space="0" w:color="auto"/>
              <w:right w:val="single" w:sz="4" w:space="0" w:color="auto"/>
            </w:tcBorders>
            <w:vAlign w:val="center"/>
          </w:tcPr>
          <w:p w14:paraId="6CB2CD04" w14:textId="77777777" w:rsidR="00927E12" w:rsidRPr="00317421" w:rsidRDefault="00927E12" w:rsidP="00D50DB5">
            <w:pPr>
              <w:rPr>
                <w:rFonts w:asciiTheme="minorHAnsi" w:hAnsiTheme="minorHAnsi"/>
                <w:sz w:val="22"/>
                <w:szCs w:val="22"/>
              </w:rPr>
            </w:pPr>
            <w:r w:rsidRPr="00317421">
              <w:rPr>
                <w:rFonts w:asciiTheme="minorHAnsi" w:hAnsiTheme="minorHAnsi"/>
                <w:sz w:val="22"/>
                <w:szCs w:val="22"/>
              </w:rPr>
              <w:t>Additional payment per dependant (seventh and further dependants)</w:t>
            </w:r>
          </w:p>
        </w:tc>
        <w:tc>
          <w:tcPr>
            <w:tcW w:w="948" w:type="pct"/>
            <w:tcBorders>
              <w:top w:val="single" w:sz="4" w:space="0" w:color="auto"/>
              <w:left w:val="single" w:sz="4" w:space="0" w:color="auto"/>
              <w:bottom w:val="single" w:sz="4" w:space="0" w:color="auto"/>
              <w:right w:val="single" w:sz="4" w:space="0" w:color="auto"/>
            </w:tcBorders>
            <w:vAlign w:val="center"/>
          </w:tcPr>
          <w:p w14:paraId="226FF2D0" w14:textId="77777777" w:rsidR="00927E12" w:rsidRPr="00317421" w:rsidRDefault="00927E12" w:rsidP="00927E12">
            <w:pPr>
              <w:jc w:val="center"/>
              <w:rPr>
                <w:rFonts w:asciiTheme="minorHAnsi" w:hAnsiTheme="minorHAnsi"/>
                <w:sz w:val="22"/>
                <w:szCs w:val="22"/>
              </w:rPr>
            </w:pPr>
            <w:r w:rsidRPr="00317421">
              <w:rPr>
                <w:rFonts w:asciiTheme="minorHAnsi" w:hAnsiTheme="minorHAnsi"/>
                <w:sz w:val="22"/>
                <w:szCs w:val="22"/>
              </w:rPr>
              <w:t>$1,750</w:t>
            </w:r>
          </w:p>
        </w:tc>
      </w:tr>
    </w:tbl>
    <w:p w14:paraId="3E112EFD" w14:textId="77777777" w:rsidR="00A07898" w:rsidRPr="00317421" w:rsidRDefault="00A07898" w:rsidP="00BD0652">
      <w:pPr>
        <w:pStyle w:val="Agreement-ParagraphLevel1"/>
      </w:pPr>
      <w:r w:rsidRPr="00317421">
        <w:t xml:space="preserve">In order for a </w:t>
      </w:r>
      <w:r w:rsidR="00F66597" w:rsidRPr="00317421">
        <w:t xml:space="preserve">new </w:t>
      </w:r>
      <w:r w:rsidRPr="00317421">
        <w:t>employee to be reimbursed costs, valid receipts must be provided.</w:t>
      </w:r>
    </w:p>
    <w:p w14:paraId="3444867D" w14:textId="77777777" w:rsidR="00A07898" w:rsidRPr="00BA5451" w:rsidRDefault="00A07898" w:rsidP="00BD0652">
      <w:pPr>
        <w:pStyle w:val="Agreement-ParagraphLevel1"/>
      </w:pPr>
      <w:r w:rsidRPr="00317421">
        <w:t xml:space="preserve">For the purposes of this clause, dependant does not require actual financial dependency and includes members of the </w:t>
      </w:r>
      <w:r w:rsidR="00F66597" w:rsidRPr="00317421">
        <w:t xml:space="preserve">new </w:t>
      </w:r>
      <w:r w:rsidRPr="00317421">
        <w:t>employee’s</w:t>
      </w:r>
      <w:r w:rsidRPr="00BA5451">
        <w:t xml:space="preserve"> immediate household including a domestic partner, parent, parent of domestic partner, brother, sister, guardian, foster parent, step-parent, step-brother, half-brother, step-sister, half-sister, child, foster child or step child residing with the employee at the time the offer is made.</w:t>
      </w:r>
    </w:p>
    <w:p w14:paraId="43E83670" w14:textId="77777777" w:rsidR="00A07898" w:rsidRPr="00BA5451" w:rsidRDefault="00A07898" w:rsidP="00BD0652">
      <w:pPr>
        <w:pStyle w:val="Agreement-ParagraphLevel1"/>
      </w:pPr>
      <w:r w:rsidRPr="00BA5451">
        <w:t>The head of service may approve payment in excess of the approved amount or ceiling in exceptional circumstances.</w:t>
      </w:r>
    </w:p>
    <w:p w14:paraId="3E7D3609" w14:textId="77777777" w:rsidR="00A07898" w:rsidRPr="00BA5451" w:rsidRDefault="00A07898" w:rsidP="007D592E">
      <w:pPr>
        <w:pStyle w:val="Agreement-ParagraphLevel1"/>
        <w:ind w:right="-199"/>
      </w:pPr>
      <w:r w:rsidRPr="00BA5451">
        <w:t xml:space="preserve">In the event that the employee terminates their employment with </w:t>
      </w:r>
      <w:r>
        <w:t>an ACTPS</w:t>
      </w:r>
      <w:r w:rsidRPr="00BA5451">
        <w:t xml:space="preserve"> </w:t>
      </w:r>
      <w:r>
        <w:t xml:space="preserve">business unit </w:t>
      </w:r>
      <w:r w:rsidRPr="00BA5451">
        <w:t xml:space="preserve">within </w:t>
      </w:r>
      <w:r>
        <w:t xml:space="preserve">twenty four </w:t>
      </w:r>
      <w:r w:rsidRPr="00BA5451">
        <w:t xml:space="preserve">months of the date of </w:t>
      </w:r>
      <w:r w:rsidR="001B3660" w:rsidRPr="006A348F">
        <w:t xml:space="preserve">engagement </w:t>
      </w:r>
      <w:r w:rsidRPr="006A348F">
        <w:t>and</w:t>
      </w:r>
      <w:r w:rsidRPr="00BA5451">
        <w:t xml:space="preserve"> does not commence employment with another ACTPS </w:t>
      </w:r>
      <w:r>
        <w:t>business unit</w:t>
      </w:r>
      <w:r w:rsidRPr="00BA5451">
        <w:t xml:space="preserve"> within one month, the employee may be required by the head of service to repay:</w:t>
      </w:r>
    </w:p>
    <w:p w14:paraId="648EDED2" w14:textId="77777777" w:rsidR="00A07898" w:rsidRPr="00BA5451" w:rsidRDefault="00A07898" w:rsidP="003643D8">
      <w:pPr>
        <w:pStyle w:val="Agreement-ParagraphLevel2"/>
        <w:ind w:left="2268"/>
      </w:pPr>
      <w:r w:rsidRPr="00BA5451">
        <w:t xml:space="preserve">in the case the employee </w:t>
      </w:r>
      <w:r w:rsidRPr="00D50DB5">
        <w:t>terminates</w:t>
      </w:r>
      <w:r w:rsidRPr="00BA5451">
        <w:t xml:space="preserve"> employment within twelve months from the date of appointment – 100% of the relocation reimbursement; or</w:t>
      </w:r>
    </w:p>
    <w:p w14:paraId="5806F92D" w14:textId="19388496" w:rsidR="00A07898" w:rsidRDefault="00A07898" w:rsidP="003643D8">
      <w:pPr>
        <w:pStyle w:val="Agreement-ParagraphLevel2"/>
        <w:ind w:left="2268"/>
      </w:pPr>
      <w:r w:rsidRPr="00BA5451">
        <w:t xml:space="preserve">in the case the employee terminates employment more than twelve months and less than </w:t>
      </w:r>
      <w:r w:rsidR="00783EEE" w:rsidRPr="00BA5451">
        <w:t>twenty</w:t>
      </w:r>
      <w:r w:rsidR="00783EEE">
        <w:t>-</w:t>
      </w:r>
      <w:r>
        <w:t xml:space="preserve">four </w:t>
      </w:r>
      <w:r w:rsidRPr="00BA5451">
        <w:t>months from the date of appointment – 50% of the relocation reimbursement.</w:t>
      </w:r>
    </w:p>
    <w:p w14:paraId="1E9219DA" w14:textId="77777777" w:rsidR="00A07898" w:rsidRDefault="00A07898" w:rsidP="00B42DCA">
      <w:pPr>
        <w:pStyle w:val="Agreement-ParagraphLevel1"/>
        <w:numPr>
          <w:ilvl w:val="0"/>
          <w:numId w:val="0"/>
        </w:numPr>
        <w:ind w:left="1134"/>
      </w:pPr>
    </w:p>
    <w:p w14:paraId="65F68640" w14:textId="77777777" w:rsidR="007D592E" w:rsidRDefault="007D592E" w:rsidP="007D592E">
      <w:pPr>
        <w:pStyle w:val="Agreement-ParagraphLevel1"/>
        <w:numPr>
          <w:ilvl w:val="0"/>
          <w:numId w:val="0"/>
        </w:numPr>
        <w:sectPr w:rsidR="007D592E" w:rsidSect="00DB5025">
          <w:pgSz w:w="11906" w:h="16838"/>
          <w:pgMar w:top="1440" w:right="1800" w:bottom="1134" w:left="1800" w:header="708" w:footer="708" w:gutter="0"/>
          <w:cols w:space="708"/>
          <w:docGrid w:linePitch="360"/>
        </w:sectPr>
      </w:pPr>
    </w:p>
    <w:p w14:paraId="3D893F15" w14:textId="77777777" w:rsidR="00A07898" w:rsidRPr="00BA5451" w:rsidRDefault="00A07898" w:rsidP="00D514B9">
      <w:pPr>
        <w:pStyle w:val="Heading1"/>
      </w:pPr>
      <w:bookmarkStart w:id="280" w:name="SECTIOND"/>
      <w:bookmarkStart w:id="281" w:name="_Toc351559726"/>
      <w:bookmarkStart w:id="282" w:name="_Toc383008799"/>
      <w:bookmarkStart w:id="283" w:name="_Toc526942109"/>
      <w:bookmarkStart w:id="284" w:name="_Toc24622433"/>
      <w:bookmarkEnd w:id="280"/>
      <w:r w:rsidRPr="00BA5451">
        <w:t>Pay Related Matters</w:t>
      </w:r>
      <w:bookmarkEnd w:id="281"/>
      <w:bookmarkEnd w:id="282"/>
      <w:bookmarkEnd w:id="283"/>
      <w:bookmarkEnd w:id="284"/>
    </w:p>
    <w:p w14:paraId="5545EFCE" w14:textId="77777777" w:rsidR="00A07898" w:rsidRPr="00BA5451" w:rsidRDefault="00A07898" w:rsidP="009104C7">
      <w:pPr>
        <w:pStyle w:val="Heading2"/>
        <w:ind w:left="1134"/>
      </w:pPr>
      <w:bookmarkStart w:id="285" w:name="_Toc351559727"/>
      <w:bookmarkStart w:id="286" w:name="_Toc383008800"/>
      <w:bookmarkStart w:id="287" w:name="_Toc526942110"/>
      <w:bookmarkStart w:id="288" w:name="_Toc24622434"/>
      <w:r w:rsidRPr="00BA5451">
        <w:t>Salary Sacrifice Arrangements</w:t>
      </w:r>
      <w:bookmarkEnd w:id="285"/>
      <w:bookmarkEnd w:id="286"/>
      <w:bookmarkEnd w:id="287"/>
      <w:bookmarkEnd w:id="288"/>
    </w:p>
    <w:p w14:paraId="770D903E" w14:textId="77777777" w:rsidR="00A07898" w:rsidRPr="00317421" w:rsidRDefault="00A07898" w:rsidP="00BD0652">
      <w:pPr>
        <w:pStyle w:val="Agreement-ParagraphLevel1"/>
      </w:pPr>
      <w:r w:rsidRPr="00317421">
        <w:t>Voluntary access to salary sacrifice arrangements will be made available to employees in accordance with</w:t>
      </w:r>
      <w:r w:rsidR="00F66597" w:rsidRPr="00317421">
        <w:t xml:space="preserve"> ACTPS</w:t>
      </w:r>
      <w:r w:rsidRPr="00317421">
        <w:t xml:space="preserve"> policies and guidelines</w:t>
      </w:r>
      <w:r w:rsidR="00F66597" w:rsidRPr="00317421">
        <w:t>.</w:t>
      </w:r>
      <w:r w:rsidRPr="00317421">
        <w:t xml:space="preserve"> </w:t>
      </w:r>
    </w:p>
    <w:p w14:paraId="5E6395A1" w14:textId="77777777" w:rsidR="00A07898" w:rsidRPr="00BA5451" w:rsidRDefault="00A07898" w:rsidP="00BD0652">
      <w:pPr>
        <w:pStyle w:val="Agreement-ParagraphLevel1"/>
      </w:pPr>
      <w:r w:rsidRPr="00BA5451">
        <w:t>The employee will meet all costs incurred as a result of the salary sacrifice arrangements under these provisions.</w:t>
      </w:r>
    </w:p>
    <w:p w14:paraId="2D702C1D" w14:textId="77777777" w:rsidR="00A07898" w:rsidRPr="00BA5451" w:rsidRDefault="00A07898" w:rsidP="00BD0652">
      <w:pPr>
        <w:pStyle w:val="Agreement-ParagraphLevel1"/>
      </w:pPr>
      <w:r w:rsidRPr="00BA5451">
        <w:t>The employee's pay for superannuation purposes and severance and termination payments will be the gross pay that the employee would receive if the employee were not taking part in salary sacrifice arrangements.</w:t>
      </w:r>
    </w:p>
    <w:p w14:paraId="43591A38" w14:textId="77777777" w:rsidR="00A07898" w:rsidRPr="00BA5451" w:rsidRDefault="00A07898" w:rsidP="00BD0652">
      <w:pPr>
        <w:pStyle w:val="Agreement-ParagraphLevel1"/>
      </w:pPr>
      <w:r w:rsidRPr="00BA5451">
        <w:t xml:space="preserve">Changes to salary sacrifice arrangements, including taxation changes, will not be a cause for further claims against the </w:t>
      </w:r>
      <w:r>
        <w:t>ACTPS</w:t>
      </w:r>
      <w:r w:rsidRPr="00BA5451">
        <w:t>.</w:t>
      </w:r>
    </w:p>
    <w:p w14:paraId="4C4FAD56" w14:textId="77777777" w:rsidR="00A07898" w:rsidRPr="00BA5451" w:rsidRDefault="00A07898" w:rsidP="00BD0652">
      <w:pPr>
        <w:pStyle w:val="Agreement-ParagraphLevel1"/>
      </w:pPr>
      <w:r w:rsidRPr="00BA5451">
        <w:t>The head of service will continue to provide appropriate information to employees concerning salary sacrifice arrangements.</w:t>
      </w:r>
    </w:p>
    <w:p w14:paraId="27B991AA" w14:textId="77777777" w:rsidR="00A07898" w:rsidRPr="00BA5451" w:rsidRDefault="00A07898" w:rsidP="009104C7">
      <w:pPr>
        <w:pStyle w:val="Heading2"/>
        <w:ind w:left="1134"/>
      </w:pPr>
      <w:bookmarkStart w:id="289" w:name="_Toc351559728"/>
      <w:bookmarkStart w:id="290" w:name="_Toc383008801"/>
      <w:bookmarkStart w:id="291" w:name="_Toc526942111"/>
      <w:bookmarkStart w:id="292" w:name="_Toc24622435"/>
      <w:r>
        <w:t>Attraction and Retention Incentives</w:t>
      </w:r>
      <w:bookmarkEnd w:id="289"/>
      <w:bookmarkEnd w:id="290"/>
      <w:bookmarkEnd w:id="291"/>
      <w:bookmarkEnd w:id="292"/>
    </w:p>
    <w:p w14:paraId="1515DCEF" w14:textId="77777777" w:rsidR="00A07898" w:rsidRPr="00BA5451" w:rsidRDefault="00A07898" w:rsidP="00BD0652">
      <w:pPr>
        <w:pStyle w:val="Agreement-ParagraphLevel1"/>
      </w:pPr>
      <w:r w:rsidRPr="00BA5451">
        <w:t xml:space="preserve">In some special circumstances it may be necessary for the head of service to determine that an employee or group of employees who are covered by this Agreement and who occupy certain positions should </w:t>
      </w:r>
      <w:r>
        <w:t xml:space="preserve">be provided with attraction and retention incentives </w:t>
      </w:r>
      <w:r w:rsidRPr="00BA5451">
        <w:t xml:space="preserve">that may differ from some of the terms and conditions under this Agreement. </w:t>
      </w:r>
    </w:p>
    <w:p w14:paraId="02C97CD1" w14:textId="77777777" w:rsidR="00A07898" w:rsidRPr="00BA5451" w:rsidRDefault="00A07898" w:rsidP="00BD0652">
      <w:pPr>
        <w:pStyle w:val="Agreement-ParagraphLevel1"/>
      </w:pPr>
      <w:r w:rsidRPr="00BA5451">
        <w:t xml:space="preserve">The framework under which </w:t>
      </w:r>
      <w:r>
        <w:t xml:space="preserve">attraction and retention incentives </w:t>
      </w:r>
      <w:r w:rsidRPr="00BA5451">
        <w:t>may apply during the life of this Agreement is set out in Annex B of this Agreement.</w:t>
      </w:r>
    </w:p>
    <w:p w14:paraId="06C6160D" w14:textId="77777777" w:rsidR="00A07898" w:rsidRPr="002B36B0" w:rsidRDefault="00A07898" w:rsidP="009104C7">
      <w:pPr>
        <w:pStyle w:val="Heading2"/>
        <w:ind w:left="1134"/>
      </w:pPr>
      <w:bookmarkStart w:id="293" w:name="_Toc351559729"/>
      <w:bookmarkStart w:id="294" w:name="_Toc383008802"/>
      <w:bookmarkStart w:id="295" w:name="_Ref493767019"/>
      <w:bookmarkStart w:id="296" w:name="_Toc526942112"/>
      <w:bookmarkStart w:id="297" w:name="_Ref528659000"/>
      <w:bookmarkStart w:id="298" w:name="_Toc24622436"/>
      <w:r w:rsidRPr="002B36B0">
        <w:t>Classification/Work Value Review</w:t>
      </w:r>
      <w:bookmarkEnd w:id="293"/>
      <w:bookmarkEnd w:id="294"/>
      <w:bookmarkEnd w:id="295"/>
      <w:bookmarkEnd w:id="296"/>
      <w:bookmarkEnd w:id="297"/>
      <w:bookmarkEnd w:id="298"/>
    </w:p>
    <w:p w14:paraId="7848A612" w14:textId="77777777" w:rsidR="00A07898" w:rsidRPr="002B36B0" w:rsidRDefault="00A07898" w:rsidP="00BD0652">
      <w:pPr>
        <w:pStyle w:val="Agreement-ParagraphLevel1"/>
      </w:pPr>
      <w:bookmarkStart w:id="299" w:name="_Ref513802995"/>
      <w:r w:rsidRPr="002B36B0">
        <w:t>An employee, or a group of employees, or the union(s) or other employee representatives</w:t>
      </w:r>
      <w:r w:rsidR="004B3A5F" w:rsidRPr="002B36B0">
        <w:t xml:space="preserve"> (“the applicant”)</w:t>
      </w:r>
      <w:r w:rsidRPr="002B36B0">
        <w:t>, may present a case to request the head of service to undertake a classification/work value review of a position or group of positions.</w:t>
      </w:r>
      <w:bookmarkEnd w:id="299"/>
    </w:p>
    <w:p w14:paraId="1617FDF6" w14:textId="77777777" w:rsidR="009860ED" w:rsidRPr="002B36B0" w:rsidRDefault="00A32DCD" w:rsidP="009860ED">
      <w:pPr>
        <w:pStyle w:val="Agreement-ParagraphLevel1"/>
      </w:pPr>
      <w:r w:rsidRPr="002B36B0">
        <w:t>The</w:t>
      </w:r>
      <w:r w:rsidR="00A07898" w:rsidRPr="002B36B0">
        <w:t xml:space="preserve"> head of service will undertake the review in consultation with the employee(s) and</w:t>
      </w:r>
      <w:r w:rsidR="00A727E1" w:rsidRPr="002B36B0">
        <w:t>/or</w:t>
      </w:r>
      <w:r w:rsidR="00A07898" w:rsidRPr="002B36B0">
        <w:t xml:space="preserve"> the union(s) or other employee representatives</w:t>
      </w:r>
    </w:p>
    <w:p w14:paraId="3176939F" w14:textId="065E9062" w:rsidR="00A727E1" w:rsidRPr="002B36B0" w:rsidRDefault="00A727E1" w:rsidP="00A727E1">
      <w:pPr>
        <w:pStyle w:val="Agreement-ParagraphLevel1"/>
      </w:pPr>
      <w:bookmarkStart w:id="300" w:name="_Ref513803153"/>
      <w:r w:rsidRPr="002B36B0">
        <w:t xml:space="preserve">If the head of service determines that the case presented under subclause </w:t>
      </w:r>
      <w:r w:rsidRPr="002B36B0">
        <w:fldChar w:fldCharType="begin"/>
      </w:r>
      <w:r w:rsidRPr="002B36B0">
        <w:instrText xml:space="preserve"> REF _Ref513802995 \r \h </w:instrText>
      </w:r>
      <w:r w:rsidR="0002723B" w:rsidRPr="002B36B0">
        <w:instrText xml:space="preserve"> \* MERGEFORMAT </w:instrText>
      </w:r>
      <w:r w:rsidRPr="002B36B0">
        <w:fldChar w:fldCharType="separate"/>
      </w:r>
      <w:r w:rsidR="00E441F7">
        <w:t>D3.1</w:t>
      </w:r>
      <w:r w:rsidRPr="002B36B0">
        <w:fldChar w:fldCharType="end"/>
      </w:r>
      <w:r w:rsidRPr="002B36B0">
        <w:t xml:space="preserve"> is frivolous or vexatious, the head of service will refuse to undertake the review.</w:t>
      </w:r>
      <w:bookmarkEnd w:id="300"/>
      <w:r w:rsidRPr="002B36B0">
        <w:t xml:space="preserve"> </w:t>
      </w:r>
    </w:p>
    <w:p w14:paraId="2D09F8A7" w14:textId="45FBCFA9" w:rsidR="00A727E1" w:rsidRPr="002B36B0" w:rsidRDefault="00A727E1" w:rsidP="00A727E1">
      <w:pPr>
        <w:pStyle w:val="Agreement-ParagraphLevel1"/>
      </w:pPr>
      <w:r w:rsidRPr="002B36B0">
        <w:t xml:space="preserve">If the head of service determines that the case presented under subclause </w:t>
      </w:r>
      <w:r w:rsidRPr="002B36B0">
        <w:fldChar w:fldCharType="begin"/>
      </w:r>
      <w:r w:rsidRPr="002B36B0">
        <w:instrText xml:space="preserve"> REF _Ref513802995 \r \h </w:instrText>
      </w:r>
      <w:r w:rsidR="0002723B" w:rsidRPr="002B36B0">
        <w:instrText xml:space="preserve"> \* MERGEFORMAT </w:instrText>
      </w:r>
      <w:r w:rsidRPr="002B36B0">
        <w:fldChar w:fldCharType="separate"/>
      </w:r>
      <w:r w:rsidR="00E441F7">
        <w:t>D3.1</w:t>
      </w:r>
      <w:r w:rsidRPr="002B36B0">
        <w:fldChar w:fldCharType="end"/>
      </w:r>
      <w:r w:rsidRPr="002B36B0">
        <w:t xml:space="preserve"> does not contain enough information for the head of service to make an assessment on whether the review is warranted, the head of service will provide the applicant an opportunity to make further submissions. </w:t>
      </w:r>
      <w:r w:rsidR="002B36B0">
        <w:t>If, f</w:t>
      </w:r>
      <w:r w:rsidRPr="002B36B0">
        <w:t xml:space="preserve">ollowing such further submissions, or if no such submissions are made, </w:t>
      </w:r>
      <w:r w:rsidR="002B36B0">
        <w:t xml:space="preserve">the head of service still does not have enough information to make an assessment on whether or not the review is warranted, </w:t>
      </w:r>
      <w:r w:rsidRPr="002B36B0">
        <w:t>the head of service may refuse to undertake the review.</w:t>
      </w:r>
    </w:p>
    <w:p w14:paraId="7294F9DA" w14:textId="77777777" w:rsidR="00A07898" w:rsidRPr="002B36B0" w:rsidRDefault="00A07898" w:rsidP="00BD0652">
      <w:pPr>
        <w:pStyle w:val="Agreement-ParagraphLevel1"/>
      </w:pPr>
      <w:r w:rsidRPr="002B36B0">
        <w:t xml:space="preserve">Any classification/work value review will take into account </w:t>
      </w:r>
      <w:r w:rsidR="00A727E1" w:rsidRPr="002B36B0">
        <w:t xml:space="preserve">the relevant work level standards, position descriptions, </w:t>
      </w:r>
      <w:r w:rsidRPr="002B36B0">
        <w:t>market and other relevant comparators, including comparators that are considered pertinent to the skills, competencies and general responsibilities required of the position(s).</w:t>
      </w:r>
    </w:p>
    <w:p w14:paraId="58422292" w14:textId="77777777" w:rsidR="00A07898" w:rsidRPr="002B36B0" w:rsidRDefault="00A07898" w:rsidP="00BD0652">
      <w:pPr>
        <w:pStyle w:val="Agreement-ParagraphLevel1"/>
      </w:pPr>
      <w:r w:rsidRPr="002B36B0">
        <w:t>These provisions do not affect the right of the head of service to undertake a classification/work value review at the initiative of the head of service.</w:t>
      </w:r>
    </w:p>
    <w:p w14:paraId="7C3516F9" w14:textId="77777777" w:rsidR="00A727E1" w:rsidRPr="002B36B0" w:rsidRDefault="00A727E1" w:rsidP="00A727E1">
      <w:pPr>
        <w:pStyle w:val="Agreement-ParagraphLevel1"/>
      </w:pPr>
      <w:r w:rsidRPr="002B36B0">
        <w:t>Where agreement cannot be reached on the need to conduct the review then the disagreement may be resolved in accordance with the dispute resolution procedure.</w:t>
      </w:r>
    </w:p>
    <w:p w14:paraId="1BBF49CB" w14:textId="77777777" w:rsidR="00A07898" w:rsidRPr="00BA5451" w:rsidRDefault="00A07898" w:rsidP="009104C7">
      <w:pPr>
        <w:pStyle w:val="Heading2"/>
        <w:ind w:left="1134"/>
      </w:pPr>
      <w:bookmarkStart w:id="301" w:name="_Toc351559730"/>
      <w:bookmarkStart w:id="302" w:name="_Toc383008803"/>
      <w:bookmarkStart w:id="303" w:name="_Toc526942113"/>
      <w:bookmarkStart w:id="304" w:name="_Toc24622437"/>
      <w:r w:rsidRPr="00BA5451">
        <w:t>Supported Wage System</w:t>
      </w:r>
      <w:bookmarkEnd w:id="301"/>
      <w:bookmarkEnd w:id="302"/>
      <w:bookmarkEnd w:id="303"/>
      <w:bookmarkEnd w:id="304"/>
    </w:p>
    <w:p w14:paraId="147EA3A0" w14:textId="6ED727B5" w:rsidR="00A07898" w:rsidRPr="00317421" w:rsidRDefault="00A07898" w:rsidP="00BD0652">
      <w:pPr>
        <w:pStyle w:val="Agreement-ParagraphLevel1"/>
      </w:pPr>
      <w:bookmarkStart w:id="305" w:name="_Ref493685828"/>
      <w:r w:rsidRPr="00317421">
        <w:t xml:space="preserve">Employees who are assessed as eligible to receive a supported wage under subclause </w:t>
      </w:r>
      <w:r w:rsidR="00A32F48" w:rsidRPr="00317421">
        <w:fldChar w:fldCharType="begin"/>
      </w:r>
      <w:r w:rsidR="00A32F48" w:rsidRPr="00317421">
        <w:instrText xml:space="preserve"> REF _Ref493685811 \r \h </w:instrText>
      </w:r>
      <w:r w:rsidR="00317421">
        <w:instrText xml:space="preserve"> \* MERGEFORMAT </w:instrText>
      </w:r>
      <w:r w:rsidR="00A32F48" w:rsidRPr="00317421">
        <w:fldChar w:fldCharType="separate"/>
      </w:r>
      <w:r w:rsidR="00E441F7">
        <w:t>D4.2</w:t>
      </w:r>
      <w:r w:rsidR="00A32F48" w:rsidRPr="00317421">
        <w:fldChar w:fldCharType="end"/>
      </w:r>
      <w:r w:rsidRPr="00317421">
        <w:t xml:space="preserve"> are to be paid the percentage of pay that corresponds to the employee’s assessed productive capacity and the class of work which the person is performing, provided that the minimum amount payable is not to be less than 10% of the second point of the ASO1 pay range.</w:t>
      </w:r>
      <w:bookmarkEnd w:id="305"/>
    </w:p>
    <w:p w14:paraId="5957F16A" w14:textId="6276C903" w:rsidR="00A07898" w:rsidRPr="00BA5451" w:rsidRDefault="00A07898" w:rsidP="00BD0652">
      <w:pPr>
        <w:pStyle w:val="Agreement-ParagraphLevel1"/>
      </w:pPr>
      <w:bookmarkStart w:id="306" w:name="_Ref493685811"/>
      <w:r w:rsidRPr="00317421">
        <w:t>The ACTPS will arrange for an assessment of the productive capacity of an</w:t>
      </w:r>
      <w:r w:rsidRPr="00BA5451">
        <w:t xml:space="preserve"> employee in accordance with the processes contained in the National Minimum Wage Order issued annually by </w:t>
      </w:r>
      <w:r>
        <w:t xml:space="preserve">the </w:t>
      </w:r>
      <w:r w:rsidRPr="00BA5451">
        <w:t>FW</w:t>
      </w:r>
      <w:r>
        <w:t>C</w:t>
      </w:r>
      <w:r w:rsidRPr="00BA5451">
        <w:t xml:space="preserve">, except that the minimum rate payable will be as set out in </w:t>
      </w:r>
      <w:r w:rsidR="00F66597">
        <w:t>sub</w:t>
      </w:r>
      <w:r w:rsidRPr="00BA5451">
        <w:t xml:space="preserve">clause </w:t>
      </w:r>
      <w:r w:rsidR="00A32F48">
        <w:fldChar w:fldCharType="begin"/>
      </w:r>
      <w:r w:rsidR="00A32F48">
        <w:instrText xml:space="preserve"> REF _Ref493685828 \r \h </w:instrText>
      </w:r>
      <w:r w:rsidR="00A32F48">
        <w:fldChar w:fldCharType="separate"/>
      </w:r>
      <w:r w:rsidR="00E441F7">
        <w:t>D4.1</w:t>
      </w:r>
      <w:r w:rsidR="00A32F48">
        <w:fldChar w:fldCharType="end"/>
      </w:r>
      <w:r w:rsidRPr="00BA5451">
        <w:t>.</w:t>
      </w:r>
      <w:bookmarkEnd w:id="306"/>
    </w:p>
    <w:p w14:paraId="1DD54381" w14:textId="77777777" w:rsidR="00A07898" w:rsidRPr="00BA5451" w:rsidRDefault="00A07898" w:rsidP="009104C7">
      <w:pPr>
        <w:pStyle w:val="Heading2"/>
        <w:ind w:left="1134"/>
      </w:pPr>
      <w:bookmarkStart w:id="307" w:name="_Toc351559731"/>
      <w:bookmarkStart w:id="308" w:name="_Toc383008804"/>
      <w:bookmarkStart w:id="309" w:name="_Ref493682039"/>
      <w:bookmarkStart w:id="310" w:name="_Toc526942114"/>
      <w:bookmarkStart w:id="311" w:name="_Toc24622438"/>
      <w:r w:rsidRPr="00BA5451">
        <w:t>Overpayments</w:t>
      </w:r>
      <w:bookmarkEnd w:id="307"/>
      <w:bookmarkEnd w:id="308"/>
      <w:bookmarkEnd w:id="309"/>
      <w:bookmarkEnd w:id="310"/>
      <w:bookmarkEnd w:id="311"/>
    </w:p>
    <w:p w14:paraId="198B7718" w14:textId="77777777" w:rsidR="00A07898" w:rsidRDefault="00A07898" w:rsidP="007D592E">
      <w:pPr>
        <w:pStyle w:val="Agreement-ParagraphLevel1"/>
        <w:ind w:right="-341"/>
      </w:pPr>
      <w:r w:rsidRPr="00BA5451">
        <w:t>An overpayment is any payment in respect of pay, allowance or leave, whether the overpayment is by accident or otherwise, to which the employee is not entitled.</w:t>
      </w:r>
    </w:p>
    <w:p w14:paraId="16649549" w14:textId="77777777" w:rsidR="00CF709D" w:rsidRPr="00BA5451" w:rsidRDefault="00CF709D" w:rsidP="00BD0652">
      <w:pPr>
        <w:pStyle w:val="Agreement-ParagraphLevel1"/>
      </w:pPr>
      <w:r>
        <w:t>An overpayment is a debt owed to the Territory.</w:t>
      </w:r>
    </w:p>
    <w:p w14:paraId="2BBFC286" w14:textId="77777777" w:rsidR="00A07898" w:rsidRDefault="00A07898" w:rsidP="00BD0652">
      <w:pPr>
        <w:pStyle w:val="Agreement-ParagraphLevel1"/>
      </w:pPr>
      <w:r w:rsidRPr="00BA5451">
        <w:t xml:space="preserve">In the event that an employee has received an overpayment, the </w:t>
      </w:r>
      <w:r>
        <w:t>ACTPS</w:t>
      </w:r>
      <w:r w:rsidRPr="00BA5451">
        <w:t xml:space="preserve"> will recover the overpayment in accordance with this clause.</w:t>
      </w:r>
    </w:p>
    <w:p w14:paraId="76966093" w14:textId="77777777" w:rsidR="00CF709D" w:rsidRDefault="00CF709D" w:rsidP="00BD0652">
      <w:pPr>
        <w:pStyle w:val="Agreement-ParagraphLevel1"/>
      </w:pPr>
      <w:bookmarkStart w:id="312" w:name="_Ref493686002"/>
      <w:r>
        <w:t>Where the head of service believes that an overpayment has occurred the head of service will work with the employee to establish the:</w:t>
      </w:r>
      <w:bookmarkEnd w:id="312"/>
      <w:r>
        <w:t xml:space="preserve"> </w:t>
      </w:r>
    </w:p>
    <w:p w14:paraId="0203D5B3" w14:textId="77777777" w:rsidR="00CF709D" w:rsidRPr="00BA5451" w:rsidRDefault="00CF709D" w:rsidP="003F4AB7">
      <w:pPr>
        <w:pStyle w:val="Agreement-ParagraphLevel2"/>
        <w:ind w:left="2268"/>
      </w:pPr>
      <w:r w:rsidRPr="00BA5451">
        <w:t>pay period(s) in which the overpayment occurred; and</w:t>
      </w:r>
    </w:p>
    <w:p w14:paraId="6829F5E3" w14:textId="77777777" w:rsidR="00CF709D" w:rsidRDefault="00CF709D" w:rsidP="003F4AB7">
      <w:pPr>
        <w:pStyle w:val="Agreement-ParagraphLevel2"/>
        <w:ind w:left="2268"/>
      </w:pPr>
      <w:r w:rsidRPr="00BA5451">
        <w:t>nature of the overpayment; and</w:t>
      </w:r>
    </w:p>
    <w:p w14:paraId="2CCAF8B5" w14:textId="77777777" w:rsidR="00CF709D" w:rsidRPr="00BA5451" w:rsidRDefault="00CF709D" w:rsidP="003F4AB7">
      <w:pPr>
        <w:pStyle w:val="Agreement-ParagraphLevel2"/>
        <w:ind w:left="2268"/>
      </w:pPr>
      <w:r>
        <w:t>reasons why the overpayment occurred; and</w:t>
      </w:r>
    </w:p>
    <w:p w14:paraId="01B4102C" w14:textId="77777777" w:rsidR="00CF709D" w:rsidRPr="00BA5451" w:rsidRDefault="00CF709D" w:rsidP="003F4AB7">
      <w:pPr>
        <w:pStyle w:val="Agreement-ParagraphLevel2"/>
        <w:ind w:left="2268"/>
      </w:pPr>
      <w:r w:rsidRPr="00BA5451">
        <w:t>gross and net components of the overpayment</w:t>
      </w:r>
      <w:r>
        <w:t>.</w:t>
      </w:r>
    </w:p>
    <w:p w14:paraId="73DD2858" w14:textId="255A0C16" w:rsidR="00CF709D" w:rsidRDefault="00CF709D" w:rsidP="00BD0652">
      <w:pPr>
        <w:pStyle w:val="Agreement-ParagraphLevel1"/>
      </w:pPr>
      <w:bookmarkStart w:id="313" w:name="_Ref508791004"/>
      <w:r>
        <w:t xml:space="preserve">Once the overpayment has been established in accordance with subclause </w:t>
      </w:r>
      <w:r w:rsidR="00A32F48">
        <w:fldChar w:fldCharType="begin"/>
      </w:r>
      <w:r w:rsidR="00A32F48">
        <w:instrText xml:space="preserve"> REF _Ref493686002 \r \h </w:instrText>
      </w:r>
      <w:r w:rsidR="00A32F48">
        <w:fldChar w:fldCharType="separate"/>
      </w:r>
      <w:r w:rsidR="00E441F7">
        <w:t>D5.4</w:t>
      </w:r>
      <w:r w:rsidR="00A32F48">
        <w:fldChar w:fldCharType="end"/>
      </w:r>
      <w:r w:rsidR="00A32F48">
        <w:t xml:space="preserve"> </w:t>
      </w:r>
      <w:r w:rsidR="001E45A5">
        <w:t>the head of service will</w:t>
      </w:r>
      <w:r w:rsidR="00C45DD5">
        <w:t xml:space="preserve"> provide the details of the overpayment, as per </w:t>
      </w:r>
      <w:r w:rsidR="001A7E8F">
        <w:fldChar w:fldCharType="begin"/>
      </w:r>
      <w:r w:rsidR="001A7E8F">
        <w:instrText xml:space="preserve"> REF _Ref493686002 \r \h </w:instrText>
      </w:r>
      <w:r w:rsidR="001A7E8F">
        <w:fldChar w:fldCharType="separate"/>
      </w:r>
      <w:r w:rsidR="00E441F7">
        <w:t>D5.4</w:t>
      </w:r>
      <w:r w:rsidR="001A7E8F">
        <w:fldChar w:fldCharType="end"/>
      </w:r>
      <w:r w:rsidR="00C45DD5">
        <w:t xml:space="preserve">, to the employee in writing and will </w:t>
      </w:r>
      <w:r>
        <w:t xml:space="preserve">consider whether it would be appropriate in the circumstances to waive part or all of the overpayment in accordance with </w:t>
      </w:r>
      <w:r w:rsidRPr="0034763E">
        <w:t>section 131 of</w:t>
      </w:r>
      <w:r>
        <w:t xml:space="preserve"> the Financial Management Act.</w:t>
      </w:r>
      <w:bookmarkEnd w:id="313"/>
      <w:r>
        <w:t xml:space="preserve"> </w:t>
      </w:r>
    </w:p>
    <w:p w14:paraId="0661B94D" w14:textId="18009B17" w:rsidR="00A07898" w:rsidRPr="00BA5451" w:rsidRDefault="00C45DD5" w:rsidP="00E9017D">
      <w:pPr>
        <w:pStyle w:val="Agreement-ParagraphLevel1"/>
        <w:ind w:right="-199"/>
      </w:pPr>
      <w:r>
        <w:t>Subsequent to the decision of whether to waive the overpayment</w:t>
      </w:r>
      <w:r w:rsidR="009347D9">
        <w:t xml:space="preserve"> or not in accordance with</w:t>
      </w:r>
      <w:r w:rsidR="0086007A">
        <w:t xml:space="preserve"> subclause</w:t>
      </w:r>
      <w:r w:rsidR="00B16131">
        <w:t xml:space="preserve"> </w:t>
      </w:r>
      <w:r w:rsidR="00B16131">
        <w:fldChar w:fldCharType="begin"/>
      </w:r>
      <w:r w:rsidR="00B16131">
        <w:instrText xml:space="preserve"> REF _Ref508791004 \r \h </w:instrText>
      </w:r>
      <w:r w:rsidR="00B16131">
        <w:fldChar w:fldCharType="separate"/>
      </w:r>
      <w:r w:rsidR="00E441F7">
        <w:t>D5.5</w:t>
      </w:r>
      <w:r w:rsidR="00B16131">
        <w:fldChar w:fldCharType="end"/>
      </w:r>
      <w:r>
        <w:t xml:space="preserve"> </w:t>
      </w:r>
      <w:r w:rsidR="009347D9">
        <w:t>the</w:t>
      </w:r>
      <w:r w:rsidR="00B16131">
        <w:t xml:space="preserve"> </w:t>
      </w:r>
      <w:r w:rsidR="00A07898" w:rsidRPr="00BA5451">
        <w:t>head of service will advise the employee in writing, as soon as practicable, of the:</w:t>
      </w:r>
    </w:p>
    <w:p w14:paraId="6E0E76CB" w14:textId="77777777" w:rsidR="00AC5435" w:rsidRDefault="009347D9" w:rsidP="003F4AB7">
      <w:pPr>
        <w:pStyle w:val="Agreement-ParagraphLevel2"/>
        <w:ind w:left="2268"/>
      </w:pPr>
      <w:r>
        <w:t>d</w:t>
      </w:r>
      <w:r w:rsidR="00C45DD5">
        <w:t>ecision as</w:t>
      </w:r>
      <w:r>
        <w:t xml:space="preserve"> to what if any part of the overpayment will be waived;</w:t>
      </w:r>
      <w:r w:rsidR="00AC5435">
        <w:t xml:space="preserve"> </w:t>
      </w:r>
    </w:p>
    <w:p w14:paraId="3BF02FF3" w14:textId="77777777" w:rsidR="00A07898" w:rsidRPr="00BA5451" w:rsidRDefault="00A07898" w:rsidP="003F4AB7">
      <w:pPr>
        <w:pStyle w:val="Agreement-ParagraphLevel2"/>
        <w:ind w:left="2268"/>
      </w:pPr>
      <w:r w:rsidRPr="00BA5451">
        <w:t>process for recovery of the overpayment</w:t>
      </w:r>
      <w:r w:rsidR="009347D9">
        <w:t>, if any</w:t>
      </w:r>
      <w:r w:rsidRPr="00BA5451">
        <w:t>; and</w:t>
      </w:r>
    </w:p>
    <w:p w14:paraId="086C4DD4" w14:textId="77777777" w:rsidR="00A07898" w:rsidRPr="00BA5451" w:rsidRDefault="00A07898" w:rsidP="003F4AB7">
      <w:pPr>
        <w:pStyle w:val="Agreement-ParagraphLevel2"/>
        <w:ind w:left="2268"/>
      </w:pPr>
      <w:r w:rsidRPr="00BA5451">
        <w:t>proposed recovery rate</w:t>
      </w:r>
      <w:r w:rsidR="009347D9">
        <w:t>, if any</w:t>
      </w:r>
      <w:r w:rsidRPr="00BA5451">
        <w:t>.</w:t>
      </w:r>
    </w:p>
    <w:p w14:paraId="3DF27B9B" w14:textId="4490AB23" w:rsidR="00A07898" w:rsidRPr="00BA5451" w:rsidRDefault="00A07898" w:rsidP="00BD0652">
      <w:pPr>
        <w:pStyle w:val="Agreement-ParagraphLevel1"/>
      </w:pPr>
      <w:bookmarkStart w:id="314" w:name="_Ref493686037"/>
      <w:r w:rsidRPr="00BA5451">
        <w:t>The head of service and the employee will agree on a reasonable recovery rate having regard for all of the circumstances prior to any recovery being made.</w:t>
      </w:r>
      <w:r w:rsidR="002F5C57">
        <w:t xml:space="preserve"> </w:t>
      </w:r>
      <w:r w:rsidRPr="00BA5451">
        <w:t xml:space="preserve">Where agreement cannot be reached subclause </w:t>
      </w:r>
      <w:r w:rsidR="00A32F48">
        <w:fldChar w:fldCharType="begin"/>
      </w:r>
      <w:r w:rsidR="00A32F48">
        <w:instrText xml:space="preserve"> REF _Ref493686080 \r \h </w:instrText>
      </w:r>
      <w:r w:rsidR="00A32F48">
        <w:fldChar w:fldCharType="separate"/>
      </w:r>
      <w:r w:rsidR="00E441F7">
        <w:t>D5.10</w:t>
      </w:r>
      <w:r w:rsidR="00A32F48">
        <w:fldChar w:fldCharType="end"/>
      </w:r>
      <w:r w:rsidRPr="00BA5451">
        <w:t xml:space="preserve"> will apply.</w:t>
      </w:r>
      <w:bookmarkEnd w:id="314"/>
    </w:p>
    <w:p w14:paraId="1A7CCEFD" w14:textId="5B367BF1" w:rsidR="00A07898" w:rsidRPr="00BA5451" w:rsidRDefault="00A07898" w:rsidP="00BD0652">
      <w:pPr>
        <w:pStyle w:val="Agreement-ParagraphLevel1"/>
      </w:pPr>
      <w:r w:rsidRPr="00BA5451">
        <w:t>Any such agreement</w:t>
      </w:r>
      <w:r w:rsidR="0086007A">
        <w:t xml:space="preserve"> in accordance with subclause</w:t>
      </w:r>
      <w:r w:rsidR="00B16131">
        <w:t xml:space="preserve"> </w:t>
      </w:r>
      <w:r w:rsidR="0086007A">
        <w:fldChar w:fldCharType="begin"/>
      </w:r>
      <w:r w:rsidR="0086007A">
        <w:instrText xml:space="preserve"> REF _Ref493686037 \r \h </w:instrText>
      </w:r>
      <w:r w:rsidR="0086007A">
        <w:fldChar w:fldCharType="separate"/>
      </w:r>
      <w:r w:rsidR="00E441F7">
        <w:t>D5.7</w:t>
      </w:r>
      <w:r w:rsidR="0086007A">
        <w:fldChar w:fldCharType="end"/>
      </w:r>
      <w:r w:rsidRPr="00BA5451">
        <w:t xml:space="preserve"> may include recovery of the overpayment by the </w:t>
      </w:r>
      <w:r>
        <w:t>ACTPS</w:t>
      </w:r>
      <w:r w:rsidRPr="00BA5451">
        <w:t>:</w:t>
      </w:r>
    </w:p>
    <w:p w14:paraId="411D860B" w14:textId="77777777" w:rsidR="00A07898" w:rsidRPr="00BA5451" w:rsidRDefault="00A07898" w:rsidP="003F4AB7">
      <w:pPr>
        <w:pStyle w:val="Agreement-ParagraphLevel2"/>
        <w:ind w:left="2268"/>
      </w:pPr>
      <w:r w:rsidRPr="00BA5451">
        <w:t>as a lump sum; or</w:t>
      </w:r>
    </w:p>
    <w:p w14:paraId="24AC2E70" w14:textId="77777777" w:rsidR="00A07898" w:rsidRDefault="00A07898" w:rsidP="003F4AB7">
      <w:pPr>
        <w:pStyle w:val="Agreement-ParagraphLevel2"/>
        <w:ind w:left="2268"/>
      </w:pPr>
      <w:r w:rsidRPr="00BA5451">
        <w:t>by payroll deduction from pay.</w:t>
      </w:r>
    </w:p>
    <w:p w14:paraId="7C7E3B60" w14:textId="3B6B6E48" w:rsidR="00A07898" w:rsidRPr="005121FE" w:rsidRDefault="00A07898" w:rsidP="00BD0652">
      <w:pPr>
        <w:pStyle w:val="Agreement-ParagraphLevel1"/>
      </w:pPr>
      <w:r w:rsidRPr="00BA5451">
        <w:t>In respect to recovery action it may be agreed with the employee to adjust their leave credits instead of, or in combination with, a cash recovery</w:t>
      </w:r>
      <w:r w:rsidR="00CF709D">
        <w:t xml:space="preserve">, provided that the employee cannot be worse off in terms of their leave entitlements than had they requested payment in lieu of annual leave in accordance with subclause </w:t>
      </w:r>
      <w:r w:rsidR="00A32F48" w:rsidRPr="005121FE">
        <w:fldChar w:fldCharType="begin"/>
      </w:r>
      <w:r w:rsidR="00A32F48" w:rsidRPr="005121FE">
        <w:instrText xml:space="preserve"> REF _Ref493686209 \r \h </w:instrText>
      </w:r>
      <w:r w:rsidR="005121FE">
        <w:instrText xml:space="preserve"> \* MERGEFORMAT </w:instrText>
      </w:r>
      <w:r w:rsidR="00A32F48" w:rsidRPr="005121FE">
        <w:fldChar w:fldCharType="separate"/>
      </w:r>
      <w:r w:rsidR="00E441F7">
        <w:t>F7.32</w:t>
      </w:r>
      <w:r w:rsidR="00A32F48" w:rsidRPr="005121FE">
        <w:fldChar w:fldCharType="end"/>
      </w:r>
      <w:r w:rsidR="00B16131" w:rsidRPr="005121FE">
        <w:t xml:space="preserve"> or long service leave in accordance with subclause</w:t>
      </w:r>
      <w:r w:rsidR="00692E73" w:rsidRPr="005121FE">
        <w:t xml:space="preserve"> </w:t>
      </w:r>
      <w:r w:rsidR="00692E73" w:rsidRPr="005121FE">
        <w:fldChar w:fldCharType="begin"/>
      </w:r>
      <w:r w:rsidR="00692E73" w:rsidRPr="005121FE">
        <w:instrText xml:space="preserve"> REF _Ref509214328 \r \h  \* MERGEFORMAT </w:instrText>
      </w:r>
      <w:r w:rsidR="00692E73" w:rsidRPr="005121FE">
        <w:fldChar w:fldCharType="separate"/>
      </w:r>
      <w:r w:rsidR="00E441F7">
        <w:t>F26.8.2</w:t>
      </w:r>
      <w:r w:rsidR="00692E73" w:rsidRPr="005121FE">
        <w:fldChar w:fldCharType="end"/>
      </w:r>
      <w:r w:rsidRPr="005121FE">
        <w:t>.</w:t>
      </w:r>
    </w:p>
    <w:p w14:paraId="11B8D707" w14:textId="77777777" w:rsidR="00AA3095" w:rsidRDefault="00CF709D" w:rsidP="00E9017D">
      <w:pPr>
        <w:pStyle w:val="Agreement-ParagraphLevel1"/>
        <w:ind w:right="-341"/>
      </w:pPr>
      <w:bookmarkStart w:id="315" w:name="_Ref493686080"/>
      <w:r>
        <w:t>Where the head of service and the employee cannot agree about the arrangemen</w:t>
      </w:r>
      <w:r w:rsidR="00A32F48">
        <w:t>t</w:t>
      </w:r>
      <w:r>
        <w:t>s for recovery of an overpa</w:t>
      </w:r>
      <w:r w:rsidR="006D0F06">
        <w:t>y</w:t>
      </w:r>
      <w:r>
        <w:t>ment, the overpayment will</w:t>
      </w:r>
      <w:r w:rsidR="00AA3095">
        <w:t xml:space="preserve"> be recovered in accordance with an arrangement as determined by the head of service under </w:t>
      </w:r>
      <w:r w:rsidR="009347D9">
        <w:t xml:space="preserve">section 246 of </w:t>
      </w:r>
      <w:r w:rsidR="00AA3095">
        <w:t>the PSM Act.</w:t>
      </w:r>
      <w:bookmarkEnd w:id="315"/>
      <w:r w:rsidR="00AA3095">
        <w:t xml:space="preserve"> </w:t>
      </w:r>
    </w:p>
    <w:p w14:paraId="7B1DD279" w14:textId="7F931168" w:rsidR="00A07898" w:rsidRPr="00312981" w:rsidRDefault="00A07898" w:rsidP="003F4AB7">
      <w:pPr>
        <w:pStyle w:val="Agreement-ParagraphLevel2"/>
        <w:ind w:left="2268"/>
      </w:pPr>
      <w:r w:rsidRPr="00BA5451">
        <w:t xml:space="preserve">Where </w:t>
      </w:r>
      <w:r w:rsidR="00AA3095">
        <w:t>recovery occurs in accordance with</w:t>
      </w:r>
      <w:r w:rsidR="00B42DCA">
        <w:t xml:space="preserve"> this</w:t>
      </w:r>
      <w:r w:rsidR="00AA3095">
        <w:t xml:space="preserve"> subclause </w:t>
      </w:r>
      <w:r w:rsidR="00A32F48">
        <w:fldChar w:fldCharType="begin"/>
      </w:r>
      <w:r w:rsidR="00A32F48">
        <w:instrText xml:space="preserve"> REF _Ref493686080 \r \h </w:instrText>
      </w:r>
      <w:r w:rsidR="00A32F48">
        <w:fldChar w:fldCharType="separate"/>
      </w:r>
      <w:r w:rsidR="00E441F7">
        <w:t>D5.10</w:t>
      </w:r>
      <w:r w:rsidR="00A32F48">
        <w:fldChar w:fldCharType="end"/>
      </w:r>
      <w:r w:rsidR="00A32F48">
        <w:t xml:space="preserve"> </w:t>
      </w:r>
      <w:r w:rsidR="00AA3095">
        <w:t xml:space="preserve">the </w:t>
      </w:r>
      <w:r w:rsidRPr="00BA5451">
        <w:t>overpayment will be recovered at the rate of up to 10% of the employee’s gross fortnightly pay, or such other rate determined by the head of service having regard for all of the circumstances</w:t>
      </w:r>
      <w:r>
        <w:t>.</w:t>
      </w:r>
    </w:p>
    <w:p w14:paraId="42206F3B" w14:textId="34E43F5D" w:rsidR="00A07898" w:rsidRPr="00311F24" w:rsidRDefault="00A07898" w:rsidP="00BD0652">
      <w:pPr>
        <w:pStyle w:val="Agreement-ParagraphLevel1"/>
      </w:pPr>
      <w:r w:rsidRPr="00311F24">
        <w:t xml:space="preserve">Despite subclauses </w:t>
      </w:r>
      <w:r w:rsidR="00A32F48">
        <w:fldChar w:fldCharType="begin"/>
      </w:r>
      <w:r w:rsidR="00A32F48">
        <w:instrText xml:space="preserve"> REF _Ref493686037 \r \h </w:instrText>
      </w:r>
      <w:r w:rsidR="00A32F48">
        <w:fldChar w:fldCharType="separate"/>
      </w:r>
      <w:r w:rsidR="00E441F7">
        <w:t>D5.7</w:t>
      </w:r>
      <w:r w:rsidR="00A32F48">
        <w:fldChar w:fldCharType="end"/>
      </w:r>
      <w:r w:rsidRPr="00311F24">
        <w:t xml:space="preserve"> and </w:t>
      </w:r>
      <w:r w:rsidR="00A32F48">
        <w:fldChar w:fldCharType="begin"/>
      </w:r>
      <w:r w:rsidR="00A32F48">
        <w:instrText xml:space="preserve"> REF _Ref493686080 \r \h </w:instrText>
      </w:r>
      <w:r w:rsidR="00A32F48">
        <w:fldChar w:fldCharType="separate"/>
      </w:r>
      <w:r w:rsidR="00E441F7">
        <w:t>D5.10</w:t>
      </w:r>
      <w:r w:rsidR="00A32F48">
        <w:fldChar w:fldCharType="end"/>
      </w:r>
      <w:r w:rsidRPr="00311F24">
        <w:t>, the recovery period will not usually exceed twenty six pay periods.</w:t>
      </w:r>
    </w:p>
    <w:p w14:paraId="71580D43" w14:textId="77777777" w:rsidR="005A01AA" w:rsidRDefault="005A01AA" w:rsidP="005A01AA">
      <w:pPr>
        <w:pStyle w:val="Agreement-ParagraphLevel1"/>
      </w:pPr>
      <w:r>
        <w:t>Where an employee is paid an amount to which he or she is not entitled as a result of an amendment to, or late submission of, a time sheet, evidence, material or other forms, the amount paid (the “discrepancy”):</w:t>
      </w:r>
    </w:p>
    <w:p w14:paraId="5A01B395" w14:textId="77777777" w:rsidR="005A01AA" w:rsidRDefault="005A01AA" w:rsidP="003F4AB7">
      <w:pPr>
        <w:pStyle w:val="Agreement-ParagraphLevel2"/>
        <w:ind w:left="2268"/>
      </w:pPr>
      <w:r>
        <w:t>may be deducted in the following pay period, provided it is no greater than 10% of the employee’s gross fortnightly pay; and</w:t>
      </w:r>
    </w:p>
    <w:p w14:paraId="0E5338DE" w14:textId="77777777" w:rsidR="005A01AA" w:rsidRDefault="005A01AA" w:rsidP="003F4AB7">
      <w:pPr>
        <w:pStyle w:val="Agreement-ParagraphLevel2"/>
        <w:ind w:left="2268"/>
      </w:pPr>
      <w:r>
        <w:t>will not be considered an overpayment for the purposes of this clause D5, provided that the employee is notified accordingly.</w:t>
      </w:r>
    </w:p>
    <w:p w14:paraId="29B9590B" w14:textId="77777777" w:rsidR="00A07898" w:rsidRPr="00310DBC" w:rsidRDefault="005A01AA" w:rsidP="00E9017D">
      <w:pPr>
        <w:pStyle w:val="Agreement-ParagraphLevel1"/>
        <w:ind w:right="-199"/>
      </w:pPr>
      <w:r>
        <w:t>Further to subclause D5.12, if more than two payperiods have passed since the discrepancy was paid, or the discrepancy exceeds 10% of the employee’s gross fortnightly pay, the discrepancy will be considered a debt and the provisions of this clause D5 will apply, unless the employee agrees in writing to the adjustment being made.</w:t>
      </w:r>
    </w:p>
    <w:p w14:paraId="4699BDE8" w14:textId="77777777" w:rsidR="00A07898" w:rsidRPr="00EB1035" w:rsidRDefault="00CE79C7" w:rsidP="00CE79C7">
      <w:pPr>
        <w:pStyle w:val="Agreement-ParagraphLevel1"/>
      </w:pPr>
      <w:r w:rsidRPr="00BA5451">
        <w:t xml:space="preserve">Any outstanding money owing to the </w:t>
      </w:r>
      <w:r>
        <w:t>ACTPS</w:t>
      </w:r>
      <w:r w:rsidRPr="00BA5451">
        <w:t xml:space="preserve"> when an employee ceases employment is to be recovered by deduction from any final entitlements payable to the employee.</w:t>
      </w:r>
      <w:r>
        <w:t xml:space="preserve"> </w:t>
      </w:r>
      <w:r w:rsidR="00A07898" w:rsidRPr="00EB1035">
        <w:t>If a debt still exists further debt recovery action is to be taken unless the head of service:</w:t>
      </w:r>
    </w:p>
    <w:p w14:paraId="13174EFE" w14:textId="77777777" w:rsidR="00A07898" w:rsidRPr="00EB1035" w:rsidRDefault="00A07898" w:rsidP="003F4AB7">
      <w:pPr>
        <w:pStyle w:val="Agreement-ParagraphLevel2"/>
        <w:ind w:left="2268"/>
      </w:pPr>
      <w:r w:rsidRPr="00EB1035">
        <w:t>directs the recovery be waived, in part or in full, based on evidence provided by the employee of exceptional circumstance or that such recovery would cause undue hardship; or</w:t>
      </w:r>
    </w:p>
    <w:p w14:paraId="003E145C" w14:textId="77777777" w:rsidR="00A07898" w:rsidRPr="00EB1035" w:rsidRDefault="00A07898" w:rsidP="003F4AB7">
      <w:pPr>
        <w:pStyle w:val="Agreement-ParagraphLevel2"/>
        <w:ind w:left="2268"/>
      </w:pPr>
      <w:r w:rsidRPr="00EB1035">
        <w:t>determines that an overpayment is not recoverable.</w:t>
      </w:r>
    </w:p>
    <w:p w14:paraId="689FB5BB" w14:textId="77777777" w:rsidR="00A07898" w:rsidRDefault="00A07898" w:rsidP="00BD0652">
      <w:pPr>
        <w:pStyle w:val="Agreement-ParagraphLevel1"/>
      </w:pPr>
      <w:r w:rsidRPr="00BA5451">
        <w:t xml:space="preserve">Where the head of service determines that an overpayment </w:t>
      </w:r>
      <w:r w:rsidR="009347D9">
        <w:t>cannot be recovered</w:t>
      </w:r>
      <w:r w:rsidRPr="00BA5451">
        <w:t xml:space="preserve">, the provisions of the </w:t>
      </w:r>
      <w:r>
        <w:t>relevant d</w:t>
      </w:r>
      <w:r w:rsidRPr="00BA5451">
        <w:t>irectorate’s Financial Instructions, relating to the waiver and write off of monies, will apply.</w:t>
      </w:r>
    </w:p>
    <w:p w14:paraId="520BBC7F" w14:textId="769F7C9E" w:rsidR="009347D9" w:rsidRPr="00BA5451" w:rsidRDefault="009347D9" w:rsidP="009347D9">
      <w:pPr>
        <w:pStyle w:val="Agreement-ParagraphLevel1"/>
        <w:numPr>
          <w:ilvl w:val="0"/>
          <w:numId w:val="0"/>
        </w:numPr>
        <w:ind w:left="1134"/>
      </w:pPr>
      <w:r>
        <w:t xml:space="preserve">Note: Any disputes about the application of these provisions should be addressed through the Dispute Avoidance/Settlement Procedures outlined at </w:t>
      </w:r>
      <w:r>
        <w:fldChar w:fldCharType="begin"/>
      </w:r>
      <w:r>
        <w:instrText xml:space="preserve"> REF _Ref493768814 \r \h </w:instrText>
      </w:r>
      <w:r>
        <w:fldChar w:fldCharType="separate"/>
      </w:r>
      <w:r w:rsidR="00E441F7">
        <w:t>G6 -</w:t>
      </w:r>
      <w:r>
        <w:fldChar w:fldCharType="end"/>
      </w:r>
      <w:r>
        <w:t>.</w:t>
      </w:r>
      <w:r w:rsidR="005A01AA">
        <w:t xml:space="preserve"> Unless the employee agrees, recovery of overpayments will not occur while a dispute is on foot.</w:t>
      </w:r>
    </w:p>
    <w:p w14:paraId="274B3C24" w14:textId="77777777" w:rsidR="00A07898" w:rsidRPr="00BA5451" w:rsidRDefault="00A07898" w:rsidP="009104C7">
      <w:pPr>
        <w:pStyle w:val="Heading2"/>
        <w:ind w:left="1134"/>
      </w:pPr>
      <w:bookmarkStart w:id="316" w:name="_Toc351559732"/>
      <w:bookmarkStart w:id="317" w:name="_Toc383008805"/>
      <w:bookmarkStart w:id="318" w:name="_Toc526942115"/>
      <w:bookmarkStart w:id="319" w:name="_Toc24622439"/>
      <w:r w:rsidRPr="00BA5451">
        <w:t>Underpayments</w:t>
      </w:r>
      <w:bookmarkEnd w:id="316"/>
      <w:bookmarkEnd w:id="317"/>
      <w:bookmarkEnd w:id="318"/>
      <w:bookmarkEnd w:id="319"/>
    </w:p>
    <w:p w14:paraId="0C4EE90E" w14:textId="77777777" w:rsidR="00A07898" w:rsidRPr="00BA5451" w:rsidRDefault="00A07898" w:rsidP="00BD0652">
      <w:pPr>
        <w:pStyle w:val="Agreement-ParagraphLevel1"/>
      </w:pPr>
      <w:r w:rsidRPr="00BA5451">
        <w:t xml:space="preserve">Where the head of service agrees that an employee has been underpaid on the employee’s ordinary hourly rate of pay, and the employee requests, an offline payment for the amount owing will be made to the employee within three </w:t>
      </w:r>
      <w:r w:rsidR="00697DB9">
        <w:t>business</w:t>
      </w:r>
      <w:r w:rsidR="00697DB9" w:rsidRPr="00BA5451">
        <w:t xml:space="preserve"> </w:t>
      </w:r>
      <w:r w:rsidRPr="00BA5451">
        <w:t>days of the head of service receiving the request.</w:t>
      </w:r>
    </w:p>
    <w:p w14:paraId="4A4F657F" w14:textId="77777777" w:rsidR="00A07898" w:rsidRDefault="00A07898" w:rsidP="00BD0652">
      <w:pPr>
        <w:pStyle w:val="Agreement-ParagraphLevel1"/>
      </w:pPr>
      <w:r w:rsidRPr="00BA5451">
        <w:t xml:space="preserve">Where a shift penalty, overtime payment or higher duties allowance is not made within two pay periods of the appropriate authorisation having been received by the relevant corporate area, and the employee requests, an offline payment for the amount owing will be made to the employee within three </w:t>
      </w:r>
      <w:r w:rsidR="00697DB9">
        <w:t>business</w:t>
      </w:r>
      <w:r w:rsidR="00697DB9" w:rsidRPr="00BA5451">
        <w:t xml:space="preserve"> </w:t>
      </w:r>
      <w:r w:rsidRPr="00BA5451">
        <w:t>days of the head of service receiving the request.</w:t>
      </w:r>
    </w:p>
    <w:p w14:paraId="62F5A7CE" w14:textId="77777777" w:rsidR="002D2793" w:rsidRPr="00BA5451" w:rsidRDefault="002D2793" w:rsidP="009104C7">
      <w:pPr>
        <w:pStyle w:val="Heading2"/>
        <w:ind w:left="1134"/>
      </w:pPr>
      <w:bookmarkStart w:id="320" w:name="_Toc526942116"/>
      <w:bookmarkStart w:id="321" w:name="_Toc24622440"/>
      <w:r w:rsidRPr="00BA5451">
        <w:t>Superannuation</w:t>
      </w:r>
      <w:bookmarkEnd w:id="320"/>
      <w:bookmarkEnd w:id="321"/>
    </w:p>
    <w:p w14:paraId="05336E8B" w14:textId="77777777" w:rsidR="002D2793" w:rsidRPr="006A348F" w:rsidRDefault="002D2793" w:rsidP="002D2793">
      <w:pPr>
        <w:pStyle w:val="Agreement-ParagraphLevel1"/>
      </w:pPr>
      <w:r w:rsidRPr="006A348F">
        <w:t xml:space="preserve">The </w:t>
      </w:r>
      <w:r w:rsidR="003754D2">
        <w:t>head of service</w:t>
      </w:r>
      <w:r w:rsidRPr="006A348F">
        <w:t xml:space="preserve"> will provide employer superannuation contributions in accordance with the relevant legislative requirements. </w:t>
      </w:r>
    </w:p>
    <w:p w14:paraId="212482C5" w14:textId="77777777" w:rsidR="002D2793" w:rsidRDefault="002D2793" w:rsidP="002D2793">
      <w:pPr>
        <w:pStyle w:val="Agreement-ParagraphLevel1"/>
      </w:pPr>
      <w:r w:rsidRPr="0000050C">
        <w:t>This clause does not apply to employees who are members of the Public Sector Superannuation Accumulation Plan (PSSap)</w:t>
      </w:r>
      <w:r>
        <w:t xml:space="preserve">, unless they are eligible to be members of the PSSap as a fund of choice. </w:t>
      </w:r>
    </w:p>
    <w:p w14:paraId="10B982DB" w14:textId="77777777" w:rsidR="002D2793" w:rsidRPr="0000050C" w:rsidRDefault="002D2793" w:rsidP="002D2793">
      <w:pPr>
        <w:pStyle w:val="Agreement-ParagraphLevel1"/>
      </w:pPr>
      <w:r>
        <w:t>This clause does not apply to</w:t>
      </w:r>
      <w:r w:rsidRPr="0000050C">
        <w:t xml:space="preserve"> preserved members of other Superannuation Plans, including CSS and PSSdb. Employees covered by those Superannuation plans, will receive the employer contributions specified by the fund rules for the relevant Superannuation plan. </w:t>
      </w:r>
    </w:p>
    <w:p w14:paraId="37DDC362" w14:textId="07F90643" w:rsidR="002D2793" w:rsidRPr="0000050C" w:rsidRDefault="002D2793" w:rsidP="002D2793">
      <w:pPr>
        <w:pStyle w:val="Agreement-ParagraphLevel1"/>
      </w:pPr>
      <w:r w:rsidRPr="0000050C">
        <w:t>An employee may choose any approved superannuation fund as long as the fund can accept employer contributions by EFT. If the employee</w:t>
      </w:r>
      <w:r w:rsidR="003754D2">
        <w:t>’</w:t>
      </w:r>
      <w:r w:rsidRPr="0000050C">
        <w:t xml:space="preserve">s chosen fund cannot or will not accept additional contributions as outlined in subclause </w:t>
      </w:r>
      <w:r w:rsidRPr="0000050C">
        <w:fldChar w:fldCharType="begin"/>
      </w:r>
      <w:r w:rsidRPr="0000050C">
        <w:instrText xml:space="preserve"> REF _Ref498589658 \r \h  \* MERGEFORMAT </w:instrText>
      </w:r>
      <w:r w:rsidRPr="0000050C">
        <w:fldChar w:fldCharType="separate"/>
      </w:r>
      <w:r w:rsidR="00E441F7">
        <w:t>D7.5</w:t>
      </w:r>
      <w:r w:rsidRPr="0000050C">
        <w:fldChar w:fldCharType="end"/>
      </w:r>
      <w:r w:rsidRPr="0000050C">
        <w:t xml:space="preserve"> and </w:t>
      </w:r>
      <w:r w:rsidRPr="0000050C">
        <w:fldChar w:fldCharType="begin"/>
      </w:r>
      <w:r w:rsidRPr="0000050C">
        <w:instrText xml:space="preserve"> REF _Ref499019071 \r \h  \* MERGEFORMAT </w:instrText>
      </w:r>
      <w:r w:rsidRPr="0000050C">
        <w:fldChar w:fldCharType="separate"/>
      </w:r>
      <w:r w:rsidR="00E441F7">
        <w:t>D7.10</w:t>
      </w:r>
      <w:r w:rsidRPr="0000050C">
        <w:fldChar w:fldCharType="end"/>
      </w:r>
      <w:r w:rsidRPr="0000050C">
        <w:t xml:space="preserve">, then the employee will be advised of their right to change funds, to enable such contributions to be made. </w:t>
      </w:r>
    </w:p>
    <w:p w14:paraId="519D4671" w14:textId="77777777" w:rsidR="002D2793" w:rsidRPr="00FD5D73" w:rsidRDefault="002D2793" w:rsidP="002D2793">
      <w:pPr>
        <w:pStyle w:val="Agreement-ParagraphLevel1"/>
      </w:pPr>
      <w:bookmarkStart w:id="322" w:name="_Ref498589658"/>
      <w:r w:rsidRPr="00FD5D73">
        <w:t>The employer contribution will be:</w:t>
      </w:r>
      <w:bookmarkEnd w:id="322"/>
    </w:p>
    <w:p w14:paraId="19A42D9A" w14:textId="77777777" w:rsidR="002D2793" w:rsidRPr="00FD5D73" w:rsidRDefault="002D2793" w:rsidP="003F4AB7">
      <w:pPr>
        <w:pStyle w:val="Agreement-ParagraphLevel2"/>
        <w:ind w:left="2268"/>
      </w:pPr>
      <w:r w:rsidRPr="00FD5D73">
        <w:t>the Superannuation Guarantee contribution in accordance with the Superannuation Guarantee (Administration) Act 1992, (which at the commencement of this Agreement</w:t>
      </w:r>
      <w:r w:rsidR="00B35338">
        <w:t xml:space="preserve"> i</w:t>
      </w:r>
      <w:r w:rsidRPr="00FD5D73">
        <w:t>s 9.5%); and</w:t>
      </w:r>
    </w:p>
    <w:p w14:paraId="4A762A89" w14:textId="77777777" w:rsidR="002D2793" w:rsidRPr="00FD5D73" w:rsidRDefault="002D2793" w:rsidP="003F4AB7">
      <w:pPr>
        <w:pStyle w:val="Agreement-ParagraphLevel2"/>
        <w:ind w:left="2268"/>
      </w:pPr>
      <w:bookmarkStart w:id="323" w:name="_Ref498589742"/>
      <w:r w:rsidRPr="00FD5D73">
        <w:t>an additional 1%; and</w:t>
      </w:r>
      <w:bookmarkEnd w:id="323"/>
    </w:p>
    <w:p w14:paraId="324AAF73" w14:textId="77777777" w:rsidR="002D2793" w:rsidRPr="00FD5D73" w:rsidRDefault="002D2793" w:rsidP="003F4AB7">
      <w:pPr>
        <w:pStyle w:val="Agreement-ParagraphLevel2"/>
        <w:ind w:left="2268"/>
      </w:pPr>
      <w:bookmarkStart w:id="324" w:name="_Ref498589928"/>
      <w:r w:rsidRPr="00FD5D73">
        <w:t>a further 1% for employees who make extra employee contributions of 3% or more.</w:t>
      </w:r>
      <w:bookmarkEnd w:id="324"/>
    </w:p>
    <w:p w14:paraId="763994E8" w14:textId="6B3C4265" w:rsidR="002D2793" w:rsidRPr="003E21CF" w:rsidRDefault="002D2793" w:rsidP="002D2793">
      <w:pPr>
        <w:pStyle w:val="Agreement-ParagraphLevel1"/>
      </w:pPr>
      <w:bookmarkStart w:id="325" w:name="_Ref498589915"/>
      <w:r w:rsidRPr="00FD5D73">
        <w:t xml:space="preserve">The additional contribution in subclause </w:t>
      </w:r>
      <w:r w:rsidRPr="003E21CF">
        <w:fldChar w:fldCharType="begin"/>
      </w:r>
      <w:r w:rsidRPr="003E21CF">
        <w:instrText xml:space="preserve"> REF _Ref498589742 \r \h  \* MERGEFORMAT </w:instrText>
      </w:r>
      <w:r w:rsidRPr="003E21CF">
        <w:fldChar w:fldCharType="separate"/>
      </w:r>
      <w:r w:rsidR="00E441F7">
        <w:t>D7.5.2</w:t>
      </w:r>
      <w:r w:rsidRPr="003E21CF">
        <w:fldChar w:fldCharType="end"/>
      </w:r>
      <w:r w:rsidRPr="003E21CF">
        <w:t xml:space="preserve"> will increase:</w:t>
      </w:r>
      <w:bookmarkEnd w:id="325"/>
    </w:p>
    <w:p w14:paraId="1A128916" w14:textId="77777777" w:rsidR="002D2793" w:rsidRPr="003E21CF" w:rsidRDefault="002D2793" w:rsidP="003F4AB7">
      <w:pPr>
        <w:pStyle w:val="Agreement-ParagraphLevel2"/>
        <w:ind w:left="2268"/>
      </w:pPr>
      <w:r w:rsidRPr="003E21CF">
        <w:t xml:space="preserve">to 1.25% on 1 July 2018; and </w:t>
      </w:r>
    </w:p>
    <w:p w14:paraId="5421CDC2" w14:textId="77777777" w:rsidR="002D2793" w:rsidRPr="003E21CF" w:rsidRDefault="002D2793" w:rsidP="003F4AB7">
      <w:pPr>
        <w:pStyle w:val="Agreement-ParagraphLevel2"/>
        <w:ind w:left="2268"/>
      </w:pPr>
      <w:r w:rsidRPr="003E21CF">
        <w:t>to 1.50% on 1 July 2019; and</w:t>
      </w:r>
    </w:p>
    <w:p w14:paraId="2FDF713B" w14:textId="77777777" w:rsidR="002D2793" w:rsidRPr="003E21CF" w:rsidRDefault="002D2793" w:rsidP="003F4AB7">
      <w:pPr>
        <w:pStyle w:val="Agreement-ParagraphLevel2"/>
        <w:ind w:left="2268"/>
      </w:pPr>
      <w:r w:rsidRPr="003E21CF">
        <w:t xml:space="preserve">to 2% on 1 July 2020. </w:t>
      </w:r>
    </w:p>
    <w:p w14:paraId="2A07B189" w14:textId="317B6BED" w:rsidR="002D2793" w:rsidRPr="003E21CF" w:rsidRDefault="002D2793" w:rsidP="00CA2086">
      <w:pPr>
        <w:pStyle w:val="Agreement-ParagraphLevel1"/>
        <w:ind w:right="-199"/>
      </w:pPr>
      <w:r w:rsidRPr="003E21CF">
        <w:t xml:space="preserve">If the legislated minimum Superannuation Guarantee rate is increased during the life of this agreement, the increase will be absorbed by the additional contribution provided under subclause </w:t>
      </w:r>
      <w:r w:rsidRPr="003E21CF">
        <w:fldChar w:fldCharType="begin"/>
      </w:r>
      <w:r w:rsidRPr="003E21CF">
        <w:instrText xml:space="preserve"> REF _Ref498589742 \r \h </w:instrText>
      </w:r>
      <w:r w:rsidR="003E21CF">
        <w:instrText xml:space="preserve"> \* MERGEFORMAT </w:instrText>
      </w:r>
      <w:r w:rsidRPr="003E21CF">
        <w:fldChar w:fldCharType="separate"/>
      </w:r>
      <w:r w:rsidR="00E441F7">
        <w:t>D7.5.2</w:t>
      </w:r>
      <w:r w:rsidRPr="003E21CF">
        <w:fldChar w:fldCharType="end"/>
      </w:r>
      <w:r w:rsidRPr="003E21CF">
        <w:t xml:space="preserve"> (as increased in accordance with subclause </w:t>
      </w:r>
      <w:r w:rsidRPr="003E21CF">
        <w:fldChar w:fldCharType="begin"/>
      </w:r>
      <w:r w:rsidRPr="003E21CF">
        <w:instrText xml:space="preserve"> REF _Ref498589915 \r \h </w:instrText>
      </w:r>
      <w:r w:rsidR="003E21CF">
        <w:instrText xml:space="preserve"> \* MERGEFORMAT </w:instrText>
      </w:r>
      <w:r w:rsidRPr="003E21CF">
        <w:fldChar w:fldCharType="separate"/>
      </w:r>
      <w:r w:rsidR="00E441F7">
        <w:t>D7.6</w:t>
      </w:r>
      <w:r w:rsidRPr="003E21CF">
        <w:fldChar w:fldCharType="end"/>
      </w:r>
      <w:r w:rsidRPr="003E21CF">
        <w:t xml:space="preserve">), but will not affect the "3 for 1" arrangement in subclause </w:t>
      </w:r>
      <w:r w:rsidRPr="003E21CF">
        <w:fldChar w:fldCharType="begin"/>
      </w:r>
      <w:r w:rsidRPr="003E21CF">
        <w:instrText xml:space="preserve"> REF _Ref498589928 \r \h  \* MERGEFORMAT </w:instrText>
      </w:r>
      <w:r w:rsidRPr="003E21CF">
        <w:fldChar w:fldCharType="separate"/>
      </w:r>
      <w:r w:rsidR="00E441F7">
        <w:t>D7.5.3</w:t>
      </w:r>
      <w:r w:rsidRPr="003E21CF">
        <w:fldChar w:fldCharType="end"/>
      </w:r>
      <w:r w:rsidRPr="003E21CF">
        <w:t xml:space="preserve">. </w:t>
      </w:r>
    </w:p>
    <w:p w14:paraId="0432AB17" w14:textId="77777777" w:rsidR="002D2793" w:rsidRPr="0000050C" w:rsidRDefault="002D2793" w:rsidP="002D2793">
      <w:pPr>
        <w:pStyle w:val="Agreement-ParagraphLevel1"/>
      </w:pPr>
      <w:r w:rsidRPr="0000050C">
        <w:t>The salary for superannuation purposes will be calculated on the employee's Ordinary Time Earnings (OTE) within the meaning of the Superannuation Guarantee (Administration) Act 1992.</w:t>
      </w:r>
    </w:p>
    <w:p w14:paraId="26DA4E6D" w14:textId="77777777" w:rsidR="002D2793" w:rsidRPr="0000050C" w:rsidRDefault="002D2793" w:rsidP="002D2793">
      <w:pPr>
        <w:pStyle w:val="Agreement-ParagraphLevel1"/>
      </w:pPr>
      <w:r w:rsidRPr="0000050C">
        <w:t xml:space="preserve">Employer contributions will not be reduced by any other contributions made through salary sacrifice arrangements. </w:t>
      </w:r>
    </w:p>
    <w:p w14:paraId="1FFF6080" w14:textId="5232F5E9" w:rsidR="002D2793" w:rsidRPr="0000050C" w:rsidRDefault="002D2793" w:rsidP="002D2793">
      <w:pPr>
        <w:pStyle w:val="Agreement-ParagraphLevel1"/>
      </w:pPr>
      <w:bookmarkStart w:id="326" w:name="_Ref499019071"/>
      <w:r w:rsidRPr="0000050C">
        <w:t xml:space="preserve">For employees who take paid or unpaid parental leave (which includes birth, </w:t>
      </w:r>
      <w:r w:rsidR="00194E3A">
        <w:t>parental</w:t>
      </w:r>
      <w:r w:rsidRPr="0000050C">
        <w:t xml:space="preserve">, </w:t>
      </w:r>
      <w:r w:rsidR="00194E3A">
        <w:t xml:space="preserve">grandparental </w:t>
      </w:r>
      <w:r w:rsidRPr="0000050C">
        <w:t xml:space="preserve">and foster care leave), employer contributions </w:t>
      </w:r>
      <w:r w:rsidRPr="00DE20E0">
        <w:t>(</w:t>
      </w:r>
      <w:r>
        <w:t>which will be calculated using the same fo</w:t>
      </w:r>
      <w:r w:rsidR="004969D4">
        <w:t>r</w:t>
      </w:r>
      <w:r>
        <w:t xml:space="preserve">mula as prescribed in subclause </w:t>
      </w:r>
      <w:r>
        <w:fldChar w:fldCharType="begin"/>
      </w:r>
      <w:r>
        <w:instrText xml:space="preserve"> REF _Ref493755313 \r \h </w:instrText>
      </w:r>
      <w:r>
        <w:fldChar w:fldCharType="separate"/>
      </w:r>
      <w:r w:rsidR="00E441F7">
        <w:t>F14.21</w:t>
      </w:r>
      <w:r>
        <w:fldChar w:fldCharType="end"/>
      </w:r>
      <w:r w:rsidRPr="00DE20E0">
        <w:t>)</w:t>
      </w:r>
      <w:r w:rsidRPr="0000050C">
        <w:t xml:space="preserve"> will be made for a period equal to a maximum of 52 weeks, in accordance with the rules of the appropriate superannuation scheme.</w:t>
      </w:r>
      <w:bookmarkEnd w:id="326"/>
      <w:r w:rsidRPr="0000050C">
        <w:t xml:space="preserve"> </w:t>
      </w:r>
    </w:p>
    <w:p w14:paraId="2325CB1E" w14:textId="77777777" w:rsidR="002D2793" w:rsidRPr="00BA5451" w:rsidRDefault="002D2793" w:rsidP="002D2793">
      <w:pPr>
        <w:pStyle w:val="Agreement-ParagraphLevel1"/>
      </w:pPr>
      <w:r w:rsidRPr="00BA5451">
        <w:t>The Government will, through the Chief Minister</w:t>
      </w:r>
      <w:r>
        <w:t>,Treasury</w:t>
      </w:r>
      <w:r w:rsidRPr="00BA5451">
        <w:t xml:space="preserve"> </w:t>
      </w:r>
      <w:r>
        <w:t xml:space="preserve">and Economic Development </w:t>
      </w:r>
      <w:r w:rsidRPr="00BA5451">
        <w:t>Directorate, consult with unions and employees on changes to superannuation legislation that may b</w:t>
      </w:r>
      <w:r>
        <w:t>e proposed by the Commonwealth.</w:t>
      </w:r>
    </w:p>
    <w:p w14:paraId="7BEE15B6" w14:textId="77777777" w:rsidR="005A01AA" w:rsidRDefault="005A01AA" w:rsidP="009104C7">
      <w:pPr>
        <w:pStyle w:val="Heading2"/>
        <w:ind w:left="1134"/>
      </w:pPr>
      <w:bookmarkStart w:id="327" w:name="_Toc526942117"/>
      <w:bookmarkStart w:id="328" w:name="_Toc24622441"/>
      <w:r>
        <w:t>Payment on Death</w:t>
      </w:r>
      <w:bookmarkEnd w:id="327"/>
      <w:bookmarkEnd w:id="328"/>
    </w:p>
    <w:p w14:paraId="77C3E2D2" w14:textId="77777777" w:rsidR="002D2793" w:rsidRDefault="005A01AA" w:rsidP="005A01AA">
      <w:pPr>
        <w:pStyle w:val="Agreement-ParagraphLevel1"/>
      </w:pPr>
      <w:r w:rsidRPr="005A01AA">
        <w:t>Where an employee dies, or the head of service has directed that an employee will be presumed to have died on a particular date, the head of service may make a payment or partial payment for unused leave credits and other entitlements directly to the dependants or the domestic partner, or to the legal personal representative, or to the estate, of the former employee of an amount that would have been paid had the employee ceased employment otherwise than because of the employee’s death. The payment in respect of unused LSL will be calculated in accordance with subclause F26.11.</w:t>
      </w:r>
    </w:p>
    <w:p w14:paraId="30E18E4C" w14:textId="77777777" w:rsidR="00CA2086" w:rsidRDefault="00CA2086" w:rsidP="00CA2086">
      <w:pPr>
        <w:pStyle w:val="Agreement-ParagraphLevel1"/>
        <w:numPr>
          <w:ilvl w:val="0"/>
          <w:numId w:val="0"/>
        </w:numPr>
        <w:sectPr w:rsidR="00CA2086" w:rsidSect="00DB5025">
          <w:pgSz w:w="11906" w:h="16838"/>
          <w:pgMar w:top="1440" w:right="1800" w:bottom="1134" w:left="1800" w:header="708" w:footer="708" w:gutter="0"/>
          <w:cols w:space="708"/>
          <w:docGrid w:linePitch="360"/>
        </w:sectPr>
      </w:pPr>
    </w:p>
    <w:p w14:paraId="581CC4C3" w14:textId="77777777" w:rsidR="00A07898" w:rsidRPr="00BA5451" w:rsidRDefault="00A07898" w:rsidP="0079787D">
      <w:pPr>
        <w:pStyle w:val="Heading1"/>
      </w:pPr>
      <w:bookmarkStart w:id="329" w:name="SECTIONE"/>
      <w:bookmarkStart w:id="330" w:name="_Toc351559734"/>
      <w:bookmarkStart w:id="331" w:name="_Toc383008806"/>
      <w:bookmarkStart w:id="332" w:name="_Toc526942118"/>
      <w:bookmarkStart w:id="333" w:name="_Toc24622442"/>
      <w:bookmarkEnd w:id="329"/>
      <w:r w:rsidRPr="00BA5451">
        <w:t>Flexible Working Arrangements and Employee Support</w:t>
      </w:r>
      <w:bookmarkEnd w:id="330"/>
      <w:bookmarkEnd w:id="331"/>
      <w:bookmarkEnd w:id="332"/>
      <w:bookmarkEnd w:id="333"/>
    </w:p>
    <w:p w14:paraId="62B54DCC" w14:textId="77777777" w:rsidR="00A07898" w:rsidRPr="00716DD6" w:rsidRDefault="00A07898" w:rsidP="009104C7">
      <w:pPr>
        <w:pStyle w:val="Heading2"/>
        <w:ind w:left="1134"/>
      </w:pPr>
      <w:bookmarkStart w:id="334" w:name="_Toc351559735"/>
      <w:bookmarkStart w:id="335" w:name="_Toc383008807"/>
      <w:bookmarkStart w:id="336" w:name="_Toc526942119"/>
      <w:bookmarkStart w:id="337" w:name="_Toc24622443"/>
      <w:r w:rsidRPr="00716DD6">
        <w:t>Work and Life Balance</w:t>
      </w:r>
      <w:bookmarkEnd w:id="334"/>
      <w:bookmarkEnd w:id="335"/>
      <w:bookmarkEnd w:id="336"/>
      <w:bookmarkEnd w:id="337"/>
    </w:p>
    <w:p w14:paraId="60766698" w14:textId="77777777" w:rsidR="00A07898" w:rsidRPr="00716DD6" w:rsidRDefault="00A07898" w:rsidP="0086007A">
      <w:pPr>
        <w:pStyle w:val="Agreement-ParagraphLevel1"/>
      </w:pPr>
      <w:r w:rsidRPr="00716DD6">
        <w:t>The ACTPS is committed to</w:t>
      </w:r>
      <w:r w:rsidR="00F66597" w:rsidRPr="00716DD6">
        <w:t xml:space="preserve"> providing flexible working arrangements which allow employees to manage their work and personal commitments. This must be balanced against the operational requireme</w:t>
      </w:r>
      <w:r w:rsidR="00D500B1">
        <w:t>nts for the ACTPS to deliver se</w:t>
      </w:r>
      <w:r w:rsidR="00F66597" w:rsidRPr="00716DD6">
        <w:t>rvices to the Canberra community</w:t>
      </w:r>
      <w:r w:rsidR="00A32F48" w:rsidRPr="00716DD6">
        <w:t>.</w:t>
      </w:r>
    </w:p>
    <w:p w14:paraId="394ACD1B" w14:textId="77777777" w:rsidR="00A07898" w:rsidRPr="00716DD6" w:rsidRDefault="00A07898" w:rsidP="00BD0652">
      <w:pPr>
        <w:pStyle w:val="Agreement-ParagraphLevel1"/>
      </w:pPr>
      <w:r w:rsidRPr="00716DD6">
        <w:t>The ACTPS recognises the need to provide sufficient support and flexibility at the workplace to assist employees in achieving work and life balance</w:t>
      </w:r>
      <w:r w:rsidR="00F66597" w:rsidRPr="00716DD6">
        <w:t xml:space="preserve"> and to meet their caring responsibilities</w:t>
      </w:r>
      <w:r w:rsidRPr="00716DD6">
        <w:t>.</w:t>
      </w:r>
      <w:r w:rsidR="002F5C57" w:rsidRPr="00716DD6">
        <w:t xml:space="preserve"> </w:t>
      </w:r>
      <w:r w:rsidRPr="00716DD6">
        <w:t>While family friendly initiatives are important aspects of work and life balance, it is also important that all employees, at all stages in the</w:t>
      </w:r>
      <w:r w:rsidR="00F66597" w:rsidRPr="00716DD6">
        <w:t>ir</w:t>
      </w:r>
      <w:r w:rsidRPr="00716DD6">
        <w:t xml:space="preserve"> working lives, are supported through this Agreement.</w:t>
      </w:r>
    </w:p>
    <w:p w14:paraId="05AB5044" w14:textId="77777777" w:rsidR="00A07898" w:rsidRPr="00716DD6" w:rsidRDefault="00A07898" w:rsidP="009104C7">
      <w:pPr>
        <w:pStyle w:val="Heading2"/>
        <w:ind w:left="1134"/>
      </w:pPr>
      <w:bookmarkStart w:id="338" w:name="_Toc383008808"/>
      <w:bookmarkStart w:id="339" w:name="_Ref493749194"/>
      <w:bookmarkStart w:id="340" w:name="_Ref493751007"/>
      <w:bookmarkStart w:id="341" w:name="_Toc526942120"/>
      <w:bookmarkStart w:id="342" w:name="_Toc24622444"/>
      <w:r w:rsidRPr="00716DD6">
        <w:t>Request for Flexible Working Arrangements</w:t>
      </w:r>
      <w:bookmarkEnd w:id="338"/>
      <w:bookmarkEnd w:id="339"/>
      <w:bookmarkEnd w:id="340"/>
      <w:bookmarkEnd w:id="341"/>
      <w:bookmarkEnd w:id="342"/>
    </w:p>
    <w:p w14:paraId="1832F0CF" w14:textId="77777777" w:rsidR="00A07898" w:rsidRPr="00716DD6" w:rsidRDefault="00580FB2" w:rsidP="00676DC3">
      <w:pPr>
        <w:pStyle w:val="Agreement-ParagraphLevel1"/>
        <w:ind w:right="-625"/>
      </w:pPr>
      <w:bookmarkStart w:id="343" w:name="_Ref508797725"/>
      <w:r w:rsidRPr="00716DD6">
        <w:t xml:space="preserve">An employee may </w:t>
      </w:r>
      <w:r w:rsidR="00A07898" w:rsidRPr="00716DD6">
        <w:t xml:space="preserve">apply </w:t>
      </w:r>
      <w:r w:rsidRPr="00716DD6">
        <w:t xml:space="preserve">to the head of service </w:t>
      </w:r>
      <w:r w:rsidR="00A07898" w:rsidRPr="00716DD6">
        <w:t>for flexible working arrangements to support their work and life balance.</w:t>
      </w:r>
      <w:r w:rsidRPr="00716DD6">
        <w:t xml:space="preserve"> The head of service must give the employee a written response to the request within twenty-</w:t>
      </w:r>
      <w:r w:rsidRPr="00C64B1E">
        <w:t>one</w:t>
      </w:r>
      <w:r w:rsidR="00B13944" w:rsidRPr="00C64B1E">
        <w:t xml:space="preserve"> calendar</w:t>
      </w:r>
      <w:r w:rsidRPr="00C64B1E">
        <w:t xml:space="preserve"> d</w:t>
      </w:r>
      <w:r w:rsidRPr="00716DD6">
        <w:t>ays of receiving the request, stating whether the request is approved and the reasons if the request is refused.</w:t>
      </w:r>
      <w:r w:rsidR="00A07898" w:rsidRPr="00716DD6">
        <w:t xml:space="preserve"> </w:t>
      </w:r>
      <w:bookmarkEnd w:id="343"/>
    </w:p>
    <w:p w14:paraId="754D0033" w14:textId="77777777" w:rsidR="00C64B1E" w:rsidRPr="006A348F" w:rsidRDefault="00C64B1E" w:rsidP="00BD0652">
      <w:pPr>
        <w:pStyle w:val="Agreement-ParagraphLevel1"/>
      </w:pPr>
      <w:r w:rsidRPr="006A348F">
        <w:t>Nothing in this clause dimi</w:t>
      </w:r>
      <w:r w:rsidR="0041697E" w:rsidRPr="006A348F">
        <w:t>ni</w:t>
      </w:r>
      <w:r w:rsidRPr="006A348F">
        <w:t>shes any provisions expressed elsewhere in this Agreement, where those entitlements are entitlements in their own right.</w:t>
      </w:r>
    </w:p>
    <w:p w14:paraId="260D9DEA" w14:textId="77777777" w:rsidR="00A07898" w:rsidRPr="00716DD6" w:rsidRDefault="00580FB2" w:rsidP="00D74330">
      <w:pPr>
        <w:pStyle w:val="Agreement-ParagraphLevel1"/>
        <w:ind w:right="-625"/>
      </w:pPr>
      <w:r w:rsidRPr="00716DD6">
        <w:t>An</w:t>
      </w:r>
      <w:r w:rsidR="00A07898" w:rsidRPr="00716DD6">
        <w:t xml:space="preserve"> employee may request flexible working arrangements, in accordance with the FW Act, in the following circumstances</w:t>
      </w:r>
      <w:r w:rsidR="00B35338">
        <w:t>:</w:t>
      </w:r>
      <w:r w:rsidR="00A07898" w:rsidRPr="00716DD6">
        <w:t xml:space="preserve"> The employee:</w:t>
      </w:r>
    </w:p>
    <w:p w14:paraId="736FD75F" w14:textId="77777777" w:rsidR="00580FB2" w:rsidRPr="00716DD6" w:rsidRDefault="00580FB2" w:rsidP="00DF4123">
      <w:pPr>
        <w:pStyle w:val="Agreement-ParagraphLevel2"/>
        <w:ind w:left="2268" w:right="-199"/>
      </w:pPr>
      <w:r w:rsidRPr="00716DD6">
        <w:t>seeks working arrangements to suit their personal circumstances; or</w:t>
      </w:r>
    </w:p>
    <w:p w14:paraId="24A64EA6" w14:textId="77777777" w:rsidR="00A07898" w:rsidRPr="00716DD6" w:rsidRDefault="00A07898" w:rsidP="00DF4123">
      <w:pPr>
        <w:pStyle w:val="Agreement-ParagraphLevel2"/>
        <w:ind w:left="2268" w:right="-58"/>
      </w:pPr>
      <w:r w:rsidRPr="00716DD6">
        <w:t>has a parental or other caring responsibility for a child of</w:t>
      </w:r>
      <w:r w:rsidR="002F5C57" w:rsidRPr="00716DD6">
        <w:t xml:space="preserve"> </w:t>
      </w:r>
      <w:r w:rsidRPr="00716DD6">
        <w:t>school age or younger; or</w:t>
      </w:r>
    </w:p>
    <w:p w14:paraId="1B2408F4" w14:textId="77777777" w:rsidR="00A07898" w:rsidRPr="00716DD6" w:rsidRDefault="00A07898" w:rsidP="00DF4123">
      <w:pPr>
        <w:pStyle w:val="Agreement-ParagraphLevel2"/>
        <w:ind w:left="2268" w:right="-341"/>
      </w:pPr>
      <w:r w:rsidRPr="00716DD6">
        <w:t>has a caring responsibility for an individual with a disability, a terminal or chronic medical condition, mental illness or is frail and aged; or</w:t>
      </w:r>
    </w:p>
    <w:p w14:paraId="50783987" w14:textId="77777777" w:rsidR="00A07898" w:rsidRPr="00716DD6" w:rsidRDefault="00A07898" w:rsidP="00DF4123">
      <w:pPr>
        <w:pStyle w:val="Agreement-ParagraphLevel2"/>
        <w:ind w:left="2268"/>
      </w:pPr>
      <w:r w:rsidRPr="00716DD6">
        <w:t>has a disability; or</w:t>
      </w:r>
    </w:p>
    <w:p w14:paraId="2F43D56C" w14:textId="77777777" w:rsidR="00A07898" w:rsidRPr="00716DD6" w:rsidRDefault="00A07898" w:rsidP="00DF4123">
      <w:pPr>
        <w:pStyle w:val="Agreement-ParagraphLevel2"/>
        <w:ind w:left="2268"/>
      </w:pPr>
      <w:r w:rsidRPr="00716DD6">
        <w:t>is over the age of 55; or</w:t>
      </w:r>
    </w:p>
    <w:p w14:paraId="585F60DB" w14:textId="77777777" w:rsidR="00A07898" w:rsidRPr="00716DD6" w:rsidRDefault="00A07898" w:rsidP="00DF4123">
      <w:pPr>
        <w:pStyle w:val="Agreement-ParagraphLevel2"/>
        <w:ind w:left="2268"/>
      </w:pPr>
      <w:r w:rsidRPr="00716DD6">
        <w:t xml:space="preserve">is experiencing </w:t>
      </w:r>
      <w:r w:rsidR="00580FB2" w:rsidRPr="00716DD6">
        <w:t xml:space="preserve">family </w:t>
      </w:r>
      <w:r w:rsidRPr="00716DD6">
        <w:t>violence; or</w:t>
      </w:r>
    </w:p>
    <w:p w14:paraId="5E139C7B" w14:textId="77777777" w:rsidR="00A07898" w:rsidRPr="00716DD6" w:rsidRDefault="00A07898" w:rsidP="00DF4123">
      <w:pPr>
        <w:pStyle w:val="Agreement-ParagraphLevel2"/>
        <w:ind w:left="2268" w:right="-199"/>
      </w:pPr>
      <w:r w:rsidRPr="00716DD6">
        <w:t xml:space="preserve">is providing personal care, support and assistance to a member of their immediate family or household because they are experiencing </w:t>
      </w:r>
      <w:r w:rsidR="00580FB2" w:rsidRPr="00716DD6">
        <w:t xml:space="preserve">family </w:t>
      </w:r>
      <w:r w:rsidRPr="00716DD6">
        <w:t>violence.</w:t>
      </w:r>
    </w:p>
    <w:p w14:paraId="3166FC3E" w14:textId="77777777" w:rsidR="00580FB2" w:rsidRPr="00716DD6" w:rsidRDefault="00580FB2" w:rsidP="00C3277F">
      <w:pPr>
        <w:pStyle w:val="Agreement-ParagraphLevel1"/>
        <w:ind w:right="-483"/>
      </w:pPr>
      <w:r w:rsidRPr="005121FE">
        <w:t xml:space="preserve">To assist employees in balancing work and </w:t>
      </w:r>
      <w:r w:rsidR="003579A1" w:rsidRPr="005121FE">
        <w:t>personal committments</w:t>
      </w:r>
      <w:r w:rsidRPr="005121FE">
        <w:t xml:space="preserve">, flexible </w:t>
      </w:r>
      <w:r w:rsidRPr="006A348F">
        <w:t>working arrangements</w:t>
      </w:r>
      <w:r w:rsidRPr="00716DD6">
        <w:t xml:space="preserve"> are provided </w:t>
      </w:r>
      <w:r w:rsidR="00BE066A" w:rsidRPr="00716DD6">
        <w:t xml:space="preserve">throughout </w:t>
      </w:r>
      <w:r w:rsidRPr="00716DD6">
        <w:t>this Agreement. Examples of these flexible working and leave arrangements include, but are not limited to:</w:t>
      </w:r>
    </w:p>
    <w:p w14:paraId="56E79D08" w14:textId="743D6E77" w:rsidR="00580FB2" w:rsidRPr="00716DD6" w:rsidRDefault="00580FB2" w:rsidP="00DF4123">
      <w:pPr>
        <w:pStyle w:val="Agreement-ParagraphLevel2"/>
        <w:ind w:left="2268"/>
      </w:pPr>
      <w:r w:rsidRPr="00716DD6">
        <w:t>flexible starting and finishing times</w:t>
      </w:r>
      <w:r w:rsidR="00BE066A" w:rsidRPr="00716DD6">
        <w:t xml:space="preserve"> (including at </w:t>
      </w:r>
      <w:r w:rsidR="00BE066A" w:rsidRPr="00716DD6">
        <w:fldChar w:fldCharType="begin"/>
      </w:r>
      <w:r w:rsidR="00BE066A" w:rsidRPr="00716DD6">
        <w:instrText xml:space="preserve"> REF _Ref493686738 \r \h </w:instrText>
      </w:r>
      <w:r w:rsidR="00380A70" w:rsidRPr="00716DD6">
        <w:instrText xml:space="preserve"> \* MERGEFORMAT </w:instrText>
      </w:r>
      <w:r w:rsidR="00BE066A" w:rsidRPr="00716DD6">
        <w:fldChar w:fldCharType="separate"/>
      </w:r>
      <w:r w:rsidR="00E441F7">
        <w:t>B7 -</w:t>
      </w:r>
      <w:r w:rsidR="00BE066A" w:rsidRPr="00716DD6">
        <w:fldChar w:fldCharType="end"/>
      </w:r>
      <w:r w:rsidR="00BE066A" w:rsidRPr="00716DD6">
        <w:t>)</w:t>
      </w:r>
      <w:r w:rsidRPr="00716DD6">
        <w:t>;</w:t>
      </w:r>
    </w:p>
    <w:p w14:paraId="0E8012D4" w14:textId="77777777" w:rsidR="00580FB2" w:rsidRPr="00716DD6" w:rsidRDefault="00580FB2" w:rsidP="00DF4123">
      <w:pPr>
        <w:pStyle w:val="Agreement-ParagraphLevel2"/>
        <w:ind w:left="2268"/>
      </w:pPr>
      <w:r w:rsidRPr="00716DD6">
        <w:t>ability to take a few hours off work, and make it up later;</w:t>
      </w:r>
    </w:p>
    <w:p w14:paraId="625EF71A" w14:textId="351BE437" w:rsidR="00580FB2" w:rsidRPr="00716DD6" w:rsidRDefault="00580FB2" w:rsidP="00DF4123">
      <w:pPr>
        <w:pStyle w:val="Agreement-ParagraphLevel2"/>
        <w:ind w:left="2268"/>
      </w:pPr>
      <w:r w:rsidRPr="00716DD6">
        <w:t>home based work on a short or long term basis</w:t>
      </w:r>
      <w:r w:rsidR="00BE066A" w:rsidRPr="00716DD6">
        <w:t xml:space="preserve"> (</w:t>
      </w:r>
      <w:r w:rsidR="00BE066A" w:rsidRPr="00716DD6">
        <w:fldChar w:fldCharType="begin"/>
      </w:r>
      <w:r w:rsidR="00BE066A" w:rsidRPr="00716DD6">
        <w:instrText xml:space="preserve"> REF _Ref493687007 \r \h </w:instrText>
      </w:r>
      <w:r w:rsidR="00380A70" w:rsidRPr="00716DD6">
        <w:instrText xml:space="preserve"> \* MERGEFORMAT </w:instrText>
      </w:r>
      <w:r w:rsidR="00BE066A" w:rsidRPr="00716DD6">
        <w:fldChar w:fldCharType="separate"/>
      </w:r>
      <w:r w:rsidR="00E441F7">
        <w:t>E7 -</w:t>
      </w:r>
      <w:r w:rsidR="00BE066A" w:rsidRPr="00716DD6">
        <w:fldChar w:fldCharType="end"/>
      </w:r>
      <w:r w:rsidR="00BE066A" w:rsidRPr="00716DD6">
        <w:t>)</w:t>
      </w:r>
      <w:r w:rsidRPr="00716DD6">
        <w:t>;</w:t>
      </w:r>
    </w:p>
    <w:p w14:paraId="703A811A" w14:textId="5998A5F7" w:rsidR="00580FB2" w:rsidRPr="00716DD6" w:rsidRDefault="00580FB2" w:rsidP="00DF4123">
      <w:pPr>
        <w:pStyle w:val="Agreement-ParagraphLevel2"/>
        <w:ind w:left="2268"/>
      </w:pPr>
      <w:r w:rsidRPr="00716DD6">
        <w:t>part-time work</w:t>
      </w:r>
      <w:r w:rsidR="00BE066A" w:rsidRPr="00716DD6">
        <w:t xml:space="preserve"> (</w:t>
      </w:r>
      <w:r w:rsidR="00BE066A" w:rsidRPr="00716DD6">
        <w:fldChar w:fldCharType="begin"/>
      </w:r>
      <w:r w:rsidR="00BE066A" w:rsidRPr="00716DD6">
        <w:instrText xml:space="preserve"> REF _Ref493687616 \r \h </w:instrText>
      </w:r>
      <w:r w:rsidR="00380A70" w:rsidRPr="00716DD6">
        <w:instrText xml:space="preserve"> \* MERGEFORMAT </w:instrText>
      </w:r>
      <w:r w:rsidR="00BE066A" w:rsidRPr="00716DD6">
        <w:fldChar w:fldCharType="separate"/>
      </w:r>
      <w:r w:rsidR="00E441F7">
        <w:t>E4 -</w:t>
      </w:r>
      <w:r w:rsidR="00BE066A" w:rsidRPr="00716DD6">
        <w:fldChar w:fldCharType="end"/>
      </w:r>
      <w:r w:rsidR="00BE066A" w:rsidRPr="00716DD6">
        <w:t xml:space="preserve">, </w:t>
      </w:r>
      <w:r w:rsidR="00BE066A" w:rsidRPr="00716DD6">
        <w:fldChar w:fldCharType="begin"/>
      </w:r>
      <w:r w:rsidR="00BE066A" w:rsidRPr="00716DD6">
        <w:instrText xml:space="preserve"> REF _Ref493687632 \r \h </w:instrText>
      </w:r>
      <w:r w:rsidR="00380A70" w:rsidRPr="00716DD6">
        <w:instrText xml:space="preserve"> \* MERGEFORMAT </w:instrText>
      </w:r>
      <w:r w:rsidR="00BE066A" w:rsidRPr="00716DD6">
        <w:fldChar w:fldCharType="separate"/>
      </w:r>
      <w:r w:rsidR="00E441F7">
        <w:t>E6 -</w:t>
      </w:r>
      <w:r w:rsidR="00BE066A" w:rsidRPr="00716DD6">
        <w:fldChar w:fldCharType="end"/>
      </w:r>
      <w:r w:rsidR="00BE066A" w:rsidRPr="00716DD6">
        <w:t>)</w:t>
      </w:r>
      <w:r w:rsidRPr="00716DD6">
        <w:t>;</w:t>
      </w:r>
    </w:p>
    <w:p w14:paraId="0F77A86D" w14:textId="09C3DCB0" w:rsidR="00580FB2" w:rsidRPr="00716DD6" w:rsidRDefault="00580FB2" w:rsidP="00DF4123">
      <w:pPr>
        <w:pStyle w:val="Agreement-ParagraphLevel2"/>
        <w:ind w:left="2268"/>
      </w:pPr>
      <w:r w:rsidRPr="00716DD6">
        <w:t>job sharing</w:t>
      </w:r>
      <w:r w:rsidR="00BE066A" w:rsidRPr="00716DD6">
        <w:t xml:space="preserve"> (</w:t>
      </w:r>
      <w:r w:rsidR="00BE066A" w:rsidRPr="00716DD6">
        <w:fldChar w:fldCharType="begin"/>
      </w:r>
      <w:r w:rsidR="00BE066A" w:rsidRPr="00716DD6">
        <w:instrText xml:space="preserve"> REF _Ref493687649 \r \h </w:instrText>
      </w:r>
      <w:r w:rsidR="00380A70" w:rsidRPr="00716DD6">
        <w:instrText xml:space="preserve"> \* MERGEFORMAT </w:instrText>
      </w:r>
      <w:r w:rsidR="00BE066A" w:rsidRPr="00716DD6">
        <w:fldChar w:fldCharType="separate"/>
      </w:r>
      <w:r w:rsidR="00E441F7">
        <w:t>E5 -</w:t>
      </w:r>
      <w:r w:rsidR="00BE066A" w:rsidRPr="00716DD6">
        <w:fldChar w:fldCharType="end"/>
      </w:r>
      <w:r w:rsidR="00BE066A" w:rsidRPr="00716DD6">
        <w:t>)</w:t>
      </w:r>
      <w:r w:rsidRPr="00716DD6">
        <w:t>;</w:t>
      </w:r>
    </w:p>
    <w:p w14:paraId="7C851950" w14:textId="2D51774F" w:rsidR="00580FB2" w:rsidRPr="00716DD6" w:rsidRDefault="00580FB2" w:rsidP="00DF4123">
      <w:pPr>
        <w:pStyle w:val="Agreement-ParagraphLevel2"/>
        <w:ind w:left="2268"/>
      </w:pPr>
      <w:r w:rsidRPr="00716DD6">
        <w:t>purchased leave</w:t>
      </w:r>
      <w:r w:rsidR="00BE066A" w:rsidRPr="00716DD6">
        <w:t xml:space="preserve"> (</w:t>
      </w:r>
      <w:r w:rsidR="00BE066A" w:rsidRPr="00716DD6">
        <w:fldChar w:fldCharType="begin"/>
      </w:r>
      <w:r w:rsidR="00BE066A" w:rsidRPr="00716DD6">
        <w:instrText xml:space="preserve"> REF _Ref493687703 \r \h </w:instrText>
      </w:r>
      <w:r w:rsidR="00380A70" w:rsidRPr="00716DD6">
        <w:instrText xml:space="preserve"> \* MERGEFORMAT </w:instrText>
      </w:r>
      <w:r w:rsidR="00BE066A" w:rsidRPr="00716DD6">
        <w:fldChar w:fldCharType="separate"/>
      </w:r>
      <w:r w:rsidR="00E441F7">
        <w:t>F9 -</w:t>
      </w:r>
      <w:r w:rsidR="00BE066A" w:rsidRPr="00716DD6">
        <w:fldChar w:fldCharType="end"/>
      </w:r>
      <w:r w:rsidR="00BE066A" w:rsidRPr="00716DD6">
        <w:t>)</w:t>
      </w:r>
      <w:r w:rsidRPr="00716DD6">
        <w:t>;</w:t>
      </w:r>
    </w:p>
    <w:p w14:paraId="1929095A" w14:textId="2097B878" w:rsidR="00580FB2" w:rsidRPr="00716DD6" w:rsidRDefault="00580FB2" w:rsidP="00DF4123">
      <w:pPr>
        <w:pStyle w:val="Agreement-ParagraphLevel2"/>
        <w:ind w:left="2268"/>
      </w:pPr>
      <w:r w:rsidRPr="00716DD6">
        <w:t>annual leave</w:t>
      </w:r>
      <w:r w:rsidR="00BE066A" w:rsidRPr="00716DD6">
        <w:t xml:space="preserve"> (</w:t>
      </w:r>
      <w:r w:rsidR="00BE066A" w:rsidRPr="00716DD6">
        <w:fldChar w:fldCharType="begin"/>
      </w:r>
      <w:r w:rsidR="00BE066A" w:rsidRPr="00716DD6">
        <w:instrText xml:space="preserve"> REF _Ref493687726 \r \h </w:instrText>
      </w:r>
      <w:r w:rsidR="00380A70" w:rsidRPr="00716DD6">
        <w:instrText xml:space="preserve"> \* MERGEFORMAT </w:instrText>
      </w:r>
      <w:r w:rsidR="00BE066A" w:rsidRPr="00716DD6">
        <w:fldChar w:fldCharType="separate"/>
      </w:r>
      <w:r w:rsidR="00E441F7">
        <w:t>F7 -</w:t>
      </w:r>
      <w:r w:rsidR="00BE066A" w:rsidRPr="00716DD6">
        <w:fldChar w:fldCharType="end"/>
      </w:r>
      <w:r w:rsidR="00BE066A" w:rsidRPr="00716DD6">
        <w:t>)</w:t>
      </w:r>
      <w:r w:rsidRPr="00716DD6">
        <w:t>;</w:t>
      </w:r>
    </w:p>
    <w:p w14:paraId="56587BC4" w14:textId="6950FF3B" w:rsidR="00580FB2" w:rsidRPr="00716DD6" w:rsidRDefault="00580FB2" w:rsidP="00DF4123">
      <w:pPr>
        <w:pStyle w:val="Agreement-ParagraphLevel2"/>
        <w:ind w:left="2268"/>
      </w:pPr>
      <w:r w:rsidRPr="00716DD6">
        <w:t>long service leave</w:t>
      </w:r>
      <w:r w:rsidR="00BE066A" w:rsidRPr="00716DD6">
        <w:t xml:space="preserve"> (</w:t>
      </w:r>
      <w:r w:rsidR="00BE066A" w:rsidRPr="00716DD6">
        <w:fldChar w:fldCharType="begin"/>
      </w:r>
      <w:r w:rsidR="00BE066A" w:rsidRPr="00716DD6">
        <w:instrText xml:space="preserve"> REF _Ref493687780 \r \h </w:instrText>
      </w:r>
      <w:r w:rsidR="00380A70" w:rsidRPr="00716DD6">
        <w:instrText xml:space="preserve"> \* MERGEFORMAT </w:instrText>
      </w:r>
      <w:r w:rsidR="00BE066A" w:rsidRPr="00716DD6">
        <w:fldChar w:fldCharType="separate"/>
      </w:r>
      <w:r w:rsidR="00E441F7">
        <w:t>F26 -</w:t>
      </w:r>
      <w:r w:rsidR="00BE066A" w:rsidRPr="00716DD6">
        <w:fldChar w:fldCharType="end"/>
      </w:r>
      <w:r w:rsidR="00BE066A" w:rsidRPr="00716DD6">
        <w:t>)</w:t>
      </w:r>
      <w:r w:rsidRPr="00716DD6">
        <w:t>;</w:t>
      </w:r>
    </w:p>
    <w:p w14:paraId="1B90DF47" w14:textId="68E30A0C" w:rsidR="00580FB2" w:rsidRPr="00716DD6" w:rsidRDefault="00580FB2" w:rsidP="00DF4123">
      <w:pPr>
        <w:pStyle w:val="Agreement-ParagraphLevel2"/>
        <w:ind w:left="2268"/>
      </w:pPr>
      <w:r w:rsidRPr="00716DD6">
        <w:t>leave without pay</w:t>
      </w:r>
      <w:r w:rsidR="00BE066A" w:rsidRPr="00716DD6">
        <w:t xml:space="preserve"> (</w:t>
      </w:r>
      <w:r w:rsidR="00BE066A" w:rsidRPr="00716DD6">
        <w:fldChar w:fldCharType="begin"/>
      </w:r>
      <w:r w:rsidR="00BE066A" w:rsidRPr="00716DD6">
        <w:instrText xml:space="preserve"> REF _Ref493687812 \r \h </w:instrText>
      </w:r>
      <w:r w:rsidR="00380A70" w:rsidRPr="00716DD6">
        <w:instrText xml:space="preserve"> \* MERGEFORMAT </w:instrText>
      </w:r>
      <w:r w:rsidR="00BE066A" w:rsidRPr="00716DD6">
        <w:fldChar w:fldCharType="separate"/>
      </w:r>
      <w:r w:rsidR="00E441F7">
        <w:t>F25 -</w:t>
      </w:r>
      <w:r w:rsidR="00BE066A" w:rsidRPr="00716DD6">
        <w:fldChar w:fldCharType="end"/>
      </w:r>
      <w:r w:rsidR="003579A1">
        <w:t>)</w:t>
      </w:r>
      <w:r w:rsidRPr="00716DD6">
        <w:t>; and</w:t>
      </w:r>
    </w:p>
    <w:p w14:paraId="1FD26ECD" w14:textId="0D617F2A" w:rsidR="00580FB2" w:rsidRPr="00716DD6" w:rsidRDefault="00580FB2" w:rsidP="00DF4123">
      <w:pPr>
        <w:pStyle w:val="Agreement-ParagraphLevel2"/>
        <w:ind w:left="2268"/>
      </w:pPr>
      <w:r w:rsidRPr="00716DD6">
        <w:t>leave not provided for elsewhere</w:t>
      </w:r>
      <w:r w:rsidR="00BE066A" w:rsidRPr="00716DD6">
        <w:t xml:space="preserve"> (</w:t>
      </w:r>
      <w:r w:rsidR="00BE066A" w:rsidRPr="00716DD6">
        <w:fldChar w:fldCharType="begin"/>
      </w:r>
      <w:r w:rsidR="00BE066A" w:rsidRPr="00716DD6">
        <w:instrText xml:space="preserve"> REF _Ref493687830 \r \h </w:instrText>
      </w:r>
      <w:r w:rsidR="00380A70" w:rsidRPr="00716DD6">
        <w:instrText xml:space="preserve"> \* MERGEFORMAT </w:instrText>
      </w:r>
      <w:r w:rsidR="00BE066A" w:rsidRPr="00716DD6">
        <w:fldChar w:fldCharType="separate"/>
      </w:r>
      <w:r w:rsidR="00E441F7">
        <w:t>F25 -</w:t>
      </w:r>
      <w:r w:rsidR="00BE066A" w:rsidRPr="00716DD6">
        <w:fldChar w:fldCharType="end"/>
      </w:r>
      <w:r w:rsidR="00BE066A" w:rsidRPr="00716DD6">
        <w:t>)</w:t>
      </w:r>
      <w:r w:rsidRPr="00716DD6">
        <w:t>.</w:t>
      </w:r>
    </w:p>
    <w:p w14:paraId="66F1774D" w14:textId="77777777" w:rsidR="00A07898" w:rsidRPr="00716DD6" w:rsidRDefault="00580FB2" w:rsidP="00DF4123">
      <w:pPr>
        <w:pStyle w:val="Agreement-ParagraphLevel1"/>
        <w:ind w:right="-766"/>
      </w:pPr>
      <w:bookmarkStart w:id="344" w:name="_Ref493749216"/>
      <w:r w:rsidRPr="00716DD6">
        <w:t xml:space="preserve">The flexible working arrangement will be recorded in writing and run for a specified </w:t>
      </w:r>
      <w:r w:rsidRPr="009E5292">
        <w:t>duration</w:t>
      </w:r>
      <w:r w:rsidR="00716DD6" w:rsidRPr="009E5292">
        <w:t xml:space="preserve"> </w:t>
      </w:r>
      <w:r w:rsidR="00716DD6" w:rsidRPr="00D500B1">
        <w:t xml:space="preserve">of </w:t>
      </w:r>
      <w:r w:rsidR="009F0EF3" w:rsidRPr="00D500B1">
        <w:t>up</w:t>
      </w:r>
      <w:r w:rsidR="00485559" w:rsidRPr="00D500B1">
        <w:t xml:space="preserve"> </w:t>
      </w:r>
      <w:r w:rsidR="009F0EF3" w:rsidRPr="00D500B1">
        <w:t>to</w:t>
      </w:r>
      <w:r w:rsidR="007E1D5C">
        <w:t xml:space="preserve"> three</w:t>
      </w:r>
      <w:r w:rsidR="00716DD6" w:rsidRPr="009E5292">
        <w:t xml:space="preserve"> years</w:t>
      </w:r>
      <w:r w:rsidRPr="009E5292">
        <w:t>. At the</w:t>
      </w:r>
      <w:r w:rsidRPr="00716DD6">
        <w:t xml:space="preserve"> end of the flexible working arrangement’s period of operation, unless a new flexible working arrangement is entered into, the default will be that the employee returns to their nominal status.</w:t>
      </w:r>
      <w:bookmarkEnd w:id="344"/>
    </w:p>
    <w:p w14:paraId="587AB417" w14:textId="77777777" w:rsidR="00580FB2" w:rsidRPr="005121FE" w:rsidRDefault="00580FB2" w:rsidP="00C3277F">
      <w:pPr>
        <w:pStyle w:val="Agreement-ParagraphLevel1"/>
        <w:ind w:right="-341"/>
      </w:pPr>
      <w:bookmarkStart w:id="345" w:name="_Ref501098820"/>
      <w:r w:rsidRPr="005121FE">
        <w:t>Approved flexib</w:t>
      </w:r>
      <w:r w:rsidR="00716DD6" w:rsidRPr="005121FE">
        <w:t>le working</w:t>
      </w:r>
      <w:r w:rsidRPr="005121FE">
        <w:t xml:space="preserve"> arrangements </w:t>
      </w:r>
      <w:r w:rsidR="00716DD6" w:rsidRPr="005121FE">
        <w:t xml:space="preserve">may </w:t>
      </w:r>
      <w:r w:rsidRPr="005121FE">
        <w:t xml:space="preserve">be reviewed annually at which time </w:t>
      </w:r>
      <w:r w:rsidR="003579A1" w:rsidRPr="005121FE">
        <w:t xml:space="preserve">the </w:t>
      </w:r>
      <w:r w:rsidRPr="005121FE">
        <w:t>circumstances under which the flexible working arrangements</w:t>
      </w:r>
      <w:r w:rsidR="002761A6" w:rsidRPr="005121FE">
        <w:t xml:space="preserve"> were originally granted will be</w:t>
      </w:r>
      <w:r w:rsidRPr="005121FE">
        <w:t xml:space="preserve"> examined and reas</w:t>
      </w:r>
      <w:r w:rsidR="00197CA3" w:rsidRPr="005121FE">
        <w:t>s</w:t>
      </w:r>
      <w:r w:rsidRPr="005121FE">
        <w:t>essed.</w:t>
      </w:r>
      <w:bookmarkEnd w:id="345"/>
    </w:p>
    <w:p w14:paraId="765BBE81" w14:textId="77777777" w:rsidR="009F055B" w:rsidRPr="005121FE" w:rsidRDefault="009F055B" w:rsidP="00C3277F">
      <w:pPr>
        <w:pStyle w:val="Agreement-ParagraphLevel1"/>
        <w:ind w:right="-483"/>
      </w:pPr>
      <w:r w:rsidRPr="005121FE">
        <w:t>Employees that have an existing</w:t>
      </w:r>
      <w:r w:rsidR="00716DD6" w:rsidRPr="005121FE">
        <w:t xml:space="preserve"> flexible working</w:t>
      </w:r>
      <w:r w:rsidRPr="005121FE">
        <w:t xml:space="preserve"> arrangement at the</w:t>
      </w:r>
      <w:r w:rsidR="0040090F" w:rsidRPr="005121FE">
        <w:t xml:space="preserve"> commencement of this A</w:t>
      </w:r>
      <w:r w:rsidR="003579A1" w:rsidRPr="005121FE">
        <w:t>greement</w:t>
      </w:r>
      <w:r w:rsidRPr="005121FE">
        <w:t xml:space="preserve"> will have that arrangement reviewed within 12 months of commencement</w:t>
      </w:r>
      <w:r w:rsidR="003579A1" w:rsidRPr="005121FE">
        <w:t xml:space="preserve"> of this Agreement</w:t>
      </w:r>
      <w:r w:rsidR="009E5292" w:rsidRPr="005121FE">
        <w:t>.</w:t>
      </w:r>
    </w:p>
    <w:p w14:paraId="38A84723" w14:textId="77777777" w:rsidR="00A07898" w:rsidRPr="00716DD6" w:rsidRDefault="00A07898" w:rsidP="00C3277F">
      <w:pPr>
        <w:pStyle w:val="Agreement-ParagraphLevel1"/>
        <w:ind w:right="-341"/>
      </w:pPr>
      <w:r w:rsidRPr="00716DD6">
        <w:t xml:space="preserve">The </w:t>
      </w:r>
      <w:r w:rsidR="00580FB2" w:rsidRPr="00716DD6">
        <w:t xml:space="preserve">head of service may </w:t>
      </w:r>
      <w:r w:rsidRPr="00716DD6">
        <w:t xml:space="preserve">only deny an employee’s request for </w:t>
      </w:r>
      <w:r w:rsidR="00580FB2" w:rsidRPr="00716DD6">
        <w:t>flexible working</w:t>
      </w:r>
      <w:r w:rsidRPr="00716DD6">
        <w:t xml:space="preserve"> arrangements </w:t>
      </w:r>
      <w:r w:rsidR="00C6120D" w:rsidRPr="00D45373">
        <w:t>or a variation to existing flexible working arrangements</w:t>
      </w:r>
      <w:r w:rsidR="00C6120D" w:rsidRPr="009E5292">
        <w:t xml:space="preserve"> </w:t>
      </w:r>
      <w:r w:rsidRPr="00716DD6">
        <w:t xml:space="preserve">where there are </w:t>
      </w:r>
      <w:r w:rsidR="00580FB2" w:rsidRPr="00716DD6">
        <w:t>reasonable business grounds</w:t>
      </w:r>
      <w:r w:rsidRPr="00716DD6">
        <w:t xml:space="preserve"> for doing so.</w:t>
      </w:r>
    </w:p>
    <w:p w14:paraId="2ABDCF53" w14:textId="77777777" w:rsidR="00A07898" w:rsidRPr="006A348F" w:rsidRDefault="00580FB2" w:rsidP="00C3277F">
      <w:pPr>
        <w:pStyle w:val="Agreement-ParagraphLevel1"/>
        <w:ind w:right="-483"/>
      </w:pPr>
      <w:r w:rsidRPr="006A348F">
        <w:t>Reasonable business grounds to deny a request are</w:t>
      </w:r>
      <w:r w:rsidR="00C64B1E" w:rsidRPr="006A348F">
        <w:t xml:space="preserve"> that</w:t>
      </w:r>
      <w:r w:rsidRPr="006A348F">
        <w:t>:</w:t>
      </w:r>
    </w:p>
    <w:p w14:paraId="4EC7732D" w14:textId="77777777" w:rsidR="00580FB2" w:rsidRPr="00FC3A8D" w:rsidRDefault="00580FB2" w:rsidP="00DF4123">
      <w:pPr>
        <w:pStyle w:val="Agreement-ParagraphLevel2"/>
        <w:ind w:left="2268"/>
      </w:pPr>
      <w:r w:rsidRPr="00FC3A8D">
        <w:t>the new working arrangements requested by the employee would be too costly to implement, or would likely result in a significant loss in efficiency or productivity, or would likely have a significant negative impact on service;</w:t>
      </w:r>
    </w:p>
    <w:p w14:paraId="549A5EE3" w14:textId="77777777" w:rsidR="00580FB2" w:rsidRPr="00FC3A8D" w:rsidRDefault="00580FB2" w:rsidP="00DF4123">
      <w:pPr>
        <w:pStyle w:val="Agreement-ParagraphLevel2"/>
        <w:ind w:left="2268"/>
      </w:pPr>
      <w:r w:rsidRPr="00FC3A8D">
        <w:t>there is no capacity to change the working arrangements of other employees to accommodate the new working arrangements requested by the employee;</w:t>
      </w:r>
    </w:p>
    <w:p w14:paraId="413706A0" w14:textId="77777777" w:rsidR="007C1E30" w:rsidRDefault="00580FB2" w:rsidP="00DF4123">
      <w:pPr>
        <w:pStyle w:val="Agreement-ParagraphLevel2"/>
        <w:ind w:left="2268"/>
      </w:pPr>
      <w:r w:rsidRPr="00FC3A8D">
        <w:t>it would be impractical to change the working arrangements of other employees or recruit new employees to accommodate the new working arrangements requested by the employ</w:t>
      </w:r>
      <w:r w:rsidR="002A04ED">
        <w:t xml:space="preserve">ee; </w:t>
      </w:r>
    </w:p>
    <w:p w14:paraId="770611FF" w14:textId="77777777" w:rsidR="00580FB2" w:rsidRPr="006A348F" w:rsidRDefault="007C1E30" w:rsidP="00DF4123">
      <w:pPr>
        <w:pStyle w:val="Agreement-ParagraphLevel2"/>
        <w:ind w:left="2268" w:right="-483"/>
      </w:pPr>
      <w:r w:rsidRPr="006A348F">
        <w:t xml:space="preserve">it would be a </w:t>
      </w:r>
      <w:r w:rsidR="007562F7" w:rsidRPr="006A348F">
        <w:t>genuine</w:t>
      </w:r>
      <w:r w:rsidRPr="006A348F">
        <w:t xml:space="preserve"> risk to the health and safety of an employee(s); </w:t>
      </w:r>
      <w:r w:rsidR="002A04ED" w:rsidRPr="006A348F">
        <w:t>or</w:t>
      </w:r>
    </w:p>
    <w:p w14:paraId="3EED56BA" w14:textId="77777777" w:rsidR="002A04ED" w:rsidRPr="006A348F" w:rsidRDefault="002A04ED" w:rsidP="00DF4123">
      <w:pPr>
        <w:pStyle w:val="Agreement-ParagraphLevel2"/>
        <w:ind w:left="2268"/>
      </w:pPr>
      <w:r w:rsidRPr="006A348F">
        <w:t>demonstrable exceptional circumstances have arisen that mean the request cannot be approved.</w:t>
      </w:r>
    </w:p>
    <w:p w14:paraId="3224F769" w14:textId="77777777" w:rsidR="00395E84" w:rsidRPr="00716DD6" w:rsidRDefault="00395E84" w:rsidP="00C3277F">
      <w:pPr>
        <w:pStyle w:val="Agreement-ParagraphLevel1"/>
        <w:ind w:right="-341"/>
      </w:pPr>
      <w:r w:rsidRPr="00716DD6">
        <w:t>Where a request is not approved the head of service will consult with the employee to explore alternative arrangements.</w:t>
      </w:r>
    </w:p>
    <w:p w14:paraId="4F3448D1" w14:textId="77777777" w:rsidR="00A07898" w:rsidRPr="00BA5451" w:rsidRDefault="00A07898" w:rsidP="009104C7">
      <w:pPr>
        <w:pStyle w:val="Heading2"/>
        <w:ind w:left="1134"/>
      </w:pPr>
      <w:bookmarkStart w:id="346" w:name="_Toc351559738"/>
      <w:bookmarkStart w:id="347" w:name="_Toc383008810"/>
      <w:bookmarkStart w:id="348" w:name="_Toc526942122"/>
      <w:bookmarkStart w:id="349" w:name="_Toc24622445"/>
      <w:r w:rsidRPr="00BA5451">
        <w:t>Management of Excessive Hours</w:t>
      </w:r>
      <w:bookmarkEnd w:id="346"/>
      <w:bookmarkEnd w:id="347"/>
      <w:bookmarkEnd w:id="348"/>
      <w:bookmarkEnd w:id="349"/>
    </w:p>
    <w:p w14:paraId="23DA5351" w14:textId="5DCDF9C4" w:rsidR="00A07898" w:rsidRPr="009F055B" w:rsidRDefault="00A07898" w:rsidP="00C3277F">
      <w:pPr>
        <w:pStyle w:val="Agreement-ParagraphLevel1"/>
        <w:ind w:right="-58"/>
      </w:pPr>
      <w:r w:rsidRPr="009F055B">
        <w:t>The ACTPS recognises the importance of employees balancing work and personal life.</w:t>
      </w:r>
      <w:r w:rsidR="002F5C57" w:rsidRPr="009F055B">
        <w:t xml:space="preserve"> </w:t>
      </w:r>
      <w:r w:rsidRPr="009F055B">
        <w:t>The appropriate balance is a critical element in developing and maintaining healthy and productive workplaces.</w:t>
      </w:r>
      <w:r w:rsidR="002F5C57" w:rsidRPr="009F055B">
        <w:t xml:space="preserve"> </w:t>
      </w:r>
      <w:r w:rsidRPr="009F055B">
        <w:t xml:space="preserve">While it is acknowledged that peak workload periods may necessitate some extra hours being worked by some employees, this should be regarded as the exception rather than the rule. This subclause should be read in conjunction with subclause </w:t>
      </w:r>
      <w:r w:rsidR="0029635B" w:rsidRPr="009F055B">
        <w:fldChar w:fldCharType="begin"/>
      </w:r>
      <w:r w:rsidR="0029635B" w:rsidRPr="009F055B">
        <w:instrText xml:space="preserve"> REF _Ref493688067 \r \h </w:instrText>
      </w:r>
      <w:r w:rsidR="00380A70" w:rsidRPr="009F055B">
        <w:instrText xml:space="preserve"> \* MERGEFORMAT </w:instrText>
      </w:r>
      <w:r w:rsidR="0029635B" w:rsidRPr="009F055B">
        <w:fldChar w:fldCharType="separate"/>
      </w:r>
      <w:r w:rsidR="00E441F7">
        <w:t>B7.3</w:t>
      </w:r>
      <w:r w:rsidR="0029635B" w:rsidRPr="009F055B">
        <w:fldChar w:fldCharType="end"/>
      </w:r>
      <w:r w:rsidR="00A77546" w:rsidRPr="009F055B">
        <w:t xml:space="preserve"> </w:t>
      </w:r>
      <w:r w:rsidRPr="009F055B">
        <w:t>and</w:t>
      </w:r>
      <w:r w:rsidR="00395E84" w:rsidRPr="009F055B">
        <w:t xml:space="preserve"> clause</w:t>
      </w:r>
      <w:r w:rsidRPr="009F055B">
        <w:t xml:space="preserve"> </w:t>
      </w:r>
      <w:r w:rsidR="0029635B" w:rsidRPr="009F055B">
        <w:fldChar w:fldCharType="begin"/>
      </w:r>
      <w:r w:rsidR="0029635B" w:rsidRPr="009F055B">
        <w:instrText xml:space="preserve"> REF _Ref493688101 \r \h </w:instrText>
      </w:r>
      <w:r w:rsidR="00380A70" w:rsidRPr="009F055B">
        <w:instrText xml:space="preserve"> \* MERGEFORMAT </w:instrText>
      </w:r>
      <w:r w:rsidR="0029635B" w:rsidRPr="009F055B">
        <w:fldChar w:fldCharType="separate"/>
      </w:r>
      <w:r w:rsidR="00E441F7">
        <w:t>F24 -</w:t>
      </w:r>
      <w:r w:rsidR="0029635B" w:rsidRPr="009F055B">
        <w:fldChar w:fldCharType="end"/>
      </w:r>
      <w:r w:rsidRPr="009F055B">
        <w:t>.</w:t>
      </w:r>
    </w:p>
    <w:p w14:paraId="09BB18A8" w14:textId="77777777" w:rsidR="00A07898" w:rsidRPr="00BA5451" w:rsidRDefault="00A07898" w:rsidP="00BD0652">
      <w:pPr>
        <w:pStyle w:val="Agreement-ParagraphLevel1"/>
      </w:pPr>
      <w:r w:rsidRPr="00BA5451">
        <w:t>Managers, supervisors and employees have a responsibility to minimise the extent to which excessive hours are worked.</w:t>
      </w:r>
      <w:r w:rsidR="002F5C57">
        <w:t xml:space="preserve"> </w:t>
      </w:r>
      <w:r w:rsidRPr="00BA5451">
        <w:t>In the circumstances where work pressures result in the employee being required to work, or is likely to work, excessive hours over a significant period, the manager, supervisor and employee together must review workloads and priorities and determine appropriate strategies to address the situation.</w:t>
      </w:r>
      <w:r w:rsidR="002F5C57">
        <w:t xml:space="preserve"> </w:t>
      </w:r>
      <w:r w:rsidRPr="00BA5451">
        <w:t>In doing so, the manager or supervisor will consider and implement one or more of the following strategies to reduce the amount of excessive hours being accumulated:</w:t>
      </w:r>
    </w:p>
    <w:p w14:paraId="69AD8A6B" w14:textId="77777777" w:rsidR="00A07898" w:rsidRPr="00BA5451" w:rsidRDefault="00A07898" w:rsidP="00DF4123">
      <w:pPr>
        <w:pStyle w:val="Agreement-ParagraphLevel2"/>
        <w:ind w:left="2268"/>
      </w:pPr>
      <w:r w:rsidRPr="00BA5451">
        <w:t>review of workloads and priorities;</w:t>
      </w:r>
    </w:p>
    <w:p w14:paraId="41A41D36" w14:textId="77777777" w:rsidR="00A07898" w:rsidRPr="00BA5451" w:rsidRDefault="00A07898" w:rsidP="00DF4123">
      <w:pPr>
        <w:pStyle w:val="Agreement-ParagraphLevel2"/>
        <w:ind w:left="2268"/>
      </w:pPr>
      <w:r w:rsidRPr="00BA5451">
        <w:t>re-allocation of resources;</w:t>
      </w:r>
    </w:p>
    <w:p w14:paraId="50018180" w14:textId="77777777" w:rsidR="00A07898" w:rsidRPr="00BA5451" w:rsidRDefault="00A07898" w:rsidP="00DF4123">
      <w:pPr>
        <w:pStyle w:val="Agreement-ParagraphLevel2"/>
        <w:ind w:left="2268"/>
      </w:pPr>
      <w:r w:rsidRPr="00BA5451">
        <w:t>consideration of appropriate arrangements for time off in lieu or other recompense;</w:t>
      </w:r>
    </w:p>
    <w:p w14:paraId="64D1E004" w14:textId="77777777" w:rsidR="00A07898" w:rsidRPr="00BA5451" w:rsidRDefault="00A07898" w:rsidP="00DF4123">
      <w:pPr>
        <w:pStyle w:val="Agreement-ParagraphLevel2"/>
        <w:ind w:left="2268" w:right="-199"/>
      </w:pPr>
      <w:r w:rsidRPr="00BA5451">
        <w:t xml:space="preserve">review </w:t>
      </w:r>
      <w:r w:rsidR="00395E84">
        <w:t xml:space="preserve">of </w:t>
      </w:r>
      <w:r w:rsidRPr="00BA5451">
        <w:t>staffing levels and/or classifications within the work group.</w:t>
      </w:r>
    </w:p>
    <w:p w14:paraId="628BF575" w14:textId="77777777" w:rsidR="00A07898" w:rsidRPr="002C46AF" w:rsidRDefault="00A07898" w:rsidP="00BD0652">
      <w:pPr>
        <w:pStyle w:val="Agreement-ParagraphLevel1"/>
      </w:pPr>
      <w:r w:rsidRPr="002C46AF">
        <w:t>The head of service will consult with DCC’s about the development and implementation of appropriate strategies to deal with issues associated with both paid and unpaid overtime.</w:t>
      </w:r>
    </w:p>
    <w:p w14:paraId="2E547AF2" w14:textId="77777777" w:rsidR="00A07898" w:rsidRPr="00BA5451" w:rsidRDefault="00A07898" w:rsidP="009104C7">
      <w:pPr>
        <w:pStyle w:val="Heading2"/>
        <w:ind w:left="1134"/>
      </w:pPr>
      <w:bookmarkStart w:id="350" w:name="_Toc351559739"/>
      <w:bookmarkStart w:id="351" w:name="_Toc383008811"/>
      <w:bookmarkStart w:id="352" w:name="_Ref493687616"/>
      <w:bookmarkStart w:id="353" w:name="_Toc526942123"/>
      <w:bookmarkStart w:id="354" w:name="_Toc24622446"/>
      <w:r w:rsidRPr="00BA5451">
        <w:t>Regular Part-Time Employment</w:t>
      </w:r>
      <w:bookmarkEnd w:id="350"/>
      <w:bookmarkEnd w:id="351"/>
      <w:bookmarkEnd w:id="352"/>
      <w:bookmarkEnd w:id="353"/>
      <w:bookmarkEnd w:id="354"/>
    </w:p>
    <w:p w14:paraId="79FD6FE6" w14:textId="4376DBBF" w:rsidR="00A07898" w:rsidRPr="009F055B" w:rsidRDefault="00A07898" w:rsidP="00BD0652">
      <w:pPr>
        <w:pStyle w:val="Agreement-ParagraphLevel1"/>
      </w:pPr>
      <w:r w:rsidRPr="009F055B">
        <w:t>A person may be employed in any classification as a part-time officer for an agreed number of regular hours that is less than the ordinary weekly hours specified</w:t>
      </w:r>
      <w:r w:rsidR="00395E84" w:rsidRPr="009F055B">
        <w:t xml:space="preserve"> at subclause </w:t>
      </w:r>
      <w:r w:rsidR="005801AF" w:rsidRPr="009F055B">
        <w:fldChar w:fldCharType="begin"/>
      </w:r>
      <w:r w:rsidR="005801AF" w:rsidRPr="009F055B">
        <w:instrText xml:space="preserve"> REF _Ref493748934 \r \h </w:instrText>
      </w:r>
      <w:r w:rsidR="00380A70" w:rsidRPr="009F055B">
        <w:instrText xml:space="preserve"> \* MERGEFORMAT </w:instrText>
      </w:r>
      <w:r w:rsidR="005801AF" w:rsidRPr="009F055B">
        <w:fldChar w:fldCharType="separate"/>
      </w:r>
      <w:r w:rsidR="00E441F7">
        <w:t>B5.1</w:t>
      </w:r>
      <w:r w:rsidR="005801AF" w:rsidRPr="009F055B">
        <w:fldChar w:fldCharType="end"/>
      </w:r>
      <w:r w:rsidR="00395E84" w:rsidRPr="009F055B">
        <w:t xml:space="preserve"> or </w:t>
      </w:r>
      <w:r w:rsidR="005801AF" w:rsidRPr="009F055B">
        <w:fldChar w:fldCharType="begin"/>
      </w:r>
      <w:r w:rsidR="005801AF" w:rsidRPr="009F055B">
        <w:instrText xml:space="preserve"> REF _Ref493749065 \r \h </w:instrText>
      </w:r>
      <w:r w:rsidR="00380A70" w:rsidRPr="009F055B">
        <w:instrText xml:space="preserve"> \* MERGEFORMAT </w:instrText>
      </w:r>
      <w:r w:rsidR="005801AF" w:rsidRPr="009F055B">
        <w:fldChar w:fldCharType="separate"/>
      </w:r>
      <w:r w:rsidR="00E441F7">
        <w:t>B6.2</w:t>
      </w:r>
      <w:r w:rsidR="005801AF" w:rsidRPr="009F055B">
        <w:fldChar w:fldCharType="end"/>
      </w:r>
      <w:r w:rsidR="00395E84" w:rsidRPr="009F055B">
        <w:t>.</w:t>
      </w:r>
      <w:r w:rsidRPr="009F055B">
        <w:t xml:space="preserve"> </w:t>
      </w:r>
    </w:p>
    <w:p w14:paraId="0ABAD088" w14:textId="77777777" w:rsidR="00A07898" w:rsidRPr="005121FE" w:rsidRDefault="00A07898" w:rsidP="00BD0652">
      <w:pPr>
        <w:pStyle w:val="Agreement-ParagraphLevel1"/>
        <w:rPr>
          <w:strike/>
        </w:rPr>
      </w:pPr>
      <w:r w:rsidRPr="005121FE">
        <w:t>Proposals to reduce hours below full-time employment may be initiated by the head of service for operational reasons</w:t>
      </w:r>
      <w:r w:rsidR="00B35338">
        <w:t>.</w:t>
      </w:r>
    </w:p>
    <w:p w14:paraId="3BDE9C31" w14:textId="77777777" w:rsidR="00A07898" w:rsidRDefault="00A07898" w:rsidP="00BD0652">
      <w:pPr>
        <w:pStyle w:val="Agreement-ParagraphLevel1"/>
      </w:pPr>
      <w:r w:rsidRPr="00BA5451">
        <w:t>The head of service will obtain the written agreement of a full-time officer before the officer converts to part-time.</w:t>
      </w:r>
    </w:p>
    <w:p w14:paraId="661AD2C6" w14:textId="77777777" w:rsidR="00A07898" w:rsidRDefault="00A07898" w:rsidP="00BD0652">
      <w:pPr>
        <w:pStyle w:val="Agreement-ParagraphLevel1"/>
      </w:pPr>
      <w:r w:rsidRPr="00BA5451">
        <w:t>No pressure will be exerted on full-time officers to convert to part-time employment or to transfer to another position to make way for part-time employment.</w:t>
      </w:r>
    </w:p>
    <w:p w14:paraId="2E14E101" w14:textId="77777777" w:rsidR="00A07898" w:rsidRPr="005121FE" w:rsidRDefault="00A07898" w:rsidP="00676DC3">
      <w:pPr>
        <w:pStyle w:val="Agreement-ParagraphLevel1"/>
        <w:ind w:right="-199"/>
        <w:rPr>
          <w:strike/>
        </w:rPr>
      </w:pPr>
      <w:bookmarkStart w:id="355" w:name="_Ref493681536"/>
      <w:r w:rsidRPr="005121FE">
        <w:t>The agreed period, pattern of hours and days and commencement and cessation times for part-time work will be agreed between the officer and the officer’s manager/supervisor and recorded in writing</w:t>
      </w:r>
      <w:bookmarkEnd w:id="355"/>
      <w:r w:rsidR="00B35338">
        <w:t>.</w:t>
      </w:r>
    </w:p>
    <w:p w14:paraId="7208AC7E" w14:textId="3EE6A1B1" w:rsidR="00C17396" w:rsidRPr="005121FE" w:rsidRDefault="00C17396" w:rsidP="0040090F">
      <w:pPr>
        <w:pStyle w:val="Agreement-ParagraphLevel1"/>
        <w:numPr>
          <w:ilvl w:val="0"/>
          <w:numId w:val="0"/>
        </w:numPr>
        <w:ind w:left="1134"/>
        <w:rPr>
          <w:strike/>
        </w:rPr>
      </w:pPr>
      <w:r w:rsidRPr="005121FE">
        <w:t xml:space="preserve">Note: An employee who wishes to work part-time may apply for a flexible working arrangement in accordance with subclause </w:t>
      </w:r>
      <w:r w:rsidR="001A7E8F" w:rsidRPr="005121FE">
        <w:fldChar w:fldCharType="begin"/>
      </w:r>
      <w:r w:rsidR="001A7E8F" w:rsidRPr="005121FE">
        <w:instrText xml:space="preserve"> REF _Ref508797725 \r \h </w:instrText>
      </w:r>
      <w:r w:rsidR="005121FE">
        <w:instrText xml:space="preserve"> \* MERGEFORMAT </w:instrText>
      </w:r>
      <w:r w:rsidR="001A7E8F" w:rsidRPr="005121FE">
        <w:fldChar w:fldCharType="separate"/>
      </w:r>
      <w:r w:rsidR="00E441F7">
        <w:t>E2.1</w:t>
      </w:r>
      <w:r w:rsidR="001A7E8F" w:rsidRPr="005121FE">
        <w:fldChar w:fldCharType="end"/>
      </w:r>
      <w:r w:rsidRPr="005121FE">
        <w:t>.</w:t>
      </w:r>
    </w:p>
    <w:p w14:paraId="51CE4267" w14:textId="77777777" w:rsidR="00A07898" w:rsidRPr="00BA5451" w:rsidRDefault="00A07898" w:rsidP="007A459E">
      <w:pPr>
        <w:pStyle w:val="Agreement-UnnumberedHeading"/>
      </w:pPr>
      <w:r>
        <w:t>Variation to Part-Time Hours</w:t>
      </w:r>
    </w:p>
    <w:p w14:paraId="70D64128" w14:textId="77777777" w:rsidR="00A07898" w:rsidRPr="00BA5451" w:rsidRDefault="00A07898" w:rsidP="00BD0652">
      <w:pPr>
        <w:pStyle w:val="Agreement-ParagraphLevel1"/>
      </w:pPr>
      <w:r w:rsidRPr="00BA5451">
        <w:t>Proposals to vary a part-time employment arrangement may be initiated by the head of service for operational reasons or by an officer for personal reasons.</w:t>
      </w:r>
    </w:p>
    <w:p w14:paraId="668E9044" w14:textId="77777777" w:rsidR="00A07898" w:rsidRPr="00B30EAE" w:rsidRDefault="00A07898" w:rsidP="00BD0652">
      <w:pPr>
        <w:pStyle w:val="Agreement-ParagraphLevel1"/>
      </w:pPr>
      <w:r w:rsidRPr="00BA5451">
        <w:t>Where an officer initiates a proposal the head of service will have regard to the personal reasons put by the officer in support of the proposal and to the</w:t>
      </w:r>
      <w:r>
        <w:t>ir business unit’s</w:t>
      </w:r>
      <w:r w:rsidRPr="00BA5451">
        <w:t xml:space="preserve"> </w:t>
      </w:r>
      <w:r w:rsidRPr="001C4A09">
        <w:t>operational requirements</w:t>
      </w:r>
      <w:r w:rsidRPr="00BA5451">
        <w:t>.</w:t>
      </w:r>
    </w:p>
    <w:p w14:paraId="064180E9" w14:textId="77777777" w:rsidR="00A07898" w:rsidRDefault="00A07898" w:rsidP="00BD0652">
      <w:pPr>
        <w:pStyle w:val="Agreement-ParagraphLevel1"/>
      </w:pPr>
      <w:r w:rsidRPr="00BA5451">
        <w:t>The head of service will obtain the written agreement of the officer before the officer’s hours are varied</w:t>
      </w:r>
      <w:r>
        <w:t>.</w:t>
      </w:r>
    </w:p>
    <w:p w14:paraId="19FB15F5" w14:textId="77777777" w:rsidR="00A07898" w:rsidRPr="002C46AF" w:rsidRDefault="00A07898" w:rsidP="00BD0652">
      <w:pPr>
        <w:pStyle w:val="Agreement-ParagraphLevel1"/>
      </w:pPr>
      <w:r w:rsidRPr="002C46AF">
        <w:t>No pressure will be exerted on a</w:t>
      </w:r>
      <w:r w:rsidR="009F055B" w:rsidRPr="002C46AF">
        <w:t>n</w:t>
      </w:r>
      <w:r w:rsidRPr="002C46AF">
        <w:t xml:space="preserve"> officer to vary the officer’s </w:t>
      </w:r>
      <w:r w:rsidR="009F055B" w:rsidRPr="002C46AF">
        <w:t>hours of</w:t>
      </w:r>
      <w:r w:rsidRPr="002C46AF">
        <w:t xml:space="preserve"> employment or to transfer to another position to make way for part-time employment.</w:t>
      </w:r>
    </w:p>
    <w:p w14:paraId="50860B08" w14:textId="77777777" w:rsidR="00A07898" w:rsidRPr="009F055B" w:rsidRDefault="00A07898" w:rsidP="00BD0652">
      <w:pPr>
        <w:pStyle w:val="Agreement-ParagraphLevel1"/>
      </w:pPr>
      <w:r w:rsidRPr="009F055B">
        <w:t>The agreed period, pattern of hours and days and commencement and cessation times for part-time work will be agreed between the officer and the officer’s manager/supervisor and recorded in writing.</w:t>
      </w:r>
    </w:p>
    <w:p w14:paraId="41620022" w14:textId="77777777" w:rsidR="00A07898" w:rsidRPr="00BA5451" w:rsidRDefault="00A07898" w:rsidP="009104C7">
      <w:pPr>
        <w:pStyle w:val="Heading2"/>
        <w:ind w:left="1134"/>
      </w:pPr>
      <w:bookmarkStart w:id="356" w:name="_Toc351559740"/>
      <w:bookmarkStart w:id="357" w:name="_Toc383008812"/>
      <w:bookmarkStart w:id="358" w:name="_Ref493687649"/>
      <w:bookmarkStart w:id="359" w:name="_Toc526942124"/>
      <w:bookmarkStart w:id="360" w:name="_Toc24622447"/>
      <w:r w:rsidRPr="00BA5451">
        <w:t>Job Sharing</w:t>
      </w:r>
      <w:bookmarkEnd w:id="356"/>
      <w:bookmarkEnd w:id="357"/>
      <w:bookmarkEnd w:id="358"/>
      <w:bookmarkEnd w:id="359"/>
      <w:bookmarkEnd w:id="360"/>
    </w:p>
    <w:p w14:paraId="67ABE41A" w14:textId="77777777" w:rsidR="00A07898" w:rsidRDefault="00A07898" w:rsidP="00BD0652">
      <w:pPr>
        <w:pStyle w:val="Agreement-ParagraphLevel1"/>
      </w:pPr>
      <w:r w:rsidRPr="00BA5451">
        <w:t>In this clause employee refers to employees other than casual employees.</w:t>
      </w:r>
    </w:p>
    <w:p w14:paraId="485AABC9" w14:textId="77777777" w:rsidR="00A07898" w:rsidRPr="009F055B" w:rsidRDefault="00A07898" w:rsidP="00676DC3">
      <w:pPr>
        <w:pStyle w:val="Agreement-ParagraphLevel1"/>
        <w:ind w:right="-58"/>
      </w:pPr>
      <w:r w:rsidRPr="009F055B">
        <w:t>Job sharing arrangements may be introduced by agreement between the head of service and the employee</w:t>
      </w:r>
      <w:r w:rsidR="009F2EB7" w:rsidRPr="009F055B">
        <w:t>s</w:t>
      </w:r>
      <w:r w:rsidRPr="009F055B">
        <w:t xml:space="preserve"> involved, subject to operational requirements.</w:t>
      </w:r>
      <w:r w:rsidR="002F5C57" w:rsidRPr="009F055B">
        <w:t xml:space="preserve"> </w:t>
      </w:r>
      <w:r w:rsidRPr="009F055B">
        <w:t>Employees working under job sharing arrangements share one job and will be considered to be part-time with each working part-time on a regular, continuing basis.</w:t>
      </w:r>
    </w:p>
    <w:p w14:paraId="597D1EE7" w14:textId="77777777" w:rsidR="00A07898" w:rsidRPr="009F055B" w:rsidRDefault="0086007A" w:rsidP="00BD0652">
      <w:pPr>
        <w:pStyle w:val="Agreement-ParagraphLevel1"/>
      </w:pPr>
      <w:r w:rsidRPr="009F055B">
        <w:t>An</w:t>
      </w:r>
      <w:r w:rsidR="00A07898" w:rsidRPr="009F055B">
        <w:t xml:space="preserve"> employee must request in writing permission to work in a job sharing arrangement.</w:t>
      </w:r>
      <w:r w:rsidR="002F5C57" w:rsidRPr="009F055B">
        <w:t xml:space="preserve"> </w:t>
      </w:r>
      <w:r w:rsidR="00A07898" w:rsidRPr="009F055B">
        <w:t>The head of service will agree to reasonable requests for regular job sharing arrangements, subject to operational requirements.</w:t>
      </w:r>
    </w:p>
    <w:p w14:paraId="30175870" w14:textId="77777777" w:rsidR="00A07898" w:rsidRDefault="00A07898" w:rsidP="00BD0652">
      <w:pPr>
        <w:pStyle w:val="Agreement-ParagraphLevel1"/>
      </w:pPr>
      <w:r w:rsidRPr="00BA5451">
        <w:t>The pattern of hours for the job sharing arrangement will be agreed between the employee and the head of service.</w:t>
      </w:r>
      <w:r w:rsidR="002F5C57">
        <w:t xml:space="preserve"> </w:t>
      </w:r>
      <w:r w:rsidRPr="00BA5451">
        <w:t xml:space="preserve">However, any single attendance at the office-based worksite will be </w:t>
      </w:r>
      <w:r w:rsidRPr="005121FE">
        <w:t>for no less</w:t>
      </w:r>
      <w:r w:rsidRPr="00BA5451">
        <w:t xml:space="preserve"> than three consecutive hours.</w:t>
      </w:r>
    </w:p>
    <w:p w14:paraId="0AA89656" w14:textId="77777777" w:rsidR="00A07898" w:rsidRPr="005D6D88" w:rsidRDefault="00A07898" w:rsidP="00BD0652">
      <w:pPr>
        <w:pStyle w:val="Agreement-ParagraphLevel1"/>
      </w:pPr>
      <w:r w:rsidRPr="00BA5451">
        <w:t>The employee who is in a job sharing arrangement and who was previously working full-time may revert to full-time employment before the expiry of the agreed period of job sharing if all parties to the arrangement agree.</w:t>
      </w:r>
      <w:r w:rsidR="002F5C57">
        <w:t xml:space="preserve"> </w:t>
      </w:r>
    </w:p>
    <w:p w14:paraId="009C05F6" w14:textId="77777777" w:rsidR="00A07898" w:rsidRDefault="00A07898" w:rsidP="00BD0652">
      <w:pPr>
        <w:pStyle w:val="Agreement-ParagraphLevel1"/>
      </w:pPr>
      <w:r w:rsidRPr="00BA5451">
        <w:t>In the event that either employee ceases to participate in the job sharing arrangement, the arrangement will terminate.</w:t>
      </w:r>
    </w:p>
    <w:p w14:paraId="7C9D61FD" w14:textId="77777777" w:rsidR="00A07898" w:rsidRPr="00BA5451" w:rsidRDefault="00A07898" w:rsidP="009104C7">
      <w:pPr>
        <w:pStyle w:val="Heading2"/>
        <w:ind w:left="1134"/>
      </w:pPr>
      <w:bookmarkStart w:id="361" w:name="_Toc351559741"/>
      <w:bookmarkStart w:id="362" w:name="_Toc383008813"/>
      <w:bookmarkStart w:id="363" w:name="_Ref493687632"/>
      <w:bookmarkStart w:id="364" w:name="_Toc526942125"/>
      <w:bookmarkStart w:id="365" w:name="_Toc24622448"/>
      <w:r w:rsidRPr="00BA5451">
        <w:t xml:space="preserve">Part Time Employment Following </w:t>
      </w:r>
      <w:r w:rsidR="009F2EB7">
        <w:t>Birth</w:t>
      </w:r>
      <w:r w:rsidR="009F2EB7" w:rsidRPr="00BA5451">
        <w:t xml:space="preserve"> </w:t>
      </w:r>
      <w:r w:rsidRPr="00BA5451">
        <w:t>Leave, Primary Caregiver Leave</w:t>
      </w:r>
      <w:r>
        <w:t>, Adoption or Permanent Care Leave</w:t>
      </w:r>
      <w:r w:rsidRPr="00BA5451">
        <w:t xml:space="preserve"> or Parental Leave</w:t>
      </w:r>
      <w:bookmarkEnd w:id="361"/>
      <w:bookmarkEnd w:id="362"/>
      <w:bookmarkEnd w:id="363"/>
      <w:bookmarkEnd w:id="364"/>
      <w:bookmarkEnd w:id="365"/>
    </w:p>
    <w:p w14:paraId="3CC52CE2" w14:textId="77777777" w:rsidR="00A07898" w:rsidRPr="00DE0B5D" w:rsidRDefault="00A07898" w:rsidP="00BD0652">
      <w:pPr>
        <w:pStyle w:val="Agreement-ParagraphLevel1"/>
      </w:pPr>
      <w:bookmarkStart w:id="366" w:name="_Ref493749354"/>
      <w:r w:rsidRPr="00DE0B5D">
        <w:t xml:space="preserve">Subject to this clause, the head of service will approve an application by an officer employed on a full-time basis who returns to work after accessing </w:t>
      </w:r>
      <w:r w:rsidR="009F2EB7" w:rsidRPr="00DE0B5D">
        <w:t xml:space="preserve">birth </w:t>
      </w:r>
      <w:r w:rsidRPr="00DE0B5D">
        <w:t>leave, primary caregiver leave, adoption or permanent care leave or parental leave, to work on a part-time basis</w:t>
      </w:r>
      <w:r w:rsidR="005F339F">
        <w:t xml:space="preserve"> up</w:t>
      </w:r>
      <w:r w:rsidR="009F2EB7" w:rsidRPr="00DE0B5D">
        <w:t xml:space="preserve"> until</w:t>
      </w:r>
      <w:r w:rsidR="005F339F">
        <w:t xml:space="preserve"> the date which is</w:t>
      </w:r>
      <w:r w:rsidR="009F2EB7" w:rsidRPr="00DE0B5D">
        <w:t xml:space="preserve"> three years </w:t>
      </w:r>
      <w:r w:rsidRPr="00DE0B5D">
        <w:t xml:space="preserve">from the </w:t>
      </w:r>
      <w:r w:rsidRPr="008C15A8">
        <w:t>birth</w:t>
      </w:r>
      <w:r w:rsidR="00C17396" w:rsidRPr="008C15A8">
        <w:t xml:space="preserve"> or</w:t>
      </w:r>
      <w:r w:rsidR="009C011B">
        <w:t xml:space="preserve"> </w:t>
      </w:r>
      <w:r w:rsidRPr="008C15A8">
        <w:t xml:space="preserve">adoption of a child or </w:t>
      </w:r>
      <w:r w:rsidR="00C17396" w:rsidRPr="008C15A8">
        <w:t xml:space="preserve">the </w:t>
      </w:r>
      <w:r w:rsidRPr="008C15A8">
        <w:t>granting of parental respo</w:t>
      </w:r>
      <w:r w:rsidRPr="00DE0B5D">
        <w:t>nsibility of a foster child.</w:t>
      </w:r>
      <w:bookmarkEnd w:id="366"/>
    </w:p>
    <w:p w14:paraId="7357B6C9" w14:textId="77777777" w:rsidR="00A07898" w:rsidRPr="002C46AF" w:rsidRDefault="00DE0B5D" w:rsidP="00BD0652">
      <w:pPr>
        <w:pStyle w:val="Agreement-ParagraphLevel1"/>
      </w:pPr>
      <w:r w:rsidRPr="002C46AF">
        <w:t>If the head of service deems that a</w:t>
      </w:r>
      <w:r w:rsidR="00A07898" w:rsidRPr="002C46AF">
        <w:t>n application by an officer to access part-time work under this clause</w:t>
      </w:r>
      <w:r w:rsidRPr="002C46AF">
        <w:t xml:space="preserve"> can only be accommodated if the officer agrees to become unattached, the</w:t>
      </w:r>
      <w:r w:rsidR="00AC1FCE">
        <w:t>n</w:t>
      </w:r>
      <w:r w:rsidRPr="002C46AF">
        <w:t xml:space="preserve"> the application</w:t>
      </w:r>
      <w:r w:rsidR="00A07898" w:rsidRPr="002C46AF">
        <w:t xml:space="preserve"> will only be approved where the officer </w:t>
      </w:r>
      <w:r w:rsidRPr="002C46AF">
        <w:t xml:space="preserve">so </w:t>
      </w:r>
      <w:r w:rsidR="00A07898" w:rsidRPr="002C46AF">
        <w:t>agrees</w:t>
      </w:r>
      <w:r w:rsidR="00C17396">
        <w:t>.</w:t>
      </w:r>
    </w:p>
    <w:p w14:paraId="070C3150" w14:textId="1483A2EE" w:rsidR="00A07898" w:rsidRPr="00BA5451" w:rsidRDefault="00A07898" w:rsidP="00BD0652">
      <w:pPr>
        <w:pStyle w:val="Agreement-ParagraphLevel1"/>
      </w:pPr>
      <w:r w:rsidRPr="00BA5451">
        <w:t xml:space="preserve">The maximum aggregate period of part-time employment that may be approved for an officer under subclause </w:t>
      </w:r>
      <w:r w:rsidR="005801AF">
        <w:fldChar w:fldCharType="begin"/>
      </w:r>
      <w:r w:rsidR="005801AF">
        <w:instrText xml:space="preserve"> REF _Ref493749354 \r \h </w:instrText>
      </w:r>
      <w:r w:rsidR="005801AF">
        <w:fldChar w:fldCharType="separate"/>
      </w:r>
      <w:r w:rsidR="00E441F7">
        <w:t>E6.1</w:t>
      </w:r>
      <w:r w:rsidR="005801AF">
        <w:fldChar w:fldCharType="end"/>
      </w:r>
      <w:r w:rsidRPr="00BA5451">
        <w:t xml:space="preserve"> is seven years.</w:t>
      </w:r>
    </w:p>
    <w:p w14:paraId="79CC79F0" w14:textId="47DB84F2" w:rsidR="00A07898" w:rsidRDefault="00A07898" w:rsidP="00BD0652">
      <w:pPr>
        <w:pStyle w:val="Agreement-ParagraphLevel1"/>
      </w:pPr>
      <w:r w:rsidRPr="00BA5451">
        <w:t xml:space="preserve">Either the officer who accesses primary care giver leave under clause </w:t>
      </w:r>
      <w:r w:rsidR="005801AF">
        <w:fldChar w:fldCharType="begin"/>
      </w:r>
      <w:r w:rsidR="005801AF">
        <w:instrText xml:space="preserve"> REF _Ref493749382 \r \h </w:instrText>
      </w:r>
      <w:r w:rsidR="005801AF">
        <w:fldChar w:fldCharType="separate"/>
      </w:r>
      <w:r w:rsidR="00E441F7">
        <w:t>F16 -</w:t>
      </w:r>
      <w:r w:rsidR="005801AF">
        <w:fldChar w:fldCharType="end"/>
      </w:r>
      <w:r>
        <w:t xml:space="preserve">, or adoption and permanent care leave under clause </w:t>
      </w:r>
      <w:r w:rsidR="005801AF">
        <w:fldChar w:fldCharType="begin"/>
      </w:r>
      <w:r w:rsidR="005801AF">
        <w:instrText xml:space="preserve"> REF _Ref493749401 \r \h </w:instrText>
      </w:r>
      <w:r w:rsidR="005801AF">
        <w:fldChar w:fldCharType="separate"/>
      </w:r>
      <w:r w:rsidR="00E441F7">
        <w:t>F20 -</w:t>
      </w:r>
      <w:r w:rsidR="005801AF">
        <w:fldChar w:fldCharType="end"/>
      </w:r>
      <w:r w:rsidRPr="00BA5451">
        <w:t xml:space="preserve">, or the </w:t>
      </w:r>
      <w:r w:rsidR="009F2EB7">
        <w:t>employee</w:t>
      </w:r>
      <w:r w:rsidR="009F2EB7" w:rsidRPr="00BA5451">
        <w:t xml:space="preserve"> </w:t>
      </w:r>
      <w:r w:rsidRPr="00BA5451">
        <w:t xml:space="preserve">who is entitled to or accesses </w:t>
      </w:r>
      <w:r w:rsidR="009F2EB7">
        <w:t>birth</w:t>
      </w:r>
      <w:r w:rsidR="009F2EB7" w:rsidRPr="00BA5451">
        <w:t xml:space="preserve"> </w:t>
      </w:r>
      <w:r w:rsidRPr="00BA5451">
        <w:t xml:space="preserve">leave under clause </w:t>
      </w:r>
      <w:r w:rsidR="005801AF">
        <w:fldChar w:fldCharType="begin"/>
      </w:r>
      <w:r w:rsidR="005801AF">
        <w:instrText xml:space="preserve"> REF _Ref493749425 \r \h </w:instrText>
      </w:r>
      <w:r w:rsidR="005801AF">
        <w:fldChar w:fldCharType="separate"/>
      </w:r>
      <w:r w:rsidR="00E441F7">
        <w:t>F14 -</w:t>
      </w:r>
      <w:r w:rsidR="005801AF">
        <w:fldChar w:fldCharType="end"/>
      </w:r>
      <w:r w:rsidRPr="00BA5451">
        <w:t xml:space="preserve"> will be entitled to access part-time employment as provided in subclause </w:t>
      </w:r>
      <w:r w:rsidR="005801AF">
        <w:fldChar w:fldCharType="begin"/>
      </w:r>
      <w:r w:rsidR="005801AF">
        <w:instrText xml:space="preserve"> REF _Ref493749354 \r \h </w:instrText>
      </w:r>
      <w:r w:rsidR="005801AF">
        <w:fldChar w:fldCharType="separate"/>
      </w:r>
      <w:r w:rsidR="00E441F7">
        <w:t>E6.1</w:t>
      </w:r>
      <w:r w:rsidR="005801AF">
        <w:fldChar w:fldCharType="end"/>
      </w:r>
      <w:r w:rsidRPr="00BA5451">
        <w:t>.</w:t>
      </w:r>
    </w:p>
    <w:p w14:paraId="346EEF03" w14:textId="77777777" w:rsidR="00A07898" w:rsidRPr="000C4F1B" w:rsidRDefault="00A07898" w:rsidP="00BD0652">
      <w:pPr>
        <w:pStyle w:val="Agreement-ParagraphLevel1"/>
        <w:rPr>
          <w:szCs w:val="20"/>
        </w:rPr>
      </w:pPr>
      <w:r w:rsidRPr="00BA5451">
        <w:t xml:space="preserve">The </w:t>
      </w:r>
      <w:r>
        <w:t xml:space="preserve">agreed period, </w:t>
      </w:r>
      <w:r w:rsidRPr="00BA5451">
        <w:t>pattern of hours and days and commencement and cessation times for part-time work will be agreed between the officer and the officer’s manager/supervisor and recorded in writing</w:t>
      </w:r>
      <w:r>
        <w:t>.</w:t>
      </w:r>
    </w:p>
    <w:p w14:paraId="1ED425A0" w14:textId="77777777" w:rsidR="00A07898" w:rsidRPr="00BA5451" w:rsidRDefault="00A07898" w:rsidP="003213B0">
      <w:pPr>
        <w:pStyle w:val="Heading2"/>
        <w:ind w:left="1134"/>
      </w:pPr>
      <w:bookmarkStart w:id="367" w:name="_Toc351559742"/>
      <w:bookmarkStart w:id="368" w:name="_Toc383008814"/>
      <w:bookmarkStart w:id="369" w:name="_Ref493687007"/>
      <w:bookmarkStart w:id="370" w:name="_Toc526942126"/>
      <w:bookmarkStart w:id="371" w:name="_Toc24622449"/>
      <w:r w:rsidRPr="00BA5451">
        <w:t>Home Based Work</w:t>
      </w:r>
      <w:bookmarkEnd w:id="367"/>
      <w:bookmarkEnd w:id="368"/>
      <w:bookmarkEnd w:id="369"/>
      <w:bookmarkEnd w:id="370"/>
      <w:bookmarkEnd w:id="371"/>
    </w:p>
    <w:p w14:paraId="4BB4354E" w14:textId="77777777" w:rsidR="00A07898" w:rsidRPr="00BA5451" w:rsidRDefault="00A07898" w:rsidP="00BD0652">
      <w:pPr>
        <w:pStyle w:val="Agreement-ParagraphLevel1"/>
      </w:pPr>
      <w:r w:rsidRPr="00BA5451">
        <w:t>The diverse nature of work conducted in the ACTPS lends itself to a range of working environments.</w:t>
      </w:r>
      <w:r w:rsidR="002F5C57">
        <w:t xml:space="preserve"> </w:t>
      </w:r>
      <w:r w:rsidRPr="00BA5451">
        <w:t>From time to time workplaces will include work undertaken in the field and in the home.</w:t>
      </w:r>
    </w:p>
    <w:p w14:paraId="5B6DC46E" w14:textId="77777777" w:rsidR="00A07898" w:rsidRPr="00BA5451" w:rsidRDefault="00A07898" w:rsidP="00BD0652">
      <w:pPr>
        <w:pStyle w:val="Agreement-ParagraphLevel1"/>
      </w:pPr>
      <w:r w:rsidRPr="00BA5451">
        <w:t>Home-based work, on a regular basis, is a voluntary arrangement that requires the agreement of both the head of service and the employee.</w:t>
      </w:r>
      <w:r w:rsidR="002F5C57">
        <w:t xml:space="preserve"> </w:t>
      </w:r>
      <w:r w:rsidRPr="00BA5451">
        <w:t xml:space="preserve">The head of service will consider requests by employees for home based work, having regard to </w:t>
      </w:r>
      <w:r w:rsidRPr="005423D4">
        <w:t>operational requirements</w:t>
      </w:r>
      <w:r w:rsidRPr="00BA5451">
        <w:t xml:space="preserve"> and the suitability of the work.</w:t>
      </w:r>
    </w:p>
    <w:p w14:paraId="1D159AA9" w14:textId="77777777" w:rsidR="00A07898" w:rsidRPr="00BA5451" w:rsidRDefault="00A07898" w:rsidP="00BD0652">
      <w:pPr>
        <w:pStyle w:val="Agreement-ParagraphLevel1"/>
      </w:pPr>
      <w:r w:rsidRPr="00BA5451">
        <w:t xml:space="preserve">In determining appropriate home based work arrangements, the head of service and </w:t>
      </w:r>
      <w:r w:rsidR="009F2EB7">
        <w:t xml:space="preserve">the </w:t>
      </w:r>
      <w:r w:rsidRPr="00BA5451">
        <w:t>employee will consider a range of matters, including:</w:t>
      </w:r>
    </w:p>
    <w:p w14:paraId="60DB120B" w14:textId="40097DEF" w:rsidR="00A07898" w:rsidRPr="00BA5451" w:rsidRDefault="00A07898" w:rsidP="00DF4123">
      <w:pPr>
        <w:pStyle w:val="Agreement-ParagraphLevel2"/>
        <w:ind w:left="2268" w:right="-483"/>
      </w:pPr>
      <w:r w:rsidRPr="00BA5451">
        <w:t xml:space="preserve">appropriate and effective communication with </w:t>
      </w:r>
      <w:r w:rsidR="00783EEE" w:rsidRPr="00BA5451">
        <w:t>office</w:t>
      </w:r>
      <w:r w:rsidR="00783EEE">
        <w:t>-</w:t>
      </w:r>
      <w:r w:rsidRPr="00BA5451">
        <w:t xml:space="preserve">based employees; </w:t>
      </w:r>
    </w:p>
    <w:p w14:paraId="4F50293B" w14:textId="77777777" w:rsidR="00A07898" w:rsidRPr="00BA5451" w:rsidRDefault="00A07898" w:rsidP="00DF4123">
      <w:pPr>
        <w:pStyle w:val="Agreement-ParagraphLevel2"/>
        <w:ind w:left="2268"/>
      </w:pPr>
      <w:r w:rsidRPr="00BA5451">
        <w:t xml:space="preserve">the need to ensure adequate interaction with colleagues; </w:t>
      </w:r>
    </w:p>
    <w:p w14:paraId="514A923A" w14:textId="77777777" w:rsidR="00A07898" w:rsidRPr="00BA5451" w:rsidRDefault="00A07898" w:rsidP="00DF4123">
      <w:pPr>
        <w:pStyle w:val="Agreement-ParagraphLevel2"/>
        <w:ind w:left="2268"/>
      </w:pPr>
      <w:r w:rsidRPr="00BA5451">
        <w:t xml:space="preserve">the nature of the job and </w:t>
      </w:r>
      <w:r w:rsidRPr="005423D4">
        <w:t>operational requirements</w:t>
      </w:r>
      <w:r w:rsidRPr="00BA5451">
        <w:t xml:space="preserve">; </w:t>
      </w:r>
    </w:p>
    <w:p w14:paraId="34D89416" w14:textId="77777777" w:rsidR="00A07898" w:rsidRPr="00BA5451" w:rsidRDefault="00A07898" w:rsidP="00DF4123">
      <w:pPr>
        <w:pStyle w:val="Agreement-ParagraphLevel2"/>
        <w:ind w:left="2268"/>
      </w:pPr>
      <w:r w:rsidRPr="00BA5451">
        <w:t xml:space="preserve">privacy and security considerations; </w:t>
      </w:r>
    </w:p>
    <w:p w14:paraId="73B5E1BC" w14:textId="77777777" w:rsidR="00A07898" w:rsidRPr="00BA5451" w:rsidRDefault="00A07898" w:rsidP="00DF4123">
      <w:pPr>
        <w:pStyle w:val="Agreement-ParagraphLevel2"/>
        <w:ind w:left="2268"/>
      </w:pPr>
      <w:r w:rsidRPr="00BA5451">
        <w:t xml:space="preserve">health and safety considerations; </w:t>
      </w:r>
    </w:p>
    <w:p w14:paraId="23A1F005" w14:textId="77777777" w:rsidR="00A07898" w:rsidRPr="00BA5451" w:rsidRDefault="00A07898" w:rsidP="00DF4123">
      <w:pPr>
        <w:pStyle w:val="Agreement-ParagraphLevel2"/>
        <w:ind w:left="2268"/>
      </w:pPr>
      <w:r w:rsidRPr="00BA5451">
        <w:t>the effect on clients; and</w:t>
      </w:r>
    </w:p>
    <w:p w14:paraId="1681BA13" w14:textId="77777777" w:rsidR="00A07898" w:rsidRPr="00BA5451" w:rsidRDefault="00A07898" w:rsidP="00DF4123">
      <w:pPr>
        <w:pStyle w:val="Agreement-ParagraphLevel2"/>
        <w:ind w:left="2268"/>
      </w:pPr>
      <w:r w:rsidRPr="00BA5451">
        <w:t>adequate performance monitoring arrangements.</w:t>
      </w:r>
    </w:p>
    <w:p w14:paraId="09CC1E9B" w14:textId="77777777" w:rsidR="00A07898" w:rsidRPr="00BA5451" w:rsidRDefault="00A07898" w:rsidP="00BD0652">
      <w:pPr>
        <w:pStyle w:val="Agreement-ParagraphLevel1"/>
      </w:pPr>
      <w:r w:rsidRPr="00BA5451">
        <w:t xml:space="preserve">Home based work arrangements may be terminated by the head of service on the basis of </w:t>
      </w:r>
      <w:r w:rsidRPr="005423D4">
        <w:t>operational requirements</w:t>
      </w:r>
      <w:r w:rsidRPr="00BA5451">
        <w:t>, inefficiency of the arrangements, or failure of the employee to comply with the arrangements.</w:t>
      </w:r>
    </w:p>
    <w:p w14:paraId="76BEE085" w14:textId="77777777" w:rsidR="00A07898" w:rsidRPr="00BA5451" w:rsidRDefault="00A07898" w:rsidP="00BD0652">
      <w:pPr>
        <w:pStyle w:val="Agreement-ParagraphLevel1"/>
      </w:pPr>
      <w:r w:rsidRPr="00BA5451">
        <w:t>An employee may terminate home-based work arrangements at any time by giving reasonable notice to the head of service.</w:t>
      </w:r>
    </w:p>
    <w:p w14:paraId="13B841B6" w14:textId="77777777" w:rsidR="00A07898" w:rsidRDefault="00A07898" w:rsidP="00BD0652">
      <w:pPr>
        <w:pStyle w:val="Agreement-ParagraphLevel1"/>
      </w:pPr>
      <w:r w:rsidRPr="00BA5451">
        <w:t>There may also be occasions where it is appropriate for an employee to work from home on an ad hoc basis.</w:t>
      </w:r>
      <w:r w:rsidR="002F5C57">
        <w:t xml:space="preserve"> </w:t>
      </w:r>
      <w:r w:rsidRPr="00BA5451">
        <w:t>In these circumstances, arrangements to work from home are to be negotiated on a case-by-case basis between the employee and the manager/supervisor.</w:t>
      </w:r>
    </w:p>
    <w:p w14:paraId="1EBD8C1B" w14:textId="77777777" w:rsidR="00A07898" w:rsidRPr="00BA5451" w:rsidRDefault="00A07898" w:rsidP="00DF4123">
      <w:pPr>
        <w:pStyle w:val="Agreement-ParagraphLevel1"/>
        <w:ind w:right="-341"/>
      </w:pPr>
      <w:r w:rsidRPr="00BA5451">
        <w:t xml:space="preserve">The </w:t>
      </w:r>
      <w:r>
        <w:t>ACTPS</w:t>
      </w:r>
      <w:r w:rsidRPr="00BA5451">
        <w:t xml:space="preserve"> will provide home computing facilities where an employee and the employee’s manager/supervisor agree there is a need for such facilities.</w:t>
      </w:r>
      <w:r w:rsidR="002F5C57">
        <w:t xml:space="preserve"> </w:t>
      </w:r>
      <w:r w:rsidRPr="00BA5451">
        <w:t xml:space="preserve">Provision of equipment by the </w:t>
      </w:r>
      <w:r>
        <w:t>ACTPS</w:t>
      </w:r>
      <w:r w:rsidRPr="00BA5451">
        <w:t xml:space="preserve"> will be subject to occupational health and safety requirements and to an assessment of technical needs by the manager/supervisor</w:t>
      </w:r>
      <w:r>
        <w:t>.</w:t>
      </w:r>
    </w:p>
    <w:p w14:paraId="68B4A8FE" w14:textId="77777777" w:rsidR="00A07898" w:rsidRPr="00BA5451" w:rsidRDefault="00A07898" w:rsidP="003213B0">
      <w:pPr>
        <w:pStyle w:val="Heading2"/>
        <w:ind w:left="1134"/>
      </w:pPr>
      <w:bookmarkStart w:id="372" w:name="_Toc351559743"/>
      <w:bookmarkStart w:id="373" w:name="_Toc383008815"/>
      <w:bookmarkStart w:id="374" w:name="_Toc526942127"/>
      <w:bookmarkStart w:id="375" w:name="_Toc24622450"/>
      <w:r w:rsidRPr="00BA5451">
        <w:t>Employee Assistance Program</w:t>
      </w:r>
      <w:bookmarkEnd w:id="372"/>
      <w:bookmarkEnd w:id="373"/>
      <w:bookmarkEnd w:id="374"/>
      <w:bookmarkEnd w:id="375"/>
    </w:p>
    <w:p w14:paraId="75C41986" w14:textId="77777777" w:rsidR="00A07898" w:rsidRPr="00595071" w:rsidRDefault="00A07898" w:rsidP="00BD0652">
      <w:pPr>
        <w:pStyle w:val="Agreement-ParagraphLevel1"/>
      </w:pPr>
      <w:r w:rsidRPr="00BA5451">
        <w:t xml:space="preserve">As a benefit to employees, the </w:t>
      </w:r>
      <w:r>
        <w:t>ACTPS</w:t>
      </w:r>
      <w:r w:rsidRPr="00BA5451">
        <w:t xml:space="preserve"> will provide employees and employees’ immediate families with access to an independent, confidential and professional counselling service at no cost to the employee.</w:t>
      </w:r>
    </w:p>
    <w:p w14:paraId="7F14102E" w14:textId="77777777" w:rsidR="00A07898" w:rsidRPr="00BA5451" w:rsidRDefault="00A07898" w:rsidP="003213B0">
      <w:pPr>
        <w:pStyle w:val="Heading2"/>
        <w:ind w:left="1134"/>
      </w:pPr>
      <w:bookmarkStart w:id="376" w:name="_Toc351559744"/>
      <w:bookmarkStart w:id="377" w:name="_Toc383008816"/>
      <w:bookmarkStart w:id="378" w:name="_Toc526942128"/>
      <w:bookmarkStart w:id="379" w:name="_Toc24622451"/>
      <w:r w:rsidRPr="00BA5451">
        <w:t>Scheduling of Meetings</w:t>
      </w:r>
      <w:bookmarkEnd w:id="376"/>
      <w:bookmarkEnd w:id="377"/>
      <w:bookmarkEnd w:id="378"/>
      <w:bookmarkEnd w:id="379"/>
    </w:p>
    <w:p w14:paraId="3FBDA122" w14:textId="77777777" w:rsidR="00A07898" w:rsidRDefault="00A07898" w:rsidP="00BD0652">
      <w:pPr>
        <w:pStyle w:val="Agreement-ParagraphLevel1"/>
      </w:pPr>
      <w:r w:rsidRPr="00BA5451">
        <w:t xml:space="preserve">To assist employees to meet </w:t>
      </w:r>
      <w:r w:rsidR="00C17396" w:rsidRPr="008C15A8">
        <w:t>their</w:t>
      </w:r>
      <w:r w:rsidRPr="008C15A8">
        <w:t xml:space="preserve"> personal</w:t>
      </w:r>
      <w:r w:rsidRPr="00BA5451">
        <w:t xml:space="preserve"> responsibilities, where possible, all meetings in the </w:t>
      </w:r>
      <w:r>
        <w:t>ACTPS</w:t>
      </w:r>
      <w:r w:rsidRPr="00BA5451">
        <w:t xml:space="preserve"> are to be scheduled at times that take into account those responsibilities.</w:t>
      </w:r>
    </w:p>
    <w:p w14:paraId="68DB68E5" w14:textId="77777777" w:rsidR="00A07898" w:rsidRPr="00BA5451" w:rsidRDefault="00A07898" w:rsidP="003213B0">
      <w:pPr>
        <w:pStyle w:val="Heading2"/>
        <w:ind w:left="1134"/>
      </w:pPr>
      <w:bookmarkStart w:id="380" w:name="_Toc351559745"/>
      <w:bookmarkStart w:id="381" w:name="_Toc383008817"/>
      <w:bookmarkStart w:id="382" w:name="_Ref493680203"/>
      <w:bookmarkStart w:id="383" w:name="_Toc526942129"/>
      <w:bookmarkStart w:id="384" w:name="_Toc24622452"/>
      <w:r w:rsidRPr="00BA5451">
        <w:t>Vacation Childcare Subsidy</w:t>
      </w:r>
      <w:bookmarkEnd w:id="380"/>
      <w:bookmarkEnd w:id="381"/>
      <w:bookmarkEnd w:id="382"/>
      <w:bookmarkEnd w:id="383"/>
      <w:bookmarkEnd w:id="384"/>
    </w:p>
    <w:p w14:paraId="44540756" w14:textId="77777777" w:rsidR="00A07898" w:rsidRPr="00BA5451" w:rsidRDefault="00A07898" w:rsidP="00D74330">
      <w:pPr>
        <w:pStyle w:val="Agreement-ParagraphLevel1"/>
        <w:ind w:right="-199"/>
      </w:pPr>
      <w:r w:rsidRPr="00BA5451">
        <w:t xml:space="preserve">This clause applies to an employee (other than a casual employee or a temporary employee who has been engaged by the </w:t>
      </w:r>
      <w:r>
        <w:t>ACTPS</w:t>
      </w:r>
      <w:r w:rsidRPr="00BA5451">
        <w:t xml:space="preserve"> for a period of less than twelve months) with school age children who makes </w:t>
      </w:r>
      <w:r w:rsidRPr="00706D15">
        <w:t>a timely</w:t>
      </w:r>
      <w:r>
        <w:t xml:space="preserve"> </w:t>
      </w:r>
      <w:r w:rsidRPr="00BA5451">
        <w:t>application</w:t>
      </w:r>
      <w:r>
        <w:t>, with regard to work and/or rostering arrangements applying in their particular business unit,</w:t>
      </w:r>
      <w:r w:rsidRPr="00BA5451">
        <w:t xml:space="preserve"> </w:t>
      </w:r>
      <w:r>
        <w:t>based on their accrued</w:t>
      </w:r>
      <w:r w:rsidRPr="00BA5451">
        <w:t xml:space="preserve"> annual leave, purchased leave or long service leave during school holidays that is rejected.</w:t>
      </w:r>
      <w:r w:rsidR="002F5C57">
        <w:t xml:space="preserve"> </w:t>
      </w:r>
      <w:r w:rsidRPr="00BA5451">
        <w:t>In these circumstances the head of service will make payment to the employee for each calendar year based on:</w:t>
      </w:r>
    </w:p>
    <w:p w14:paraId="66AA4887" w14:textId="77777777" w:rsidR="00A07898" w:rsidRPr="00BA5451" w:rsidRDefault="00A07898" w:rsidP="00DF4123">
      <w:pPr>
        <w:pStyle w:val="Agreement-ParagraphLevel2"/>
        <w:ind w:left="2268"/>
      </w:pPr>
      <w:r w:rsidRPr="00BA5451">
        <w:t>fifty two dollars per day towards the cost of each school child enrolled in an accredited school holiday program;</w:t>
      </w:r>
    </w:p>
    <w:p w14:paraId="2DAD5E87" w14:textId="77777777" w:rsidR="00A07898" w:rsidRPr="00BA5451" w:rsidRDefault="00A07898" w:rsidP="00DF4123">
      <w:pPr>
        <w:pStyle w:val="Agreement-ParagraphLevel2"/>
        <w:ind w:left="2268"/>
      </w:pPr>
      <w:r w:rsidRPr="00BA5451">
        <w:t>up to a maximum of $260 per child per five days;</w:t>
      </w:r>
    </w:p>
    <w:p w14:paraId="6F1021B4" w14:textId="77777777" w:rsidR="00A07898" w:rsidRPr="00BA5451" w:rsidRDefault="00A07898" w:rsidP="00DF4123">
      <w:pPr>
        <w:pStyle w:val="Agreement-ParagraphLevel2"/>
        <w:ind w:left="2268"/>
      </w:pPr>
      <w:r w:rsidRPr="00BA5451">
        <w:t>up to a maximum of ten days per child per year;</w:t>
      </w:r>
    </w:p>
    <w:p w14:paraId="58E9ED3A" w14:textId="77777777" w:rsidR="00A07898" w:rsidRPr="00BA5451" w:rsidRDefault="00A07898" w:rsidP="00DF4123">
      <w:pPr>
        <w:pStyle w:val="Agreement-ParagraphLevel2"/>
        <w:ind w:left="2268"/>
      </w:pPr>
      <w:r w:rsidRPr="00BA5451">
        <w:t>up to a maximum of three children; and</w:t>
      </w:r>
    </w:p>
    <w:p w14:paraId="213EA735" w14:textId="77777777" w:rsidR="00A07898" w:rsidRPr="00BA5451" w:rsidRDefault="00A07898" w:rsidP="00DF4123">
      <w:pPr>
        <w:pStyle w:val="Agreement-ParagraphLevel2"/>
        <w:ind w:left="2268"/>
      </w:pPr>
      <w:r w:rsidRPr="00BA5451">
        <w:t>reimbursement on production of a receipt.</w:t>
      </w:r>
    </w:p>
    <w:p w14:paraId="7BA16D9F" w14:textId="77777777" w:rsidR="00A07898" w:rsidRPr="00BA5451" w:rsidRDefault="00A07898" w:rsidP="00BD0652">
      <w:pPr>
        <w:pStyle w:val="Agreement-ParagraphLevel1"/>
      </w:pPr>
      <w:r w:rsidRPr="00BA5451">
        <w:t>An accredited school holiday program is a program approved and/or subsidised by a State, Territory or Local Government.</w:t>
      </w:r>
    </w:p>
    <w:p w14:paraId="7AF77700" w14:textId="77777777" w:rsidR="00A07898" w:rsidRPr="00BA5451" w:rsidRDefault="00A07898" w:rsidP="00BD0652">
      <w:pPr>
        <w:pStyle w:val="Agreement-ParagraphLevel1"/>
      </w:pPr>
      <w:r w:rsidRPr="00BA5451">
        <w:t>The payment will apply only on the days when the employee is at work.</w:t>
      </w:r>
    </w:p>
    <w:p w14:paraId="029D4027" w14:textId="77777777" w:rsidR="00A07898" w:rsidRPr="00BA5451" w:rsidRDefault="00A07898" w:rsidP="00BD0652">
      <w:pPr>
        <w:pStyle w:val="Agreement-ParagraphLevel1"/>
      </w:pPr>
      <w:r w:rsidRPr="00BA5451">
        <w:t>The payment will be made regardless of the length of time the child is in the program each day, but it cannot exceed the actual cost incurred.</w:t>
      </w:r>
    </w:p>
    <w:p w14:paraId="65B2C31A" w14:textId="77777777" w:rsidR="00A07898" w:rsidRPr="00BA5451" w:rsidRDefault="00A07898" w:rsidP="00BD0652">
      <w:pPr>
        <w:pStyle w:val="Agreement-ParagraphLevel1"/>
      </w:pPr>
      <w:r w:rsidRPr="00BA5451">
        <w:t>An employee whose domestic partner receives a similar benefit from the partner's employer is not eligible for the payment.</w:t>
      </w:r>
    </w:p>
    <w:p w14:paraId="15F3995D" w14:textId="77777777" w:rsidR="00A07898" w:rsidRPr="00BA5451" w:rsidRDefault="00A07898" w:rsidP="003213B0">
      <w:pPr>
        <w:pStyle w:val="Heading2"/>
        <w:ind w:left="1134"/>
      </w:pPr>
      <w:bookmarkStart w:id="385" w:name="_Toc351559746"/>
      <w:bookmarkStart w:id="386" w:name="_Toc383008818"/>
      <w:bookmarkStart w:id="387" w:name="_Ref493680251"/>
      <w:bookmarkStart w:id="388" w:name="_Toc526942130"/>
      <w:bookmarkStart w:id="389" w:name="_Toc24622453"/>
      <w:r w:rsidRPr="00BA5451">
        <w:t>Family Care Costs</w:t>
      </w:r>
      <w:bookmarkEnd w:id="385"/>
      <w:bookmarkEnd w:id="386"/>
      <w:bookmarkEnd w:id="387"/>
      <w:bookmarkEnd w:id="388"/>
      <w:bookmarkEnd w:id="389"/>
    </w:p>
    <w:p w14:paraId="3D4F31E4" w14:textId="77777777" w:rsidR="00A07898" w:rsidRPr="00CA2AF7" w:rsidRDefault="00A07898" w:rsidP="00BD0652">
      <w:pPr>
        <w:pStyle w:val="Agreement-ParagraphLevel1"/>
      </w:pPr>
      <w:r w:rsidRPr="00BA5451">
        <w:t>Where an employee is directed to work outside the employee’s regular pattern of work, the head of service will authorise reimbursement to the employee by receipt for some or all of the costs of additional family care arrangements.</w:t>
      </w:r>
    </w:p>
    <w:p w14:paraId="2239DF02" w14:textId="77777777" w:rsidR="00A07898" w:rsidRPr="00BA5451" w:rsidRDefault="00A07898" w:rsidP="003213B0">
      <w:pPr>
        <w:pStyle w:val="Heading2"/>
        <w:ind w:left="1134"/>
      </w:pPr>
      <w:bookmarkStart w:id="390" w:name="_Toc351559747"/>
      <w:bookmarkStart w:id="391" w:name="_Toc383008819"/>
      <w:bookmarkStart w:id="392" w:name="_Toc526942131"/>
      <w:bookmarkStart w:id="393" w:name="_Toc24622454"/>
      <w:r w:rsidRPr="00BA5451">
        <w:t xml:space="preserve">Nursing </w:t>
      </w:r>
      <w:bookmarkEnd w:id="390"/>
      <w:bookmarkEnd w:id="391"/>
      <w:r w:rsidR="009F2EB7">
        <w:t>Employees</w:t>
      </w:r>
      <w:bookmarkEnd w:id="392"/>
      <w:bookmarkEnd w:id="393"/>
    </w:p>
    <w:p w14:paraId="212D07C6" w14:textId="77777777" w:rsidR="00A07898" w:rsidRPr="00BA5451" w:rsidRDefault="00A07898" w:rsidP="00BD0652">
      <w:pPr>
        <w:pStyle w:val="Agreement-ParagraphLevel1"/>
      </w:pPr>
      <w:r w:rsidRPr="00BA5451">
        <w:t>Employees who are breastfeeding will be provided with the facilities and support necessary to enable such employees to combine a continuation of such breastfeeding with the employee’s employment.</w:t>
      </w:r>
    </w:p>
    <w:p w14:paraId="57900BAC" w14:textId="77777777" w:rsidR="00A07898" w:rsidRPr="00CA2AF7" w:rsidRDefault="00A07898" w:rsidP="00BD0652">
      <w:pPr>
        <w:pStyle w:val="Agreement-ParagraphLevel1"/>
      </w:pPr>
      <w:r w:rsidRPr="00BA5451">
        <w:t xml:space="preserve">Where practicable the Directorate will establish and maintain a room for nursing </w:t>
      </w:r>
      <w:r w:rsidR="009F2EB7">
        <w:t>employees</w:t>
      </w:r>
      <w:r w:rsidRPr="00BA5451">
        <w:t>.</w:t>
      </w:r>
      <w:r w:rsidR="002F5C57">
        <w:t xml:space="preserve"> </w:t>
      </w:r>
      <w:r w:rsidRPr="00BA5451">
        <w:t>Where there is no room available another appropriate space may be used.</w:t>
      </w:r>
    </w:p>
    <w:p w14:paraId="4C1CB008" w14:textId="77777777" w:rsidR="00A07898" w:rsidRDefault="00A07898" w:rsidP="00BD0652">
      <w:pPr>
        <w:pStyle w:val="Agreement-ParagraphLevel1"/>
      </w:pPr>
      <w:r w:rsidRPr="00BA5451">
        <w:t xml:space="preserve">Up to one hour, per day/shift, paid lactation breaks </w:t>
      </w:r>
      <w:r>
        <w:t xml:space="preserve">that are non-cumulative </w:t>
      </w:r>
      <w:r w:rsidRPr="00BA5451">
        <w:t xml:space="preserve">will be available for nursing </w:t>
      </w:r>
      <w:r w:rsidR="009F2EB7">
        <w:t>employees</w:t>
      </w:r>
      <w:r w:rsidRPr="00BA5451">
        <w:t>.</w:t>
      </w:r>
    </w:p>
    <w:p w14:paraId="039A07FD" w14:textId="77777777" w:rsidR="00A07898" w:rsidRPr="00BA5451" w:rsidRDefault="00A07898" w:rsidP="003213B0">
      <w:pPr>
        <w:pStyle w:val="Heading2"/>
        <w:ind w:left="1276"/>
      </w:pPr>
      <w:bookmarkStart w:id="394" w:name="_Toc351559748"/>
      <w:bookmarkStart w:id="395" w:name="_Toc383008820"/>
      <w:bookmarkStart w:id="396" w:name="_Toc526942132"/>
      <w:bookmarkStart w:id="397" w:name="_Toc24622455"/>
      <w:r w:rsidRPr="00BA5451">
        <w:t>Transfer of Medically Unfit Staff</w:t>
      </w:r>
      <w:bookmarkEnd w:id="394"/>
      <w:bookmarkEnd w:id="395"/>
      <w:bookmarkEnd w:id="396"/>
      <w:bookmarkEnd w:id="397"/>
    </w:p>
    <w:p w14:paraId="473129A9" w14:textId="77777777" w:rsidR="00A07898" w:rsidRPr="00BA5451" w:rsidRDefault="00A07898" w:rsidP="00BD0652">
      <w:pPr>
        <w:pStyle w:val="Agreement-ParagraphLevel1"/>
      </w:pPr>
      <w:r w:rsidRPr="00BA5451">
        <w:t>This clause does not apply to casual employees.</w:t>
      </w:r>
    </w:p>
    <w:p w14:paraId="44180D70" w14:textId="77777777" w:rsidR="00A07898" w:rsidRPr="00671B5F" w:rsidRDefault="00A07898" w:rsidP="00BD0652">
      <w:pPr>
        <w:pStyle w:val="Agreement-ParagraphLevel1"/>
      </w:pPr>
      <w:r w:rsidRPr="00BA5451">
        <w:t xml:space="preserve">A medically unfit employee is an employee who is considered by the head of service, in accordance with </w:t>
      </w:r>
      <w:r w:rsidRPr="00A176F0">
        <w:t xml:space="preserve">paragraph (a), sub-section </w:t>
      </w:r>
      <w:r w:rsidR="00F02D7A">
        <w:t>115</w:t>
      </w:r>
      <w:r w:rsidRPr="00A176F0">
        <w:t xml:space="preserve"> of the PSM Act,</w:t>
      </w:r>
      <w:r w:rsidRPr="00671B5F">
        <w:t xml:space="preserve"> to be an employee who is unable to perform duties appropriate to the employee’s classification because of physical or mental incapacity.</w:t>
      </w:r>
    </w:p>
    <w:p w14:paraId="69C861BE" w14:textId="77777777" w:rsidR="00A07898" w:rsidRPr="006A348F" w:rsidRDefault="00A07898" w:rsidP="00D74330">
      <w:pPr>
        <w:pStyle w:val="Agreement-ParagraphLevel1"/>
        <w:ind w:right="-341"/>
      </w:pPr>
      <w:bookmarkStart w:id="398" w:name="_Ref509474208"/>
      <w:r w:rsidRPr="006A348F">
        <w:t xml:space="preserve">Despite the provision of section </w:t>
      </w:r>
      <w:r w:rsidR="0073402E" w:rsidRPr="006A348F">
        <w:t>27</w:t>
      </w:r>
      <w:r w:rsidRPr="006A348F">
        <w:t xml:space="preserve"> of the PSM Act, a medically unfit employee may, by agreement with the employee, be transferred to any position within the employee’s current skill level and experience, the classification of which has a maximum pay which does not vary from the top increment of the employee’s classification by </w:t>
      </w:r>
      <w:r w:rsidRPr="005A01AA">
        <w:t>more than</w:t>
      </w:r>
      <w:r w:rsidRPr="006A348F">
        <w:t xml:space="preserve"> 10%.</w:t>
      </w:r>
      <w:bookmarkEnd w:id="398"/>
      <w:r w:rsidR="002D2793" w:rsidRPr="006A348F">
        <w:t xml:space="preserve"> For clarity this allows transfer between alternate classification streams, but does not allow for the transfer of an officer within the same classification stream e.g. a SOGB transfer to a SOGA.</w:t>
      </w:r>
    </w:p>
    <w:p w14:paraId="475AB0FB" w14:textId="3E0CAB90" w:rsidR="00A07898" w:rsidRDefault="00A07898" w:rsidP="00BD0652">
      <w:pPr>
        <w:pStyle w:val="Agreement-ParagraphLevel1"/>
      </w:pPr>
      <w:r w:rsidRPr="00BA5451">
        <w:t xml:space="preserve">An employee will not be redeployed in accordance with subclause </w:t>
      </w:r>
      <w:r w:rsidR="008C15A8">
        <w:fldChar w:fldCharType="begin"/>
      </w:r>
      <w:r w:rsidR="008C15A8">
        <w:instrText xml:space="preserve"> REF _Ref509474208 \r \h </w:instrText>
      </w:r>
      <w:r w:rsidR="008C15A8">
        <w:fldChar w:fldCharType="separate"/>
      </w:r>
      <w:r w:rsidR="00E441F7">
        <w:t>E13.3</w:t>
      </w:r>
      <w:r w:rsidR="008C15A8">
        <w:fldChar w:fldCharType="end"/>
      </w:r>
      <w:r w:rsidR="008C15A8">
        <w:t xml:space="preserve"> </w:t>
      </w:r>
      <w:r w:rsidRPr="00BA5451">
        <w:t>unless there is no suitable vacant position at the employee’s substantive classification within the</w:t>
      </w:r>
      <w:r>
        <w:t>ir</w:t>
      </w:r>
      <w:r w:rsidRPr="00BA5451">
        <w:t xml:space="preserve"> Directorate.</w:t>
      </w:r>
    </w:p>
    <w:p w14:paraId="7D4469CB" w14:textId="77777777" w:rsidR="002D0FEA" w:rsidRDefault="002D0FEA" w:rsidP="00062E44">
      <w:pPr>
        <w:pStyle w:val="Heading2"/>
        <w:numPr>
          <w:ilvl w:val="0"/>
          <w:numId w:val="0"/>
        </w:numPr>
        <w:ind w:left="1134"/>
        <w:jc w:val="left"/>
      </w:pPr>
    </w:p>
    <w:p w14:paraId="449B7E11" w14:textId="77777777" w:rsidR="00A07898" w:rsidRDefault="00A07898" w:rsidP="003213B0">
      <w:pPr>
        <w:pStyle w:val="Heading2"/>
        <w:ind w:left="1134"/>
      </w:pPr>
      <w:bookmarkStart w:id="399" w:name="_Toc383008821"/>
      <w:bookmarkStart w:id="400" w:name="_Toc526942133"/>
      <w:bookmarkStart w:id="401" w:name="_Toc24622456"/>
      <w:r>
        <w:t>Transfer to a Safe Job during Pregnancy</w:t>
      </w:r>
      <w:bookmarkEnd w:id="399"/>
      <w:bookmarkEnd w:id="400"/>
      <w:bookmarkEnd w:id="401"/>
    </w:p>
    <w:p w14:paraId="1C402C9E" w14:textId="77777777" w:rsidR="00A07898" w:rsidRDefault="00A07898" w:rsidP="007A459E">
      <w:pPr>
        <w:pStyle w:val="Agreement-UnnumberedHeading"/>
      </w:pPr>
      <w:r w:rsidRPr="00893106">
        <w:t>Purpose</w:t>
      </w:r>
    </w:p>
    <w:p w14:paraId="64FC6617" w14:textId="77777777" w:rsidR="00A07898" w:rsidRPr="00DE0B5D" w:rsidRDefault="00A07898" w:rsidP="00BD0652">
      <w:pPr>
        <w:pStyle w:val="Agreement-ParagraphLevel1"/>
        <w:rPr>
          <w:rFonts w:eastAsia="Calibri"/>
        </w:rPr>
      </w:pPr>
      <w:r w:rsidRPr="00DE0B5D">
        <w:rPr>
          <w:rFonts w:eastAsia="Calibri"/>
        </w:rPr>
        <w:t>This clause provides arrangements to enable a pregnant employee</w:t>
      </w:r>
      <w:r w:rsidR="00AA3095" w:rsidRPr="00DE0B5D">
        <w:rPr>
          <w:rFonts w:eastAsia="Calibri"/>
        </w:rPr>
        <w:t xml:space="preserve"> to have their duties modified or</w:t>
      </w:r>
      <w:r w:rsidRPr="00DE0B5D">
        <w:rPr>
          <w:rFonts w:eastAsia="Calibri"/>
        </w:rPr>
        <w:t xml:space="preserve"> to be transferred to an appropriate safe job during their pregnancy or enable them to be absent from their workplace if an appropriate safe job is not available.</w:t>
      </w:r>
    </w:p>
    <w:p w14:paraId="41E55F24" w14:textId="77777777" w:rsidR="00A07898" w:rsidRPr="00DE0B5D" w:rsidRDefault="00A07898" w:rsidP="007A459E">
      <w:pPr>
        <w:pStyle w:val="Agreement-UnnumberedHeading"/>
      </w:pPr>
      <w:r w:rsidRPr="00DE0B5D">
        <w:t>Eligibility</w:t>
      </w:r>
    </w:p>
    <w:p w14:paraId="177FB94E" w14:textId="77777777" w:rsidR="00A07898" w:rsidRPr="008C15A8" w:rsidRDefault="00A07898" w:rsidP="00BD0652">
      <w:pPr>
        <w:pStyle w:val="Agreement-ParagraphLevel1"/>
      </w:pPr>
      <w:r w:rsidRPr="00DE0B5D">
        <w:t xml:space="preserve">In accordance with the National Employment Standards of the FW Act (NES), this clause </w:t>
      </w:r>
      <w:r w:rsidRPr="008C15A8">
        <w:t>applies to pregnant employees when they:</w:t>
      </w:r>
    </w:p>
    <w:p w14:paraId="19F494EB" w14:textId="77777777" w:rsidR="00A07898" w:rsidRPr="00DE0B5D" w:rsidRDefault="00A07898" w:rsidP="007100D6">
      <w:pPr>
        <w:pStyle w:val="Agreement-ParagraphLevel2"/>
        <w:ind w:left="2268"/>
      </w:pPr>
      <w:r w:rsidRPr="008C15A8">
        <w:t>have given notice</w:t>
      </w:r>
      <w:r w:rsidR="00662805" w:rsidRPr="008C15A8">
        <w:t xml:space="preserve"> </w:t>
      </w:r>
      <w:r w:rsidRPr="008C15A8">
        <w:t>that they</w:t>
      </w:r>
      <w:r w:rsidRPr="00DE0B5D">
        <w:t xml:space="preserve"> will be applying for </w:t>
      </w:r>
      <w:r w:rsidR="001F36D6" w:rsidRPr="00DE0B5D">
        <w:t xml:space="preserve">birth </w:t>
      </w:r>
      <w:r w:rsidRPr="00DE0B5D">
        <w:t>leave; and</w:t>
      </w:r>
    </w:p>
    <w:p w14:paraId="5701BBF5" w14:textId="77777777" w:rsidR="00A07898" w:rsidRPr="00DE0B5D" w:rsidRDefault="00A07898" w:rsidP="007100D6">
      <w:pPr>
        <w:pStyle w:val="Agreement-ParagraphLevel2"/>
        <w:ind w:left="2268"/>
      </w:pPr>
      <w:r w:rsidRPr="00DE0B5D">
        <w:t xml:space="preserve">provide evidence from a registered health professional or registered medical professional to the head of service that they are fit for work but that it is inadvisable for </w:t>
      </w:r>
      <w:r w:rsidR="001F36D6" w:rsidRPr="00DE0B5D">
        <w:t xml:space="preserve">the employee </w:t>
      </w:r>
      <w:r w:rsidRPr="00DE0B5D">
        <w:t xml:space="preserve">to continue </w:t>
      </w:r>
      <w:r w:rsidR="00AA3095" w:rsidRPr="00DE0B5D">
        <w:t xml:space="preserve">with some or all of their duties </w:t>
      </w:r>
      <w:r w:rsidRPr="00DE0B5D">
        <w:t xml:space="preserve">in </w:t>
      </w:r>
      <w:r w:rsidR="001F36D6" w:rsidRPr="00DE0B5D">
        <w:t xml:space="preserve">their </w:t>
      </w:r>
      <w:r w:rsidRPr="00DE0B5D">
        <w:t xml:space="preserve">present position during a stated period because of illness or risks arising out of </w:t>
      </w:r>
      <w:r w:rsidR="001F36D6" w:rsidRPr="00DE0B5D">
        <w:t xml:space="preserve">the </w:t>
      </w:r>
      <w:r w:rsidRPr="00DE0B5D">
        <w:t>pregnancy or hazards connected with that position.</w:t>
      </w:r>
    </w:p>
    <w:p w14:paraId="789495DE" w14:textId="77777777" w:rsidR="00A07898" w:rsidRPr="00DE0B5D" w:rsidRDefault="00A07898" w:rsidP="00BD0652">
      <w:pPr>
        <w:pStyle w:val="Agreement-ParagraphLevel1"/>
      </w:pPr>
      <w:bookmarkStart w:id="402" w:name="_Ref493749521"/>
      <w:r w:rsidRPr="00DE0B5D">
        <w:t>In these circumstances, the employee is entitled to</w:t>
      </w:r>
      <w:r w:rsidR="00AA3095" w:rsidRPr="00DE0B5D">
        <w:t xml:space="preserve"> have their duties modified or to</w:t>
      </w:r>
      <w:r w:rsidRPr="00DE0B5D">
        <w:t xml:space="preserve"> be transferred to an appropriate safe job for the stated period with no detriment to </w:t>
      </w:r>
      <w:r w:rsidR="001F36D6" w:rsidRPr="00DE0B5D">
        <w:t xml:space="preserve">their </w:t>
      </w:r>
      <w:r w:rsidRPr="00DE0B5D">
        <w:t>current terms and conditions of employment.</w:t>
      </w:r>
      <w:bookmarkEnd w:id="402"/>
      <w:r w:rsidRPr="00DE0B5D">
        <w:t xml:space="preserve"> </w:t>
      </w:r>
    </w:p>
    <w:p w14:paraId="77466D1E" w14:textId="77777777" w:rsidR="00A07898" w:rsidRPr="00DE0B5D" w:rsidRDefault="00A07898" w:rsidP="007A459E">
      <w:pPr>
        <w:pStyle w:val="Agreement-UnnumberedHeading"/>
      </w:pPr>
      <w:r w:rsidRPr="00DE0B5D">
        <w:t>Paid Absence for ‘No Safe Job’ Purposes</w:t>
      </w:r>
    </w:p>
    <w:p w14:paraId="63D50152" w14:textId="77777777" w:rsidR="00A07898" w:rsidRPr="00DE0B5D" w:rsidRDefault="00A07898" w:rsidP="00BD0652">
      <w:pPr>
        <w:pStyle w:val="Agreement-ParagraphLevel1"/>
      </w:pPr>
      <w:r w:rsidRPr="00DE0B5D">
        <w:t xml:space="preserve">If </w:t>
      </w:r>
      <w:r w:rsidR="001F36D6" w:rsidRPr="00DE0B5D">
        <w:t xml:space="preserve">the head of service determines that </w:t>
      </w:r>
      <w:r w:rsidRPr="00DE0B5D">
        <w:t>an appropriate safe job is not available, and when the employee has completed twelve months of continuous service, the employee is entitled to take paid absence for ‘no safe job’ purposes</w:t>
      </w:r>
      <w:r w:rsidR="002F5C57" w:rsidRPr="00DE0B5D">
        <w:t xml:space="preserve"> </w:t>
      </w:r>
      <w:r w:rsidRPr="00DE0B5D">
        <w:t>for the stated period at a rate of payment that is the same rate as would be paid if the employee was granted personal leave. This period of paid absence will count as service for all purposes.</w:t>
      </w:r>
    </w:p>
    <w:p w14:paraId="7DA09681" w14:textId="77777777" w:rsidR="00A07898" w:rsidRPr="00DE0B5D" w:rsidRDefault="00A07898" w:rsidP="00BD0652">
      <w:pPr>
        <w:pStyle w:val="Agreement-ParagraphLevel1"/>
      </w:pPr>
      <w:r w:rsidRPr="00DE0B5D">
        <w:t xml:space="preserve">If </w:t>
      </w:r>
      <w:r w:rsidR="001F36D6" w:rsidRPr="00DE0B5D">
        <w:t xml:space="preserve">the head of service determines that </w:t>
      </w:r>
      <w:r w:rsidRPr="00DE0B5D">
        <w:t>an appropriate safe job is not available, and the employee has not completed twelve months of continuous service, the employee is entitled to take unpaid absence for ‘no safe job’ purposes. This period of absence will not count as service for any purposes but will not break continuity of service.</w:t>
      </w:r>
    </w:p>
    <w:p w14:paraId="14BACC66" w14:textId="77777777" w:rsidR="00A21039" w:rsidRDefault="00A07898" w:rsidP="00A21039">
      <w:pPr>
        <w:pStyle w:val="Agreement-ParagraphLevel1"/>
      </w:pPr>
      <w:r>
        <w:t>The employee’s entitlements under this clause cease when the employee’s pregnancy ends before the end of the stated period.</w:t>
      </w:r>
    </w:p>
    <w:p w14:paraId="5D403082" w14:textId="77777777" w:rsidR="00A21039" w:rsidRDefault="00A21039" w:rsidP="00A21039">
      <w:pPr>
        <w:pStyle w:val="Agreement-ParagraphLevel1"/>
        <w:numPr>
          <w:ilvl w:val="0"/>
          <w:numId w:val="0"/>
        </w:numPr>
        <w:sectPr w:rsidR="00A21039" w:rsidSect="00DB5025">
          <w:pgSz w:w="11906" w:h="16838"/>
          <w:pgMar w:top="1440" w:right="1800" w:bottom="1134" w:left="1800" w:header="708" w:footer="708" w:gutter="0"/>
          <w:cols w:space="708"/>
          <w:docGrid w:linePitch="360"/>
        </w:sectPr>
      </w:pPr>
    </w:p>
    <w:p w14:paraId="0291C1B3" w14:textId="77777777" w:rsidR="00A07898" w:rsidRPr="00BA5451" w:rsidRDefault="00A07898" w:rsidP="007A459E">
      <w:pPr>
        <w:pStyle w:val="Heading1"/>
      </w:pPr>
      <w:bookmarkStart w:id="403" w:name="SECTIONF"/>
      <w:bookmarkStart w:id="404" w:name="_Toc351559750"/>
      <w:bookmarkStart w:id="405" w:name="_Toc383008822"/>
      <w:bookmarkStart w:id="406" w:name="_Toc526942134"/>
      <w:bookmarkStart w:id="407" w:name="_Toc24622457"/>
      <w:bookmarkEnd w:id="403"/>
      <w:r w:rsidRPr="00BA5451">
        <w:t>Leave</w:t>
      </w:r>
      <w:bookmarkEnd w:id="404"/>
      <w:bookmarkEnd w:id="405"/>
      <w:bookmarkEnd w:id="406"/>
      <w:bookmarkEnd w:id="407"/>
    </w:p>
    <w:p w14:paraId="2CC094AB" w14:textId="77777777" w:rsidR="00A07898" w:rsidRPr="00BA5451" w:rsidRDefault="00A07898" w:rsidP="003213B0">
      <w:pPr>
        <w:pStyle w:val="Heading2"/>
        <w:ind w:left="1134"/>
      </w:pPr>
      <w:bookmarkStart w:id="408" w:name="_Toc351559751"/>
      <w:bookmarkStart w:id="409" w:name="_Toc383008823"/>
      <w:bookmarkStart w:id="410" w:name="_Toc526942135"/>
      <w:bookmarkStart w:id="411" w:name="_Toc24622458"/>
      <w:r w:rsidRPr="00BA5451">
        <w:t>Part Time Employees</w:t>
      </w:r>
      <w:bookmarkEnd w:id="408"/>
      <w:bookmarkEnd w:id="409"/>
      <w:bookmarkEnd w:id="410"/>
      <w:bookmarkEnd w:id="411"/>
    </w:p>
    <w:p w14:paraId="73143724" w14:textId="77777777" w:rsidR="00A07898" w:rsidRPr="00BA5451" w:rsidRDefault="00A07898" w:rsidP="00BD0652">
      <w:pPr>
        <w:pStyle w:val="Agreement-ParagraphLevel1"/>
      </w:pPr>
      <w:r w:rsidRPr="00BA5451">
        <w:t>Part time employees are credited and debited leave on a pro-rata basis.</w:t>
      </w:r>
    </w:p>
    <w:p w14:paraId="69945ACF" w14:textId="77777777" w:rsidR="006F359C" w:rsidRPr="008C15A8" w:rsidRDefault="006F359C" w:rsidP="003213B0">
      <w:pPr>
        <w:pStyle w:val="Heading2"/>
        <w:ind w:left="1134"/>
      </w:pPr>
      <w:bookmarkStart w:id="412" w:name="_Toc526942136"/>
      <w:bookmarkStart w:id="413" w:name="_Toc351559752"/>
      <w:bookmarkStart w:id="414" w:name="_Toc383008824"/>
      <w:bookmarkStart w:id="415" w:name="_Toc24622459"/>
      <w:r w:rsidRPr="008C15A8">
        <w:t>Leave Below One Day</w:t>
      </w:r>
      <w:bookmarkEnd w:id="412"/>
      <w:bookmarkEnd w:id="415"/>
    </w:p>
    <w:p w14:paraId="7B6CA56A" w14:textId="77777777" w:rsidR="006F359C" w:rsidRPr="008C15A8" w:rsidRDefault="006F359C" w:rsidP="006F359C">
      <w:pPr>
        <w:pStyle w:val="Agreement-ParagraphLevel1"/>
      </w:pPr>
      <w:r w:rsidRPr="008C15A8">
        <w:t>Employees with access to flextime (or TOIL) will use flextime (or TOIL) for all absences of less than one day wherever practicable; however personal leave may still be accessed for these absences.</w:t>
      </w:r>
    </w:p>
    <w:p w14:paraId="1212DB22" w14:textId="77777777" w:rsidR="00A07898" w:rsidRPr="00BA5451" w:rsidRDefault="00A07898" w:rsidP="003213B0">
      <w:pPr>
        <w:pStyle w:val="Heading2"/>
        <w:ind w:left="1134"/>
      </w:pPr>
      <w:bookmarkStart w:id="416" w:name="_Toc526942137"/>
      <w:bookmarkStart w:id="417" w:name="_Toc24622460"/>
      <w:r w:rsidRPr="00BA5451">
        <w:t>Non-approval of Leave</w:t>
      </w:r>
      <w:bookmarkEnd w:id="413"/>
      <w:bookmarkEnd w:id="414"/>
      <w:bookmarkEnd w:id="416"/>
      <w:bookmarkEnd w:id="417"/>
    </w:p>
    <w:p w14:paraId="786D5222" w14:textId="77777777" w:rsidR="00A07898" w:rsidRPr="00BA5451" w:rsidRDefault="00A07898" w:rsidP="00BD0652">
      <w:pPr>
        <w:pStyle w:val="Agreement-ParagraphLevel1"/>
      </w:pPr>
      <w:bookmarkStart w:id="418" w:name="_Ref493752208"/>
      <w:r w:rsidRPr="00BA5451">
        <w:t>Where a request is not approved the head of service will, if so requested in writing by the employee, provide the reasons for that decision to the employee in writing.</w:t>
      </w:r>
      <w:r w:rsidR="002F5C57">
        <w:t xml:space="preserve"> </w:t>
      </w:r>
      <w:r w:rsidRPr="00BA5451">
        <w:t>Where a request is not approved the head of service will consult with the employee to determine mutually convenient alternative arrangements.</w:t>
      </w:r>
      <w:bookmarkEnd w:id="418"/>
    </w:p>
    <w:p w14:paraId="14F4D7B1" w14:textId="77777777" w:rsidR="00A07898" w:rsidRPr="00BA5451" w:rsidRDefault="00A07898" w:rsidP="003213B0">
      <w:pPr>
        <w:pStyle w:val="Heading2"/>
        <w:ind w:left="1134"/>
      </w:pPr>
      <w:bookmarkStart w:id="419" w:name="_Toc351559754"/>
      <w:bookmarkStart w:id="420" w:name="_Toc383008826"/>
      <w:bookmarkStart w:id="421" w:name="_Ref493686959"/>
      <w:bookmarkStart w:id="422" w:name="_Toc526942139"/>
      <w:bookmarkStart w:id="423" w:name="_Ref528659710"/>
      <w:bookmarkStart w:id="424" w:name="_Toc24622461"/>
      <w:r w:rsidRPr="00BA5451">
        <w:t>Personal Leave</w:t>
      </w:r>
      <w:bookmarkEnd w:id="419"/>
      <w:bookmarkEnd w:id="420"/>
      <w:bookmarkEnd w:id="421"/>
      <w:bookmarkEnd w:id="422"/>
      <w:bookmarkEnd w:id="423"/>
      <w:bookmarkEnd w:id="424"/>
    </w:p>
    <w:p w14:paraId="1003662A" w14:textId="77777777" w:rsidR="00A07898" w:rsidRPr="00BA5451" w:rsidRDefault="00A07898" w:rsidP="006F5191">
      <w:pPr>
        <w:pStyle w:val="Agreement-UnnumberedHeading"/>
      </w:pPr>
      <w:r w:rsidRPr="00BA5451">
        <w:t>Purpose</w:t>
      </w:r>
    </w:p>
    <w:p w14:paraId="6D7309F5" w14:textId="77777777" w:rsidR="00A07898" w:rsidRPr="00BA5451" w:rsidRDefault="00A07898" w:rsidP="00BD0652">
      <w:pPr>
        <w:pStyle w:val="Agreement-ParagraphLevel1"/>
      </w:pPr>
      <w:r w:rsidRPr="00BA5451">
        <w:t>Personal leave is available to employees to enable them to be absent from duty:</w:t>
      </w:r>
    </w:p>
    <w:p w14:paraId="7151FEC0" w14:textId="77777777" w:rsidR="00A07898" w:rsidRPr="00BA5451" w:rsidRDefault="00A07898" w:rsidP="007100D6">
      <w:pPr>
        <w:pStyle w:val="Agreement-ParagraphLevel2"/>
        <w:ind w:left="2268"/>
      </w:pPr>
      <w:r w:rsidRPr="00BA5451">
        <w:t>because the employee is unfit for work because of a personal illness, or personal injury;</w:t>
      </w:r>
    </w:p>
    <w:p w14:paraId="71A70A9A" w14:textId="77777777" w:rsidR="001F36D6" w:rsidRPr="006A348F" w:rsidRDefault="00A07898" w:rsidP="007100D6">
      <w:pPr>
        <w:pStyle w:val="Agreement-ParagraphLevel2"/>
        <w:ind w:left="2268"/>
      </w:pPr>
      <w:r w:rsidRPr="006A348F">
        <w:t>to provide care or support to a member of the employee’s immediate family, or a member of the employee’s household</w:t>
      </w:r>
      <w:r w:rsidR="001F36D6" w:rsidRPr="006A348F">
        <w:t>:</w:t>
      </w:r>
    </w:p>
    <w:p w14:paraId="304EA3B7" w14:textId="77777777" w:rsidR="00A07898" w:rsidRPr="006A348F" w:rsidRDefault="00A07898" w:rsidP="007100D6">
      <w:pPr>
        <w:pStyle w:val="Agreement-ParagraphLevel3"/>
        <w:ind w:left="2835"/>
      </w:pPr>
      <w:r w:rsidRPr="006A348F">
        <w:t xml:space="preserve"> who is ill or injured;</w:t>
      </w:r>
      <w:r w:rsidR="001F36D6" w:rsidRPr="006A348F">
        <w:t xml:space="preserve"> or</w:t>
      </w:r>
    </w:p>
    <w:p w14:paraId="53EB815D" w14:textId="77777777" w:rsidR="001F36D6" w:rsidRPr="006A348F" w:rsidRDefault="001F36D6" w:rsidP="007100D6">
      <w:pPr>
        <w:pStyle w:val="Agreement-ParagraphLevel3"/>
        <w:ind w:left="2835"/>
      </w:pPr>
      <w:r w:rsidRPr="006A348F">
        <w:t>who is affected by an unexpected emergency; or</w:t>
      </w:r>
    </w:p>
    <w:p w14:paraId="0CCEBD7B" w14:textId="37FD7B27" w:rsidR="00A07898" w:rsidRPr="006A348F" w:rsidRDefault="00A07898" w:rsidP="007100D6">
      <w:pPr>
        <w:pStyle w:val="Agreement-ParagraphLevel2"/>
        <w:ind w:left="2268"/>
      </w:pPr>
      <w:r w:rsidRPr="006A348F">
        <w:t>in extraordinary and unforeseen circumstances</w:t>
      </w:r>
      <w:r w:rsidR="001F36D6" w:rsidRPr="006A348F">
        <w:t xml:space="preserve"> in accordance with clause </w:t>
      </w:r>
      <w:r w:rsidR="0014300C">
        <w:fldChar w:fldCharType="begin"/>
      </w:r>
      <w:r w:rsidR="0014300C">
        <w:instrText xml:space="preserve"> REF _Ref528673374 \r \h </w:instrText>
      </w:r>
      <w:r w:rsidR="0014300C">
        <w:fldChar w:fldCharType="separate"/>
      </w:r>
      <w:r w:rsidR="00E441F7">
        <w:t>F5 -</w:t>
      </w:r>
      <w:r w:rsidR="0014300C">
        <w:fldChar w:fldCharType="end"/>
      </w:r>
      <w:r w:rsidRPr="006A348F">
        <w:t>.</w:t>
      </w:r>
    </w:p>
    <w:p w14:paraId="7247D25A" w14:textId="77777777" w:rsidR="00A07898" w:rsidRPr="00BA5451" w:rsidRDefault="00A07898" w:rsidP="00BD0652">
      <w:pPr>
        <w:pStyle w:val="Agreement-ParagraphLevel1"/>
      </w:pPr>
      <w:r w:rsidRPr="00BA5451">
        <w:t>Personal leave supports the Territory’s commitment to a healthy workplace and workforce.</w:t>
      </w:r>
    </w:p>
    <w:p w14:paraId="485DA927" w14:textId="77777777" w:rsidR="00A07898" w:rsidRPr="00BA5451" w:rsidRDefault="00A07898" w:rsidP="006F5191">
      <w:pPr>
        <w:pStyle w:val="Agreement-UnnumberedHeading"/>
      </w:pPr>
      <w:r w:rsidRPr="00BA5451">
        <w:t>Eligibility</w:t>
      </w:r>
    </w:p>
    <w:p w14:paraId="4C2F0AB8" w14:textId="77777777" w:rsidR="00A07898" w:rsidRPr="00BA5451" w:rsidRDefault="00A07898" w:rsidP="00BD0652">
      <w:pPr>
        <w:pStyle w:val="Agreement-ParagraphLevel1"/>
      </w:pPr>
      <w:r w:rsidRPr="00BA5451">
        <w:t>Personal leave is available to employees other than casual employees.</w:t>
      </w:r>
    </w:p>
    <w:p w14:paraId="43BB0E9C" w14:textId="77777777" w:rsidR="00A07898" w:rsidRPr="00BA5451" w:rsidRDefault="00A07898" w:rsidP="006F5191">
      <w:pPr>
        <w:pStyle w:val="Agreement-UnnumberedHeading"/>
      </w:pPr>
      <w:r w:rsidRPr="00BA5451">
        <w:t>Entitlement</w:t>
      </w:r>
    </w:p>
    <w:p w14:paraId="7A2C415F" w14:textId="77777777" w:rsidR="00A07898" w:rsidRPr="00BA5451" w:rsidRDefault="00A07898" w:rsidP="00BD0652">
      <w:pPr>
        <w:pStyle w:val="Agreement-ParagraphLevel1"/>
      </w:pPr>
      <w:bookmarkStart w:id="425" w:name="_Ref493749778"/>
      <w:r w:rsidRPr="00BA5451">
        <w:t>An employee may be granted personal leave up to their available credit from the first day of service.</w:t>
      </w:r>
      <w:bookmarkEnd w:id="425"/>
    </w:p>
    <w:p w14:paraId="0ED4DD64" w14:textId="77777777" w:rsidR="00A07898" w:rsidRPr="00BA5451" w:rsidRDefault="00A07898" w:rsidP="00BD0652">
      <w:pPr>
        <w:pStyle w:val="Agreement-ParagraphLevel1"/>
      </w:pPr>
      <w:r w:rsidRPr="00BA5451">
        <w:t>Personal leave is cumulative and there is no cap on the personal leave balance an employee may accrue.</w:t>
      </w:r>
    </w:p>
    <w:p w14:paraId="173DECD1" w14:textId="17268F3F" w:rsidR="00A07898" w:rsidRPr="002C46AF" w:rsidRDefault="00A07898" w:rsidP="00BD0652">
      <w:pPr>
        <w:pStyle w:val="Agreement-ParagraphLevel1"/>
      </w:pPr>
      <w:bookmarkStart w:id="426" w:name="_Ref493749677"/>
      <w:r w:rsidRPr="002C46AF">
        <w:t>On engagement under the PSM Act, employees who have prior service recognised for personal leave purposes</w:t>
      </w:r>
      <w:r w:rsidR="00C62498" w:rsidRPr="002C46AF">
        <w:t xml:space="preserve">, </w:t>
      </w:r>
      <w:r w:rsidRPr="002C46AF">
        <w:t>will be credited with any personal leave balance accrued with the previous employer.</w:t>
      </w:r>
      <w:r w:rsidR="002F5C57" w:rsidRPr="002C46AF">
        <w:t xml:space="preserve"> </w:t>
      </w:r>
      <w:r w:rsidRPr="002C46AF">
        <w:t xml:space="preserve">On the employee’s normal accrual date, the employee will then receive personal leave in accordance with subclause </w:t>
      </w:r>
      <w:r w:rsidR="005801AF" w:rsidRPr="002C46AF">
        <w:fldChar w:fldCharType="begin"/>
      </w:r>
      <w:r w:rsidR="005801AF" w:rsidRPr="002C46AF">
        <w:instrText xml:space="preserve"> REF _Ref493749662 \r \h </w:instrText>
      </w:r>
      <w:r w:rsidR="00BD1764" w:rsidRPr="002C46AF">
        <w:instrText xml:space="preserve"> \* MERGEFORMAT </w:instrText>
      </w:r>
      <w:r w:rsidR="005801AF" w:rsidRPr="002C46AF">
        <w:fldChar w:fldCharType="separate"/>
      </w:r>
      <w:r w:rsidR="00E441F7">
        <w:t>F4.9</w:t>
      </w:r>
      <w:r w:rsidR="005801AF" w:rsidRPr="002C46AF">
        <w:fldChar w:fldCharType="end"/>
      </w:r>
      <w:r w:rsidR="003E759E" w:rsidRPr="002C46AF">
        <w:t>.</w:t>
      </w:r>
      <w:r w:rsidR="00C62498" w:rsidRPr="002C46AF">
        <w:t xml:space="preserve"> Where the employee’s personal leave prior to engagement with the ACTPS  was accrued on a </w:t>
      </w:r>
      <w:r w:rsidR="002A04ED">
        <w:t>progressive</w:t>
      </w:r>
      <w:r w:rsidR="00C62498" w:rsidRPr="002C46AF">
        <w:t xml:space="preserve"> basis, rather than credited prospectively, the employee will also be credited with an amount of personal leave which is the difference between 3.6 weeks and any personal leave already accrued with the previous employer for their current accrual year. </w:t>
      </w:r>
      <w:bookmarkEnd w:id="426"/>
    </w:p>
    <w:p w14:paraId="3DB2DD33" w14:textId="77777777" w:rsidR="006D1A63" w:rsidRPr="002C46AF" w:rsidRDefault="006D1A63" w:rsidP="006D1A63">
      <w:pPr>
        <w:pStyle w:val="Agreement-ParagraphLevel1"/>
        <w:numPr>
          <w:ilvl w:val="0"/>
          <w:numId w:val="0"/>
        </w:numPr>
        <w:ind w:left="1134"/>
      </w:pPr>
      <w:r w:rsidRPr="002C46AF">
        <w:t>Note: For the purposes of this clause ‘normal accrual date’ means the accrual date with the previous employer as recognised as part of the prior service.</w:t>
      </w:r>
    </w:p>
    <w:p w14:paraId="11DCCE1D" w14:textId="77777777" w:rsidR="00A07898" w:rsidRPr="00BA5451" w:rsidRDefault="00A07898" w:rsidP="00BD0652">
      <w:pPr>
        <w:pStyle w:val="Agreement-ParagraphLevel1"/>
      </w:pPr>
      <w:r w:rsidRPr="00BA5451">
        <w:t xml:space="preserve">If a person is retired from the </w:t>
      </w:r>
      <w:r w:rsidR="009C011B">
        <w:t>Sector</w:t>
      </w:r>
      <w:r w:rsidRPr="00BA5451">
        <w:t xml:space="preserve"> on grounds of invalidity, and is re-appointed as a result of action taken under the </w:t>
      </w:r>
      <w:r w:rsidRPr="007950D6">
        <w:rPr>
          <w:i/>
        </w:rPr>
        <w:t>Superannuation Act 1976</w:t>
      </w:r>
      <w:r w:rsidRPr="00BA5451">
        <w:t xml:space="preserve"> or the </w:t>
      </w:r>
      <w:r w:rsidRPr="007950D6">
        <w:rPr>
          <w:i/>
        </w:rPr>
        <w:t>Superannuation Act 1990</w:t>
      </w:r>
      <w:r w:rsidRPr="00BA5451">
        <w:t>, they are entitled to be re-credited with unused personal leave credit held prior to the invalidity retirement.</w:t>
      </w:r>
    </w:p>
    <w:p w14:paraId="5EDBE72E" w14:textId="10B623B4" w:rsidR="00A07898" w:rsidRPr="00BA5451" w:rsidRDefault="00A07898" w:rsidP="00BD0652">
      <w:pPr>
        <w:pStyle w:val="Agreement-ParagraphLevel1"/>
      </w:pPr>
      <w:r w:rsidRPr="00BA5451">
        <w:t xml:space="preserve">Except for a short term temporary employee and an employee to whom subclause </w:t>
      </w:r>
      <w:r w:rsidR="005801AF">
        <w:fldChar w:fldCharType="begin"/>
      </w:r>
      <w:r w:rsidR="005801AF">
        <w:instrText xml:space="preserve"> REF _Ref493749677 \r \h </w:instrText>
      </w:r>
      <w:r w:rsidR="005801AF">
        <w:fldChar w:fldCharType="separate"/>
      </w:r>
      <w:r w:rsidR="00E441F7">
        <w:t>F4.6</w:t>
      </w:r>
      <w:r w:rsidR="005801AF">
        <w:fldChar w:fldCharType="end"/>
      </w:r>
      <w:r w:rsidR="00A77546">
        <w:t xml:space="preserve"> </w:t>
      </w:r>
      <w:r w:rsidRPr="00BA5451">
        <w:t>applies, an employee’s personal leave balance will be credited with an equivalent of 3.6 weeks of personal leave on the day t</w:t>
      </w:r>
      <w:r>
        <w:t>hey commence with the Territory.</w:t>
      </w:r>
      <w:r w:rsidR="002F5C57">
        <w:t xml:space="preserve"> </w:t>
      </w:r>
    </w:p>
    <w:p w14:paraId="3540B5D7" w14:textId="77777777" w:rsidR="00A07898" w:rsidRPr="00102405" w:rsidRDefault="00A07898" w:rsidP="00BD0652">
      <w:pPr>
        <w:pStyle w:val="Agreement-ParagraphLevel1"/>
      </w:pPr>
      <w:bookmarkStart w:id="427" w:name="_Ref493749662"/>
      <w:r w:rsidRPr="00BA5451">
        <w:t>An additional credit of 3.6 weeks personal leave will be made on the anniversary of the employee’s commencement during each year of service.</w:t>
      </w:r>
      <w:bookmarkEnd w:id="427"/>
      <w:r w:rsidRPr="00BA5451">
        <w:t xml:space="preserve"> </w:t>
      </w:r>
    </w:p>
    <w:p w14:paraId="0E8CC2B0" w14:textId="77777777" w:rsidR="00A07898" w:rsidRDefault="00A07898" w:rsidP="00A21039">
      <w:pPr>
        <w:pStyle w:val="Agreement-ParagraphLevel1"/>
        <w:ind w:right="-199"/>
      </w:pPr>
      <w:r w:rsidRPr="00BA5451">
        <w:t>The accrual date for personal leave will be deferred by one day for every calendar day of unauthorised absence or leave without pay that does not count for service.</w:t>
      </w:r>
    </w:p>
    <w:p w14:paraId="49159BA6" w14:textId="77777777" w:rsidR="00A07898" w:rsidRDefault="00A07898" w:rsidP="00BD0652">
      <w:pPr>
        <w:pStyle w:val="Agreement-ParagraphLevel1"/>
      </w:pPr>
      <w:r w:rsidRPr="00BA5451">
        <w:t>A part-time officer or part-time temporary employee will accrue personal leave calculated on a pro-rata basis</w:t>
      </w:r>
      <w:r>
        <w:t>.</w:t>
      </w:r>
    </w:p>
    <w:p w14:paraId="5D01149B" w14:textId="77777777" w:rsidR="00A07898" w:rsidRPr="00BA5451" w:rsidRDefault="00A07898" w:rsidP="00E822E4">
      <w:pPr>
        <w:pStyle w:val="Agreement-UnnumberedHeading"/>
      </w:pPr>
      <w:r w:rsidRPr="00BA5451">
        <w:t>Short-ter</w:t>
      </w:r>
      <w:r>
        <w:t>m Temporary Employees</w:t>
      </w:r>
    </w:p>
    <w:p w14:paraId="0D806E54" w14:textId="77777777" w:rsidR="00A07898" w:rsidRPr="002C46AF" w:rsidRDefault="00A07898" w:rsidP="007100D6">
      <w:pPr>
        <w:pStyle w:val="Agreement-ParagraphLevel1"/>
        <w:ind w:right="-199"/>
      </w:pPr>
      <w:r w:rsidRPr="008C15A8">
        <w:t xml:space="preserve">A short term temporary employee will be credited with </w:t>
      </w:r>
      <w:r w:rsidR="007D278A" w:rsidRPr="008C15A8">
        <w:t>0.2 weeks of personal leave on commencement and a further 0.8 weeks</w:t>
      </w:r>
      <w:r w:rsidR="006A6D29" w:rsidRPr="008C15A8">
        <w:t xml:space="preserve"> </w:t>
      </w:r>
      <w:r w:rsidRPr="008C15A8">
        <w:t>of personal leave after four weeks continuous service</w:t>
      </w:r>
      <w:r w:rsidR="007D278A" w:rsidRPr="008C15A8">
        <w:t>. Thereafter the employee will be credited with</w:t>
      </w:r>
      <w:r w:rsidRPr="008C15A8">
        <w:t xml:space="preserve"> 0.2 weeks of personal leave for each subsequent four weeks of continuous service up to a maximum of two weeks in the employee’s first</w:t>
      </w:r>
      <w:r w:rsidRPr="002C46AF">
        <w:t xml:space="preserve"> twelve months of service.</w:t>
      </w:r>
      <w:r w:rsidR="00575C0F" w:rsidRPr="002C46AF">
        <w:t xml:space="preserve"> </w:t>
      </w:r>
    </w:p>
    <w:p w14:paraId="13155533" w14:textId="0FFDCD11" w:rsidR="00A07898" w:rsidRPr="00522A5D" w:rsidRDefault="00A07898" w:rsidP="00BD0652">
      <w:pPr>
        <w:pStyle w:val="Agreement-ParagraphLevel1"/>
      </w:pPr>
      <w:r w:rsidRPr="00BA5451">
        <w:t xml:space="preserve">After twelve months continuous service short-term temporary employees will receive 5.2 weeks of personal leave with pay. For every subsequent twelve months of service, short-term temporary employees will receive personal leave in accordance with subclause </w:t>
      </w:r>
      <w:r w:rsidR="005801AF">
        <w:fldChar w:fldCharType="begin"/>
      </w:r>
      <w:r w:rsidR="005801AF">
        <w:instrText xml:space="preserve"> REF _Ref493749662 \r \h </w:instrText>
      </w:r>
      <w:r w:rsidR="005801AF">
        <w:fldChar w:fldCharType="separate"/>
      </w:r>
      <w:r w:rsidR="00E441F7">
        <w:t>F4.9</w:t>
      </w:r>
      <w:r w:rsidR="005801AF">
        <w:fldChar w:fldCharType="end"/>
      </w:r>
      <w:r>
        <w:t>.</w:t>
      </w:r>
    </w:p>
    <w:p w14:paraId="34724059" w14:textId="135B3F58" w:rsidR="00A07898" w:rsidRPr="00522A5D" w:rsidRDefault="00A07898" w:rsidP="00BD0652">
      <w:pPr>
        <w:pStyle w:val="Agreement-ParagraphLevel1"/>
      </w:pPr>
      <w:r w:rsidRPr="00BA5451">
        <w:t>A short-term temporary employee subsequently appointed under the PSM Act prior to compl</w:t>
      </w:r>
      <w:r>
        <w:t xml:space="preserve">eting twelve months service will have their personal leave balance brought up to the equivalent of 3.6 weeks, less any personal leave with pay granted under subclause </w:t>
      </w:r>
      <w:r w:rsidR="005801AF">
        <w:fldChar w:fldCharType="begin"/>
      </w:r>
      <w:r w:rsidR="005801AF">
        <w:instrText xml:space="preserve"> REF _Ref493749778 \r \h </w:instrText>
      </w:r>
      <w:r w:rsidR="005801AF">
        <w:fldChar w:fldCharType="separate"/>
      </w:r>
      <w:r w:rsidR="00E441F7">
        <w:t>F4.4</w:t>
      </w:r>
      <w:r w:rsidR="005801AF">
        <w:fldChar w:fldCharType="end"/>
      </w:r>
      <w:r w:rsidRPr="00BA5451">
        <w:t>. For subsequent accruals that short-term temporary employee will receive personal leave on the same basis as an officer on the anniversary of the commencement of their employment.</w:t>
      </w:r>
    </w:p>
    <w:p w14:paraId="1E1B605D" w14:textId="77777777" w:rsidR="00A07898" w:rsidRPr="00BA5451" w:rsidRDefault="00A07898" w:rsidP="00E822E4">
      <w:pPr>
        <w:pStyle w:val="Agreement-UnnumberedHeading"/>
      </w:pPr>
      <w:r w:rsidRPr="00BA5451">
        <w:t>When Personal Leave Credits Have Been Exhauste</w:t>
      </w:r>
      <w:r>
        <w:t>d</w:t>
      </w:r>
    </w:p>
    <w:p w14:paraId="1B4C94F2" w14:textId="77777777" w:rsidR="00A84BC4" w:rsidRPr="00692E73" w:rsidRDefault="00A07898" w:rsidP="00692E73">
      <w:pPr>
        <w:pStyle w:val="Agreement-ParagraphLevel1"/>
      </w:pPr>
      <w:bookmarkStart w:id="428" w:name="_Ref493750197"/>
      <w:bookmarkStart w:id="429" w:name="_Ref509820398"/>
      <w:r w:rsidRPr="00692E73">
        <w:t>Where personal leave credits have been exhausted, the head of service may</w:t>
      </w:r>
      <w:r w:rsidR="00D449D6">
        <w:t>, subject to the production o</w:t>
      </w:r>
      <w:r w:rsidR="00792BA6">
        <w:t>f</w:t>
      </w:r>
      <w:r w:rsidR="00D449D6">
        <w:t xml:space="preserve"> documentary evidence,</w:t>
      </w:r>
      <w:r w:rsidRPr="00692E73">
        <w:t xml:space="preserve"> grant an employee a period of unpaid personal leave for personal illness or injury or for the care </w:t>
      </w:r>
      <w:r w:rsidR="001F36D6" w:rsidRPr="00692E73">
        <w:t xml:space="preserve">or support </w:t>
      </w:r>
      <w:r w:rsidRPr="00692E73">
        <w:t xml:space="preserve">of a member of the employee’s immediate family or household who is </w:t>
      </w:r>
      <w:r w:rsidR="001F36D6" w:rsidRPr="00692E73">
        <w:t>ill or injured or affected by an unexpected emergency</w:t>
      </w:r>
      <w:r w:rsidRPr="00692E73">
        <w:t>.</w:t>
      </w:r>
      <w:bookmarkEnd w:id="428"/>
      <w:r w:rsidR="002F5C57" w:rsidRPr="00692E73">
        <w:t xml:space="preserve"> </w:t>
      </w:r>
      <w:r w:rsidR="00A84BC4" w:rsidRPr="00692E73">
        <w:t>This is in addition to the entitlement to unpaid carer’s leave that employees have under the National Employment Standards.</w:t>
      </w:r>
      <w:bookmarkEnd w:id="429"/>
    </w:p>
    <w:p w14:paraId="63FAD47D" w14:textId="4ED08106" w:rsidR="00A07898" w:rsidRPr="00692E73" w:rsidRDefault="00A07898" w:rsidP="001970B0">
      <w:pPr>
        <w:pStyle w:val="Agreement-Example"/>
      </w:pPr>
      <w:r w:rsidRPr="00692E73">
        <w:t>NOTE: In such circumstances, alternative arrangements are</w:t>
      </w:r>
      <w:r w:rsidR="00AA3095" w:rsidRPr="00692E73">
        <w:t xml:space="preserve"> also</w:t>
      </w:r>
      <w:r w:rsidRPr="00692E73">
        <w:t xml:space="preserve"> provided for at subclause </w:t>
      </w:r>
      <w:r w:rsidR="005801AF" w:rsidRPr="00692E73">
        <w:fldChar w:fldCharType="begin"/>
      </w:r>
      <w:r w:rsidR="005801AF" w:rsidRPr="00692E73">
        <w:instrText xml:space="preserve"> REF _Ref493749919 \r \h </w:instrText>
      </w:r>
      <w:r w:rsidR="00380A70" w:rsidRPr="00692E73">
        <w:instrText xml:space="preserve"> \* MERGEFORMAT </w:instrText>
      </w:r>
      <w:r w:rsidR="005801AF" w:rsidRPr="00692E73">
        <w:fldChar w:fldCharType="separate"/>
      </w:r>
      <w:r w:rsidR="00E441F7">
        <w:t>F4.44</w:t>
      </w:r>
      <w:r w:rsidR="005801AF" w:rsidRPr="00692E73">
        <w:fldChar w:fldCharType="end"/>
      </w:r>
      <w:r w:rsidRPr="00692E73">
        <w:t>.</w:t>
      </w:r>
    </w:p>
    <w:p w14:paraId="28B6B1AD" w14:textId="0BDFFF13" w:rsidR="00A07898" w:rsidRPr="00006267" w:rsidRDefault="00A07898" w:rsidP="00BD0652">
      <w:pPr>
        <w:pStyle w:val="Agreement-ParagraphLevel1"/>
      </w:pPr>
      <w:r w:rsidRPr="00006267">
        <w:t xml:space="preserve">Despite subclause </w:t>
      </w:r>
      <w:r w:rsidR="00E07418">
        <w:fldChar w:fldCharType="begin"/>
      </w:r>
      <w:r w:rsidR="00E07418">
        <w:instrText xml:space="preserve"> REF _Ref509820398 \r \h </w:instrText>
      </w:r>
      <w:r w:rsidR="00E07418">
        <w:fldChar w:fldCharType="separate"/>
      </w:r>
      <w:r w:rsidR="00E441F7">
        <w:t>F4.15</w:t>
      </w:r>
      <w:r w:rsidR="00E07418">
        <w:fldChar w:fldCharType="end"/>
      </w:r>
      <w:r w:rsidRPr="00006267">
        <w:t>, the head of service may allow an officer, when the officer provides documentary evidence that the officer has a personal illness or injury,</w:t>
      </w:r>
      <w:r w:rsidR="00AA3095" w:rsidRPr="00006267">
        <w:t xml:space="preserve"> or needs to provide care or support to a member of the employee’s immediate family</w:t>
      </w:r>
      <w:r w:rsidRPr="00006267">
        <w:t xml:space="preserve"> </w:t>
      </w:r>
      <w:r w:rsidR="002C46AF" w:rsidRPr="00006267">
        <w:t>or household</w:t>
      </w:r>
      <w:r w:rsidR="00792BA6">
        <w:t>,</w:t>
      </w:r>
      <w:r w:rsidR="002C46AF" w:rsidRPr="00006267">
        <w:t xml:space="preserve"> </w:t>
      </w:r>
      <w:r w:rsidRPr="00006267">
        <w:t>to anticipate up to a maximum of 3.6 weeks paid personal leave where all full pay personal leave credits are exhausted.</w:t>
      </w:r>
      <w:r w:rsidR="002F5C57" w:rsidRPr="00006267">
        <w:t xml:space="preserve"> </w:t>
      </w:r>
    </w:p>
    <w:p w14:paraId="03CB13C4" w14:textId="77777777" w:rsidR="00A07898" w:rsidRDefault="00A07898" w:rsidP="00BD0652">
      <w:pPr>
        <w:pStyle w:val="Agreement-ParagraphLevel1"/>
      </w:pPr>
      <w:bookmarkStart w:id="430" w:name="_Ref493750210"/>
      <w:r w:rsidRPr="00BA5451">
        <w:t xml:space="preserve">Temporary employees may be granted up to an aggregate of twenty days without </w:t>
      </w:r>
      <w:r w:rsidR="001970B0">
        <w:t>pay in the first twelve months.</w:t>
      </w:r>
      <w:bookmarkEnd w:id="430"/>
    </w:p>
    <w:p w14:paraId="20C1F87B" w14:textId="77777777" w:rsidR="001970B0" w:rsidRPr="00BA5451" w:rsidRDefault="001970B0" w:rsidP="00BD0652">
      <w:pPr>
        <w:pStyle w:val="Agreement-ParagraphLevel1"/>
      </w:pPr>
      <w:r w:rsidRPr="00BA5451">
        <w:t xml:space="preserve">The head of service may, </w:t>
      </w:r>
      <w:r>
        <w:t xml:space="preserve">when </w:t>
      </w:r>
      <w:r w:rsidRPr="00BA5451">
        <w:t xml:space="preserve">a personal illness or injury poses a serious threat to the </w:t>
      </w:r>
      <w:r>
        <w:t>employee’s</w:t>
      </w:r>
      <w:r w:rsidRPr="00BA5451">
        <w:t xml:space="preserve"> life</w:t>
      </w:r>
      <w:r>
        <w:t>,</w:t>
      </w:r>
      <w:r w:rsidRPr="00BA5451">
        <w:t xml:space="preserve"> grant an officer an additional period of paid personal leave for personal illness or injury.</w:t>
      </w:r>
      <w:r>
        <w:t xml:space="preserve"> </w:t>
      </w:r>
      <w:r w:rsidRPr="00BA5451">
        <w:t>This leave may be at either full or half pay.</w:t>
      </w:r>
      <w:r>
        <w:t xml:space="preserve"> </w:t>
      </w:r>
      <w:r w:rsidRPr="00BA5451">
        <w:t xml:space="preserve">Such leave will not be granted if the absence is due to a condition for which the officer is receiving compensation under the </w:t>
      </w:r>
      <w:r w:rsidRPr="007950D6">
        <w:rPr>
          <w:i/>
        </w:rPr>
        <w:t>Safety, Rehabilitation and Compensation Act 1988.</w:t>
      </w:r>
    </w:p>
    <w:p w14:paraId="4C665BF4" w14:textId="77777777" w:rsidR="00A07898" w:rsidRPr="00BA5451" w:rsidRDefault="00A07898" w:rsidP="00E822E4">
      <w:pPr>
        <w:pStyle w:val="Agreement-UnnumberedHeading"/>
      </w:pPr>
      <w:r>
        <w:t>Other Provisions</w:t>
      </w:r>
    </w:p>
    <w:p w14:paraId="0DE26E3E" w14:textId="77777777" w:rsidR="00A07898" w:rsidRPr="00BA5451" w:rsidRDefault="00A07898" w:rsidP="00BD0652">
      <w:pPr>
        <w:pStyle w:val="Agreement-ParagraphLevel1"/>
      </w:pPr>
      <w:r w:rsidRPr="00BA5451">
        <w:t xml:space="preserve">An employee in receipt of workers compensation for more </w:t>
      </w:r>
      <w:r w:rsidRPr="008C15A8">
        <w:t>than forty</w:t>
      </w:r>
      <w:r w:rsidR="006A6D29" w:rsidRPr="008C15A8">
        <w:t>-</w:t>
      </w:r>
      <w:r w:rsidRPr="008C15A8">
        <w:t>five</w:t>
      </w:r>
      <w:r w:rsidRPr="00BA5451">
        <w:t xml:space="preserve"> weeks will accrue personal leave on the basis of hours actually worked.</w:t>
      </w:r>
    </w:p>
    <w:p w14:paraId="42AC08C1" w14:textId="77777777" w:rsidR="00A07898" w:rsidRPr="00BA5451" w:rsidRDefault="00A07898" w:rsidP="00BD0652">
      <w:pPr>
        <w:pStyle w:val="Agreement-ParagraphLevel1"/>
      </w:pPr>
      <w:r w:rsidRPr="00BA5451">
        <w:t>Unused personal leave credit will not be paid out on cessation of employment.</w:t>
      </w:r>
    </w:p>
    <w:p w14:paraId="5CD8B1D9" w14:textId="77777777" w:rsidR="00A07898" w:rsidRPr="00BA5451" w:rsidRDefault="00A07898" w:rsidP="00E822E4">
      <w:pPr>
        <w:pStyle w:val="Agreement-UnnumberedHeading"/>
      </w:pPr>
      <w:r w:rsidRPr="00BA5451">
        <w:t>Evidence and Conditions</w:t>
      </w:r>
    </w:p>
    <w:p w14:paraId="002BB497" w14:textId="77777777" w:rsidR="00A07898" w:rsidRDefault="00A07898" w:rsidP="00BD0652">
      <w:pPr>
        <w:pStyle w:val="Agreement-ParagraphLevel1"/>
      </w:pPr>
      <w:r>
        <w:t xml:space="preserve">An employee must give notice of the intention to take personal leave. The notice must be provided to their manager/supervisor as soon as practicable (which in the case of personal illness or injury may be a time immediately after the leave has commenced) and must advise the duration, or expected duration, of the leave. </w:t>
      </w:r>
    </w:p>
    <w:p w14:paraId="27BBC7C5" w14:textId="77777777" w:rsidR="00A07898" w:rsidRDefault="00A07898" w:rsidP="00BD0652">
      <w:pPr>
        <w:pStyle w:val="Agreement-ParagraphLevel1"/>
      </w:pPr>
      <w:r w:rsidRPr="00BA5451">
        <w:t>The head of service may grant personal leave if they are satisfied there is sufficient cause, having considered any requested or required documentary evidence.</w:t>
      </w:r>
      <w:r>
        <w:t xml:space="preserve"> </w:t>
      </w:r>
    </w:p>
    <w:p w14:paraId="69EB8BE9" w14:textId="77777777" w:rsidR="00A07898" w:rsidRPr="00FF6C9E" w:rsidRDefault="00A07898" w:rsidP="00BD0652">
      <w:pPr>
        <w:pStyle w:val="Agreement-ParagraphLevel1"/>
      </w:pPr>
      <w:r w:rsidRPr="00FF6C9E">
        <w:t>An employee must provide requested or required documentary evidence in a timely manner. To unduly withhold the provision of documentary evidence may result in the personal leave application not being approved for payment.</w:t>
      </w:r>
    </w:p>
    <w:p w14:paraId="0C634C7A" w14:textId="77777777" w:rsidR="00A07898" w:rsidRPr="00006267" w:rsidRDefault="00A07898" w:rsidP="00BD0652">
      <w:pPr>
        <w:pStyle w:val="Agreement-ParagraphLevel1"/>
      </w:pPr>
      <w:bookmarkStart w:id="431" w:name="_Ref493750579"/>
      <w:r w:rsidRPr="00006267">
        <w:t>The head of service will accept the following documentary evidence as proof of personal illness or injury or the need to care for</w:t>
      </w:r>
      <w:r w:rsidR="00AA3095" w:rsidRPr="00006267">
        <w:t xml:space="preserve"> or support</w:t>
      </w:r>
      <w:r w:rsidRPr="00006267">
        <w:t xml:space="preserve"> a member of the employee’s immediate family or household who is </w:t>
      </w:r>
      <w:r w:rsidR="00AA3095" w:rsidRPr="00006267">
        <w:t>ill or injured or who is affected by an unexpected emergency</w:t>
      </w:r>
      <w:r w:rsidRPr="00006267">
        <w:t>:</w:t>
      </w:r>
      <w:bookmarkEnd w:id="431"/>
    </w:p>
    <w:p w14:paraId="5879AE33" w14:textId="77777777" w:rsidR="00A07898" w:rsidRPr="009B469E" w:rsidRDefault="00A07898" w:rsidP="007100D6">
      <w:pPr>
        <w:pStyle w:val="Agreement-ParagraphLevel2"/>
        <w:ind w:left="2268"/>
      </w:pPr>
      <w:r w:rsidRPr="00BA5451">
        <w:t xml:space="preserve">a certificate from a registered </w:t>
      </w:r>
      <w:r>
        <w:t xml:space="preserve">medical practitioner or registered </w:t>
      </w:r>
      <w:r w:rsidRPr="00BA5451">
        <w:t>health professional who is operating w</w:t>
      </w:r>
      <w:r>
        <w:t>ithin their scope of practice; or</w:t>
      </w:r>
    </w:p>
    <w:p w14:paraId="4F1CB81D" w14:textId="77777777" w:rsidR="00A07898" w:rsidRPr="008C15A8" w:rsidRDefault="00A07898" w:rsidP="007100D6">
      <w:pPr>
        <w:pStyle w:val="Agreement-ParagraphLevel2"/>
        <w:ind w:left="2268"/>
      </w:pPr>
      <w:r w:rsidRPr="00BA5451">
        <w:t xml:space="preserve">a statutory declaration made by the employee if it is not </w:t>
      </w:r>
      <w:r w:rsidRPr="008C15A8">
        <w:t>reasonably practicable for the employee to give the head of service a certificate.</w:t>
      </w:r>
    </w:p>
    <w:p w14:paraId="1BD0055B" w14:textId="77777777" w:rsidR="00A07898" w:rsidRPr="008C15A8" w:rsidRDefault="00D77720" w:rsidP="000B1426">
      <w:pPr>
        <w:pStyle w:val="Agreement-ParagraphLevel1"/>
      </w:pPr>
      <w:bookmarkStart w:id="432" w:name="_Ref493750039"/>
      <w:r w:rsidRPr="008C15A8">
        <w:t>Unless otherwise appr</w:t>
      </w:r>
      <w:r w:rsidR="0041481E" w:rsidRPr="008C15A8">
        <w:t>oved by the head of service, an</w:t>
      </w:r>
      <w:r w:rsidRPr="008C15A8">
        <w:t xml:space="preserve"> employee may only access a maximum of three consecutive days of paid personal leave on each occasion up to an accumulated maximum of seven days in any accrual year, without providing documentary evidence.</w:t>
      </w:r>
      <w:r w:rsidR="00575C0F" w:rsidRPr="008C15A8">
        <w:t xml:space="preserve"> </w:t>
      </w:r>
      <w:r w:rsidR="00A07898" w:rsidRPr="008C15A8">
        <w:t>Absences for personal leave without documentary evidence in excess of three consecutive days, or seven days in any accrual year will be without pay.</w:t>
      </w:r>
      <w:bookmarkEnd w:id="432"/>
    </w:p>
    <w:p w14:paraId="166A3F37" w14:textId="32E79FAF" w:rsidR="00A07898" w:rsidRPr="009E5292" w:rsidRDefault="00D77720" w:rsidP="00BD0652">
      <w:pPr>
        <w:pStyle w:val="Agreement-ParagraphLevel1"/>
      </w:pPr>
      <w:bookmarkStart w:id="433" w:name="_Ref493749975"/>
      <w:r w:rsidRPr="009E5292">
        <w:t xml:space="preserve">Notwithstanding subclause </w:t>
      </w:r>
      <w:r w:rsidR="005801AF" w:rsidRPr="009E5292">
        <w:fldChar w:fldCharType="begin"/>
      </w:r>
      <w:r w:rsidR="005801AF" w:rsidRPr="009E5292">
        <w:instrText xml:space="preserve"> REF _Ref493750039 \r \h </w:instrText>
      </w:r>
      <w:r w:rsidR="00380A70" w:rsidRPr="009E5292">
        <w:instrText xml:space="preserve"> \* MERGEFORMAT </w:instrText>
      </w:r>
      <w:r w:rsidR="005801AF" w:rsidRPr="009E5292">
        <w:fldChar w:fldCharType="separate"/>
      </w:r>
      <w:r w:rsidR="00E441F7">
        <w:t>F4.25</w:t>
      </w:r>
      <w:r w:rsidR="005801AF" w:rsidRPr="009E5292">
        <w:fldChar w:fldCharType="end"/>
      </w:r>
      <w:r w:rsidRPr="009E5292">
        <w:t xml:space="preserve"> t</w:t>
      </w:r>
      <w:r w:rsidR="00A07898" w:rsidRPr="009E5292">
        <w:t xml:space="preserve">he head of service may, with reasonable </w:t>
      </w:r>
      <w:r w:rsidR="00A07898" w:rsidRPr="006A348F">
        <w:t>cause, request the employee to provide a medical certificate from a registered medical practitioner</w:t>
      </w:r>
      <w:r w:rsidR="0041481E" w:rsidRPr="006A348F">
        <w:t xml:space="preserve"> or registered health professional</w:t>
      </w:r>
      <w:r w:rsidR="00A07898" w:rsidRPr="006A348F">
        <w:t xml:space="preserve"> </w:t>
      </w:r>
      <w:r w:rsidR="00E70BD4" w:rsidRPr="006A348F">
        <w:t xml:space="preserve">operating within their scope of practice </w:t>
      </w:r>
      <w:r w:rsidR="00A07898" w:rsidRPr="006A348F">
        <w:t>or a statutory declaration</w:t>
      </w:r>
      <w:r w:rsidR="00A07898" w:rsidRPr="009E5292">
        <w:t xml:space="preserve"> for any absence from duty on personal leave at the time of notification of the absence.</w:t>
      </w:r>
      <w:bookmarkEnd w:id="433"/>
    </w:p>
    <w:p w14:paraId="0507DB94" w14:textId="77777777" w:rsidR="00A07898" w:rsidRPr="00466385" w:rsidDel="00754694" w:rsidRDefault="00DF1A1A" w:rsidP="00BD0652">
      <w:pPr>
        <w:pStyle w:val="Agreement-ParagraphLevel1"/>
      </w:pPr>
      <w:bookmarkStart w:id="434" w:name="_Ref493750311"/>
      <w:r w:rsidRPr="00466385">
        <w:t>Any personal</w:t>
      </w:r>
      <w:r w:rsidR="00575C0F" w:rsidRPr="00466385">
        <w:t xml:space="preserve"> </w:t>
      </w:r>
      <w:r w:rsidR="00A07898" w:rsidRPr="00466385" w:rsidDel="00754694">
        <w:t>leave without pay that goes beyond a maximum continuous period of combined paid and unpaid personal leave of 78 weeks will not count as service for any purpo</w:t>
      </w:r>
      <w:r w:rsidR="00A07898" w:rsidRPr="00466385">
        <w:t>se.</w:t>
      </w:r>
      <w:bookmarkEnd w:id="434"/>
    </w:p>
    <w:p w14:paraId="197F71E4" w14:textId="77777777" w:rsidR="00A07898" w:rsidRPr="00BA5451" w:rsidRDefault="00A07898" w:rsidP="00BD0652">
      <w:pPr>
        <w:pStyle w:val="Agreement-ParagraphLevel1"/>
      </w:pPr>
      <w:r w:rsidRPr="00BA5451">
        <w:t>The head of service must not grant personal leave for an absence caused by the misconduct of the employee.</w:t>
      </w:r>
      <w:r w:rsidR="002F5C57">
        <w:t xml:space="preserve"> </w:t>
      </w:r>
      <w:r w:rsidRPr="00BA5451">
        <w:t xml:space="preserve">The head of service may determine that an absence caused by the misconduct does not count as service for any purpose. </w:t>
      </w:r>
    </w:p>
    <w:p w14:paraId="4941095A" w14:textId="5F5C66CC" w:rsidR="00A07898" w:rsidRPr="001C76BC" w:rsidRDefault="00A07898" w:rsidP="00BD0652">
      <w:pPr>
        <w:pStyle w:val="Agreement-ParagraphLevel1"/>
      </w:pPr>
      <w:bookmarkStart w:id="435" w:name="_Ref493756383"/>
      <w:r w:rsidRPr="001C76BC">
        <w:t xml:space="preserve">The head of service must approve an application for up to five days of personal leave for </w:t>
      </w:r>
      <w:r w:rsidR="00D77720" w:rsidRPr="001C76BC">
        <w:t>the purpose</w:t>
      </w:r>
      <w:r w:rsidRPr="001C76BC">
        <w:t xml:space="preserve"> of bonding leave</w:t>
      </w:r>
      <w:r w:rsidR="00D77720" w:rsidRPr="001C76BC">
        <w:t xml:space="preserve"> in accordance with subclause </w:t>
      </w:r>
      <w:r w:rsidR="001A7E8F" w:rsidRPr="001C76BC">
        <w:fldChar w:fldCharType="begin"/>
      </w:r>
      <w:r w:rsidR="001A7E8F" w:rsidRPr="001C76BC">
        <w:instrText xml:space="preserve"> REF _Ref493750087 \r \h </w:instrText>
      </w:r>
      <w:r w:rsidR="001C76BC">
        <w:instrText xml:space="preserve"> \* MERGEFORMAT </w:instrText>
      </w:r>
      <w:r w:rsidR="001A7E8F" w:rsidRPr="001C76BC">
        <w:fldChar w:fldCharType="separate"/>
      </w:r>
      <w:r w:rsidR="00E441F7">
        <w:t>F18.4</w:t>
      </w:r>
      <w:r w:rsidR="001A7E8F" w:rsidRPr="001C76BC">
        <w:fldChar w:fldCharType="end"/>
      </w:r>
      <w:r w:rsidRPr="001C76BC">
        <w:t>.</w:t>
      </w:r>
      <w:bookmarkEnd w:id="435"/>
    </w:p>
    <w:p w14:paraId="5F108D26" w14:textId="77777777" w:rsidR="00A07898" w:rsidRPr="00BA5451" w:rsidRDefault="00A07898" w:rsidP="00BD0652">
      <w:pPr>
        <w:pStyle w:val="Agreement-ParagraphLevel1"/>
      </w:pPr>
      <w:bookmarkStart w:id="436" w:name="_Ref528659199"/>
      <w:r w:rsidRPr="00BA5451">
        <w:t xml:space="preserve">The head of service may refer an employee for a medical examination by a nominated registered medical practitioner </w:t>
      </w:r>
      <w:r>
        <w:t xml:space="preserve">or registered health professional, or nominated panel of registered medical practitioners or registered health professionals, </w:t>
      </w:r>
      <w:r w:rsidRPr="00BA5451">
        <w:t>at any time for reasons including where:</w:t>
      </w:r>
      <w:bookmarkEnd w:id="436"/>
    </w:p>
    <w:p w14:paraId="1903C146" w14:textId="77777777" w:rsidR="00A07898" w:rsidRPr="00BA5451" w:rsidRDefault="00A07898" w:rsidP="00ED4BDA">
      <w:pPr>
        <w:pStyle w:val="Agreement-ParagraphLevel2"/>
        <w:ind w:left="2268"/>
      </w:pPr>
      <w:r w:rsidRPr="00BA5451">
        <w:t>the head of service is concerned about the wellbeing of an employee and considers that the health of the employee is affecting</w:t>
      </w:r>
      <w:r>
        <w:t>, or has a reasonable expectation that it may affect,</w:t>
      </w:r>
      <w:r w:rsidRPr="00BA5451">
        <w:t xml:space="preserve"> the employee’s ability to adequately perform their duties;</w:t>
      </w:r>
    </w:p>
    <w:p w14:paraId="401A656F" w14:textId="77777777" w:rsidR="00A07898" w:rsidRDefault="00A07898" w:rsidP="00ED4BDA">
      <w:pPr>
        <w:pStyle w:val="Agreement-ParagraphLevel2"/>
        <w:ind w:left="2268"/>
      </w:pPr>
      <w:r w:rsidRPr="00BA5451">
        <w:t>the head of service considers that documentary evidence supplied in support of an absence due to personal illness or injury is inadequate; or</w:t>
      </w:r>
    </w:p>
    <w:p w14:paraId="4FB22658" w14:textId="5B9A5CDF" w:rsidR="00A07898" w:rsidRDefault="00A07898" w:rsidP="00ED4BDA">
      <w:pPr>
        <w:pStyle w:val="Agreement-ParagraphLevel2"/>
        <w:ind w:left="2268"/>
      </w:pPr>
      <w:r w:rsidRPr="00BA5451">
        <w:t>the employee has been absent on account of illness for a total of thirteen weeks in any twenty</w:t>
      </w:r>
      <w:r w:rsidR="00783EEE">
        <w:t>-</w:t>
      </w:r>
      <w:r w:rsidRPr="00BA5451">
        <w:t>six week period</w:t>
      </w:r>
      <w:r>
        <w:t>.</w:t>
      </w:r>
    </w:p>
    <w:p w14:paraId="0075E1B4" w14:textId="77777777" w:rsidR="00A07898" w:rsidRDefault="00A07898" w:rsidP="00ED4BDA">
      <w:pPr>
        <w:pStyle w:val="Agreement-ParagraphLevel1"/>
        <w:ind w:right="-199"/>
      </w:pPr>
      <w:r w:rsidRPr="00BA5451">
        <w:t>The head of service may require the employee to take personal leave after considering the results of a medical examination requested by the head of service</w:t>
      </w:r>
      <w:r>
        <w:t>.</w:t>
      </w:r>
    </w:p>
    <w:p w14:paraId="456060CD" w14:textId="77777777" w:rsidR="00A07898" w:rsidRPr="00BA5451" w:rsidRDefault="00A07898" w:rsidP="00E822E4">
      <w:pPr>
        <w:pStyle w:val="Agreement-UnnumberedHeading"/>
      </w:pPr>
      <w:r w:rsidRPr="00BA5451">
        <w:t>Rate of Payment</w:t>
      </w:r>
    </w:p>
    <w:p w14:paraId="1D6E6AF9" w14:textId="6FBE11A0" w:rsidR="00A07898" w:rsidRPr="00BA5451" w:rsidRDefault="00A07898" w:rsidP="00BD0652">
      <w:pPr>
        <w:pStyle w:val="Agreement-ParagraphLevel1"/>
      </w:pPr>
      <w:r w:rsidRPr="00BA5451">
        <w:t>Personal leave will be granted with pay except where it is granted without pay under subclauses</w:t>
      </w:r>
      <w:r w:rsidR="00E822E4">
        <w:t xml:space="preserve"> </w:t>
      </w:r>
      <w:r w:rsidR="005801AF">
        <w:fldChar w:fldCharType="begin"/>
      </w:r>
      <w:r w:rsidR="005801AF">
        <w:instrText xml:space="preserve"> REF _Ref493750197 \r \h </w:instrText>
      </w:r>
      <w:r w:rsidR="005801AF">
        <w:fldChar w:fldCharType="separate"/>
      </w:r>
      <w:r w:rsidR="00E441F7">
        <w:t>F4.15</w:t>
      </w:r>
      <w:r w:rsidR="005801AF">
        <w:fldChar w:fldCharType="end"/>
      </w:r>
      <w:r w:rsidR="00A77546">
        <w:t>,</w:t>
      </w:r>
      <w:r w:rsidRPr="00BA5451">
        <w:t xml:space="preserve"> </w:t>
      </w:r>
      <w:r w:rsidR="005801AF">
        <w:fldChar w:fldCharType="begin"/>
      </w:r>
      <w:r w:rsidR="005801AF">
        <w:instrText xml:space="preserve"> REF _Ref493750210 \r \h </w:instrText>
      </w:r>
      <w:r w:rsidR="005801AF">
        <w:fldChar w:fldCharType="separate"/>
      </w:r>
      <w:r w:rsidR="00E441F7">
        <w:t>F4.17</w:t>
      </w:r>
      <w:r w:rsidR="005801AF">
        <w:fldChar w:fldCharType="end"/>
      </w:r>
      <w:r>
        <w:t xml:space="preserve"> or</w:t>
      </w:r>
      <w:r w:rsidR="009C011B">
        <w:t xml:space="preserve"> </w:t>
      </w:r>
      <w:r w:rsidR="00D449D6">
        <w:fldChar w:fldCharType="begin"/>
      </w:r>
      <w:r w:rsidR="00D449D6">
        <w:instrText xml:space="preserve"> REF _Ref493750039 \r \h </w:instrText>
      </w:r>
      <w:r w:rsidR="00D449D6">
        <w:fldChar w:fldCharType="separate"/>
      </w:r>
      <w:r w:rsidR="00E441F7">
        <w:t>F4.25</w:t>
      </w:r>
      <w:r w:rsidR="00D449D6">
        <w:fldChar w:fldCharType="end"/>
      </w:r>
      <w:r>
        <w:t>.</w:t>
      </w:r>
    </w:p>
    <w:p w14:paraId="300A90E0" w14:textId="77777777" w:rsidR="00A07898" w:rsidRPr="00BA5451" w:rsidRDefault="00A07898" w:rsidP="00BD0652">
      <w:pPr>
        <w:pStyle w:val="Agreement-ParagraphLevel1"/>
      </w:pPr>
      <w:r w:rsidRPr="00BA5451">
        <w:t xml:space="preserve">Subject to the approval of the head of service, an employee may request to use personal leave at half pay for absences of at least one week. Such absences will be deducted from the employee’s accrued credits at a rate of 50% of the period of absence. </w:t>
      </w:r>
    </w:p>
    <w:p w14:paraId="2064A09E" w14:textId="77777777" w:rsidR="00A07898" w:rsidRPr="00BA5451" w:rsidRDefault="00A07898" w:rsidP="00BD0652">
      <w:pPr>
        <w:pStyle w:val="Agreement-ParagraphLevel1"/>
      </w:pPr>
      <w:r w:rsidRPr="00BA5451">
        <w:t>Any personal leave taken must be deducted from the employee’s credit.</w:t>
      </w:r>
    </w:p>
    <w:p w14:paraId="4F728C90" w14:textId="77777777" w:rsidR="00A07898" w:rsidRPr="00BA5451" w:rsidRDefault="00A07898" w:rsidP="00E822E4">
      <w:pPr>
        <w:pStyle w:val="Agreement-UnnumberedHeading"/>
      </w:pPr>
      <w:r w:rsidRPr="00BA5451">
        <w:t>Effect on Other Entitlements</w:t>
      </w:r>
    </w:p>
    <w:p w14:paraId="78874EDE" w14:textId="77777777" w:rsidR="00A07898" w:rsidRPr="00BA5451" w:rsidRDefault="00A07898" w:rsidP="00BD0652">
      <w:pPr>
        <w:pStyle w:val="Agreement-ParagraphLevel1"/>
      </w:pPr>
      <w:r w:rsidRPr="00BA5451">
        <w:t>Personal leave with pay will count as service for all purposes.</w:t>
      </w:r>
    </w:p>
    <w:p w14:paraId="79E9A3B0" w14:textId="3075955C" w:rsidR="00A07898" w:rsidRPr="00BA5451" w:rsidRDefault="00A07898" w:rsidP="00BD0652">
      <w:pPr>
        <w:pStyle w:val="Agreement-ParagraphLevel1"/>
      </w:pPr>
      <w:r w:rsidRPr="00BA5451">
        <w:t xml:space="preserve">Personal leave without pay, other than provided for at subclause </w:t>
      </w:r>
      <w:r w:rsidR="005801AF">
        <w:fldChar w:fldCharType="begin"/>
      </w:r>
      <w:r w:rsidR="005801AF">
        <w:instrText xml:space="preserve"> REF _Ref493750311 \r \h </w:instrText>
      </w:r>
      <w:r w:rsidR="005801AF">
        <w:fldChar w:fldCharType="separate"/>
      </w:r>
      <w:r w:rsidR="00E441F7">
        <w:t>F4.27</w:t>
      </w:r>
      <w:r w:rsidR="005801AF">
        <w:fldChar w:fldCharType="end"/>
      </w:r>
      <w:r w:rsidRPr="00BA5451">
        <w:t xml:space="preserve">, will count as service for all purposes. </w:t>
      </w:r>
    </w:p>
    <w:p w14:paraId="13399FAF" w14:textId="77777777" w:rsidR="00A07898" w:rsidRPr="00BA5451" w:rsidRDefault="00A07898" w:rsidP="00BD0652">
      <w:pPr>
        <w:pStyle w:val="Agreement-ParagraphLevel1"/>
      </w:pPr>
      <w:bookmarkStart w:id="437" w:name="_Ref493750404"/>
      <w:r w:rsidRPr="00BA5451">
        <w:t>Where an employee is absent on paid personal leave and a public holiday for which the employee is entitled to be paid falls within that period of absence:</w:t>
      </w:r>
      <w:bookmarkEnd w:id="437"/>
    </w:p>
    <w:p w14:paraId="24AFC315" w14:textId="77777777" w:rsidR="00A07898" w:rsidRPr="00BA5451" w:rsidRDefault="00A07898" w:rsidP="00ED4BDA">
      <w:pPr>
        <w:pStyle w:val="Agreement-ParagraphLevel2"/>
        <w:ind w:left="2268"/>
      </w:pPr>
      <w:r w:rsidRPr="00BA5451">
        <w:t xml:space="preserve">the employee will be paid as a normal public holiday for that day; and </w:t>
      </w:r>
    </w:p>
    <w:p w14:paraId="05DBD38D" w14:textId="77777777" w:rsidR="00A07898" w:rsidRPr="008C15A8" w:rsidRDefault="00A07898" w:rsidP="00ED4BDA">
      <w:pPr>
        <w:pStyle w:val="Agreement-ParagraphLevel2"/>
        <w:ind w:left="2268"/>
      </w:pPr>
      <w:r w:rsidRPr="008C15A8">
        <w:t>the public holiday will not be deducted from the employee’s personal leave credits.</w:t>
      </w:r>
    </w:p>
    <w:p w14:paraId="5D4F704F" w14:textId="6CE77FEB" w:rsidR="00D77720" w:rsidRPr="008C15A8" w:rsidRDefault="00D77720" w:rsidP="00BD0652">
      <w:pPr>
        <w:pStyle w:val="Agreement-ParagraphLevel1"/>
      </w:pPr>
      <w:r w:rsidRPr="008C15A8">
        <w:t xml:space="preserve">Where the personal leave under subclause </w:t>
      </w:r>
      <w:r w:rsidR="001A7E8F" w:rsidRPr="008C15A8">
        <w:fldChar w:fldCharType="begin"/>
      </w:r>
      <w:r w:rsidR="001A7E8F" w:rsidRPr="008C15A8">
        <w:instrText xml:space="preserve"> REF _Ref493750404 \r \h </w:instrText>
      </w:r>
      <w:r w:rsidR="008C15A8">
        <w:instrText xml:space="preserve"> \* MERGEFORMAT </w:instrText>
      </w:r>
      <w:r w:rsidR="001A7E8F" w:rsidRPr="008C15A8">
        <w:fldChar w:fldCharType="separate"/>
      </w:r>
      <w:r w:rsidR="00E441F7">
        <w:t>F4.37</w:t>
      </w:r>
      <w:r w:rsidR="001A7E8F" w:rsidRPr="008C15A8">
        <w:fldChar w:fldCharType="end"/>
      </w:r>
      <w:r w:rsidRPr="008C15A8">
        <w:t xml:space="preserve"> is without pay both sides of the public holiday or Christmas shutdown period, the public holiday, or the Christmas shutdown period, will</w:t>
      </w:r>
      <w:r w:rsidR="00014757" w:rsidRPr="008C15A8">
        <w:t xml:space="preserve"> also</w:t>
      </w:r>
      <w:r w:rsidRPr="008C15A8">
        <w:t xml:space="preserve"> be without pay.</w:t>
      </w:r>
    </w:p>
    <w:p w14:paraId="4B94675B" w14:textId="4ABEE01E" w:rsidR="00A07898" w:rsidRDefault="00A07898" w:rsidP="00BD0652">
      <w:pPr>
        <w:pStyle w:val="Agreement-ParagraphLevel1"/>
      </w:pPr>
      <w:r w:rsidRPr="008C15A8">
        <w:t>While personal leave will not be deducted over the Christmas</w:t>
      </w:r>
      <w:r w:rsidRPr="00BA5451">
        <w:t xml:space="preserve"> shutdown period, the Christmas shutdown does not break continuity of the period of absence in relation to the maximum period</w:t>
      </w:r>
      <w:r w:rsidR="00B35338">
        <w:t>(</w:t>
      </w:r>
      <w:r w:rsidRPr="00BA5451">
        <w:t>s</w:t>
      </w:r>
      <w:r w:rsidR="00B35338">
        <w:t>)</w:t>
      </w:r>
      <w:r w:rsidRPr="00BA5451">
        <w:t xml:space="preserve"> of</w:t>
      </w:r>
      <w:r>
        <w:t xml:space="preserve"> leave under subclause </w:t>
      </w:r>
      <w:r w:rsidR="005801AF">
        <w:fldChar w:fldCharType="begin"/>
      </w:r>
      <w:r w:rsidR="005801AF">
        <w:instrText xml:space="preserve"> REF _Ref493750311 \r \h </w:instrText>
      </w:r>
      <w:r w:rsidR="005801AF">
        <w:fldChar w:fldCharType="separate"/>
      </w:r>
      <w:r w:rsidR="00E441F7">
        <w:t>F4.27</w:t>
      </w:r>
      <w:r w:rsidR="005801AF">
        <w:fldChar w:fldCharType="end"/>
      </w:r>
      <w:r>
        <w:t xml:space="preserve">. </w:t>
      </w:r>
    </w:p>
    <w:p w14:paraId="174DF40A" w14:textId="77777777" w:rsidR="00A07898" w:rsidRPr="00006267" w:rsidRDefault="00D77720" w:rsidP="00E822E4">
      <w:pPr>
        <w:pStyle w:val="Agreement-UnnumberedHeading"/>
      </w:pPr>
      <w:r w:rsidRPr="00006267">
        <w:t>Interaction with</w:t>
      </w:r>
      <w:r w:rsidR="00A07898" w:rsidRPr="00006267">
        <w:t xml:space="preserve"> Other Leave </w:t>
      </w:r>
      <w:r w:rsidRPr="00006267">
        <w:t>Types</w:t>
      </w:r>
    </w:p>
    <w:p w14:paraId="2497DF47" w14:textId="77777777" w:rsidR="00A07898" w:rsidRPr="00006267" w:rsidRDefault="00A07898" w:rsidP="00BD0652">
      <w:pPr>
        <w:pStyle w:val="Agreement-ParagraphLevel1"/>
      </w:pPr>
      <w:bookmarkStart w:id="438" w:name="_Ref493750536"/>
      <w:r w:rsidRPr="00006267">
        <w:t xml:space="preserve">An employee who suffers personal illness or injury, or </w:t>
      </w:r>
      <w:r w:rsidR="00D77720" w:rsidRPr="00006267">
        <w:t xml:space="preserve">provides </w:t>
      </w:r>
      <w:r w:rsidRPr="00006267">
        <w:t>care</w:t>
      </w:r>
      <w:r w:rsidR="00D77720" w:rsidRPr="00006267">
        <w:t xml:space="preserve"> or support</w:t>
      </w:r>
      <w:r w:rsidRPr="00006267">
        <w:t xml:space="preserve"> for a member of the employee’s immediate family or household who is </w:t>
      </w:r>
      <w:r w:rsidR="001072B9" w:rsidRPr="00006267">
        <w:t>ill or injured or who is experiencing an unexpected emergency</w:t>
      </w:r>
      <w:r w:rsidRPr="00006267">
        <w:t>, for one day or longer while on:</w:t>
      </w:r>
      <w:bookmarkEnd w:id="438"/>
    </w:p>
    <w:p w14:paraId="715D70BF" w14:textId="77777777" w:rsidR="00A07898" w:rsidRPr="00006267" w:rsidRDefault="00A07898" w:rsidP="00ED4BDA">
      <w:pPr>
        <w:pStyle w:val="Agreement-ParagraphLevel2"/>
        <w:ind w:left="2268"/>
      </w:pPr>
      <w:r w:rsidRPr="00006267">
        <w:t>annual leave; or</w:t>
      </w:r>
    </w:p>
    <w:p w14:paraId="28BB33F1" w14:textId="77777777" w:rsidR="00A07898" w:rsidRPr="00006267" w:rsidRDefault="00A07898" w:rsidP="00ED4BDA">
      <w:pPr>
        <w:pStyle w:val="Agreement-ParagraphLevel2"/>
        <w:ind w:left="2268"/>
      </w:pPr>
      <w:r w:rsidRPr="00006267">
        <w:t>purchased leave; or</w:t>
      </w:r>
    </w:p>
    <w:p w14:paraId="30C47566" w14:textId="77777777" w:rsidR="00A07898" w:rsidRPr="00006267" w:rsidRDefault="00A07898" w:rsidP="00ED4BDA">
      <w:pPr>
        <w:pStyle w:val="Agreement-ParagraphLevel2"/>
        <w:ind w:left="2268"/>
      </w:pPr>
      <w:r w:rsidRPr="00006267">
        <w:t>long service leave; or</w:t>
      </w:r>
    </w:p>
    <w:p w14:paraId="7BD8A384" w14:textId="77777777" w:rsidR="00A07898" w:rsidRPr="00006267" w:rsidRDefault="00A07898" w:rsidP="00ED4BDA">
      <w:pPr>
        <w:pStyle w:val="Agreement-ParagraphLevel2"/>
        <w:ind w:left="2268"/>
      </w:pPr>
      <w:r w:rsidRPr="00006267">
        <w:t xml:space="preserve">unpaid </w:t>
      </w:r>
      <w:r w:rsidR="001072B9" w:rsidRPr="00006267">
        <w:t xml:space="preserve">birth </w:t>
      </w:r>
      <w:r w:rsidRPr="00006267">
        <w:t>leave; or</w:t>
      </w:r>
    </w:p>
    <w:p w14:paraId="4105FA83" w14:textId="77777777" w:rsidR="00A07898" w:rsidRPr="00006267" w:rsidRDefault="00A07898" w:rsidP="00ED4BDA">
      <w:pPr>
        <w:pStyle w:val="Agreement-ParagraphLevel2"/>
        <w:ind w:left="2268"/>
      </w:pPr>
      <w:r w:rsidRPr="00006267">
        <w:t>unpaid parental leave; or</w:t>
      </w:r>
    </w:p>
    <w:p w14:paraId="1D683B4C" w14:textId="77777777" w:rsidR="00A07898" w:rsidRPr="00006267" w:rsidRDefault="00A07898" w:rsidP="00ED4BDA">
      <w:pPr>
        <w:pStyle w:val="Agreement-ParagraphLevel2"/>
        <w:ind w:left="2268"/>
      </w:pPr>
      <w:r w:rsidRPr="00006267">
        <w:t>grandparental leave; or</w:t>
      </w:r>
    </w:p>
    <w:p w14:paraId="42B7A5EE" w14:textId="77777777" w:rsidR="00A07898" w:rsidRPr="00006267" w:rsidRDefault="00A07898" w:rsidP="00ED4BDA">
      <w:pPr>
        <w:pStyle w:val="Agreement-ParagraphLevel2"/>
        <w:ind w:left="2268"/>
      </w:pPr>
      <w:r w:rsidRPr="00006267">
        <w:t>accrued day off; and</w:t>
      </w:r>
    </w:p>
    <w:p w14:paraId="1A6574B4" w14:textId="77777777" w:rsidR="00A07898" w:rsidRDefault="00A07898" w:rsidP="00A21039">
      <w:pPr>
        <w:pStyle w:val="Agreement-ParagraphLevel2"/>
        <w:numPr>
          <w:ilvl w:val="0"/>
          <w:numId w:val="0"/>
        </w:numPr>
        <w:ind w:left="1134" w:right="-341"/>
      </w:pPr>
      <w:r w:rsidRPr="00006267">
        <w:t xml:space="preserve">who produces a certificate from </w:t>
      </w:r>
      <w:r w:rsidRPr="008C15A8">
        <w:t>a</w:t>
      </w:r>
      <w:r w:rsidR="00230A53" w:rsidRPr="008C15A8">
        <w:t xml:space="preserve"> registered medical practitioner or a</w:t>
      </w:r>
      <w:r w:rsidRPr="00006267">
        <w:t xml:space="preserve"> registered health professional operating within their scope of practice, </w:t>
      </w:r>
      <w:r w:rsidR="001072B9" w:rsidRPr="00006267">
        <w:t xml:space="preserve">or in the case of an unexpected emergency other satisfactory evidence, </w:t>
      </w:r>
      <w:r w:rsidRPr="00006267">
        <w:t>may apply for personal leave.</w:t>
      </w:r>
      <w:r w:rsidRPr="00BA5451">
        <w:t xml:space="preserve"> </w:t>
      </w:r>
    </w:p>
    <w:p w14:paraId="413ADDAE" w14:textId="406A8952" w:rsidR="00A07898" w:rsidRPr="00BA5451" w:rsidRDefault="00A07898" w:rsidP="00BD0652">
      <w:pPr>
        <w:pStyle w:val="Agreement-ParagraphLevel1"/>
      </w:pPr>
      <w:bookmarkStart w:id="439" w:name="_Ref494357438"/>
      <w:r w:rsidRPr="00BA5451">
        <w:t xml:space="preserve">Where an employee is on a form of leave specified in subclauses </w:t>
      </w:r>
      <w:r w:rsidR="005801AF">
        <w:fldChar w:fldCharType="begin"/>
      </w:r>
      <w:r w:rsidR="005801AF">
        <w:instrText xml:space="preserve"> REF _Ref493750536 \r \h </w:instrText>
      </w:r>
      <w:r w:rsidR="005801AF">
        <w:fldChar w:fldCharType="separate"/>
      </w:r>
      <w:r w:rsidR="00E441F7">
        <w:t>F4.40</w:t>
      </w:r>
      <w:r w:rsidR="005801AF">
        <w:fldChar w:fldCharType="end"/>
      </w:r>
      <w:r w:rsidR="00A77546">
        <w:t xml:space="preserve"> </w:t>
      </w:r>
      <w:r w:rsidRPr="00BA5451">
        <w:t>and:</w:t>
      </w:r>
      <w:bookmarkEnd w:id="439"/>
    </w:p>
    <w:p w14:paraId="0A573036" w14:textId="21658D1A" w:rsidR="00A07898" w:rsidRPr="00BA5451" w:rsidRDefault="00A07898" w:rsidP="00ED4BDA">
      <w:pPr>
        <w:pStyle w:val="Agreement-ParagraphLevel2"/>
        <w:ind w:left="2268"/>
      </w:pPr>
      <w:r w:rsidRPr="00BA5451">
        <w:t xml:space="preserve">the employee is subsequently granted personal leave in accordance with subclause </w:t>
      </w:r>
      <w:r w:rsidR="005801AF">
        <w:fldChar w:fldCharType="begin"/>
      </w:r>
      <w:r w:rsidR="005801AF">
        <w:instrText xml:space="preserve"> REF _Ref493750536 \r \h </w:instrText>
      </w:r>
      <w:r w:rsidR="005801AF">
        <w:fldChar w:fldCharType="separate"/>
      </w:r>
      <w:r w:rsidR="00E441F7">
        <w:t>F4.40</w:t>
      </w:r>
      <w:r w:rsidR="005801AF">
        <w:fldChar w:fldCharType="end"/>
      </w:r>
      <w:r w:rsidRPr="00BA5451">
        <w:t>; and</w:t>
      </w:r>
    </w:p>
    <w:p w14:paraId="4DE12C7B" w14:textId="77777777" w:rsidR="00A07898" w:rsidRPr="00BA5451" w:rsidRDefault="00A07898" w:rsidP="00ED4BDA">
      <w:pPr>
        <w:pStyle w:val="Agreement-ParagraphLevel2"/>
        <w:ind w:left="2268"/>
      </w:pPr>
      <w:r w:rsidRPr="00BA5451">
        <w:t>the personal leave falls within a part or all of the period of the other form of leave</w:t>
      </w:r>
      <w:r>
        <w:t>,</w:t>
      </w:r>
    </w:p>
    <w:p w14:paraId="5274529C" w14:textId="77777777" w:rsidR="00A07898" w:rsidRPr="00BA5451" w:rsidRDefault="00A07898" w:rsidP="00E822E4">
      <w:pPr>
        <w:pStyle w:val="Agreement-ParagraphLevel2"/>
        <w:numPr>
          <w:ilvl w:val="0"/>
          <w:numId w:val="0"/>
        </w:numPr>
        <w:ind w:left="1134"/>
      </w:pPr>
      <w:r w:rsidRPr="00BA5451">
        <w:t>then that other leave will be re-credited for that period of the personal leave that falls within the period of the other leave.</w:t>
      </w:r>
    </w:p>
    <w:p w14:paraId="5392020A" w14:textId="77777777" w:rsidR="00A07898" w:rsidRPr="00BA5451" w:rsidRDefault="00A07898" w:rsidP="00A21039">
      <w:pPr>
        <w:pStyle w:val="Agreement-ParagraphLevel1"/>
        <w:ind w:right="-199"/>
      </w:pPr>
      <w:r w:rsidRPr="00BA5451">
        <w:t xml:space="preserve">An employee cannot access paid personal leave while on paid </w:t>
      </w:r>
      <w:r w:rsidR="001072B9">
        <w:t>birth</w:t>
      </w:r>
      <w:r w:rsidR="001072B9" w:rsidRPr="00BA5451">
        <w:t xml:space="preserve"> </w:t>
      </w:r>
      <w:r w:rsidRPr="00BA5451">
        <w:t>leave</w:t>
      </w:r>
      <w:r>
        <w:t>,</w:t>
      </w:r>
      <w:r w:rsidRPr="00BA5451">
        <w:t xml:space="preserve"> </w:t>
      </w:r>
      <w:r>
        <w:t xml:space="preserve">or </w:t>
      </w:r>
      <w:r w:rsidRPr="00BA5451">
        <w:t>primary care giver’s leave</w:t>
      </w:r>
      <w:r w:rsidRPr="00CD52C3">
        <w:t>, or adoption or permanent care leave,</w:t>
      </w:r>
      <w:r>
        <w:t xml:space="preserve"> </w:t>
      </w:r>
      <w:r w:rsidRPr="00BA5451">
        <w:t xml:space="preserve">but can apply for personal leave during unpaid </w:t>
      </w:r>
      <w:r w:rsidR="00B41B5F">
        <w:t>birth</w:t>
      </w:r>
      <w:r w:rsidR="00B41B5F" w:rsidRPr="00BA5451">
        <w:t xml:space="preserve"> </w:t>
      </w:r>
      <w:r w:rsidRPr="00BA5451">
        <w:t>leave or parental leave.</w:t>
      </w:r>
    </w:p>
    <w:p w14:paraId="23650B88" w14:textId="77777777" w:rsidR="00A07898" w:rsidRPr="00BA5451" w:rsidRDefault="00A07898" w:rsidP="00BD0652">
      <w:pPr>
        <w:pStyle w:val="Agreement-ParagraphLevel1"/>
      </w:pPr>
      <w:r w:rsidRPr="00BA5451">
        <w:t xml:space="preserve">If the employee has exhausted all paid personal leave, personal leave without pay cannot be substituted for unpaid </w:t>
      </w:r>
      <w:r w:rsidR="00B41B5F">
        <w:t>birth</w:t>
      </w:r>
      <w:r w:rsidR="00B41B5F" w:rsidRPr="00BA5451">
        <w:t xml:space="preserve"> </w:t>
      </w:r>
      <w:r w:rsidRPr="00BA5451">
        <w:t>leave.</w:t>
      </w:r>
    </w:p>
    <w:p w14:paraId="76782856" w14:textId="40BD3A77" w:rsidR="00A07898" w:rsidRPr="009E5292" w:rsidRDefault="00A07898" w:rsidP="00BD0652">
      <w:pPr>
        <w:pStyle w:val="Agreement-ParagraphLevel1"/>
      </w:pPr>
      <w:bookmarkStart w:id="440" w:name="_Ref493749919"/>
      <w:r w:rsidRPr="009E5292">
        <w:t xml:space="preserve">If an employee exhausts the employee’s paid personal leave entitlement and produces documentary evidence, as per subclause </w:t>
      </w:r>
      <w:r w:rsidR="005801AF" w:rsidRPr="009E5292">
        <w:fldChar w:fldCharType="begin"/>
      </w:r>
      <w:r w:rsidR="005801AF" w:rsidRPr="009E5292">
        <w:instrText xml:space="preserve"> REF _Ref493750579 \r \h </w:instrText>
      </w:r>
      <w:r w:rsidR="00380A70" w:rsidRPr="009E5292">
        <w:instrText xml:space="preserve"> \* MERGEFORMAT </w:instrText>
      </w:r>
      <w:r w:rsidR="005801AF" w:rsidRPr="009E5292">
        <w:fldChar w:fldCharType="separate"/>
      </w:r>
      <w:r w:rsidR="00E441F7">
        <w:t>F4.24</w:t>
      </w:r>
      <w:r w:rsidR="005801AF" w:rsidRPr="009E5292">
        <w:fldChar w:fldCharType="end"/>
      </w:r>
      <w:r w:rsidRPr="009E5292">
        <w:t xml:space="preserve">, as evidence of continuing personal illness or injury, </w:t>
      </w:r>
      <w:r w:rsidR="00DF1A1A" w:rsidRPr="009E5292">
        <w:t>or requirement to care or provide support to a member of the employee’s immediate family</w:t>
      </w:r>
      <w:r w:rsidR="00006267" w:rsidRPr="009E5292">
        <w:t xml:space="preserve"> or household</w:t>
      </w:r>
      <w:r w:rsidR="00DF1A1A" w:rsidRPr="009E5292">
        <w:t xml:space="preserve">, </w:t>
      </w:r>
      <w:r w:rsidRPr="009E5292">
        <w:t xml:space="preserve">the employee may apply to the head of service for approval to take annual leave or long service leave. If approved, this leave will not break the continuity of the 78 weeks under subclause </w:t>
      </w:r>
      <w:r w:rsidR="005801AF" w:rsidRPr="009E5292">
        <w:fldChar w:fldCharType="begin"/>
      </w:r>
      <w:r w:rsidR="005801AF" w:rsidRPr="009E5292">
        <w:instrText xml:space="preserve"> REF _Ref493750311 \r \h </w:instrText>
      </w:r>
      <w:r w:rsidR="00380A70" w:rsidRPr="009E5292">
        <w:instrText xml:space="preserve"> \* MERGEFORMAT </w:instrText>
      </w:r>
      <w:r w:rsidR="005801AF" w:rsidRPr="009E5292">
        <w:fldChar w:fldCharType="separate"/>
      </w:r>
      <w:r w:rsidR="00E441F7">
        <w:t>F4.27</w:t>
      </w:r>
      <w:r w:rsidR="005801AF" w:rsidRPr="009E5292">
        <w:fldChar w:fldCharType="end"/>
      </w:r>
      <w:r w:rsidRPr="009E5292">
        <w:t>.</w:t>
      </w:r>
      <w:bookmarkEnd w:id="440"/>
    </w:p>
    <w:p w14:paraId="7AB05377" w14:textId="77777777" w:rsidR="00A07898" w:rsidRPr="00BA5451" w:rsidRDefault="00A07898" w:rsidP="003213B0">
      <w:pPr>
        <w:pStyle w:val="Heading2"/>
        <w:ind w:left="1134"/>
      </w:pPr>
      <w:bookmarkStart w:id="441" w:name="_Toc351559755"/>
      <w:bookmarkStart w:id="442" w:name="_Toc383008827"/>
      <w:bookmarkStart w:id="443" w:name="_Ref493757414"/>
      <w:bookmarkStart w:id="444" w:name="_Ref493757438"/>
      <w:bookmarkStart w:id="445" w:name="_Toc526942140"/>
      <w:bookmarkStart w:id="446" w:name="_Ref528673374"/>
      <w:bookmarkStart w:id="447" w:name="_Toc24622462"/>
      <w:r w:rsidRPr="00BA5451">
        <w:t xml:space="preserve">Personal Leave in Extraordinary </w:t>
      </w:r>
      <w:r>
        <w:t xml:space="preserve">and Unforeseen </w:t>
      </w:r>
      <w:r w:rsidRPr="00BA5451">
        <w:t>Circumstances</w:t>
      </w:r>
      <w:bookmarkEnd w:id="441"/>
      <w:bookmarkEnd w:id="442"/>
      <w:bookmarkEnd w:id="443"/>
      <w:bookmarkEnd w:id="444"/>
      <w:bookmarkEnd w:id="445"/>
      <w:bookmarkEnd w:id="446"/>
      <w:bookmarkEnd w:id="447"/>
    </w:p>
    <w:p w14:paraId="597EEF8B" w14:textId="77777777" w:rsidR="00A07898" w:rsidRPr="008C15A8" w:rsidRDefault="00A07898" w:rsidP="00BD0652">
      <w:pPr>
        <w:pStyle w:val="Agreement-ParagraphLevel1"/>
      </w:pPr>
      <w:r w:rsidRPr="00BA5451">
        <w:t xml:space="preserve">Employees, other than casual employees, are eligible </w:t>
      </w:r>
      <w:r w:rsidR="00230A53" w:rsidRPr="008C15A8">
        <w:t xml:space="preserve">for </w:t>
      </w:r>
      <w:r w:rsidRPr="008C15A8">
        <w:t>personal leave in extraordinary and unforeseen circumstances.</w:t>
      </w:r>
    </w:p>
    <w:p w14:paraId="75B89650" w14:textId="77777777" w:rsidR="00A07898" w:rsidRPr="008C15A8" w:rsidRDefault="00A07898" w:rsidP="00A21039">
      <w:pPr>
        <w:pStyle w:val="Agreement-ParagraphLevel1"/>
        <w:ind w:right="-199"/>
      </w:pPr>
      <w:r w:rsidRPr="008C15A8">
        <w:t>Personal leave in extraordinary and unforeseen circumstances, is non-cumulative and if granted is deducted from the employee</w:t>
      </w:r>
      <w:r w:rsidR="00230A53" w:rsidRPr="008C15A8">
        <w:t>’</w:t>
      </w:r>
      <w:r w:rsidRPr="008C15A8">
        <w:t>s personal leave balance.</w:t>
      </w:r>
    </w:p>
    <w:p w14:paraId="456B6DB4" w14:textId="14364A8E" w:rsidR="00A07898" w:rsidRPr="00006267" w:rsidRDefault="00A07898" w:rsidP="00BD0652">
      <w:pPr>
        <w:pStyle w:val="Agreement-ParagraphLevel1"/>
      </w:pPr>
      <w:r w:rsidRPr="00006267">
        <w:t>The head of service may grant a maximum of four days of personal leave, other than for personal illness or the care of</w:t>
      </w:r>
      <w:r w:rsidR="004108B8">
        <w:t xml:space="preserve"> a member of</w:t>
      </w:r>
      <w:r w:rsidRPr="00006267">
        <w:t xml:space="preserve"> the employee’s immediate household who is sick</w:t>
      </w:r>
      <w:r w:rsidR="00D234DB" w:rsidRPr="00006267">
        <w:t xml:space="preserve"> or requires support</w:t>
      </w:r>
      <w:r w:rsidRPr="00006267">
        <w:t>, in an accrual year, in extraordinary, unforseen or unexpected circumstances and where it is essential that the employee have leave from the workplace.</w:t>
      </w:r>
      <w:r w:rsidR="002F5C57" w:rsidRPr="00006267">
        <w:t xml:space="preserve"> </w:t>
      </w:r>
      <w:r w:rsidRPr="00006267">
        <w:t>These four days are in addition to the seven days personal leave without documentary evidence.</w:t>
      </w:r>
    </w:p>
    <w:p w14:paraId="455C68EF" w14:textId="77777777" w:rsidR="00A07898" w:rsidRPr="00053B2E" w:rsidRDefault="00A07898" w:rsidP="00BD0652">
      <w:pPr>
        <w:pStyle w:val="Agreement-ParagraphLevel1"/>
      </w:pPr>
      <w:r w:rsidRPr="00053B2E">
        <w:t>While personal leave in extr</w:t>
      </w:r>
      <w:r w:rsidRPr="00A61FE0">
        <w:t>a</w:t>
      </w:r>
      <w:r w:rsidRPr="00053B2E">
        <w:t>ordinary and unforeseen circumstances does not normally require documentary evidence, the head of service may request reasonable evidence before granting the leave.</w:t>
      </w:r>
    </w:p>
    <w:p w14:paraId="05326ACD" w14:textId="77777777" w:rsidR="00A07898" w:rsidRPr="004E3EEC" w:rsidRDefault="00A07898" w:rsidP="00BD0652">
      <w:pPr>
        <w:pStyle w:val="Agreement-ParagraphLevel1"/>
      </w:pPr>
      <w:r w:rsidRPr="00053B2E">
        <w:t>Personal leave in extraordinary and unforeseen circumstances</w:t>
      </w:r>
      <w:r>
        <w:t xml:space="preserve"> will be granted with pay.</w:t>
      </w:r>
    </w:p>
    <w:p w14:paraId="7A37E301" w14:textId="77777777" w:rsidR="00A07898" w:rsidRPr="00BA5451" w:rsidRDefault="00A07898" w:rsidP="003213B0">
      <w:pPr>
        <w:pStyle w:val="Heading2"/>
        <w:ind w:left="1134"/>
      </w:pPr>
      <w:bookmarkStart w:id="448" w:name="_Toc351559756"/>
      <w:bookmarkStart w:id="449" w:name="_Toc383008828"/>
      <w:bookmarkStart w:id="450" w:name="_Toc526942141"/>
      <w:bookmarkStart w:id="451" w:name="_Toc24622463"/>
      <w:r w:rsidRPr="00BA5451">
        <w:t>Infectious Disease Circumstances</w:t>
      </w:r>
      <w:bookmarkEnd w:id="448"/>
      <w:bookmarkEnd w:id="449"/>
      <w:bookmarkEnd w:id="450"/>
      <w:bookmarkEnd w:id="451"/>
    </w:p>
    <w:p w14:paraId="4D0CA7D5" w14:textId="77777777" w:rsidR="00A07898" w:rsidRPr="00BA5451" w:rsidRDefault="00A07898" w:rsidP="00A21039">
      <w:pPr>
        <w:pStyle w:val="Agreement-ParagraphLevel1"/>
        <w:ind w:right="-199"/>
      </w:pPr>
      <w:r w:rsidRPr="00BA5451">
        <w:t xml:space="preserve">Where an employee is prevented from attending for duty under the </w:t>
      </w:r>
      <w:r w:rsidRPr="00D5448A">
        <w:rPr>
          <w:i/>
        </w:rPr>
        <w:t>Public Health Act 1997</w:t>
      </w:r>
      <w:r w:rsidRPr="00BA5451">
        <w:t>, the head of service may grant that employee personal leave during that period.</w:t>
      </w:r>
    </w:p>
    <w:p w14:paraId="798F63A0" w14:textId="77777777" w:rsidR="00A07898" w:rsidRDefault="00A07898" w:rsidP="00BD0652">
      <w:pPr>
        <w:pStyle w:val="Agreement-ParagraphLevel1"/>
      </w:pPr>
      <w:r w:rsidRPr="00BA5451">
        <w:t>The employee may also apply for the absence or a part of it to be deducted from their annual leave credit.</w:t>
      </w:r>
    </w:p>
    <w:p w14:paraId="0CEDFBBF" w14:textId="77777777" w:rsidR="00A07898" w:rsidRPr="00BA5451" w:rsidRDefault="00A07898" w:rsidP="003213B0">
      <w:pPr>
        <w:pStyle w:val="Heading2"/>
        <w:ind w:left="1134"/>
      </w:pPr>
      <w:bookmarkStart w:id="452" w:name="_Toc351559757"/>
      <w:bookmarkStart w:id="453" w:name="_Toc383008829"/>
      <w:bookmarkStart w:id="454" w:name="_Ref493687726"/>
      <w:bookmarkStart w:id="455" w:name="_Ref493751044"/>
      <w:bookmarkStart w:id="456" w:name="_Toc526942142"/>
      <w:bookmarkStart w:id="457" w:name="_Ref528659697"/>
      <w:bookmarkStart w:id="458" w:name="_Toc24622464"/>
      <w:r w:rsidRPr="00BA5451">
        <w:t>Annual Leave</w:t>
      </w:r>
      <w:bookmarkEnd w:id="452"/>
      <w:bookmarkEnd w:id="453"/>
      <w:bookmarkEnd w:id="454"/>
      <w:bookmarkEnd w:id="455"/>
      <w:bookmarkEnd w:id="456"/>
      <w:bookmarkEnd w:id="457"/>
      <w:bookmarkEnd w:id="458"/>
    </w:p>
    <w:p w14:paraId="20DF835D" w14:textId="77777777" w:rsidR="00A07898" w:rsidRPr="00BA5451" w:rsidRDefault="00A07898" w:rsidP="00522450">
      <w:pPr>
        <w:pStyle w:val="Agreement-UnnumberedHeading"/>
      </w:pPr>
      <w:r w:rsidRPr="00BA5451">
        <w:t>Purpose</w:t>
      </w:r>
    </w:p>
    <w:p w14:paraId="39BF4A5F" w14:textId="77777777" w:rsidR="00A07898" w:rsidRPr="00BA5451" w:rsidRDefault="00A07898" w:rsidP="00BD0652">
      <w:pPr>
        <w:pStyle w:val="Agreement-ParagraphLevel1"/>
      </w:pPr>
      <w:r w:rsidRPr="00BA5451">
        <w:t>Annual leave is available to employees to enable them to be absent from duty for the purposes of rest and recreation.</w:t>
      </w:r>
    </w:p>
    <w:p w14:paraId="7A94F234" w14:textId="77777777" w:rsidR="00A07898" w:rsidRPr="00BA5451" w:rsidRDefault="00A07898" w:rsidP="00522450">
      <w:pPr>
        <w:pStyle w:val="Agreement-UnnumberedHeading"/>
      </w:pPr>
      <w:r w:rsidRPr="00BA5451">
        <w:t>Eligibility</w:t>
      </w:r>
    </w:p>
    <w:p w14:paraId="3F1CB0F9" w14:textId="77777777" w:rsidR="00A07898" w:rsidRPr="00BA5451" w:rsidRDefault="00A07898" w:rsidP="00BD0652">
      <w:pPr>
        <w:pStyle w:val="Agreement-ParagraphLevel1"/>
      </w:pPr>
      <w:r w:rsidRPr="00BA5451">
        <w:t>Annual leave is available to employees other than casual employees.</w:t>
      </w:r>
    </w:p>
    <w:p w14:paraId="4ABE1281" w14:textId="77777777" w:rsidR="00A07898" w:rsidRPr="00BA5451" w:rsidRDefault="00A07898" w:rsidP="00522450">
      <w:pPr>
        <w:pStyle w:val="Agreement-UnnumberedHeading"/>
      </w:pPr>
      <w:r w:rsidRPr="00BA5451">
        <w:t>Entitlement</w:t>
      </w:r>
    </w:p>
    <w:p w14:paraId="78D8B4BA" w14:textId="77777777" w:rsidR="00A07898" w:rsidRPr="00BA5451" w:rsidRDefault="00A07898" w:rsidP="00BD0652">
      <w:pPr>
        <w:pStyle w:val="Agreement-ParagraphLevel1"/>
      </w:pPr>
      <w:r w:rsidRPr="00BA5451">
        <w:t xml:space="preserve">An employee may be granted annual leave up to their available credit from the first day of service. </w:t>
      </w:r>
    </w:p>
    <w:p w14:paraId="2C9A49EB" w14:textId="77777777" w:rsidR="00A07898" w:rsidRPr="00D008E3" w:rsidRDefault="00A07898" w:rsidP="00BD0652">
      <w:pPr>
        <w:pStyle w:val="Agreement-ParagraphLevel1"/>
      </w:pPr>
      <w:r w:rsidRPr="00BA5451">
        <w:t>Annual leave is cumulative.</w:t>
      </w:r>
    </w:p>
    <w:p w14:paraId="36128A13" w14:textId="77777777" w:rsidR="00A07898" w:rsidRPr="00BA5451" w:rsidRDefault="00A07898" w:rsidP="00BD0652">
      <w:pPr>
        <w:pStyle w:val="Agreement-ParagraphLevel1"/>
      </w:pPr>
      <w:bookmarkStart w:id="459" w:name="_Ref493750879"/>
      <w:r w:rsidRPr="00BA5451">
        <w:t>An employee’s annual leave credit accrues on a daily basis according to the formula set out below:</w:t>
      </w:r>
      <w:bookmarkEnd w:id="459"/>
    </w:p>
    <w:p w14:paraId="0047BC3E" w14:textId="77777777" w:rsidR="00A07898" w:rsidRPr="00BA5451" w:rsidRDefault="00A07898" w:rsidP="00ED4BDA">
      <w:pPr>
        <w:pStyle w:val="Agreement-ParagraphLevel2"/>
        <w:ind w:left="2268"/>
      </w:pPr>
      <w:r w:rsidRPr="00BA5451">
        <w:t>(A x B x D) / C = total hours of leave accrued per day, where:</w:t>
      </w:r>
    </w:p>
    <w:p w14:paraId="5B0D58FC" w14:textId="77777777" w:rsidR="00A07898" w:rsidRPr="00D008E3" w:rsidRDefault="00A07898" w:rsidP="00ED4BDA">
      <w:pPr>
        <w:pStyle w:val="Agreement-ParagraphLevel2"/>
        <w:ind w:left="2268"/>
      </w:pPr>
      <w:r w:rsidRPr="00BA5451">
        <w:t>A = number of ordinary hours per week worked; and</w:t>
      </w:r>
    </w:p>
    <w:p w14:paraId="2A1B99CF" w14:textId="77777777" w:rsidR="00A07898" w:rsidRDefault="00A07898" w:rsidP="00ED4BDA">
      <w:pPr>
        <w:pStyle w:val="Agreement-ParagraphLevel2"/>
        <w:ind w:left="2268"/>
      </w:pPr>
      <w:r w:rsidRPr="00BA5451">
        <w:t>B = one where the day counts as service or zero where the day does not count as service or is an unauthorised absence;</w:t>
      </w:r>
    </w:p>
    <w:p w14:paraId="7FE86F64" w14:textId="77777777" w:rsidR="00A07898" w:rsidRPr="00BA5451" w:rsidRDefault="00A07898" w:rsidP="00ED4BDA">
      <w:pPr>
        <w:pStyle w:val="Agreement-ParagraphLevel2"/>
        <w:ind w:left="2268"/>
      </w:pPr>
      <w:r w:rsidRPr="00BA5451">
        <w:t>C = number of calendar days in the year; and</w:t>
      </w:r>
    </w:p>
    <w:p w14:paraId="13063D53" w14:textId="77777777" w:rsidR="00A07898" w:rsidRPr="00BA5451" w:rsidRDefault="00A07898" w:rsidP="00ED4BDA">
      <w:pPr>
        <w:pStyle w:val="Agreement-ParagraphLevel2"/>
        <w:ind w:left="2268" w:right="-341"/>
      </w:pPr>
      <w:r w:rsidRPr="00BA5451">
        <w:t xml:space="preserve">D = number of weeks of annual leave an employee is entitled to a year. </w:t>
      </w:r>
    </w:p>
    <w:p w14:paraId="716B6580" w14:textId="4C683339" w:rsidR="00A07898" w:rsidRPr="00BA5451" w:rsidRDefault="00A07898" w:rsidP="00BD0652">
      <w:pPr>
        <w:pStyle w:val="Agreement-ParagraphLevel1"/>
      </w:pPr>
      <w:r w:rsidRPr="00BA5451">
        <w:t xml:space="preserve">For the purpose of subclause </w:t>
      </w:r>
      <w:r w:rsidR="005801AF">
        <w:fldChar w:fldCharType="begin"/>
      </w:r>
      <w:r w:rsidR="005801AF">
        <w:instrText xml:space="preserve"> REF _Ref493750879 \r \h </w:instrText>
      </w:r>
      <w:r w:rsidR="005801AF">
        <w:fldChar w:fldCharType="separate"/>
      </w:r>
      <w:r w:rsidR="00E441F7">
        <w:t>F7.5</w:t>
      </w:r>
      <w:r w:rsidR="005801AF">
        <w:fldChar w:fldCharType="end"/>
      </w:r>
      <w:r w:rsidRPr="00BA5451">
        <w:t xml:space="preserve"> the basic leave entitlement is:</w:t>
      </w:r>
    </w:p>
    <w:p w14:paraId="4021E339" w14:textId="77777777" w:rsidR="00A07898" w:rsidRPr="00BA5451" w:rsidRDefault="00A07898" w:rsidP="00ED4BDA">
      <w:pPr>
        <w:pStyle w:val="Agreement-ParagraphLevel2"/>
        <w:ind w:left="2268"/>
      </w:pPr>
      <w:r w:rsidRPr="00BA5451">
        <w:t xml:space="preserve">in the case of </w:t>
      </w:r>
      <w:r>
        <w:t>36.75</w:t>
      </w:r>
      <w:r w:rsidRPr="00BA5451">
        <w:t xml:space="preserve"> hour workers, 147 hours annual leave for each full year worked; or</w:t>
      </w:r>
    </w:p>
    <w:p w14:paraId="6F16E822" w14:textId="77777777" w:rsidR="00A07898" w:rsidRDefault="00A07898" w:rsidP="00ED4BDA">
      <w:pPr>
        <w:pStyle w:val="Agreement-ParagraphLevel2"/>
        <w:ind w:left="2268"/>
      </w:pPr>
      <w:r w:rsidRPr="00BA5451">
        <w:t>in the case of 38 hour workers, 152 hours annual leave for each full year worked.</w:t>
      </w:r>
    </w:p>
    <w:p w14:paraId="5CD445CE" w14:textId="77777777" w:rsidR="00A07898" w:rsidRPr="00AB6F55" w:rsidRDefault="00A07898" w:rsidP="00A21039">
      <w:pPr>
        <w:pStyle w:val="Agreement-ParagraphLevel1"/>
        <w:ind w:right="-766"/>
      </w:pPr>
      <w:r w:rsidRPr="00BA5451">
        <w:t xml:space="preserve">Shift workers who are regularly rostered to work on </w:t>
      </w:r>
      <w:r w:rsidRPr="008C15A8">
        <w:t>Sunday</w:t>
      </w:r>
      <w:r w:rsidR="00576749" w:rsidRPr="008C15A8">
        <w:t>s</w:t>
      </w:r>
      <w:r w:rsidRPr="008C15A8">
        <w:t xml:space="preserve"> a</w:t>
      </w:r>
      <w:r w:rsidRPr="00BA5451">
        <w:t>nd work at least ten Sundays in a year will be entitled to an additional five days of paid annual leave per year.</w:t>
      </w:r>
    </w:p>
    <w:p w14:paraId="5686C793" w14:textId="77777777" w:rsidR="00A07898" w:rsidRPr="005F0790" w:rsidRDefault="00A07898" w:rsidP="00BD0652">
      <w:pPr>
        <w:pStyle w:val="Agreement-ParagraphLevel1"/>
      </w:pPr>
      <w:r w:rsidRPr="00BA5451">
        <w:t>Shift workers rostered to work on less than ten Sundays during which annual leave will accrue will be entitled to additional annual leave at the rate of one tenth of a working week for each Sunday so rostered.</w:t>
      </w:r>
    </w:p>
    <w:p w14:paraId="0BA34725" w14:textId="77777777" w:rsidR="00A07898" w:rsidRPr="009E5292" w:rsidRDefault="00A07898" w:rsidP="00BD0652">
      <w:pPr>
        <w:pStyle w:val="Agreement-ParagraphLevel1"/>
      </w:pPr>
      <w:r w:rsidRPr="009E5292">
        <w:t>If an employee moves from one ACTPS directorate to another, annual leave accrued with the first directorate will transfer to the second directorate.</w:t>
      </w:r>
    </w:p>
    <w:p w14:paraId="11ED09C5" w14:textId="77777777" w:rsidR="00A07898" w:rsidRDefault="00A07898" w:rsidP="00A21039">
      <w:pPr>
        <w:pStyle w:val="Agreement-ParagraphLevel1"/>
        <w:ind w:right="-341"/>
      </w:pPr>
      <w:r w:rsidRPr="00BA5451">
        <w:t>An annual leave credit does not accrue to an employee if the employee is absent from duty on leave for specified defence service, or full-time defence service.</w:t>
      </w:r>
      <w:r w:rsidR="002F5C57">
        <w:t xml:space="preserve"> </w:t>
      </w:r>
      <w:r w:rsidRPr="00BA5451">
        <w:t>If the employee resumes duty after a period of specified defence service, annual leave will accrue from the date the employee resumes duty</w:t>
      </w:r>
      <w:r>
        <w:t>.</w:t>
      </w:r>
    </w:p>
    <w:p w14:paraId="4D9C8E4D" w14:textId="77777777" w:rsidR="00A07898" w:rsidRDefault="00A07898" w:rsidP="00BD0652">
      <w:pPr>
        <w:pStyle w:val="Agreement-ParagraphLevel1"/>
      </w:pPr>
      <w:r w:rsidRPr="00BA5451">
        <w:t xml:space="preserve">Employees will receive payment on separation from the </w:t>
      </w:r>
      <w:r>
        <w:t>ACTPS</w:t>
      </w:r>
      <w:r w:rsidRPr="00BA5451">
        <w:t xml:space="preserve"> of any unused annual leave entitlement</w:t>
      </w:r>
      <w:r>
        <w:t>.</w:t>
      </w:r>
    </w:p>
    <w:p w14:paraId="0A0C019C" w14:textId="77777777" w:rsidR="00A07898" w:rsidRDefault="00A07898" w:rsidP="00522450">
      <w:pPr>
        <w:pStyle w:val="Agreement-UnnumberedHeading"/>
      </w:pPr>
      <w:r w:rsidRPr="00BA5451">
        <w:t>Evidence and Conditions</w:t>
      </w:r>
    </w:p>
    <w:p w14:paraId="09A664CA" w14:textId="77777777" w:rsidR="00A07898" w:rsidRPr="00BA5451" w:rsidRDefault="00A07898" w:rsidP="00D74330">
      <w:pPr>
        <w:pStyle w:val="Agreement-ParagraphLevel1"/>
        <w:ind w:right="-341"/>
      </w:pPr>
      <w:r w:rsidRPr="00BA5451">
        <w:t xml:space="preserve">Employees are encouraged to use their annual leave in the year that it accrues, and to this end should discuss their leave intentions with their manager/supervisor as soon as practicable. </w:t>
      </w:r>
    </w:p>
    <w:p w14:paraId="4F7545D1" w14:textId="77777777" w:rsidR="00A07898" w:rsidRDefault="00A07898" w:rsidP="00BD0652">
      <w:pPr>
        <w:pStyle w:val="Agreement-ParagraphLevel1"/>
      </w:pPr>
      <w:r w:rsidRPr="00BA5451">
        <w:t xml:space="preserve">An employee must make an application to the head of service to access their annual leave entitlement. </w:t>
      </w:r>
    </w:p>
    <w:p w14:paraId="610431C0" w14:textId="77777777" w:rsidR="00A07898" w:rsidRDefault="00A07898" w:rsidP="00BD0652">
      <w:pPr>
        <w:pStyle w:val="Agreement-ParagraphLevel1"/>
      </w:pPr>
      <w:r w:rsidRPr="00BA5451">
        <w:t>Having considered the requirements of this clause the head of service may approve an employee’s application to access annual leave</w:t>
      </w:r>
      <w:r>
        <w:t>.</w:t>
      </w:r>
    </w:p>
    <w:p w14:paraId="78F56FE2" w14:textId="77777777" w:rsidR="00A07898" w:rsidRPr="00BA5451" w:rsidRDefault="00A07898" w:rsidP="00BD0652">
      <w:pPr>
        <w:pStyle w:val="Agreement-ParagraphLevel1"/>
      </w:pPr>
      <w:r w:rsidRPr="00BA5451">
        <w:t xml:space="preserve">The head of service should approve an employee’s application to take annual leave, subject to </w:t>
      </w:r>
      <w:r w:rsidRPr="00C907A1">
        <w:t>operational requirements</w:t>
      </w:r>
      <w:r>
        <w:t>.</w:t>
      </w:r>
    </w:p>
    <w:p w14:paraId="7AD228D5" w14:textId="77777777" w:rsidR="00A07898" w:rsidRPr="00AB6F55" w:rsidRDefault="00A07898" w:rsidP="00BD0652">
      <w:pPr>
        <w:pStyle w:val="Agreement-ParagraphLevel1"/>
      </w:pPr>
      <w:r w:rsidRPr="00BA5451">
        <w:t xml:space="preserve">If the head of service does not approve an employee’s application for annual leave because of </w:t>
      </w:r>
      <w:r w:rsidRPr="00C907A1">
        <w:t>operational requirements</w:t>
      </w:r>
      <w:r w:rsidRPr="00BA5451">
        <w:t>, the head of service will consult with the employee to determine a mutually convenient alternative time (or times) for the employee to take the leave.</w:t>
      </w:r>
    </w:p>
    <w:p w14:paraId="6B757DC5" w14:textId="77777777" w:rsidR="00A07898" w:rsidRPr="004835B7" w:rsidRDefault="00A07898" w:rsidP="00A21039">
      <w:pPr>
        <w:pStyle w:val="Agreement-ParagraphLevel1"/>
        <w:ind w:right="-199"/>
      </w:pPr>
      <w:r w:rsidRPr="00BA5451">
        <w:t xml:space="preserve">The head of service must, unless there are exceptional operational circumstances, approve an application for annual leave if it would enable an employee to reduce their annual leave credit below two and a half years worth of </w:t>
      </w:r>
      <w:r>
        <w:t xml:space="preserve">accrued </w:t>
      </w:r>
      <w:r w:rsidRPr="00BA5451">
        <w:t>annual leave credit.</w:t>
      </w:r>
      <w:r w:rsidR="002F5C57">
        <w:t xml:space="preserve"> </w:t>
      </w:r>
      <w:r w:rsidRPr="00BA5451">
        <w:t>However, in the case of exceptional operational circumstances, the head of service will consult with the employee to determine the time (or times) for the annual leave to be taken that is mutually convenient to both the administrative unit and the employee.</w:t>
      </w:r>
    </w:p>
    <w:p w14:paraId="1566DB4A" w14:textId="77777777" w:rsidR="00A07898" w:rsidRPr="00BA5451" w:rsidRDefault="00A07898" w:rsidP="00BD0652">
      <w:pPr>
        <w:pStyle w:val="Agreement-ParagraphLevel1"/>
      </w:pPr>
      <w:r w:rsidRPr="00BA5451">
        <w:t>If an employee's annual leave is cancelled without reasonable notice, or an employee is recalled to duty from leave, the employee will be entitled to be reimbursed reasonable travel costs and incidental expenses not otherwise recoverable under any insurance or from any other source.</w:t>
      </w:r>
    </w:p>
    <w:p w14:paraId="25F76EF1" w14:textId="77777777" w:rsidR="00A07898" w:rsidRPr="00AB6F55" w:rsidRDefault="00A07898" w:rsidP="00A21039">
      <w:pPr>
        <w:pStyle w:val="Agreement-ParagraphLevel1"/>
        <w:ind w:right="-199"/>
      </w:pPr>
      <w:r w:rsidRPr="00BA5451">
        <w:t xml:space="preserve">If the operations of the </w:t>
      </w:r>
      <w:r>
        <w:t>ACTPS</w:t>
      </w:r>
      <w:r w:rsidRPr="00BA5451">
        <w:t xml:space="preserve">, or part of the </w:t>
      </w:r>
      <w:r>
        <w:t>ACTPS</w:t>
      </w:r>
      <w:r w:rsidRPr="00BA5451">
        <w:t xml:space="preserve">, are suspended at Christmas or another holiday period, the head of service may direct an employee to take annual leave at a time that is convenient to the working of the </w:t>
      </w:r>
      <w:r>
        <w:t>ACTPS</w:t>
      </w:r>
      <w:r w:rsidRPr="00BA5451">
        <w:t>, whether or not an application for leave has been made. However, this does not affect any other entitlements to leave under this Agreement.</w:t>
      </w:r>
    </w:p>
    <w:p w14:paraId="2067CADA" w14:textId="77777777" w:rsidR="00A07898" w:rsidRDefault="00A07898" w:rsidP="00A21039">
      <w:pPr>
        <w:pStyle w:val="Agreement-ParagraphLevel1"/>
        <w:ind w:right="-199"/>
      </w:pPr>
      <w:r w:rsidRPr="00BA5451">
        <w:t xml:space="preserve">If an employee has </w:t>
      </w:r>
      <w:r>
        <w:t>the equivalent of two years’ accrued credit of annual leave</w:t>
      </w:r>
      <w:r w:rsidRPr="00BA5451">
        <w:t xml:space="preserve"> and unless exceptional operational circumstances exist, the employee and relevant manager/supervisor must agree, and implement an annual leave usage plan to ensure the employee’s accrued leave credit will not exceed a</w:t>
      </w:r>
      <w:r>
        <w:t>n accrued</w:t>
      </w:r>
      <w:r w:rsidRPr="00BA5451">
        <w:t xml:space="preserve"> two and a half years worth of annual leave credit.</w:t>
      </w:r>
    </w:p>
    <w:p w14:paraId="48DDC29E" w14:textId="77777777" w:rsidR="00A07898" w:rsidRPr="00006267" w:rsidRDefault="00A07898" w:rsidP="00D74330">
      <w:pPr>
        <w:pStyle w:val="Agreement-ParagraphLevel1"/>
        <w:ind w:right="-483"/>
      </w:pPr>
      <w:bookmarkStart w:id="460" w:name="_Ref498525591"/>
      <w:r w:rsidRPr="00006267">
        <w:t xml:space="preserve">If an employee does not agree to a reasonable annual leave usage plan the head of service may direct an employee who has accrued two and a half years worth of accrued annual leave credit to take </w:t>
      </w:r>
      <w:r w:rsidR="001072B9" w:rsidRPr="00006267">
        <w:t xml:space="preserve">enough </w:t>
      </w:r>
      <w:r w:rsidRPr="00006267">
        <w:t xml:space="preserve">annual leave to </w:t>
      </w:r>
      <w:r w:rsidR="001072B9" w:rsidRPr="00006267">
        <w:t>reduce the accrued leave credit to the equivalent of two years</w:t>
      </w:r>
      <w:r w:rsidR="002766BB">
        <w:t>’</w:t>
      </w:r>
      <w:r w:rsidR="001072B9" w:rsidRPr="00006267">
        <w:t xml:space="preserve"> accrued credit</w:t>
      </w:r>
      <w:r w:rsidRPr="00006267">
        <w:t>, subject to giving the employee one calendar month notice. This clause does not apply to an employee who is on graduated return to work following compensation leave.</w:t>
      </w:r>
      <w:bookmarkEnd w:id="460"/>
    </w:p>
    <w:p w14:paraId="7E8014CA" w14:textId="77777777" w:rsidR="00A07898" w:rsidRPr="00BA5451" w:rsidRDefault="00A07898" w:rsidP="00BD0652">
      <w:pPr>
        <w:pStyle w:val="Agreement-ParagraphLevel1"/>
      </w:pPr>
      <w:bookmarkStart w:id="461" w:name="_Ref493750964"/>
      <w:r w:rsidRPr="00BA5451">
        <w:t xml:space="preserve">An employee who has an annual leave credit in excess of </w:t>
      </w:r>
      <w:r>
        <w:t xml:space="preserve">two and a half </w:t>
      </w:r>
      <w:r w:rsidRPr="00BA5451">
        <w:t>year</w:t>
      </w:r>
      <w:r>
        <w:t xml:space="preserve">s’ accrued </w:t>
      </w:r>
      <w:r w:rsidRPr="00BA5451">
        <w:t>entitlement:</w:t>
      </w:r>
      <w:bookmarkEnd w:id="461"/>
      <w:r w:rsidRPr="00BA5451">
        <w:t xml:space="preserve"> </w:t>
      </w:r>
    </w:p>
    <w:p w14:paraId="12AA9115" w14:textId="77777777" w:rsidR="00A07898" w:rsidRPr="00BA5451" w:rsidRDefault="00A07898" w:rsidP="00ED4BDA">
      <w:pPr>
        <w:pStyle w:val="Agreement-ParagraphLevel2"/>
        <w:ind w:left="2268"/>
      </w:pPr>
      <w:r w:rsidRPr="00BA5451">
        <w:t>at the commencement of the Agreement; or</w:t>
      </w:r>
    </w:p>
    <w:p w14:paraId="348C844F" w14:textId="77777777" w:rsidR="00A07898" w:rsidRPr="00BA5451" w:rsidRDefault="00A07898" w:rsidP="00ED4BDA">
      <w:pPr>
        <w:pStyle w:val="Agreement-ParagraphLevel2"/>
        <w:ind w:left="2268"/>
      </w:pPr>
      <w:r w:rsidRPr="00BA5451">
        <w:t xml:space="preserve">on joining, or returning to, the </w:t>
      </w:r>
      <w:r>
        <w:t>ACTPS</w:t>
      </w:r>
      <w:r w:rsidRPr="00BA5451">
        <w:t>; or</w:t>
      </w:r>
    </w:p>
    <w:p w14:paraId="0DBC8E96" w14:textId="77777777" w:rsidR="00A07898" w:rsidRPr="00BA5451" w:rsidRDefault="00A07898" w:rsidP="00ED4BDA">
      <w:pPr>
        <w:pStyle w:val="Agreement-ParagraphLevel2"/>
        <w:ind w:left="2268"/>
      </w:pPr>
      <w:r w:rsidRPr="00BA5451">
        <w:t xml:space="preserve">on returning </w:t>
      </w:r>
      <w:r>
        <w:t>to duty from compensation leave,</w:t>
      </w:r>
    </w:p>
    <w:p w14:paraId="15B6D9B3" w14:textId="77777777" w:rsidR="00A07898" w:rsidRPr="00BA5451" w:rsidRDefault="00A07898" w:rsidP="00FC1B9D">
      <w:pPr>
        <w:pStyle w:val="Agreement-ParagraphLevel1"/>
        <w:numPr>
          <w:ilvl w:val="0"/>
          <w:numId w:val="0"/>
        </w:numPr>
        <w:ind w:left="1134"/>
      </w:pPr>
      <w:r w:rsidRPr="00BA5451">
        <w:t xml:space="preserve">will have twelve months to reduce the employee’s annual leave balance </w:t>
      </w:r>
      <w:r>
        <w:t xml:space="preserve">to two and a half </w:t>
      </w:r>
      <w:r w:rsidRPr="00BA5451">
        <w:t>years</w:t>
      </w:r>
      <w:r>
        <w:t>’</w:t>
      </w:r>
      <w:r w:rsidRPr="00BA5451">
        <w:t xml:space="preserve"> </w:t>
      </w:r>
      <w:r>
        <w:t xml:space="preserve">accrued </w:t>
      </w:r>
      <w:r w:rsidRPr="00BA5451">
        <w:t>entitlement or below.</w:t>
      </w:r>
    </w:p>
    <w:p w14:paraId="22CA6D43" w14:textId="13462AD9" w:rsidR="00A07898" w:rsidRDefault="00A07898" w:rsidP="00BD0652">
      <w:pPr>
        <w:pStyle w:val="Agreement-ParagraphLevel1"/>
      </w:pPr>
      <w:r w:rsidRPr="00BA5451">
        <w:t xml:space="preserve">An employee may not be directed under subclause </w:t>
      </w:r>
      <w:r w:rsidR="00E6252C">
        <w:fldChar w:fldCharType="begin"/>
      </w:r>
      <w:r w:rsidR="00E6252C">
        <w:instrText xml:space="preserve"> REF _Ref498525591 \r \h </w:instrText>
      </w:r>
      <w:r w:rsidR="00E6252C">
        <w:fldChar w:fldCharType="separate"/>
      </w:r>
      <w:r w:rsidR="00E441F7">
        <w:t>F7.21</w:t>
      </w:r>
      <w:r w:rsidR="00E6252C">
        <w:fldChar w:fldCharType="end"/>
      </w:r>
      <w:r w:rsidR="00E6252C">
        <w:t xml:space="preserve"> </w:t>
      </w:r>
      <w:r w:rsidRPr="00BA5451">
        <w:t xml:space="preserve">to take annual leave where the employee has made an application for a period of annual leave equal to or greater than the period specified in subclause </w:t>
      </w:r>
      <w:r w:rsidR="00E6252C">
        <w:fldChar w:fldCharType="begin"/>
      </w:r>
      <w:r w:rsidR="00E6252C">
        <w:instrText xml:space="preserve"> REF _Ref498525591 \r \h </w:instrText>
      </w:r>
      <w:r w:rsidR="00E6252C">
        <w:fldChar w:fldCharType="separate"/>
      </w:r>
      <w:r w:rsidR="00E441F7">
        <w:t>F7.21</w:t>
      </w:r>
      <w:r w:rsidR="00E6252C">
        <w:fldChar w:fldCharType="end"/>
      </w:r>
      <w:r w:rsidR="00E6252C">
        <w:t xml:space="preserve"> </w:t>
      </w:r>
      <w:r w:rsidRPr="00BA5451">
        <w:t>in the past six months and the application was not approved.</w:t>
      </w:r>
      <w:r w:rsidR="002F5C57">
        <w:t xml:space="preserve"> </w:t>
      </w:r>
      <w:r w:rsidRPr="00BA5451">
        <w:t xml:space="preserve">The manager/supervisor and the employee may agree to vary an annual leave usage plan. </w:t>
      </w:r>
    </w:p>
    <w:p w14:paraId="4ACE76E2" w14:textId="77777777" w:rsidR="00A07898" w:rsidRPr="00BA5451" w:rsidRDefault="00A07898" w:rsidP="00522450">
      <w:pPr>
        <w:pStyle w:val="Agreement-UnnumberedHeading"/>
      </w:pPr>
      <w:r w:rsidRPr="00BA5451">
        <w:t>Rate of Payment</w:t>
      </w:r>
    </w:p>
    <w:p w14:paraId="6DB3AA3E" w14:textId="77777777" w:rsidR="00A07898" w:rsidRPr="00CC59AA" w:rsidRDefault="00A07898" w:rsidP="00BD0652">
      <w:pPr>
        <w:pStyle w:val="Agreement-ParagraphLevel1"/>
      </w:pPr>
      <w:r w:rsidRPr="00BA5451">
        <w:t>Annual leave will be granted with pay.</w:t>
      </w:r>
    </w:p>
    <w:p w14:paraId="20970D2D" w14:textId="77777777" w:rsidR="00A07898" w:rsidRPr="000A2912" w:rsidRDefault="00A07898" w:rsidP="00BD0652">
      <w:pPr>
        <w:pStyle w:val="Agreement-ParagraphLevel1"/>
      </w:pPr>
      <w:r w:rsidRPr="00BA5451">
        <w:t>Payment for the annual leave will be based on the employee’s ordinary hourly rate of pay, including allowances that count for all purposes for the time the leave is taken.</w:t>
      </w:r>
      <w:r w:rsidR="002F5C57">
        <w:t xml:space="preserve"> </w:t>
      </w:r>
      <w:r w:rsidRPr="00BA5451">
        <w:t>If an employee is being paid HDA before going on paid leave and would have continued to receive HDA had they not taken leave then the employee is entitled to payment of HDA during the leave.</w:t>
      </w:r>
    </w:p>
    <w:p w14:paraId="5DE14C8A" w14:textId="79AC2F4D" w:rsidR="00A07898" w:rsidRPr="00006267" w:rsidRDefault="001072B9" w:rsidP="00BD0652">
      <w:pPr>
        <w:pStyle w:val="Agreement-ParagraphLevel1"/>
      </w:pPr>
      <w:r w:rsidRPr="00006267">
        <w:t xml:space="preserve">The head of service may approve an application in accordance with clause </w:t>
      </w:r>
      <w:r w:rsidR="005801AF" w:rsidRPr="00006267">
        <w:fldChar w:fldCharType="begin"/>
      </w:r>
      <w:r w:rsidR="005801AF" w:rsidRPr="00006267">
        <w:instrText xml:space="preserve"> REF _Ref493751007 \r \h </w:instrText>
      </w:r>
      <w:r w:rsidR="00380A70" w:rsidRPr="00006267">
        <w:instrText xml:space="preserve"> \* MERGEFORMAT </w:instrText>
      </w:r>
      <w:r w:rsidR="005801AF" w:rsidRPr="00006267">
        <w:fldChar w:fldCharType="separate"/>
      </w:r>
      <w:r w:rsidR="00E441F7">
        <w:t>E2 -</w:t>
      </w:r>
      <w:r w:rsidR="005801AF" w:rsidRPr="00006267">
        <w:fldChar w:fldCharType="end"/>
      </w:r>
      <w:r w:rsidRPr="00006267">
        <w:t xml:space="preserve"> for a</w:t>
      </w:r>
      <w:r w:rsidR="00A07898" w:rsidRPr="00006267">
        <w:t xml:space="preserve">nnual leave </w:t>
      </w:r>
      <w:r w:rsidRPr="00006267">
        <w:t>to be taken</w:t>
      </w:r>
      <w:r w:rsidR="00A07898" w:rsidRPr="00006267">
        <w:t xml:space="preserve"> at half pay with credits to be deducted on the same basis.</w:t>
      </w:r>
    </w:p>
    <w:p w14:paraId="27423821" w14:textId="77777777" w:rsidR="00A07898" w:rsidRPr="00BA5451" w:rsidRDefault="00A07898" w:rsidP="00522450">
      <w:pPr>
        <w:pStyle w:val="Agreement-UnnumberedHeading"/>
      </w:pPr>
      <w:r w:rsidRPr="00BA5451">
        <w:t>Effect on Other Entitlements</w:t>
      </w:r>
    </w:p>
    <w:p w14:paraId="32701657" w14:textId="77777777" w:rsidR="00A07898" w:rsidRPr="00BA5451" w:rsidRDefault="00A07898" w:rsidP="00BD0652">
      <w:pPr>
        <w:pStyle w:val="Agreement-ParagraphLevel1"/>
      </w:pPr>
      <w:r w:rsidRPr="00BA5451">
        <w:t>Annual leave will count as service for all purposes.</w:t>
      </w:r>
    </w:p>
    <w:p w14:paraId="1115E4F8" w14:textId="77777777" w:rsidR="00A07898" w:rsidRPr="00BA5451" w:rsidRDefault="00A07898" w:rsidP="00BD0652">
      <w:pPr>
        <w:pStyle w:val="Agreement-ParagraphLevel1"/>
      </w:pPr>
      <w:r w:rsidRPr="00BA5451">
        <w:t>Public holidays for which the employee is entitled to payment that fall during periods of absence on annual leave will be paid as a normal public holiday and will not be deducted from the e</w:t>
      </w:r>
      <w:r w:rsidR="00522450">
        <w:t>mployee’s annual leave balance.</w:t>
      </w:r>
    </w:p>
    <w:p w14:paraId="0FFDBE03" w14:textId="77777777" w:rsidR="00A07898" w:rsidRPr="00006267" w:rsidRDefault="007562F7" w:rsidP="00522450">
      <w:pPr>
        <w:pStyle w:val="Agreement-UnnumberedHeading"/>
      </w:pPr>
      <w:r>
        <w:t>Interaction with</w:t>
      </w:r>
      <w:r w:rsidR="00A07898" w:rsidRPr="00006267">
        <w:t xml:space="preserve"> other Leave Entitlements</w:t>
      </w:r>
    </w:p>
    <w:p w14:paraId="146F2A3F" w14:textId="77777777" w:rsidR="00A07898" w:rsidRPr="00006267" w:rsidRDefault="00A07898" w:rsidP="00BD0652">
      <w:pPr>
        <w:pStyle w:val="Agreement-ParagraphLevel1"/>
      </w:pPr>
      <w:r w:rsidRPr="00006267">
        <w:t>If personal leave is granted to the employee annual leave will be re-credited for the period of paid personal leave granted.</w:t>
      </w:r>
    </w:p>
    <w:p w14:paraId="07B46C5C" w14:textId="77777777" w:rsidR="00A07898" w:rsidRPr="00006267" w:rsidRDefault="00A07898" w:rsidP="00BD0652">
      <w:pPr>
        <w:pStyle w:val="Agreement-ParagraphLevel1"/>
      </w:pPr>
      <w:r w:rsidRPr="00006267">
        <w:t xml:space="preserve">Subject to the approval of the head of service, an employee who is on unpaid leave may be granted annual leave during that period, unless otherwise stated in this Agreement. </w:t>
      </w:r>
    </w:p>
    <w:p w14:paraId="2FADC51D" w14:textId="77777777" w:rsidR="00A07898" w:rsidRPr="00006267" w:rsidRDefault="00A07898" w:rsidP="00BD0652">
      <w:pPr>
        <w:pStyle w:val="Agreement-ParagraphLevel1"/>
      </w:pPr>
      <w:r w:rsidRPr="00006267">
        <w:t xml:space="preserve">If an employee is prevented from attending for duty under the </w:t>
      </w:r>
      <w:r w:rsidRPr="00006267">
        <w:rPr>
          <w:i/>
        </w:rPr>
        <w:t>Public Health Act 1997</w:t>
      </w:r>
      <w:r w:rsidRPr="00006267">
        <w:t>, the head of service may grant annual leave during that period.</w:t>
      </w:r>
    </w:p>
    <w:p w14:paraId="386FAC26" w14:textId="77777777" w:rsidR="003213B0" w:rsidRDefault="003213B0" w:rsidP="00522450">
      <w:pPr>
        <w:pStyle w:val="Agreement-UnnumberedHeading"/>
      </w:pPr>
    </w:p>
    <w:p w14:paraId="2F2BF3A4" w14:textId="77777777" w:rsidR="00A07898" w:rsidRPr="00BA5451" w:rsidRDefault="00A07898" w:rsidP="00522450">
      <w:pPr>
        <w:pStyle w:val="Agreement-UnnumberedHeading"/>
      </w:pPr>
      <w:r w:rsidRPr="00BA5451">
        <w:t>Payment in Lieu of Annual Leave</w:t>
      </w:r>
    </w:p>
    <w:p w14:paraId="442E9925" w14:textId="77777777" w:rsidR="00A07898" w:rsidRPr="00BA5451" w:rsidRDefault="00A07898" w:rsidP="00BD0652">
      <w:pPr>
        <w:pStyle w:val="Agreement-ParagraphLevel1"/>
      </w:pPr>
      <w:bookmarkStart w:id="462" w:name="_Ref493686209"/>
      <w:r w:rsidRPr="00BA5451">
        <w:t>An employee may</w:t>
      </w:r>
      <w:r>
        <w:t xml:space="preserve"> request payment in lieu of </w:t>
      </w:r>
      <w:r w:rsidRPr="00BA5451">
        <w:t>the</w:t>
      </w:r>
      <w:r>
        <w:t>ir</w:t>
      </w:r>
      <w:r w:rsidRPr="00BA5451">
        <w:t xml:space="preserve"> annual leave credit subject to the following:</w:t>
      </w:r>
      <w:bookmarkEnd w:id="462"/>
    </w:p>
    <w:p w14:paraId="4AB5ED9E" w14:textId="77777777" w:rsidR="00A07898" w:rsidRPr="00BA5451" w:rsidRDefault="00A07898" w:rsidP="00ED4BDA">
      <w:pPr>
        <w:pStyle w:val="Agreement-ParagraphLevel2"/>
        <w:ind w:left="2268"/>
      </w:pPr>
      <w:r w:rsidRPr="00BA5451">
        <w:t>the employee providing the head of service with a written election to do so;</w:t>
      </w:r>
      <w:r>
        <w:t xml:space="preserve"> and</w:t>
      </w:r>
    </w:p>
    <w:p w14:paraId="4069A3AF" w14:textId="77777777" w:rsidR="00A07898" w:rsidRPr="00BA5451" w:rsidRDefault="00A07898" w:rsidP="00ED4BDA">
      <w:pPr>
        <w:pStyle w:val="Agreement-ParagraphLevel2"/>
        <w:ind w:left="2268"/>
      </w:pPr>
      <w:r w:rsidRPr="00BA5451">
        <w:t>the head of service authorising the election; and</w:t>
      </w:r>
    </w:p>
    <w:p w14:paraId="2FB94FE2" w14:textId="77777777" w:rsidR="00A07898" w:rsidRDefault="00A07898" w:rsidP="00ED4BDA">
      <w:pPr>
        <w:pStyle w:val="Agreement-ParagraphLevel2"/>
        <w:ind w:left="2268"/>
      </w:pPr>
      <w:r w:rsidRPr="00BA5451">
        <w:t>the employee taking at least one week of annual leave in conjunction with this entitlement or the employee has taken at least one week of annual leave in the past six months</w:t>
      </w:r>
      <w:r>
        <w:t>; and</w:t>
      </w:r>
      <w:r w:rsidRPr="00F157F5">
        <w:t xml:space="preserve"> </w:t>
      </w:r>
    </w:p>
    <w:p w14:paraId="733A6CBC" w14:textId="77777777" w:rsidR="00A07898" w:rsidRPr="00BA5451" w:rsidRDefault="00A07898" w:rsidP="00ED4BDA">
      <w:pPr>
        <w:pStyle w:val="Agreement-ParagraphLevel2"/>
        <w:ind w:left="2268"/>
      </w:pPr>
      <w:r>
        <w:t>the payment in lieu</w:t>
      </w:r>
      <w:r w:rsidRPr="00BA5451">
        <w:t xml:space="preserve"> </w:t>
      </w:r>
      <w:r>
        <w:t>will not result in a reduction in the balance of an employee’s remaining annual leave credit below one year’s accrued entitlement.</w:t>
      </w:r>
    </w:p>
    <w:p w14:paraId="236A6E1F" w14:textId="77777777" w:rsidR="00A07898" w:rsidRPr="00773177" w:rsidRDefault="00A07898" w:rsidP="00BD0652">
      <w:pPr>
        <w:pStyle w:val="Agreement-ParagraphLevel1"/>
      </w:pPr>
      <w:r w:rsidRPr="00773177">
        <w:t>Payment in lieu of annual leave will be based on the employee’s ordinary hourly rate of pay, including allowances that count for all purpos</w:t>
      </w:r>
      <w:r>
        <w:t xml:space="preserve">es at the date of application. </w:t>
      </w:r>
      <w:r w:rsidRPr="00773177">
        <w:t xml:space="preserve">The </w:t>
      </w:r>
      <w:r>
        <w:t>payment in lieu</w:t>
      </w:r>
      <w:r w:rsidRPr="00773177">
        <w:t xml:space="preserve"> will be based on the pay that the employee would have received for a notional period of leave equal to the credit being </w:t>
      </w:r>
      <w:r>
        <w:t xml:space="preserve">paid in lieu </w:t>
      </w:r>
      <w:r w:rsidRPr="00773177">
        <w:t>on the day the application is made.</w:t>
      </w:r>
    </w:p>
    <w:p w14:paraId="450F5E9F" w14:textId="77777777" w:rsidR="00A07898" w:rsidRPr="00BA5451" w:rsidRDefault="00A07898" w:rsidP="003213B0">
      <w:pPr>
        <w:pStyle w:val="Heading2"/>
        <w:ind w:left="1134"/>
      </w:pPr>
      <w:bookmarkStart w:id="463" w:name="_Toc351559758"/>
      <w:bookmarkStart w:id="464" w:name="_Toc383008830"/>
      <w:bookmarkStart w:id="465" w:name="_Toc526942143"/>
      <w:bookmarkStart w:id="466" w:name="_Toc24622465"/>
      <w:r w:rsidRPr="00BA5451">
        <w:t>Annual Leave Loading</w:t>
      </w:r>
      <w:bookmarkEnd w:id="463"/>
      <w:bookmarkEnd w:id="464"/>
      <w:bookmarkEnd w:id="465"/>
      <w:bookmarkEnd w:id="466"/>
    </w:p>
    <w:p w14:paraId="79ADDEE9" w14:textId="77777777" w:rsidR="00A07898" w:rsidRPr="00BA5451" w:rsidRDefault="00A07898" w:rsidP="00522450">
      <w:pPr>
        <w:pStyle w:val="Agreement-UnnumberedHeading"/>
      </w:pPr>
      <w:r w:rsidRPr="00BA5451">
        <w:t>Purpose</w:t>
      </w:r>
    </w:p>
    <w:p w14:paraId="1E4D9917" w14:textId="77777777" w:rsidR="00A07898" w:rsidRPr="00BA5451" w:rsidRDefault="00A07898" w:rsidP="00BD0652">
      <w:pPr>
        <w:pStyle w:val="Agreement-ParagraphLevel1"/>
      </w:pPr>
      <w:r w:rsidRPr="00BA5451">
        <w:t>Annual leave loading is available to employees to provide monetary assistance while they are on annual leave.</w:t>
      </w:r>
    </w:p>
    <w:p w14:paraId="21F6D85B" w14:textId="77777777" w:rsidR="00A07898" w:rsidRPr="00BA5451" w:rsidRDefault="00A07898" w:rsidP="00522450">
      <w:pPr>
        <w:pStyle w:val="Agreement-UnnumberedHeading"/>
      </w:pPr>
      <w:r w:rsidRPr="00BA5451">
        <w:t>Eligibility</w:t>
      </w:r>
    </w:p>
    <w:p w14:paraId="15D6DC19" w14:textId="509CAAD0" w:rsidR="00A07898" w:rsidRPr="00BA5451" w:rsidRDefault="00A07898" w:rsidP="00BD0652">
      <w:pPr>
        <w:pStyle w:val="Agreement-ParagraphLevel1"/>
      </w:pPr>
      <w:bookmarkStart w:id="467" w:name="_Ref493751125"/>
      <w:r w:rsidRPr="00BA5451">
        <w:t xml:space="preserve">Employees who accrue annual leave under clause </w:t>
      </w:r>
      <w:r w:rsidR="005801AF">
        <w:fldChar w:fldCharType="begin"/>
      </w:r>
      <w:r w:rsidR="005801AF">
        <w:instrText xml:space="preserve"> REF _Ref493751044 \r \h </w:instrText>
      </w:r>
      <w:r w:rsidR="005801AF">
        <w:fldChar w:fldCharType="separate"/>
      </w:r>
      <w:r w:rsidR="00E441F7">
        <w:t>F7 -</w:t>
      </w:r>
      <w:r w:rsidR="005801AF">
        <w:fldChar w:fldCharType="end"/>
      </w:r>
      <w:r w:rsidR="00E6252C">
        <w:t xml:space="preserve"> </w:t>
      </w:r>
      <w:r w:rsidRPr="00BA5451">
        <w:t>are entitled to an annual leave loading. Part time employees will be paid the annual leave loading on a pro rata basis.</w:t>
      </w:r>
      <w:bookmarkEnd w:id="467"/>
    </w:p>
    <w:p w14:paraId="6EC67808" w14:textId="77777777" w:rsidR="00A07898" w:rsidRPr="00BA5451" w:rsidRDefault="00A07898" w:rsidP="00522450">
      <w:pPr>
        <w:pStyle w:val="Agreement-UnnumberedHeading"/>
      </w:pPr>
      <w:r w:rsidRPr="00BA5451">
        <w:t>Entitlement</w:t>
      </w:r>
    </w:p>
    <w:p w14:paraId="4EF7B9A6" w14:textId="4FD10FC4" w:rsidR="00A07898" w:rsidRPr="00BA5451" w:rsidRDefault="00A07898" w:rsidP="00BD0652">
      <w:pPr>
        <w:pStyle w:val="Agreement-ParagraphLevel1"/>
      </w:pPr>
      <w:bookmarkStart w:id="468" w:name="_Ref493751112"/>
      <w:r w:rsidRPr="00BA5451">
        <w:t xml:space="preserve">Where an employee's entitlement is based on </w:t>
      </w:r>
      <w:r w:rsidR="001072B9">
        <w:t>subclause</w:t>
      </w:r>
      <w:r w:rsidR="001072B9" w:rsidRPr="00BA5451">
        <w:t xml:space="preserve"> </w:t>
      </w:r>
      <w:r w:rsidR="005801AF">
        <w:fldChar w:fldCharType="begin"/>
      </w:r>
      <w:r w:rsidR="005801AF">
        <w:instrText xml:space="preserve"> REF _Ref493751087 \r \h </w:instrText>
      </w:r>
      <w:r w:rsidR="005801AF">
        <w:fldChar w:fldCharType="separate"/>
      </w:r>
      <w:r w:rsidR="00E441F7">
        <w:t>F8.7.1</w:t>
      </w:r>
      <w:r w:rsidR="005801AF">
        <w:fldChar w:fldCharType="end"/>
      </w:r>
      <w:r w:rsidRPr="00BA5451">
        <w:t>, the leave loading payable is subject to a maximum payment.</w:t>
      </w:r>
      <w:r w:rsidR="002F5C57">
        <w:t xml:space="preserve"> </w:t>
      </w:r>
      <w:r w:rsidRPr="00BA5451">
        <w:t xml:space="preserve">This maximum payment is the equivalent of the Australian Bureau of Statistics' male average weekly total earnings for the </w:t>
      </w:r>
      <w:r>
        <w:t xml:space="preserve">May </w:t>
      </w:r>
      <w:r w:rsidRPr="00BA5451">
        <w:t>quarter of the year before the year in which the date of accrual occurs.</w:t>
      </w:r>
      <w:r w:rsidR="002F5C57">
        <w:t xml:space="preserve"> </w:t>
      </w:r>
      <w:r w:rsidRPr="00BA5451">
        <w:t>Where the leave accrual is less than for a full year, this maximum is applied on a pro rata basis.</w:t>
      </w:r>
      <w:bookmarkEnd w:id="468"/>
    </w:p>
    <w:p w14:paraId="109A0121" w14:textId="77777777" w:rsidR="00A07898" w:rsidRPr="000B55FC" w:rsidRDefault="00A07898" w:rsidP="00BD0652">
      <w:pPr>
        <w:pStyle w:val="Agreement-ParagraphLevel1"/>
      </w:pPr>
      <w:r w:rsidRPr="00BA5451">
        <w:t>An employee whose employment ceases and who is entitled to payment of accumulated annual leave or pro rata annual leave will be paid any accrued annual leave loading not yet paid and leave loading on pro rata annual leave entitlement due on separation.</w:t>
      </w:r>
    </w:p>
    <w:p w14:paraId="7F2A1112" w14:textId="77777777" w:rsidR="00A07898" w:rsidRPr="00BA5451" w:rsidRDefault="00A07898" w:rsidP="00522450">
      <w:pPr>
        <w:pStyle w:val="Agreement-UnnumberedHeading"/>
      </w:pPr>
      <w:r w:rsidRPr="00BA5451">
        <w:t>Evidence and Conditions</w:t>
      </w:r>
    </w:p>
    <w:p w14:paraId="0BDDE7B0" w14:textId="77777777" w:rsidR="00A07898" w:rsidRPr="000B55FC" w:rsidRDefault="00A07898" w:rsidP="00BD0652">
      <w:pPr>
        <w:pStyle w:val="Agreement-ParagraphLevel1"/>
      </w:pPr>
      <w:r w:rsidRPr="00BA5451">
        <w:t>Annual leave loading accrued will be paid at such a time as the employee nominates, by making a written request to the head of service.</w:t>
      </w:r>
    </w:p>
    <w:p w14:paraId="5B0E000F" w14:textId="77777777" w:rsidR="00A07898" w:rsidRDefault="00A07898" w:rsidP="00BD0652">
      <w:pPr>
        <w:pStyle w:val="Agreement-ParagraphLevel1"/>
      </w:pPr>
      <w:r w:rsidRPr="00BA5451">
        <w:t xml:space="preserve">Any unpaid annual leave loading accrued by employees will be paid on the first payday in </w:t>
      </w:r>
      <w:r w:rsidR="002A04ED">
        <w:t>November</w:t>
      </w:r>
      <w:r w:rsidR="002A04ED" w:rsidRPr="00BA5451">
        <w:t xml:space="preserve"> </w:t>
      </w:r>
      <w:r w:rsidRPr="00BA5451">
        <w:t xml:space="preserve">following its accrual. </w:t>
      </w:r>
    </w:p>
    <w:p w14:paraId="43253756" w14:textId="77777777" w:rsidR="00A07898" w:rsidRPr="00BA5451" w:rsidRDefault="00A07898" w:rsidP="00522450">
      <w:pPr>
        <w:pStyle w:val="Agreement-UnnumberedHeading"/>
      </w:pPr>
      <w:r w:rsidRPr="00BA5451">
        <w:t>Rate of Payment</w:t>
      </w:r>
    </w:p>
    <w:p w14:paraId="05C8A9B3" w14:textId="74BC3504" w:rsidR="00A07898" w:rsidRPr="00BA5451" w:rsidRDefault="00A07898" w:rsidP="00BD0652">
      <w:pPr>
        <w:pStyle w:val="Agreement-ParagraphLevel1"/>
      </w:pPr>
      <w:r w:rsidRPr="00BA5451">
        <w:t xml:space="preserve">The amount of an employee's entitlement under subclause </w:t>
      </w:r>
      <w:r w:rsidR="005801AF">
        <w:fldChar w:fldCharType="begin"/>
      </w:r>
      <w:r w:rsidR="005801AF">
        <w:instrText xml:space="preserve"> REF _Ref493751125 \r \h </w:instrText>
      </w:r>
      <w:r w:rsidR="005801AF">
        <w:fldChar w:fldCharType="separate"/>
      </w:r>
      <w:r w:rsidR="00E441F7">
        <w:t>F8.2</w:t>
      </w:r>
      <w:r w:rsidR="005801AF">
        <w:fldChar w:fldCharType="end"/>
      </w:r>
      <w:r w:rsidRPr="00BA5451">
        <w:t xml:space="preserve"> will be based on whichever is the greater of the following:</w:t>
      </w:r>
    </w:p>
    <w:p w14:paraId="7E22E821" w14:textId="16FE7006" w:rsidR="00A07898" w:rsidRPr="00BA5451" w:rsidRDefault="00A07898" w:rsidP="00ED4BDA">
      <w:pPr>
        <w:pStyle w:val="Agreement-ParagraphLevel2"/>
        <w:ind w:left="2268"/>
      </w:pPr>
      <w:bookmarkStart w:id="469" w:name="_Ref493751087"/>
      <w:r w:rsidRPr="00BA5451">
        <w:t xml:space="preserve">subject to subclause </w:t>
      </w:r>
      <w:r w:rsidR="005801AF">
        <w:fldChar w:fldCharType="begin"/>
      </w:r>
      <w:r w:rsidR="005801AF">
        <w:instrText xml:space="preserve"> REF _Ref493751112 \r \h </w:instrText>
      </w:r>
      <w:r w:rsidR="005801AF">
        <w:fldChar w:fldCharType="separate"/>
      </w:r>
      <w:r w:rsidR="00E441F7">
        <w:t>F8.3</w:t>
      </w:r>
      <w:r w:rsidR="005801AF">
        <w:fldChar w:fldCharType="end"/>
      </w:r>
      <w:r w:rsidRPr="00BA5451">
        <w:t>, 17.5 per cent of the employee’s ordinary hourly rate of pay on 1 January multiplied by the number of hours of annual leave accrued during the preceding calendar year (excluding shift penalties); or</w:t>
      </w:r>
      <w:bookmarkEnd w:id="469"/>
    </w:p>
    <w:p w14:paraId="1C302B5B" w14:textId="77777777" w:rsidR="00A07898" w:rsidRPr="00743EAB" w:rsidRDefault="00A07898" w:rsidP="00ED4BDA">
      <w:pPr>
        <w:pStyle w:val="Agreement-ParagraphLevel2"/>
        <w:ind w:left="2268"/>
      </w:pPr>
      <w:bookmarkStart w:id="470" w:name="_Ref528658216"/>
      <w:r w:rsidRPr="00BA5451">
        <w:t>any shift penalties that the employee would have received had the employee not been on approved annual leave.</w:t>
      </w:r>
      <w:bookmarkEnd w:id="470"/>
    </w:p>
    <w:p w14:paraId="7EFC1527" w14:textId="77777777" w:rsidR="00A07898" w:rsidRPr="00D6457F" w:rsidRDefault="00A07898" w:rsidP="003213B0">
      <w:pPr>
        <w:pStyle w:val="Heading2"/>
        <w:ind w:left="1134"/>
      </w:pPr>
      <w:bookmarkStart w:id="471" w:name="_Toc351559759"/>
      <w:bookmarkStart w:id="472" w:name="_Toc383008831"/>
      <w:bookmarkStart w:id="473" w:name="_Ref493687703"/>
      <w:bookmarkStart w:id="474" w:name="_Toc526942144"/>
      <w:bookmarkStart w:id="475" w:name="_Ref528658848"/>
      <w:bookmarkStart w:id="476" w:name="_Toc24622466"/>
      <w:r w:rsidRPr="00D6457F">
        <w:t>Purchased Leave</w:t>
      </w:r>
      <w:bookmarkEnd w:id="471"/>
      <w:bookmarkEnd w:id="472"/>
      <w:bookmarkEnd w:id="473"/>
      <w:bookmarkEnd w:id="474"/>
      <w:bookmarkEnd w:id="475"/>
      <w:bookmarkEnd w:id="476"/>
    </w:p>
    <w:p w14:paraId="27C463DE" w14:textId="77777777" w:rsidR="00A07898" w:rsidRPr="00BA5451" w:rsidRDefault="00A07898" w:rsidP="00522450">
      <w:pPr>
        <w:pStyle w:val="Agreement-UnnumberedHeading"/>
      </w:pPr>
      <w:r w:rsidRPr="00BA5451">
        <w:t>Purpose</w:t>
      </w:r>
    </w:p>
    <w:p w14:paraId="3438084D" w14:textId="77777777" w:rsidR="00A07898" w:rsidRPr="00BA5451" w:rsidRDefault="00A07898" w:rsidP="00BD0652">
      <w:pPr>
        <w:pStyle w:val="Agreement-ParagraphLevel1"/>
      </w:pPr>
      <w:r w:rsidRPr="00BA5451">
        <w:t>Purchased leave is available to employees to enable them to be absent from duty to support their work/life balance.</w:t>
      </w:r>
    </w:p>
    <w:p w14:paraId="64A344D7" w14:textId="77777777" w:rsidR="00A07898" w:rsidRPr="00BA5451" w:rsidRDefault="00A07898" w:rsidP="00522450">
      <w:pPr>
        <w:pStyle w:val="Agreement-UnnumberedHeading"/>
      </w:pPr>
      <w:r w:rsidRPr="00BA5451">
        <w:t>Eligibility</w:t>
      </w:r>
    </w:p>
    <w:p w14:paraId="6694E842" w14:textId="77777777" w:rsidR="00A07898" w:rsidRPr="00BA5451" w:rsidRDefault="00A07898" w:rsidP="00ED4BDA">
      <w:pPr>
        <w:pStyle w:val="Agreement-ParagraphLevel1"/>
        <w:ind w:right="-199"/>
      </w:pPr>
      <w:r w:rsidRPr="00BA5451">
        <w:t>Employees, other than casual employees, are eligible to apply to purchase leave.</w:t>
      </w:r>
    </w:p>
    <w:p w14:paraId="799F2B5A" w14:textId="77777777" w:rsidR="00A07898" w:rsidRPr="00BA5451" w:rsidRDefault="00A07898" w:rsidP="00522450">
      <w:pPr>
        <w:pStyle w:val="Agreement-UnnumberedHeading"/>
      </w:pPr>
      <w:r w:rsidRPr="00BA5451">
        <w:t>Entitlement</w:t>
      </w:r>
    </w:p>
    <w:p w14:paraId="6A4F13CE" w14:textId="77777777" w:rsidR="00A07898" w:rsidRPr="00AF178A" w:rsidRDefault="00A07898" w:rsidP="00BD0652">
      <w:pPr>
        <w:pStyle w:val="Agreement-ParagraphLevel1"/>
      </w:pPr>
      <w:r w:rsidRPr="00BA5451">
        <w:t>Employees may purchase leave in addition to the employee’s usual annual leave entitlement, up to a maximum of twelve weeks in any twelve month period, subject to head of service approval.</w:t>
      </w:r>
    </w:p>
    <w:p w14:paraId="76B7A644" w14:textId="77777777" w:rsidR="00A07898" w:rsidRPr="00BA5451" w:rsidRDefault="00A07898" w:rsidP="00BD0652">
      <w:pPr>
        <w:pStyle w:val="Agreement-ParagraphLevel1"/>
      </w:pPr>
      <w:r w:rsidRPr="00BA5451">
        <w:t>An employee may apply, at any time, to the head of service for approval to participate in the purchased leave scheme.</w:t>
      </w:r>
      <w:r w:rsidR="002F5C57">
        <w:t xml:space="preserve"> </w:t>
      </w:r>
    </w:p>
    <w:p w14:paraId="7E727623" w14:textId="77777777" w:rsidR="00A07898" w:rsidRPr="00BA5451" w:rsidRDefault="00A07898" w:rsidP="00BD0652">
      <w:pPr>
        <w:pStyle w:val="Agreement-ParagraphLevel1"/>
      </w:pPr>
      <w:r w:rsidRPr="00BA5451">
        <w:t>The application must specify the amount of leave to be purchased in whole weeks up to a maximum of twelve weeks in any twelve month period, and the period over which the additional leave is to be acquitted.</w:t>
      </w:r>
    </w:p>
    <w:p w14:paraId="082B0B3D" w14:textId="77777777" w:rsidR="00A07898" w:rsidRPr="004E3EEC" w:rsidRDefault="00A07898" w:rsidP="00BD0652">
      <w:pPr>
        <w:pStyle w:val="Agreement-ParagraphLevel1"/>
      </w:pPr>
      <w:r w:rsidRPr="00BA5451">
        <w:t xml:space="preserve">Approval by the head of service for an employee to purchase and use purchased leave, is subject to both the </w:t>
      </w:r>
      <w:r w:rsidRPr="0082315B">
        <w:t>operational requirements</w:t>
      </w:r>
      <w:r w:rsidRPr="00BA5451">
        <w:t xml:space="preserve"> of the workplace and the personal responsibilities of the employee. </w:t>
      </w:r>
    </w:p>
    <w:p w14:paraId="765AD3A3" w14:textId="77777777" w:rsidR="00A07898" w:rsidRPr="004E3EEC" w:rsidRDefault="00A07898" w:rsidP="00BD0652">
      <w:pPr>
        <w:pStyle w:val="Agreement-ParagraphLevel1"/>
      </w:pPr>
      <w:r w:rsidRPr="00BA5451">
        <w:t>Approval to purchase additional leave will not be given where an employee has an annual leave balance of two and a half years worth of annual leave credit or more, except where the employee intends to use all excess annual leave credit before taking purchased leave.</w:t>
      </w:r>
    </w:p>
    <w:p w14:paraId="15760210" w14:textId="77777777" w:rsidR="00A07898" w:rsidRPr="00BA5451" w:rsidRDefault="00A07898" w:rsidP="00BD0652">
      <w:pPr>
        <w:pStyle w:val="Agreement-ParagraphLevel1"/>
      </w:pPr>
      <w:r w:rsidRPr="00BA5451">
        <w:t>Once an employee commences participation in the scheme, the employee may only opt out of the scheme before the expiration of the agreed acquittal period, where:</w:t>
      </w:r>
    </w:p>
    <w:p w14:paraId="6B39DE60" w14:textId="77777777" w:rsidR="00A07898" w:rsidRPr="00BA5451" w:rsidRDefault="00A07898" w:rsidP="00ED4BDA">
      <w:pPr>
        <w:pStyle w:val="Agreement-ParagraphLevel2"/>
        <w:ind w:left="2268"/>
      </w:pPr>
      <w:r w:rsidRPr="00BA5451">
        <w:t xml:space="preserve">the employee can demonstrate, in writing, that exceptional circumstances exist, such as </w:t>
      </w:r>
      <w:r w:rsidR="006B4FEF" w:rsidRPr="00BA5451">
        <w:t>unforeseen</w:t>
      </w:r>
      <w:r w:rsidRPr="00BA5451">
        <w:t xml:space="preserve"> financial hardship, and the head of service agrees; or</w:t>
      </w:r>
    </w:p>
    <w:p w14:paraId="2614FC6B" w14:textId="77777777" w:rsidR="00A07898" w:rsidRDefault="00A07898" w:rsidP="00ED4BDA">
      <w:pPr>
        <w:pStyle w:val="Agreement-ParagraphLevel2"/>
        <w:ind w:left="2268"/>
      </w:pPr>
      <w:r w:rsidRPr="00BA5451">
        <w:t xml:space="preserve">the employee’s employment with the </w:t>
      </w:r>
      <w:r>
        <w:t>ACTPS</w:t>
      </w:r>
      <w:r w:rsidRPr="00BA5451">
        <w:t xml:space="preserve"> ceases before the expiration of the agreed acquittal period; or </w:t>
      </w:r>
    </w:p>
    <w:p w14:paraId="0E244BF2" w14:textId="77777777" w:rsidR="00A07898" w:rsidRPr="00BA5451" w:rsidRDefault="00A07898" w:rsidP="00ED4BDA">
      <w:pPr>
        <w:pStyle w:val="Agreement-ParagraphLevel2"/>
        <w:ind w:left="2268"/>
      </w:pPr>
      <w:r w:rsidRPr="00BA5451">
        <w:t xml:space="preserve">the employee proceeds on paid </w:t>
      </w:r>
      <w:r w:rsidR="001072B9">
        <w:t>birth</w:t>
      </w:r>
      <w:r w:rsidR="001072B9" w:rsidRPr="00BA5451">
        <w:t xml:space="preserve"> </w:t>
      </w:r>
      <w:r w:rsidRPr="00BA5451">
        <w:t>or primary care giver leave.</w:t>
      </w:r>
    </w:p>
    <w:p w14:paraId="218249CC" w14:textId="77777777" w:rsidR="00A07898" w:rsidRPr="00006267" w:rsidRDefault="00A07898" w:rsidP="00BD0652">
      <w:pPr>
        <w:pStyle w:val="Agreement-ParagraphLevel1"/>
      </w:pPr>
      <w:r w:rsidRPr="00006267">
        <w:t xml:space="preserve">If an employee transfers from one ACTPS Directorate to another ACTPS Directorate during the agreed acquittal period, the employee’s continuation in the purchased leave scheme will be subject to the separate approval </w:t>
      </w:r>
      <w:r w:rsidR="00E6252C" w:rsidRPr="00006267">
        <w:t xml:space="preserve">of </w:t>
      </w:r>
      <w:r w:rsidRPr="00006267">
        <w:t>the gaining Directorate.</w:t>
      </w:r>
      <w:r w:rsidR="002F5C57" w:rsidRPr="00006267">
        <w:t xml:space="preserve"> </w:t>
      </w:r>
      <w:r w:rsidRPr="00006267">
        <w:t>Where such approval is not given, any money owing to the employee in respect of purchased leave not taken will be refunded to the employee as soon as practicable.</w:t>
      </w:r>
      <w:r w:rsidR="002F5C57" w:rsidRPr="00006267">
        <w:t xml:space="preserve"> </w:t>
      </w:r>
      <w:r w:rsidRPr="00006267">
        <w:t>Any shortfall in payments will be deducted from monies owing to the employee.</w:t>
      </w:r>
    </w:p>
    <w:p w14:paraId="1E55EA82" w14:textId="77777777" w:rsidR="00A07898" w:rsidRDefault="00A07898" w:rsidP="00522450">
      <w:pPr>
        <w:pStyle w:val="Agreement-UnnumberedHeading"/>
      </w:pPr>
      <w:r w:rsidRPr="00BA5451">
        <w:t xml:space="preserve">Evidence and Conditions </w:t>
      </w:r>
    </w:p>
    <w:p w14:paraId="61123712" w14:textId="77777777" w:rsidR="00A07898" w:rsidRDefault="00A07898" w:rsidP="00BD0652">
      <w:pPr>
        <w:pStyle w:val="Agreement-ParagraphLevel1"/>
      </w:pPr>
      <w:r w:rsidRPr="00BA5451">
        <w:t>An employee should discuss with their manager/supervisor, as soon practicable, their intention to be absent on purchased leave</w:t>
      </w:r>
      <w:r>
        <w:t>.</w:t>
      </w:r>
    </w:p>
    <w:p w14:paraId="12D79013" w14:textId="77777777" w:rsidR="00A07898" w:rsidRDefault="00A07898" w:rsidP="00BD0652">
      <w:pPr>
        <w:pStyle w:val="Agreement-ParagraphLevel1"/>
      </w:pPr>
      <w:r w:rsidRPr="00BA5451">
        <w:t>An employee must make an application to the head of service to access their purchased leave entitlement</w:t>
      </w:r>
      <w:r>
        <w:t>.</w:t>
      </w:r>
    </w:p>
    <w:p w14:paraId="72BED6E8" w14:textId="6BA6F3AA" w:rsidR="00A07898" w:rsidRPr="00274CA9" w:rsidRDefault="00A07898" w:rsidP="00BD0652">
      <w:pPr>
        <w:pStyle w:val="Agreement-ParagraphLevel1"/>
      </w:pPr>
      <w:r w:rsidRPr="00BA5451">
        <w:t>Having considered the requirements of this clause the head of service may approve an employee’s application to access purchased leave.</w:t>
      </w:r>
      <w:r w:rsidR="002F5C57">
        <w:t xml:space="preserve"> </w:t>
      </w:r>
      <w:r w:rsidRPr="00BA5451">
        <w:t xml:space="preserve">A decision not to approve the leave must be made in accordance with subclause </w:t>
      </w:r>
      <w:r w:rsidR="00F864A2">
        <w:fldChar w:fldCharType="begin"/>
      </w:r>
      <w:r w:rsidR="00F864A2">
        <w:instrText xml:space="preserve"> REF _Ref493752208 \r \h </w:instrText>
      </w:r>
      <w:r w:rsidR="00F864A2">
        <w:fldChar w:fldCharType="separate"/>
      </w:r>
      <w:r w:rsidR="00E441F7">
        <w:t>F3.1</w:t>
      </w:r>
      <w:r w:rsidR="00F864A2">
        <w:fldChar w:fldCharType="end"/>
      </w:r>
      <w:r w:rsidRPr="00BA5451">
        <w:t>.</w:t>
      </w:r>
    </w:p>
    <w:p w14:paraId="1E47705A" w14:textId="77777777" w:rsidR="00A07898" w:rsidRPr="00274CA9" w:rsidRDefault="00A07898" w:rsidP="00BD0652">
      <w:pPr>
        <w:pStyle w:val="Agreement-ParagraphLevel1"/>
      </w:pPr>
      <w:r w:rsidRPr="00BA5451">
        <w:t xml:space="preserve">Approval by the head of service to grant purchased leave will be subject to the </w:t>
      </w:r>
      <w:r w:rsidRPr="00ED45D8">
        <w:t>operational requirements</w:t>
      </w:r>
      <w:r w:rsidRPr="00BA5451">
        <w:t xml:space="preserve"> of the workplace, the personal responsibilities of the employee and appropriate periods of notice. </w:t>
      </w:r>
    </w:p>
    <w:p w14:paraId="35AE0017" w14:textId="77777777" w:rsidR="00A07898" w:rsidRPr="00006267" w:rsidRDefault="00A07898" w:rsidP="00BD0652">
      <w:pPr>
        <w:pStyle w:val="Agreement-ParagraphLevel1"/>
      </w:pPr>
      <w:r w:rsidRPr="00006267">
        <w:t>A minimum of one week of purchased leave</w:t>
      </w:r>
      <w:r w:rsidR="001072B9" w:rsidRPr="00006267">
        <w:t>, or the pro-rata equivalent for part-time employees,</w:t>
      </w:r>
      <w:r w:rsidRPr="00006267">
        <w:t xml:space="preserve"> must be taken at any one time unless the remaining balance is less than one week or the head of service is satisfied, on evidence presented, there are exceptional circumstances which warrant purchased leave being taken in shorter periods.</w:t>
      </w:r>
      <w:r w:rsidR="002F5C57" w:rsidRPr="00006267">
        <w:t xml:space="preserve"> </w:t>
      </w:r>
    </w:p>
    <w:p w14:paraId="6F465290" w14:textId="77777777" w:rsidR="00A07898" w:rsidRPr="004E3EEC" w:rsidRDefault="00A07898" w:rsidP="00BD0652">
      <w:pPr>
        <w:pStyle w:val="Agreement-ParagraphLevel1"/>
      </w:pPr>
      <w:r w:rsidRPr="00BA5451">
        <w:t>Purchased leave must be used within the agreed acquittal period, not exceeding twelve months from the date of commencement in the scheme.</w:t>
      </w:r>
      <w:r w:rsidR="002F5C57">
        <w:t xml:space="preserve"> </w:t>
      </w:r>
      <w:r w:rsidRPr="00BA5451">
        <w:t>Purchased leave not taken within the agreed acquittal period will be forfeited and the value of the leave refunded to the employee at the end of the acquittal period.</w:t>
      </w:r>
    </w:p>
    <w:p w14:paraId="77DA40D7" w14:textId="77777777" w:rsidR="00A07898" w:rsidRPr="00BA5451" w:rsidRDefault="00A07898" w:rsidP="00522450">
      <w:pPr>
        <w:pStyle w:val="Agreement-UnnumberedHeading"/>
      </w:pPr>
      <w:r w:rsidRPr="00BA5451">
        <w:t>Rate of Payment</w:t>
      </w:r>
    </w:p>
    <w:p w14:paraId="0AF672EB" w14:textId="77777777" w:rsidR="00A07898" w:rsidRPr="00BA5451" w:rsidRDefault="00A07898" w:rsidP="00BD0652">
      <w:pPr>
        <w:pStyle w:val="Agreement-ParagraphLevel1"/>
      </w:pPr>
      <w:r w:rsidRPr="00BA5451">
        <w:t>While an employee is on a period of purchased leave the employee will be paid at the rate of pay used to calc</w:t>
      </w:r>
      <w:r>
        <w:t>ulate the employee’s deduction.</w:t>
      </w:r>
    </w:p>
    <w:p w14:paraId="2BA349C2" w14:textId="77777777" w:rsidR="00A07898" w:rsidRPr="004E3EEC" w:rsidRDefault="00A07898" w:rsidP="00BD0652">
      <w:pPr>
        <w:pStyle w:val="Agreement-ParagraphLevel1"/>
      </w:pPr>
      <w:r w:rsidRPr="00BA5451">
        <w:t>Purchased leave will be paid for by a fortnightly deduction from the employee’s pay over an agreed acquittal period not exceeding twelve months from the date the employee commences participation in the scheme.</w:t>
      </w:r>
    </w:p>
    <w:p w14:paraId="32516DA5" w14:textId="77777777" w:rsidR="00A07898" w:rsidRPr="000B55FC" w:rsidRDefault="00A07898" w:rsidP="00BD0652">
      <w:pPr>
        <w:pStyle w:val="Agreement-ParagraphLevel1"/>
      </w:pPr>
      <w:bookmarkStart w:id="477" w:name="_Ref493752248"/>
      <w:r w:rsidRPr="00BA5451">
        <w:t>Fortnightly deductions, from the employee’s pay, will commence as soon as practicable following approval of the employee’s application to participate in the purchased leave scheme.</w:t>
      </w:r>
      <w:r w:rsidR="002F5C57">
        <w:t xml:space="preserve"> </w:t>
      </w:r>
      <w:r w:rsidRPr="00BA5451">
        <w:t>The deductions will be calculated on the employee’s pay at the date of commencement of participation in the scheme, the amount of leave to be purchased and the agreed acquittal period.</w:t>
      </w:r>
      <w:bookmarkEnd w:id="477"/>
    </w:p>
    <w:p w14:paraId="78E8286E" w14:textId="40B4C51A" w:rsidR="00A07898" w:rsidRPr="00006267" w:rsidRDefault="00A07898" w:rsidP="00BD0652">
      <w:pPr>
        <w:pStyle w:val="Agreement-ParagraphLevel1"/>
      </w:pPr>
      <w:r w:rsidRPr="00006267">
        <w:t xml:space="preserve">Despite </w:t>
      </w:r>
      <w:r w:rsidR="001072B9" w:rsidRPr="00006267">
        <w:t xml:space="preserve">subclause </w:t>
      </w:r>
      <w:r w:rsidR="00F864A2" w:rsidRPr="00006267">
        <w:fldChar w:fldCharType="begin"/>
      </w:r>
      <w:r w:rsidR="00F864A2" w:rsidRPr="00006267">
        <w:instrText xml:space="preserve"> REF _Ref493752248 \r \h </w:instrText>
      </w:r>
      <w:r w:rsidR="00380A70" w:rsidRPr="00006267">
        <w:instrText xml:space="preserve"> \* MERGEFORMAT </w:instrText>
      </w:r>
      <w:r w:rsidR="00F864A2" w:rsidRPr="00006267">
        <w:fldChar w:fldCharType="separate"/>
      </w:r>
      <w:r w:rsidR="00E441F7">
        <w:t>F9.18</w:t>
      </w:r>
      <w:r w:rsidR="00F864A2" w:rsidRPr="00006267">
        <w:fldChar w:fldCharType="end"/>
      </w:r>
      <w:r w:rsidRPr="00006267">
        <w:t xml:space="preserve">, if the employee’s pay changes during the acquittal period the employee may </w:t>
      </w:r>
      <w:r w:rsidR="001072B9" w:rsidRPr="00006267">
        <w:t>apply to the head of service</w:t>
      </w:r>
      <w:r w:rsidRPr="00006267">
        <w:t xml:space="preserve"> for the deduction to be recalculated.</w:t>
      </w:r>
    </w:p>
    <w:p w14:paraId="7D640DD3" w14:textId="77777777" w:rsidR="00A07898" w:rsidRDefault="00A07898" w:rsidP="00BD0652">
      <w:pPr>
        <w:pStyle w:val="Agreement-ParagraphLevel1"/>
      </w:pPr>
      <w:r w:rsidRPr="00BA5451">
        <w:t>Fortnightly tax deductions will be calculated on the employee’s gross pay after the deduction has been made for purchased leave</w:t>
      </w:r>
      <w:r>
        <w:t>.</w:t>
      </w:r>
    </w:p>
    <w:p w14:paraId="02736040" w14:textId="27A537B3" w:rsidR="00A07898" w:rsidRPr="00BA5451" w:rsidRDefault="00A07898" w:rsidP="00BD0652">
      <w:pPr>
        <w:pStyle w:val="Agreement-ParagraphLevel1"/>
      </w:pPr>
      <w:r w:rsidRPr="00BA5451">
        <w:t xml:space="preserve">Subject to subclause </w:t>
      </w:r>
      <w:r w:rsidR="00F864A2">
        <w:fldChar w:fldCharType="begin"/>
      </w:r>
      <w:r w:rsidR="00F864A2">
        <w:instrText xml:space="preserve"> REF _Ref493752263 \r \h </w:instrText>
      </w:r>
      <w:r w:rsidR="00F864A2">
        <w:fldChar w:fldCharType="separate"/>
      </w:r>
      <w:r w:rsidR="00E441F7">
        <w:t>F9.22</w:t>
      </w:r>
      <w:r w:rsidR="00F864A2">
        <w:fldChar w:fldCharType="end"/>
      </w:r>
      <w:r w:rsidRPr="00BA5451">
        <w:t>, allowances in the nature of pay may be included in the calculation of purchased leave payments where:</w:t>
      </w:r>
    </w:p>
    <w:p w14:paraId="1F402FD3" w14:textId="77777777" w:rsidR="00A07898" w:rsidRPr="00BA5451" w:rsidRDefault="00A07898" w:rsidP="00ED4BDA">
      <w:pPr>
        <w:pStyle w:val="Agreement-ParagraphLevel2"/>
        <w:ind w:left="2268"/>
      </w:pPr>
      <w:r w:rsidRPr="00BA5451">
        <w:t>the head of service and the employee agree any or all of these allowances are appropriate; and</w:t>
      </w:r>
    </w:p>
    <w:p w14:paraId="7C776A72" w14:textId="77777777" w:rsidR="00A07898" w:rsidRPr="00BA5451" w:rsidRDefault="00A07898" w:rsidP="00ED4BDA">
      <w:pPr>
        <w:pStyle w:val="Agreement-ParagraphLevel2"/>
        <w:ind w:left="2268"/>
      </w:pPr>
      <w:r w:rsidRPr="00BA5451">
        <w:t>there is the likelihood the allowance will continue to be received over the duration of the acquittal period.</w:t>
      </w:r>
    </w:p>
    <w:p w14:paraId="0C3BA27C" w14:textId="77777777" w:rsidR="00A07898" w:rsidRPr="00BA5451" w:rsidRDefault="00A07898" w:rsidP="00BD0652">
      <w:pPr>
        <w:pStyle w:val="Agreement-ParagraphLevel1"/>
      </w:pPr>
      <w:bookmarkStart w:id="478" w:name="_Ref493752263"/>
      <w:r w:rsidRPr="00BA5451">
        <w:t>Disability allowances, which are paid according to the hours worked, cannot be included for the purposes of calculating purchased leave payments.</w:t>
      </w:r>
      <w:bookmarkEnd w:id="478"/>
    </w:p>
    <w:p w14:paraId="2B8F591D" w14:textId="77777777" w:rsidR="004108B8" w:rsidRDefault="004108B8" w:rsidP="00522450">
      <w:pPr>
        <w:pStyle w:val="Agreement-UnnumberedHeading"/>
      </w:pPr>
    </w:p>
    <w:p w14:paraId="66D52751" w14:textId="01D6E156" w:rsidR="00A07898" w:rsidRPr="00BA5451" w:rsidRDefault="00A07898" w:rsidP="00522450">
      <w:pPr>
        <w:pStyle w:val="Agreement-UnnumberedHeading"/>
      </w:pPr>
      <w:r w:rsidRPr="00BA5451">
        <w:t>Effect on Other Entitlements</w:t>
      </w:r>
    </w:p>
    <w:p w14:paraId="1A523814" w14:textId="77777777" w:rsidR="00A07898" w:rsidRPr="00BC57A8" w:rsidRDefault="00A07898" w:rsidP="00BD0652">
      <w:pPr>
        <w:pStyle w:val="Agreement-ParagraphLevel1"/>
      </w:pPr>
      <w:r w:rsidRPr="00BA5451">
        <w:t>Leave taken as purchased leave will count as service for all purposes.</w:t>
      </w:r>
      <w:r w:rsidR="002F5C57">
        <w:t xml:space="preserve"> </w:t>
      </w:r>
    </w:p>
    <w:p w14:paraId="5F3E0F16" w14:textId="77777777" w:rsidR="00A07898" w:rsidRPr="00BC57A8" w:rsidRDefault="00A07898" w:rsidP="00BD0652">
      <w:pPr>
        <w:pStyle w:val="Agreement-ParagraphLevel1"/>
      </w:pPr>
      <w:r w:rsidRPr="00BA5451">
        <w:t>Public Holidays for which the employee is entitled to payment that fall during periods of absence on purchased leave will be paid as a normal public holiday and will not be deducted from the employee’s purchased leave balance.</w:t>
      </w:r>
    </w:p>
    <w:p w14:paraId="6AD5A531" w14:textId="77777777" w:rsidR="00A07898" w:rsidRPr="00BC57A8" w:rsidRDefault="00A07898" w:rsidP="00BD0652">
      <w:pPr>
        <w:pStyle w:val="Agreement-ParagraphLevel1"/>
      </w:pPr>
      <w:r w:rsidRPr="00BA5451">
        <w:t>Purchased leave will not affect the payment and timing of pay increments or the accrual of other forms of leave.</w:t>
      </w:r>
    </w:p>
    <w:p w14:paraId="212F3FB7" w14:textId="77777777" w:rsidR="00A07898" w:rsidRPr="00BA5451" w:rsidRDefault="00A07898" w:rsidP="00BD0652">
      <w:pPr>
        <w:pStyle w:val="Agreement-ParagraphLevel1"/>
      </w:pPr>
      <w:r w:rsidRPr="00BA5451">
        <w:t xml:space="preserve">The purchase of additional leave under this clause will not affect the superannuation obligations of the </w:t>
      </w:r>
      <w:r>
        <w:t>ACTPS</w:t>
      </w:r>
      <w:r w:rsidRPr="00BA5451">
        <w:t xml:space="preserve"> and/or the employee involved.</w:t>
      </w:r>
    </w:p>
    <w:p w14:paraId="2CAC0D26" w14:textId="77777777" w:rsidR="00A07898" w:rsidRPr="00006267" w:rsidRDefault="001072B9" w:rsidP="00522450">
      <w:pPr>
        <w:pStyle w:val="Agreement-UnnumberedHeading"/>
      </w:pPr>
      <w:r w:rsidRPr="00006267">
        <w:t>Interaction with Other</w:t>
      </w:r>
      <w:r w:rsidR="00A07898" w:rsidRPr="00006267">
        <w:t xml:space="preserve"> Leave </w:t>
      </w:r>
      <w:r w:rsidRPr="00006267">
        <w:t>Types</w:t>
      </w:r>
    </w:p>
    <w:p w14:paraId="5F813116" w14:textId="77777777" w:rsidR="00A07898" w:rsidRPr="00006267" w:rsidRDefault="00A07898" w:rsidP="00BD0652">
      <w:pPr>
        <w:pStyle w:val="Agreement-ParagraphLevel1"/>
      </w:pPr>
      <w:r w:rsidRPr="00006267">
        <w:t>Where an employee provides a certificate from a</w:t>
      </w:r>
      <w:r w:rsidR="008C15A8">
        <w:t xml:space="preserve"> registered medical practitioner</w:t>
      </w:r>
      <w:r w:rsidRPr="00006267">
        <w:t xml:space="preserve"> </w:t>
      </w:r>
      <w:r w:rsidR="008C15A8">
        <w:t xml:space="preserve">or </w:t>
      </w:r>
      <w:r w:rsidRPr="00006267">
        <w:t>registered health professional operating within their scope of practice for a personal illness</w:t>
      </w:r>
      <w:r w:rsidR="001072B9" w:rsidRPr="00006267">
        <w:t xml:space="preserve"> </w:t>
      </w:r>
      <w:r w:rsidR="00C11ED6" w:rsidRPr="00006267">
        <w:t xml:space="preserve">or injury </w:t>
      </w:r>
      <w:r w:rsidR="001072B9" w:rsidRPr="00006267">
        <w:t xml:space="preserve">or </w:t>
      </w:r>
      <w:r w:rsidR="008C15A8">
        <w:t>for the purpose of providing care or support for a member of the employee’s family who is ill or injured or who is experiencing an unexpecetd emergency</w:t>
      </w:r>
      <w:r w:rsidRPr="00006267">
        <w:t xml:space="preserve"> during a period of absence on purchased leave, the employee will have the purchased leave re-credited for that period covered by the certificate, and substituted by personal leave. </w:t>
      </w:r>
    </w:p>
    <w:p w14:paraId="7A45015D" w14:textId="77777777" w:rsidR="00A07898" w:rsidRPr="00BA5451" w:rsidRDefault="00A07898" w:rsidP="00BD0652">
      <w:pPr>
        <w:pStyle w:val="Agreement-ParagraphLevel1"/>
      </w:pPr>
      <w:r w:rsidRPr="00BA5451">
        <w:t xml:space="preserve">An employee participating in the scheme who proceeds on paid </w:t>
      </w:r>
      <w:r w:rsidR="001072B9">
        <w:t>birth</w:t>
      </w:r>
      <w:r w:rsidR="001072B9" w:rsidRPr="00BA5451">
        <w:t xml:space="preserve"> </w:t>
      </w:r>
      <w:r w:rsidRPr="00BA5451">
        <w:t>or primary care giver’s leave will elect to, either:</w:t>
      </w:r>
    </w:p>
    <w:p w14:paraId="44524DF6" w14:textId="77777777" w:rsidR="00A07898" w:rsidRPr="00BA5451" w:rsidRDefault="00A07898" w:rsidP="00ED4BDA">
      <w:pPr>
        <w:pStyle w:val="Agreement-ParagraphLevel2"/>
        <w:ind w:left="2268"/>
      </w:pPr>
      <w:r w:rsidRPr="00BA5451">
        <w:t>exit the purchased leave scheme and have any money owing refunded; or</w:t>
      </w:r>
    </w:p>
    <w:p w14:paraId="2485B5E7" w14:textId="7A81FA38" w:rsidR="00A07898" w:rsidRPr="00BA5451" w:rsidRDefault="00A07898" w:rsidP="00ED4BDA">
      <w:pPr>
        <w:pStyle w:val="Agreement-ParagraphLevel2"/>
        <w:ind w:left="2268"/>
      </w:pPr>
      <w:r w:rsidRPr="00BA5451">
        <w:t xml:space="preserve">subject to subclause </w:t>
      </w:r>
      <w:r w:rsidR="00F864A2">
        <w:fldChar w:fldCharType="begin"/>
      </w:r>
      <w:r w:rsidR="00F864A2">
        <w:instrText xml:space="preserve"> REF _Ref493752377 \r \h </w:instrText>
      </w:r>
      <w:r w:rsidR="00F864A2">
        <w:fldChar w:fldCharType="separate"/>
      </w:r>
      <w:r w:rsidR="00E441F7">
        <w:t>F9.29</w:t>
      </w:r>
      <w:r w:rsidR="00F864A2">
        <w:fldChar w:fldCharType="end"/>
      </w:r>
      <w:r w:rsidRPr="00BA5451">
        <w:t xml:space="preserve">, remain in the scheme and have pay deductions continue during the period of paid </w:t>
      </w:r>
      <w:r w:rsidR="001072B9">
        <w:t>birth</w:t>
      </w:r>
      <w:r w:rsidR="001072B9" w:rsidRPr="00BA5451">
        <w:t xml:space="preserve"> </w:t>
      </w:r>
      <w:r w:rsidRPr="00BA5451">
        <w:t>or primary care giver’s leave.</w:t>
      </w:r>
      <w:r w:rsidR="002F5C57">
        <w:t xml:space="preserve"> </w:t>
      </w:r>
    </w:p>
    <w:p w14:paraId="38A02919" w14:textId="77777777" w:rsidR="00A07898" w:rsidRPr="008A3847" w:rsidRDefault="00A07898" w:rsidP="00BD0652">
      <w:pPr>
        <w:pStyle w:val="Agreement-ParagraphLevel1"/>
      </w:pPr>
      <w:bookmarkStart w:id="479" w:name="_Ref493752377"/>
      <w:r w:rsidRPr="00BA5451">
        <w:t xml:space="preserve">Purchased leave taken during an employee’s absence on </w:t>
      </w:r>
      <w:r w:rsidR="001072B9">
        <w:t>birth</w:t>
      </w:r>
      <w:r w:rsidR="001072B9" w:rsidRPr="00BA5451">
        <w:t xml:space="preserve"> </w:t>
      </w:r>
      <w:r w:rsidRPr="00BA5451">
        <w:t xml:space="preserve">or primary care giver’s leave will not extend the employee’s total period of </w:t>
      </w:r>
      <w:r w:rsidR="001072B9">
        <w:t>birth</w:t>
      </w:r>
      <w:r w:rsidR="001072B9" w:rsidRPr="00BA5451">
        <w:t xml:space="preserve"> </w:t>
      </w:r>
      <w:r w:rsidRPr="00BA5451">
        <w:t>leave or primary care giver’s leave.</w:t>
      </w:r>
      <w:bookmarkEnd w:id="479"/>
    </w:p>
    <w:p w14:paraId="7355772D" w14:textId="77777777" w:rsidR="00A07898" w:rsidRDefault="00A07898" w:rsidP="00BD0652">
      <w:pPr>
        <w:pStyle w:val="Agreement-ParagraphLevel1"/>
      </w:pPr>
      <w:r w:rsidRPr="00BA5451">
        <w:t>An employee participating in the scheme who is in receipt of paid workers’ compensation will have pay deductions for purchased leave continue.</w:t>
      </w:r>
      <w:r w:rsidR="002F5C57">
        <w:t xml:space="preserve"> </w:t>
      </w:r>
      <w:r w:rsidRPr="00BA5451">
        <w:t>Normal conditions for purchased leave will apply for employees on graduated return to work programs; however entry into the scheme should be discussed with the rehabilitation case manager.</w:t>
      </w:r>
    </w:p>
    <w:p w14:paraId="30C9E40C" w14:textId="77777777" w:rsidR="00A07898" w:rsidRPr="002A04ED" w:rsidRDefault="00A07898" w:rsidP="003213B0">
      <w:pPr>
        <w:pStyle w:val="Heading2"/>
        <w:ind w:left="1134"/>
      </w:pPr>
      <w:bookmarkStart w:id="480" w:name="_Toc351559760"/>
      <w:bookmarkStart w:id="481" w:name="_Toc383008832"/>
      <w:bookmarkStart w:id="482" w:name="_Ref493684222"/>
      <w:bookmarkStart w:id="483" w:name="_Toc526942145"/>
      <w:bookmarkStart w:id="484" w:name="_Ref528659736"/>
      <w:bookmarkStart w:id="485" w:name="_Toc24622467"/>
      <w:r w:rsidRPr="002A04ED">
        <w:t>Public Holidays</w:t>
      </w:r>
      <w:bookmarkEnd w:id="480"/>
      <w:bookmarkEnd w:id="481"/>
      <w:bookmarkEnd w:id="482"/>
      <w:bookmarkEnd w:id="483"/>
      <w:bookmarkEnd w:id="484"/>
      <w:bookmarkEnd w:id="485"/>
    </w:p>
    <w:p w14:paraId="4C3E6D03" w14:textId="77777777" w:rsidR="00A07898" w:rsidRPr="002A04ED" w:rsidRDefault="00A07898" w:rsidP="00C74D01">
      <w:pPr>
        <w:pStyle w:val="Agreement-UnnumberedHeading"/>
      </w:pPr>
      <w:r w:rsidRPr="002A04ED">
        <w:t>Eligibility</w:t>
      </w:r>
    </w:p>
    <w:p w14:paraId="11E8DEF7" w14:textId="77777777" w:rsidR="00A07898" w:rsidRPr="002A04ED" w:rsidRDefault="00A07898" w:rsidP="00BD0652">
      <w:pPr>
        <w:pStyle w:val="Agreement-ParagraphLevel1"/>
      </w:pPr>
      <w:r w:rsidRPr="002A04ED">
        <w:t>Public holidays are available to employees other than casual employees.</w:t>
      </w:r>
    </w:p>
    <w:p w14:paraId="2DBE5929" w14:textId="77777777" w:rsidR="00A07898" w:rsidRPr="002A04ED" w:rsidRDefault="00A07898" w:rsidP="00C74D01">
      <w:pPr>
        <w:pStyle w:val="Agreement-UnnumberedHeading"/>
      </w:pPr>
      <w:r w:rsidRPr="002A04ED">
        <w:t>Entitlement</w:t>
      </w:r>
    </w:p>
    <w:p w14:paraId="7A6F52E8" w14:textId="77777777" w:rsidR="00F67E58" w:rsidRPr="002A04ED" w:rsidRDefault="00A07898" w:rsidP="001741B2">
      <w:pPr>
        <w:pStyle w:val="Agreement-ParagraphLevel1"/>
      </w:pPr>
      <w:bookmarkStart w:id="486" w:name="_Ref493752408"/>
      <w:r w:rsidRPr="002A04ED">
        <w:t>Employees are entitled to be absent from duty on</w:t>
      </w:r>
      <w:r w:rsidR="00F67E58" w:rsidRPr="002A04ED">
        <w:t xml:space="preserve"> a day, or part of a day, that is a public holiday, in accordance with the FW Act.</w:t>
      </w:r>
    </w:p>
    <w:p w14:paraId="1BCC8665" w14:textId="77777777" w:rsidR="00C11ED6" w:rsidRPr="002A04ED" w:rsidRDefault="00F67E58" w:rsidP="001741B2">
      <w:pPr>
        <w:pStyle w:val="Agreement-ParagraphLevel1"/>
      </w:pPr>
      <w:bookmarkStart w:id="487" w:name="_Ref510529672"/>
      <w:r w:rsidRPr="002A04ED">
        <w:t>The following days will be observed as public holidays under this Agreement:</w:t>
      </w:r>
      <w:bookmarkEnd w:id="486"/>
      <w:bookmarkEnd w:id="487"/>
    </w:p>
    <w:p w14:paraId="104C8AC4" w14:textId="2834505D" w:rsidR="00A07898" w:rsidRPr="002A04ED" w:rsidRDefault="00A07898" w:rsidP="00ED4BDA">
      <w:pPr>
        <w:pStyle w:val="Agreement-ParagraphLevel2"/>
        <w:ind w:left="2268"/>
      </w:pPr>
      <w:r w:rsidRPr="002A04ED">
        <w:t xml:space="preserve">1 January (New Year’s </w:t>
      </w:r>
      <w:r w:rsidR="00783EEE">
        <w:t>D</w:t>
      </w:r>
      <w:r w:rsidRPr="002A04ED">
        <w:t xml:space="preserve">ay), </w:t>
      </w:r>
      <w:r w:rsidR="00F67E58" w:rsidRPr="002A04ED">
        <w:t>and</w:t>
      </w:r>
      <w:r w:rsidRPr="002A04ED">
        <w:t>, if that day falls on a Saturday or Sunday, the following Monday;</w:t>
      </w:r>
    </w:p>
    <w:p w14:paraId="63742BE9" w14:textId="77777777" w:rsidR="00A07898" w:rsidRPr="002A04ED" w:rsidRDefault="00A07898" w:rsidP="00ED4BDA">
      <w:pPr>
        <w:pStyle w:val="Agreement-ParagraphLevel2"/>
        <w:ind w:left="2268"/>
      </w:pPr>
      <w:r w:rsidRPr="002A04ED">
        <w:t>26 January (Australia Day), or, if that day falls on a Saturday or Sunday, the following Monday;</w:t>
      </w:r>
    </w:p>
    <w:p w14:paraId="7AC57803" w14:textId="77777777" w:rsidR="00A07898" w:rsidRPr="002A04ED" w:rsidRDefault="00A07898" w:rsidP="00ED4BDA">
      <w:pPr>
        <w:pStyle w:val="Agreement-ParagraphLevel2"/>
        <w:ind w:left="2268"/>
      </w:pPr>
      <w:r w:rsidRPr="002A04ED">
        <w:t>the 2nd Monday in March (Canberra Day);</w:t>
      </w:r>
    </w:p>
    <w:p w14:paraId="0499FA4A" w14:textId="77777777" w:rsidR="00A07898" w:rsidRPr="002A04ED" w:rsidRDefault="00A07898" w:rsidP="00ED4BDA">
      <w:pPr>
        <w:pStyle w:val="Agreement-ParagraphLevel2"/>
        <w:ind w:left="2268"/>
      </w:pPr>
      <w:r w:rsidRPr="002A04ED">
        <w:t>Good Friday;</w:t>
      </w:r>
    </w:p>
    <w:p w14:paraId="22238B47" w14:textId="77777777" w:rsidR="00A07898" w:rsidRPr="002A04ED" w:rsidRDefault="00A07898" w:rsidP="00ED4BDA">
      <w:pPr>
        <w:pStyle w:val="Agreement-ParagraphLevel2"/>
        <w:ind w:left="2268"/>
      </w:pPr>
      <w:r w:rsidRPr="002A04ED">
        <w:t>the Saturday following Good Friday;</w:t>
      </w:r>
    </w:p>
    <w:p w14:paraId="48A2E494" w14:textId="77777777" w:rsidR="00FE07AE" w:rsidRPr="002A04ED" w:rsidRDefault="00FE07AE" w:rsidP="00ED4BDA">
      <w:pPr>
        <w:pStyle w:val="Agreement-ParagraphLevel2"/>
        <w:ind w:left="2268"/>
      </w:pPr>
      <w:r w:rsidRPr="002A04ED">
        <w:t>Easter Sunday;</w:t>
      </w:r>
    </w:p>
    <w:p w14:paraId="2C27EE0A" w14:textId="77777777" w:rsidR="00A07898" w:rsidRPr="002A04ED" w:rsidRDefault="00A07898" w:rsidP="00ED4BDA">
      <w:pPr>
        <w:pStyle w:val="Agreement-ParagraphLevel2"/>
        <w:ind w:left="2268"/>
      </w:pPr>
      <w:r w:rsidRPr="002A04ED">
        <w:t>the Monday following Good Friday;</w:t>
      </w:r>
    </w:p>
    <w:p w14:paraId="12E3BB2B" w14:textId="77777777" w:rsidR="00A07898" w:rsidRPr="002A04ED" w:rsidRDefault="00A07898" w:rsidP="00ED4BDA">
      <w:pPr>
        <w:pStyle w:val="Agreement-ParagraphLevel2"/>
        <w:ind w:left="2268"/>
      </w:pPr>
      <w:r w:rsidRPr="002A04ED">
        <w:t>25 April (Anzac Day), or, if that day falls on a Saturday or Sunday, the following Monday;</w:t>
      </w:r>
    </w:p>
    <w:p w14:paraId="459029AD" w14:textId="77777777" w:rsidR="00F67E58" w:rsidRPr="002A04ED" w:rsidRDefault="00F67E58" w:rsidP="00ED4BDA">
      <w:pPr>
        <w:pStyle w:val="Agreement-ParagraphLevel2"/>
        <w:ind w:left="2268"/>
      </w:pPr>
      <w:r w:rsidRPr="002A04ED">
        <w:t>27 May (Reconciliation Day), or, if that day is not a Monday, the following Monday;</w:t>
      </w:r>
    </w:p>
    <w:p w14:paraId="469BAF82" w14:textId="77777777" w:rsidR="00A07898" w:rsidRPr="002A04ED" w:rsidRDefault="00A07898" w:rsidP="00ED4BDA">
      <w:pPr>
        <w:pStyle w:val="Agreement-ParagraphLevel2"/>
        <w:ind w:left="2268"/>
      </w:pPr>
      <w:r w:rsidRPr="002A04ED">
        <w:t>the 2nd Monday in June (the day for the observance of the anniversary of the birthday of the Sovereign);</w:t>
      </w:r>
    </w:p>
    <w:p w14:paraId="5DA8EA03" w14:textId="77777777" w:rsidR="00A07898" w:rsidRPr="002A04ED" w:rsidRDefault="00A07898" w:rsidP="00ED4BDA">
      <w:pPr>
        <w:pStyle w:val="Agreement-ParagraphLevel2"/>
        <w:ind w:left="2268"/>
      </w:pPr>
      <w:r w:rsidRPr="002A04ED">
        <w:t>the 1st Monday in October (Labour Day);</w:t>
      </w:r>
    </w:p>
    <w:p w14:paraId="3426627C" w14:textId="77777777" w:rsidR="00F67E58" w:rsidRPr="002A04ED" w:rsidRDefault="00F67E58" w:rsidP="00ED4BDA">
      <w:pPr>
        <w:pStyle w:val="Agreement-ParagraphLevel2"/>
        <w:ind w:left="2268"/>
      </w:pPr>
      <w:r w:rsidRPr="002A04ED">
        <w:t>25 December (</w:t>
      </w:r>
      <w:r w:rsidR="00A07898" w:rsidRPr="002A04ED">
        <w:t>Christmas Day</w:t>
      </w:r>
      <w:r w:rsidRPr="002A04ED">
        <w:t>)</w:t>
      </w:r>
      <w:r w:rsidR="00A07898" w:rsidRPr="002A04ED">
        <w:t xml:space="preserve">, </w:t>
      </w:r>
      <w:r w:rsidRPr="002A04ED">
        <w:t>and</w:t>
      </w:r>
    </w:p>
    <w:p w14:paraId="3F9D1061" w14:textId="77777777" w:rsidR="00A07898" w:rsidRPr="002A04ED" w:rsidRDefault="00A07898" w:rsidP="00ED4BDA">
      <w:pPr>
        <w:pStyle w:val="Agreement-ParagraphLevel3"/>
        <w:ind w:left="2835" w:right="-483"/>
      </w:pPr>
      <w:r w:rsidRPr="002A04ED">
        <w:t xml:space="preserve"> if that day falls on a Saturday, the following Monday;</w:t>
      </w:r>
      <w:r w:rsidR="00F67E58" w:rsidRPr="002A04ED">
        <w:t xml:space="preserve"> or</w:t>
      </w:r>
    </w:p>
    <w:p w14:paraId="078A3135" w14:textId="77777777" w:rsidR="00F67E58" w:rsidRPr="002A04ED" w:rsidRDefault="00F67E58" w:rsidP="00ED4BDA">
      <w:pPr>
        <w:pStyle w:val="Agreement-ParagraphLevel3"/>
        <w:ind w:left="2835" w:right="-625"/>
      </w:pPr>
      <w:r w:rsidRPr="002A04ED">
        <w:t>if that day falls on a Sunday, the following Tuesday;</w:t>
      </w:r>
    </w:p>
    <w:p w14:paraId="5B8E7B2B" w14:textId="77777777" w:rsidR="00F67E58" w:rsidRPr="002A04ED" w:rsidRDefault="00A07898" w:rsidP="00ED4BDA">
      <w:pPr>
        <w:pStyle w:val="Agreement-ParagraphLevel2"/>
        <w:ind w:left="2268"/>
      </w:pPr>
      <w:r w:rsidRPr="002A04ED">
        <w:t xml:space="preserve">26 December (Boxing Day), </w:t>
      </w:r>
      <w:r w:rsidR="00F67E58" w:rsidRPr="002A04ED">
        <w:t>and</w:t>
      </w:r>
    </w:p>
    <w:p w14:paraId="04181450" w14:textId="77777777" w:rsidR="00F67E58" w:rsidRPr="002A04ED" w:rsidRDefault="00A07898" w:rsidP="00ED4BDA">
      <w:pPr>
        <w:pStyle w:val="Agreement-ParagraphLevel3"/>
        <w:ind w:left="2835"/>
      </w:pPr>
      <w:r w:rsidRPr="002A04ED">
        <w:t xml:space="preserve">if that day falls on a Saturday—the following Monday; or </w:t>
      </w:r>
    </w:p>
    <w:p w14:paraId="2AD005EC" w14:textId="77777777" w:rsidR="00A07898" w:rsidRPr="002A04ED" w:rsidRDefault="00A07898" w:rsidP="00ED4BDA">
      <w:pPr>
        <w:pStyle w:val="Agreement-ParagraphLevel3"/>
        <w:ind w:left="2835" w:right="-341"/>
      </w:pPr>
      <w:r w:rsidRPr="002A04ED">
        <w:t>if that day falls on a Sunday—the following Tuesday;</w:t>
      </w:r>
    </w:p>
    <w:p w14:paraId="098005CE" w14:textId="4BD419CB" w:rsidR="00F67E58" w:rsidRPr="002A04ED" w:rsidRDefault="00F67E58" w:rsidP="001741B2">
      <w:pPr>
        <w:pStyle w:val="Agreement-ParagraphLevel1"/>
      </w:pPr>
      <w:r w:rsidRPr="002A04ED">
        <w:t xml:space="preserve">In addition to the public holidays provided for under subclause </w:t>
      </w:r>
      <w:r w:rsidRPr="002A04ED">
        <w:fldChar w:fldCharType="begin"/>
      </w:r>
      <w:r w:rsidRPr="002A04ED">
        <w:instrText xml:space="preserve"> REF _Ref510529672 \r \h </w:instrText>
      </w:r>
      <w:r w:rsidR="00D256AE" w:rsidRPr="002A04ED">
        <w:instrText xml:space="preserve"> \* MERGEFORMAT </w:instrText>
      </w:r>
      <w:r w:rsidRPr="002A04ED">
        <w:fldChar w:fldCharType="separate"/>
      </w:r>
      <w:r w:rsidR="00E441F7">
        <w:t>F10.3</w:t>
      </w:r>
      <w:r w:rsidRPr="002A04ED">
        <w:fldChar w:fldCharType="end"/>
      </w:r>
      <w:r w:rsidRPr="002A04ED">
        <w:t>, employees are entitled to be absent from duty on :</w:t>
      </w:r>
    </w:p>
    <w:p w14:paraId="0F6B65DD" w14:textId="77777777" w:rsidR="00F67E58" w:rsidRPr="002A04ED" w:rsidRDefault="00A07898" w:rsidP="00ED4BDA">
      <w:pPr>
        <w:pStyle w:val="Agreement-ParagraphLevel2"/>
        <w:ind w:left="2268"/>
      </w:pPr>
      <w:r w:rsidRPr="002A04ED">
        <w:t xml:space="preserve">the next </w:t>
      </w:r>
      <w:r w:rsidR="00697DB9" w:rsidRPr="005A01AA">
        <w:t xml:space="preserve">business </w:t>
      </w:r>
      <w:r w:rsidRPr="005A01AA">
        <w:t>day</w:t>
      </w:r>
      <w:r w:rsidRPr="002A04ED">
        <w:t xml:space="preserve"> after Boxing Day</w:t>
      </w:r>
      <w:r w:rsidR="00F67E58" w:rsidRPr="002A04ED">
        <w:t>, or where:</w:t>
      </w:r>
    </w:p>
    <w:p w14:paraId="262F8157" w14:textId="77777777" w:rsidR="00F67E58" w:rsidRPr="002A04ED" w:rsidRDefault="00F67E58" w:rsidP="00ED4BDA">
      <w:pPr>
        <w:pStyle w:val="Agreement-ParagraphLevel3"/>
        <w:ind w:left="2835"/>
      </w:pPr>
      <w:r w:rsidRPr="002A04ED">
        <w:t>Boxing Day falls on a Saturday, the following Tuesday; or</w:t>
      </w:r>
    </w:p>
    <w:p w14:paraId="0781A6F9" w14:textId="77777777" w:rsidR="00F67E58" w:rsidRPr="002A04ED" w:rsidRDefault="00F67E58" w:rsidP="00ED4BDA">
      <w:pPr>
        <w:pStyle w:val="Agreement-ParagraphLevel3"/>
        <w:ind w:left="2835"/>
      </w:pPr>
      <w:r w:rsidRPr="002A04ED">
        <w:t>Boxing Day falls on a Sunday, the following Wednesday;</w:t>
      </w:r>
    </w:p>
    <w:p w14:paraId="13EF530F" w14:textId="77777777" w:rsidR="00F67E58" w:rsidRPr="002A04ED" w:rsidRDefault="00F67E58" w:rsidP="00ED4BDA">
      <w:pPr>
        <w:pStyle w:val="Agreement-ParagraphLevel2"/>
        <w:ind w:left="2268" w:right="-58"/>
      </w:pPr>
      <w:r w:rsidRPr="002A04ED">
        <w:t xml:space="preserve">any other day, or a part of any other day, that the Minister declares to be a public holiday in the ACT under the </w:t>
      </w:r>
      <w:r w:rsidRPr="002A04ED">
        <w:rPr>
          <w:i/>
        </w:rPr>
        <w:t xml:space="preserve">Holidays Act 1958 </w:t>
      </w:r>
      <w:r w:rsidRPr="002A04ED">
        <w:t xml:space="preserve">(the Holidays Act); and, </w:t>
      </w:r>
    </w:p>
    <w:p w14:paraId="5F522D8E" w14:textId="77777777" w:rsidR="00A07898" w:rsidRPr="002A04ED" w:rsidRDefault="00A07898" w:rsidP="00ED4BDA">
      <w:pPr>
        <w:pStyle w:val="Agreement-ParagraphLevel2"/>
        <w:ind w:left="2268"/>
      </w:pPr>
      <w:r w:rsidRPr="002A04ED">
        <w:t>any other day, or</w:t>
      </w:r>
      <w:r w:rsidR="00F67E58" w:rsidRPr="002A04ED">
        <w:t xml:space="preserve"> a</w:t>
      </w:r>
      <w:r w:rsidRPr="002A04ED">
        <w:t xml:space="preserve"> part of any </w:t>
      </w:r>
      <w:r w:rsidR="00F67E58" w:rsidRPr="002A04ED">
        <w:t xml:space="preserve">other </w:t>
      </w:r>
      <w:r w:rsidRPr="002A04ED">
        <w:t xml:space="preserve">day, </w:t>
      </w:r>
      <w:r w:rsidR="00F67E58" w:rsidRPr="002A04ED">
        <w:t xml:space="preserve">that the Head of Service </w:t>
      </w:r>
      <w:r w:rsidRPr="002A04ED">
        <w:t>declare</w:t>
      </w:r>
      <w:r w:rsidR="00F67E58" w:rsidRPr="002A04ED">
        <w:t>s</w:t>
      </w:r>
      <w:r w:rsidRPr="002A04ED">
        <w:t xml:space="preserve"> to be a holiday </w:t>
      </w:r>
      <w:r w:rsidR="00F67E58" w:rsidRPr="002A04ED">
        <w:t>under the PSM Act</w:t>
      </w:r>
      <w:r w:rsidRPr="002A04ED">
        <w:t>.</w:t>
      </w:r>
    </w:p>
    <w:p w14:paraId="6EAA88E2" w14:textId="2E43D096" w:rsidR="00F67E58" w:rsidRPr="002A04ED" w:rsidRDefault="00F67E58" w:rsidP="001741B2">
      <w:pPr>
        <w:pStyle w:val="Agreement-ParagraphLevel1"/>
      </w:pPr>
      <w:r w:rsidRPr="002A04ED">
        <w:t xml:space="preserve">Where </w:t>
      </w:r>
      <w:r w:rsidR="00FE07AE" w:rsidRPr="002A04ED">
        <w:t xml:space="preserve">a day identified in subclause </w:t>
      </w:r>
      <w:r w:rsidR="00FE07AE" w:rsidRPr="002A04ED">
        <w:fldChar w:fldCharType="begin"/>
      </w:r>
      <w:r w:rsidR="00FE07AE" w:rsidRPr="002A04ED">
        <w:instrText xml:space="preserve"> REF _Ref510529672 \r \h </w:instrText>
      </w:r>
      <w:r w:rsidR="00D256AE" w:rsidRPr="002A04ED">
        <w:instrText xml:space="preserve"> \* MERGEFORMAT </w:instrText>
      </w:r>
      <w:r w:rsidR="00FE07AE" w:rsidRPr="002A04ED">
        <w:fldChar w:fldCharType="separate"/>
      </w:r>
      <w:r w:rsidR="00E441F7">
        <w:t>F10.3</w:t>
      </w:r>
      <w:r w:rsidR="00FE07AE" w:rsidRPr="002A04ED">
        <w:fldChar w:fldCharType="end"/>
      </w:r>
      <w:r w:rsidR="00FE07AE" w:rsidRPr="002A04ED">
        <w:t xml:space="preserve"> </w:t>
      </w:r>
      <w:r w:rsidRPr="002A04ED">
        <w:t xml:space="preserve">is </w:t>
      </w:r>
      <w:r w:rsidR="00FE07AE" w:rsidRPr="002A04ED">
        <w:t>replaced by another day by an amendment to the Holidays Act, the replacement day will be observed as the public holiday in its place.</w:t>
      </w:r>
    </w:p>
    <w:p w14:paraId="1F524050" w14:textId="77777777" w:rsidR="00A07898" w:rsidRPr="002A04ED" w:rsidRDefault="00A07898" w:rsidP="00C74D01">
      <w:pPr>
        <w:pStyle w:val="Agreement-UnnumberedHeading"/>
      </w:pPr>
      <w:r w:rsidRPr="002A04ED">
        <w:t>Rate of Payment</w:t>
      </w:r>
    </w:p>
    <w:p w14:paraId="3179FA6E" w14:textId="18744AEC" w:rsidR="00F864A2" w:rsidRPr="002A04ED" w:rsidRDefault="00C11ED6" w:rsidP="00A21039">
      <w:pPr>
        <w:pStyle w:val="Agreement-ParagraphLevel1"/>
        <w:ind w:right="-625"/>
      </w:pPr>
      <w:r w:rsidRPr="002A04ED">
        <w:t>Subject to subclause</w:t>
      </w:r>
      <w:r w:rsidR="00F67E58" w:rsidRPr="002A04ED">
        <w:t xml:space="preserve"> </w:t>
      </w:r>
      <w:r w:rsidR="00F67E58" w:rsidRPr="002A04ED">
        <w:fldChar w:fldCharType="begin"/>
      </w:r>
      <w:r w:rsidR="00F67E58" w:rsidRPr="002A04ED">
        <w:instrText xml:space="preserve"> REF _Ref493752628 \r \h </w:instrText>
      </w:r>
      <w:r w:rsidR="002A04ED">
        <w:instrText xml:space="preserve"> \* MERGEFORMAT </w:instrText>
      </w:r>
      <w:r w:rsidR="00F67E58" w:rsidRPr="002A04ED">
        <w:fldChar w:fldCharType="separate"/>
      </w:r>
      <w:r w:rsidR="00E441F7">
        <w:t>F10.7</w:t>
      </w:r>
      <w:r w:rsidR="00F67E58" w:rsidRPr="002A04ED">
        <w:fldChar w:fldCharType="end"/>
      </w:r>
      <w:r w:rsidR="00F67E58" w:rsidRPr="002A04ED">
        <w:t xml:space="preserve"> </w:t>
      </w:r>
      <w:r w:rsidRPr="002A04ED">
        <w:t>and</w:t>
      </w:r>
      <w:r w:rsidR="00F67E58" w:rsidRPr="002A04ED">
        <w:t xml:space="preserve"> </w:t>
      </w:r>
      <w:r w:rsidR="00F67E58" w:rsidRPr="002A04ED">
        <w:fldChar w:fldCharType="begin"/>
      </w:r>
      <w:r w:rsidR="00F67E58" w:rsidRPr="002A04ED">
        <w:instrText xml:space="preserve"> REF _Ref508955798 \r \h </w:instrText>
      </w:r>
      <w:r w:rsidR="002A04ED">
        <w:instrText xml:space="preserve"> \* MERGEFORMAT </w:instrText>
      </w:r>
      <w:r w:rsidR="00F67E58" w:rsidRPr="002A04ED">
        <w:fldChar w:fldCharType="separate"/>
      </w:r>
      <w:r w:rsidR="00E441F7">
        <w:t>F10.8</w:t>
      </w:r>
      <w:r w:rsidR="00F67E58" w:rsidRPr="002A04ED">
        <w:fldChar w:fldCharType="end"/>
      </w:r>
      <w:r w:rsidRPr="002A04ED">
        <w:t>, where an employee who is entitled to be absent from duty on a day, or a part of a day, that is a public holiday, and the employee is absent from duty, the employee will be paid at the employee's ordinary hourly rate for the employee's ordinary hours of work on that day or part-day.</w:t>
      </w:r>
    </w:p>
    <w:p w14:paraId="2F891EBC" w14:textId="77777777" w:rsidR="00F864A2" w:rsidRPr="002A04ED" w:rsidRDefault="00F67E58" w:rsidP="00BD0652">
      <w:pPr>
        <w:pStyle w:val="Agreement-ParagraphLevel1"/>
      </w:pPr>
      <w:bookmarkStart w:id="488" w:name="_Ref493752628"/>
      <w:r w:rsidRPr="002A04ED">
        <w:t>A</w:t>
      </w:r>
      <w:r w:rsidR="00C11ED6" w:rsidRPr="002A04ED">
        <w:t xml:space="preserve"> part-time employee will be entitled to observe a public holiday without loss of pay if the employee would usually have been required to work on the day of the week on which the public holiday falls. To remove any doubt, a part time employee whose regular part time hours do not fall on a public holiday will not be paid for that public holiday.</w:t>
      </w:r>
      <w:bookmarkEnd w:id="488"/>
    </w:p>
    <w:p w14:paraId="3A6CE4CB" w14:textId="77777777" w:rsidR="00A07898" w:rsidRPr="002A04ED" w:rsidRDefault="00A07898" w:rsidP="00BD0652">
      <w:pPr>
        <w:pStyle w:val="Agreement-ParagraphLevel1"/>
      </w:pPr>
      <w:bookmarkStart w:id="489" w:name="_Ref508955798"/>
      <w:r w:rsidRPr="002A04ED">
        <w:t>An employee will not be paid for a public holiday which occurs during a period of leave without pay.</w:t>
      </w:r>
      <w:bookmarkEnd w:id="489"/>
    </w:p>
    <w:p w14:paraId="7E92190F" w14:textId="77777777" w:rsidR="00A07898" w:rsidRPr="002A04ED" w:rsidRDefault="00A07898" w:rsidP="00BD0652">
      <w:pPr>
        <w:pStyle w:val="Agreement-ParagraphLevel1"/>
      </w:pPr>
      <w:r w:rsidRPr="002A04ED">
        <w:t>If a public holiday occurs on the day immediately before or immediately after an employee is on a period of leave without pay the employee is entitled to be paid for the public holiday.</w:t>
      </w:r>
    </w:p>
    <w:p w14:paraId="45D84212" w14:textId="77777777" w:rsidR="00A07898" w:rsidRPr="002A04ED" w:rsidRDefault="00A07898" w:rsidP="00C74D01">
      <w:pPr>
        <w:pStyle w:val="Agreement-UnnumberedHeading"/>
      </w:pPr>
      <w:r w:rsidRPr="002A04ED">
        <w:t>Effect on Other Entitlements</w:t>
      </w:r>
    </w:p>
    <w:p w14:paraId="146B7C7E" w14:textId="632C22D6" w:rsidR="00A07898" w:rsidRPr="002A04ED" w:rsidRDefault="00A07898" w:rsidP="00BD0652">
      <w:pPr>
        <w:pStyle w:val="Agreement-ParagraphLevel1"/>
      </w:pPr>
      <w:r w:rsidRPr="002A04ED">
        <w:t xml:space="preserve">Subject to subclause </w:t>
      </w:r>
      <w:r w:rsidR="00F864A2" w:rsidRPr="002A04ED">
        <w:fldChar w:fldCharType="begin"/>
      </w:r>
      <w:r w:rsidR="00F864A2" w:rsidRPr="002A04ED">
        <w:instrText xml:space="preserve"> REF _Ref493752672 \r \h </w:instrText>
      </w:r>
      <w:r w:rsidR="002A04ED">
        <w:instrText xml:space="preserve"> \* MERGEFORMAT </w:instrText>
      </w:r>
      <w:r w:rsidR="00F864A2" w:rsidRPr="002A04ED">
        <w:fldChar w:fldCharType="separate"/>
      </w:r>
      <w:r w:rsidR="00E441F7">
        <w:t>F10.11</w:t>
      </w:r>
      <w:r w:rsidR="00F864A2" w:rsidRPr="002A04ED">
        <w:fldChar w:fldCharType="end"/>
      </w:r>
      <w:r w:rsidRPr="002A04ED">
        <w:t>, public holidays count as service for all purposes.</w:t>
      </w:r>
    </w:p>
    <w:p w14:paraId="7A9399FA" w14:textId="77777777" w:rsidR="00A07898" w:rsidRDefault="00A07898" w:rsidP="00BD0652">
      <w:pPr>
        <w:pStyle w:val="Agreement-ParagraphLevel1"/>
      </w:pPr>
      <w:bookmarkStart w:id="490" w:name="_Ref493752672"/>
      <w:r w:rsidRPr="00BA5451">
        <w:t>A public holiday will not count as service if it occurs while the employee is on a period of</w:t>
      </w:r>
      <w:r>
        <w:t xml:space="preserve"> leave not to count as service.</w:t>
      </w:r>
      <w:bookmarkEnd w:id="490"/>
    </w:p>
    <w:p w14:paraId="0B871278" w14:textId="77777777" w:rsidR="00A07898" w:rsidRPr="00BA5451" w:rsidRDefault="00A07898" w:rsidP="003213B0">
      <w:pPr>
        <w:pStyle w:val="Heading2"/>
        <w:ind w:left="1134"/>
      </w:pPr>
      <w:bookmarkStart w:id="491" w:name="_Toc351559761"/>
      <w:bookmarkStart w:id="492" w:name="_Toc383008833"/>
      <w:bookmarkStart w:id="493" w:name="_Toc526942146"/>
      <w:bookmarkStart w:id="494" w:name="_Toc24622468"/>
      <w:r w:rsidRPr="00BA5451">
        <w:t>Christmas Shutdown</w:t>
      </w:r>
      <w:bookmarkEnd w:id="491"/>
      <w:bookmarkEnd w:id="492"/>
      <w:bookmarkEnd w:id="493"/>
      <w:bookmarkEnd w:id="494"/>
    </w:p>
    <w:p w14:paraId="57DC48CE" w14:textId="77777777" w:rsidR="00A07898" w:rsidRPr="00BA5451" w:rsidRDefault="00A07898" w:rsidP="00C74D01">
      <w:pPr>
        <w:pStyle w:val="Agreement-UnnumberedHeading"/>
      </w:pPr>
      <w:r w:rsidRPr="00BA5451">
        <w:t>Purpose</w:t>
      </w:r>
    </w:p>
    <w:p w14:paraId="38E1DE0E" w14:textId="77777777" w:rsidR="00A07898" w:rsidRPr="00BA5451" w:rsidRDefault="00A07898" w:rsidP="00BD0652">
      <w:pPr>
        <w:pStyle w:val="Agreement-ParagraphLevel1"/>
      </w:pPr>
      <w:r w:rsidRPr="00BA5451">
        <w:t>Christmas shutdown is provided for operational efficiency and the wellbeing of employees.</w:t>
      </w:r>
    </w:p>
    <w:p w14:paraId="4C10830C" w14:textId="77777777" w:rsidR="00A07898" w:rsidRPr="00BA5451" w:rsidRDefault="00A07898" w:rsidP="00C74D01">
      <w:pPr>
        <w:pStyle w:val="Agreement-UnnumberedHeading"/>
      </w:pPr>
      <w:r w:rsidRPr="00BA5451">
        <w:t>Eligibility</w:t>
      </w:r>
    </w:p>
    <w:p w14:paraId="30803389" w14:textId="77777777" w:rsidR="00A07898" w:rsidRPr="00BA5451" w:rsidRDefault="00A07898" w:rsidP="00BD0652">
      <w:pPr>
        <w:pStyle w:val="Agreement-ParagraphLevel1"/>
      </w:pPr>
      <w:r w:rsidRPr="00BA5451">
        <w:t>Christmas shutdown is available to employees other than casual employees.</w:t>
      </w:r>
    </w:p>
    <w:p w14:paraId="4145CFE2" w14:textId="77777777" w:rsidR="00A07898" w:rsidRPr="00BA5451" w:rsidRDefault="00A07898" w:rsidP="00C74D01">
      <w:pPr>
        <w:pStyle w:val="Agreement-UnnumberedHeading"/>
      </w:pPr>
      <w:r w:rsidRPr="00BA5451">
        <w:t>Entitlement</w:t>
      </w:r>
    </w:p>
    <w:p w14:paraId="2E44E506" w14:textId="77777777" w:rsidR="00A07898" w:rsidRPr="00B1522C" w:rsidRDefault="00A07898" w:rsidP="00BD0652">
      <w:pPr>
        <w:pStyle w:val="Agreement-ParagraphLevel1"/>
      </w:pPr>
      <w:bookmarkStart w:id="495" w:name="_Ref493752965"/>
      <w:r w:rsidRPr="00B1522C">
        <w:t xml:space="preserve">Employees are entitled to two days of paid absence during the Christmas shutdown period, which are the </w:t>
      </w:r>
      <w:r w:rsidR="00697DB9" w:rsidRPr="005A01AA">
        <w:t xml:space="preserve">business </w:t>
      </w:r>
      <w:r w:rsidRPr="005A01AA">
        <w:t>days</w:t>
      </w:r>
      <w:r w:rsidRPr="00B1522C">
        <w:t xml:space="preserve"> between 28 December and 31 December inclusive.</w:t>
      </w:r>
      <w:bookmarkEnd w:id="495"/>
    </w:p>
    <w:p w14:paraId="2412DB71" w14:textId="77777777" w:rsidR="00A07898" w:rsidRPr="000538AB" w:rsidRDefault="00A07898" w:rsidP="00BD0652">
      <w:pPr>
        <w:pStyle w:val="Agreement-ParagraphLevel1"/>
      </w:pPr>
      <w:r w:rsidRPr="00B1522C">
        <w:t xml:space="preserve">Only those employees who are directed or rostered to work during this period </w:t>
      </w:r>
      <w:r w:rsidRPr="000538AB">
        <w:t>may attend for work over the Christmas shutdown period.</w:t>
      </w:r>
    </w:p>
    <w:p w14:paraId="027943BD" w14:textId="4934752E" w:rsidR="00A07898" w:rsidRPr="000538AB" w:rsidRDefault="00F74B8E" w:rsidP="00A21039">
      <w:pPr>
        <w:pStyle w:val="Agreement-ParagraphLevel1"/>
        <w:ind w:right="-341"/>
      </w:pPr>
      <w:r w:rsidRPr="000538AB">
        <w:t>If a</w:t>
      </w:r>
      <w:r w:rsidR="00A07898" w:rsidRPr="000538AB">
        <w:t xml:space="preserve">n employee, other than an employee to whom subclauses </w:t>
      </w:r>
      <w:r w:rsidR="002E4FC8" w:rsidRPr="000538AB">
        <w:fldChar w:fldCharType="begin"/>
      </w:r>
      <w:r w:rsidR="002E4FC8" w:rsidRPr="000538AB">
        <w:instrText xml:space="preserve"> REF _Ref493752940 \r \h </w:instrText>
      </w:r>
      <w:r w:rsidR="00BD1764" w:rsidRPr="000538AB">
        <w:instrText xml:space="preserve"> \* MERGEFORMAT </w:instrText>
      </w:r>
      <w:r w:rsidR="002E4FC8" w:rsidRPr="000538AB">
        <w:fldChar w:fldCharType="separate"/>
      </w:r>
      <w:r w:rsidR="00E441F7">
        <w:t>F11.6</w:t>
      </w:r>
      <w:r w:rsidR="002E4FC8" w:rsidRPr="000538AB">
        <w:fldChar w:fldCharType="end"/>
      </w:r>
      <w:r w:rsidR="00A07898" w:rsidRPr="000538AB">
        <w:t xml:space="preserve"> or </w:t>
      </w:r>
      <w:r w:rsidR="00E6252C" w:rsidRPr="000538AB">
        <w:fldChar w:fldCharType="begin"/>
      </w:r>
      <w:r w:rsidR="00E6252C" w:rsidRPr="000538AB">
        <w:instrText xml:space="preserve"> REF _Ref498525959 \r \h </w:instrText>
      </w:r>
      <w:r w:rsidR="00BD1764" w:rsidRPr="000538AB">
        <w:instrText xml:space="preserve"> \* MERGEFORMAT </w:instrText>
      </w:r>
      <w:r w:rsidR="00E6252C" w:rsidRPr="000538AB">
        <w:fldChar w:fldCharType="separate"/>
      </w:r>
      <w:r w:rsidR="00E441F7">
        <w:t>F11.7</w:t>
      </w:r>
      <w:r w:rsidR="00E6252C" w:rsidRPr="000538AB">
        <w:fldChar w:fldCharType="end"/>
      </w:r>
      <w:r w:rsidR="00A07898" w:rsidRPr="000538AB">
        <w:t xml:space="preserve"> apply, is directed to work during the Christmas shutdown period</w:t>
      </w:r>
      <w:r w:rsidRPr="000538AB">
        <w:t xml:space="preserve"> the employee</w:t>
      </w:r>
      <w:r w:rsidR="00A07898" w:rsidRPr="000538AB">
        <w:t xml:space="preserve"> will</w:t>
      </w:r>
      <w:r w:rsidRPr="000538AB">
        <w:t xml:space="preserve">, in addition to the </w:t>
      </w:r>
      <w:r w:rsidR="00E5756C" w:rsidRPr="002A04ED">
        <w:t>entitlement</w:t>
      </w:r>
      <w:r w:rsidRPr="000538AB">
        <w:t xml:space="preserve"> under subclause </w:t>
      </w:r>
      <w:r w:rsidRPr="000538AB">
        <w:fldChar w:fldCharType="begin"/>
      </w:r>
      <w:r w:rsidRPr="000538AB">
        <w:instrText xml:space="preserve"> REF _Ref493752965 \r \h </w:instrText>
      </w:r>
      <w:r w:rsidR="00BD1764" w:rsidRPr="000538AB">
        <w:instrText xml:space="preserve"> \* MERGEFORMAT </w:instrText>
      </w:r>
      <w:r w:rsidRPr="000538AB">
        <w:fldChar w:fldCharType="separate"/>
      </w:r>
      <w:r w:rsidR="00E441F7">
        <w:t>F11.3</w:t>
      </w:r>
      <w:r w:rsidRPr="000538AB">
        <w:fldChar w:fldCharType="end"/>
      </w:r>
      <w:r w:rsidR="00A07898" w:rsidRPr="000538AB">
        <w:t xml:space="preserve"> be entitled to either:</w:t>
      </w:r>
    </w:p>
    <w:p w14:paraId="01285A4B" w14:textId="77777777" w:rsidR="00A07898" w:rsidRPr="000538AB" w:rsidRDefault="00A07898" w:rsidP="00ED4BDA">
      <w:pPr>
        <w:pStyle w:val="Agreement-ParagraphLevel2"/>
        <w:ind w:left="2268"/>
      </w:pPr>
      <w:r w:rsidRPr="000538AB">
        <w:t>take paid absence</w:t>
      </w:r>
      <w:r w:rsidR="00F74B8E" w:rsidRPr="000538AB">
        <w:t>,</w:t>
      </w:r>
      <w:r w:rsidRPr="000538AB">
        <w:t xml:space="preserve"> equivalent to the time worked at a time agreed between the employee and the relevant manager/supervisor; or</w:t>
      </w:r>
    </w:p>
    <w:p w14:paraId="041C9E4F" w14:textId="77777777" w:rsidR="008C0A28" w:rsidRPr="000538AB" w:rsidRDefault="00A07898" w:rsidP="00ED4BDA">
      <w:pPr>
        <w:pStyle w:val="Agreement-ParagraphLevel2"/>
        <w:ind w:left="2268"/>
      </w:pPr>
      <w:r w:rsidRPr="000538AB">
        <w:t xml:space="preserve">elect to receive a payment equivalent to the time worked at the employee’s ordinary rate of pay. </w:t>
      </w:r>
    </w:p>
    <w:p w14:paraId="58F1E381" w14:textId="77777777" w:rsidR="00A07898" w:rsidRPr="00B1522C" w:rsidRDefault="00A07898" w:rsidP="00BD0652">
      <w:pPr>
        <w:pStyle w:val="Agreement-ParagraphLevel1"/>
      </w:pPr>
      <w:bookmarkStart w:id="496" w:name="_Ref493752940"/>
      <w:r w:rsidRPr="00B1522C">
        <w:t>Employees who are working under rostering arrangements during the Christmas shutdown period will be entitled to either:</w:t>
      </w:r>
      <w:bookmarkEnd w:id="496"/>
    </w:p>
    <w:p w14:paraId="52B1BC63" w14:textId="77777777" w:rsidR="00A07898" w:rsidRPr="00E42213" w:rsidRDefault="00A07898" w:rsidP="00ED4BDA">
      <w:pPr>
        <w:pStyle w:val="Agreement-ParagraphLevel2"/>
        <w:ind w:left="2268"/>
      </w:pPr>
      <w:r w:rsidRPr="00E42213">
        <w:t xml:space="preserve">take paid </w:t>
      </w:r>
      <w:r>
        <w:t xml:space="preserve">absence </w:t>
      </w:r>
      <w:r w:rsidRPr="00E42213">
        <w:t>at a time agreed between the employee and the relevant manager/supervisor; or</w:t>
      </w:r>
    </w:p>
    <w:p w14:paraId="0794FCEE" w14:textId="77777777" w:rsidR="00A07898" w:rsidRPr="00E42213" w:rsidRDefault="00A07898" w:rsidP="00ED4BDA">
      <w:pPr>
        <w:pStyle w:val="Agreement-ParagraphLevel2"/>
        <w:ind w:left="2268"/>
      </w:pPr>
      <w:r w:rsidRPr="00E42213">
        <w:t>elect to receive a payment at the employee’s ordinary rate of pay,</w:t>
      </w:r>
    </w:p>
    <w:p w14:paraId="79B7FD91" w14:textId="77777777" w:rsidR="00A07898" w:rsidRDefault="00A07898" w:rsidP="00FC1B9D">
      <w:pPr>
        <w:pStyle w:val="Agreement-ParagraphLevel1"/>
        <w:numPr>
          <w:ilvl w:val="0"/>
          <w:numId w:val="0"/>
        </w:numPr>
        <w:ind w:left="1134"/>
      </w:pPr>
      <w:bookmarkStart w:id="497" w:name="_Ref493752953"/>
      <w:r w:rsidRPr="00E42213">
        <w:t>equivalent to the time worked, or the time the employee would have worked had the employee been rostered to work.</w:t>
      </w:r>
      <w:bookmarkEnd w:id="497"/>
    </w:p>
    <w:p w14:paraId="22878BFA" w14:textId="7939F457" w:rsidR="00A07898" w:rsidRDefault="00A07898" w:rsidP="00A21039">
      <w:pPr>
        <w:pStyle w:val="Agreement-ParagraphLevel1"/>
        <w:ind w:right="-341"/>
      </w:pPr>
      <w:bookmarkStart w:id="498" w:name="_Ref498525959"/>
      <w:r w:rsidRPr="00B1522C">
        <w:rPr>
          <w:rFonts w:eastAsia="Calibri"/>
        </w:rPr>
        <w:t xml:space="preserve">An employee who is working under rostering arrangements who is required to work on a rostered day off which </w:t>
      </w:r>
      <w:r w:rsidRPr="00C74D01">
        <w:t>falls</w:t>
      </w:r>
      <w:r w:rsidRPr="00B1522C">
        <w:rPr>
          <w:rFonts w:eastAsia="Calibri"/>
        </w:rPr>
        <w:t xml:space="preserve"> on either of the Christmas shutdown days shall receive payment of overtime at the appropriate rate for the attendance. The payment of overtime is in addition to the entitlement under subclause </w:t>
      </w:r>
      <w:r w:rsidR="002E4FC8">
        <w:rPr>
          <w:rFonts w:eastAsia="Calibri"/>
        </w:rPr>
        <w:fldChar w:fldCharType="begin"/>
      </w:r>
      <w:r w:rsidR="002E4FC8">
        <w:rPr>
          <w:rFonts w:eastAsia="Calibri"/>
        </w:rPr>
        <w:instrText xml:space="preserve"> REF _Ref493752940 \r \h </w:instrText>
      </w:r>
      <w:r w:rsidR="002E4FC8">
        <w:rPr>
          <w:rFonts w:eastAsia="Calibri"/>
        </w:rPr>
      </w:r>
      <w:r w:rsidR="002E4FC8">
        <w:rPr>
          <w:rFonts w:eastAsia="Calibri"/>
        </w:rPr>
        <w:fldChar w:fldCharType="separate"/>
      </w:r>
      <w:r w:rsidR="00E441F7">
        <w:rPr>
          <w:rFonts w:eastAsia="Calibri"/>
        </w:rPr>
        <w:t>F11.6</w:t>
      </w:r>
      <w:r w:rsidR="002E4FC8">
        <w:rPr>
          <w:rFonts w:eastAsia="Calibri"/>
        </w:rPr>
        <w:fldChar w:fldCharType="end"/>
      </w:r>
      <w:r w:rsidRPr="00B1522C">
        <w:rPr>
          <w:rFonts w:eastAsia="Calibri"/>
        </w:rPr>
        <w:t>. These days are not public holidays and therefore public holiday rates do not apply</w:t>
      </w:r>
      <w:r>
        <w:t>.</w:t>
      </w:r>
      <w:bookmarkEnd w:id="498"/>
    </w:p>
    <w:p w14:paraId="4511C9AA" w14:textId="77777777" w:rsidR="00A07898" w:rsidRPr="000538AB" w:rsidRDefault="00A07898" w:rsidP="00A21039">
      <w:pPr>
        <w:pStyle w:val="Agreement-ParagraphLevel1"/>
        <w:ind w:right="-341"/>
      </w:pPr>
      <w:bookmarkStart w:id="499" w:name="_Ref510602900"/>
      <w:r w:rsidRPr="000538AB">
        <w:t>Nothing in this clause is intended to reduce or increase a part time employee’s pay entitlement for the pay period in which the Christmas shutdown period falls.</w:t>
      </w:r>
      <w:r w:rsidR="001A7E8F">
        <w:t xml:space="preserve"> </w:t>
      </w:r>
      <w:r w:rsidR="00F74B8E" w:rsidRPr="000538AB">
        <w:t>Part time employees whose regular part time hours do not fall during the Christmas shutdown period will not be entiteld to the additional two days of paid absence.</w:t>
      </w:r>
      <w:bookmarkEnd w:id="499"/>
    </w:p>
    <w:p w14:paraId="56726269" w14:textId="5DF082F4" w:rsidR="00F74B8E" w:rsidRPr="000538AB" w:rsidRDefault="00406F68" w:rsidP="00BD0652">
      <w:pPr>
        <w:pStyle w:val="Agreement-ParagraphLevel1"/>
        <w:rPr>
          <w:noProof w:val="0"/>
        </w:rPr>
      </w:pPr>
      <w:bookmarkStart w:id="500" w:name="_Ref510602679"/>
      <w:r>
        <w:t xml:space="preserve">Notwithstanding subclause </w:t>
      </w:r>
      <w:r>
        <w:fldChar w:fldCharType="begin"/>
      </w:r>
      <w:r>
        <w:instrText xml:space="preserve"> REF _Ref510602900 \r \h </w:instrText>
      </w:r>
      <w:r>
        <w:fldChar w:fldCharType="separate"/>
      </w:r>
      <w:r w:rsidR="00E441F7">
        <w:t>F11.8</w:t>
      </w:r>
      <w:r>
        <w:fldChar w:fldCharType="end"/>
      </w:r>
      <w:r>
        <w:t xml:space="preserve"> p</w:t>
      </w:r>
      <w:r w:rsidR="00F74B8E" w:rsidRPr="000538AB">
        <w:t>art tim</w:t>
      </w:r>
      <w:r w:rsidR="00F74B8E" w:rsidRPr="000538AB">
        <w:rPr>
          <w:rFonts w:eastAsia="Calibri"/>
        </w:rPr>
        <w:t>e</w:t>
      </w:r>
      <w:r w:rsidR="00F74B8E" w:rsidRPr="000538AB">
        <w:t xml:space="preserve"> </w:t>
      </w:r>
      <w:r w:rsidR="00F74B8E" w:rsidRPr="000538AB">
        <w:rPr>
          <w:rFonts w:eastAsia="Calibri"/>
        </w:rPr>
        <w:t>employees</w:t>
      </w:r>
      <w:r w:rsidR="00F74B8E" w:rsidRPr="000538AB">
        <w:t xml:space="preserve"> whose regular part time hours do not fall during the Christmas shutdown period, but who </w:t>
      </w:r>
      <w:r w:rsidR="005F339F">
        <w:t>are</w:t>
      </w:r>
      <w:r w:rsidR="00F74B8E" w:rsidRPr="000538AB">
        <w:t xml:space="preserve"> directed to work during the Christmas sh</w:t>
      </w:r>
      <w:r w:rsidR="005F339F">
        <w:t>u</w:t>
      </w:r>
      <w:r w:rsidR="00F74B8E" w:rsidRPr="000538AB">
        <w:t xml:space="preserve">tdown period, will be entitled to </w:t>
      </w:r>
      <w:r w:rsidR="00F74B8E" w:rsidRPr="000538AB">
        <w:rPr>
          <w:noProof w:val="0"/>
        </w:rPr>
        <w:t xml:space="preserve">either:  </w:t>
      </w:r>
      <w:bookmarkEnd w:id="500"/>
    </w:p>
    <w:p w14:paraId="7D36464F" w14:textId="77777777" w:rsidR="00F74B8E" w:rsidRPr="000538AB" w:rsidRDefault="00F74B8E" w:rsidP="00ED4BDA">
      <w:pPr>
        <w:pStyle w:val="Agreement-ParagraphLevel2"/>
        <w:ind w:left="2268"/>
      </w:pPr>
      <w:r w:rsidRPr="000538AB">
        <w:t>the payment of overtime at the appropriate rate for the time worked; or</w:t>
      </w:r>
    </w:p>
    <w:p w14:paraId="263441AE" w14:textId="77777777" w:rsidR="00F74B8E" w:rsidRPr="000538AB" w:rsidRDefault="005F339F" w:rsidP="00ED4BDA">
      <w:pPr>
        <w:pStyle w:val="Agreement-ParagraphLevel2"/>
        <w:ind w:left="2268"/>
      </w:pPr>
      <w:r>
        <w:t xml:space="preserve">elect to </w:t>
      </w:r>
      <w:r w:rsidR="00F74B8E" w:rsidRPr="000538AB">
        <w:t xml:space="preserve">take paid absence, equivalent to the time worked, at a time agreed between the employee and the relevant manager/supervisor. </w:t>
      </w:r>
    </w:p>
    <w:p w14:paraId="3DC88927" w14:textId="77777777" w:rsidR="00A07898" w:rsidRPr="00BA5451" w:rsidRDefault="00A07898" w:rsidP="00C74D01">
      <w:pPr>
        <w:pStyle w:val="Agreement-UnnumberedHeading"/>
      </w:pPr>
      <w:r w:rsidRPr="00CA0A14">
        <w:t>Rate</w:t>
      </w:r>
      <w:r w:rsidRPr="00BA5451">
        <w:t xml:space="preserve"> of Payment</w:t>
      </w:r>
    </w:p>
    <w:p w14:paraId="514267F2" w14:textId="77777777" w:rsidR="00A07898" w:rsidRPr="00B1522C" w:rsidRDefault="00A07898" w:rsidP="00BD0652">
      <w:pPr>
        <w:pStyle w:val="Agreement-ParagraphLevel1"/>
      </w:pPr>
      <w:r w:rsidRPr="00B1522C">
        <w:t xml:space="preserve">Christmas shutdown absence is granted with pay. </w:t>
      </w:r>
    </w:p>
    <w:p w14:paraId="7B9A9364" w14:textId="77777777" w:rsidR="00A07898" w:rsidRPr="00BA5451" w:rsidRDefault="00A07898" w:rsidP="00C74D01">
      <w:pPr>
        <w:pStyle w:val="Agreement-UnnumberedHeading"/>
      </w:pPr>
      <w:r w:rsidRPr="00BA5451">
        <w:t>Effect on Other Entitlements</w:t>
      </w:r>
    </w:p>
    <w:p w14:paraId="7415536B" w14:textId="77777777" w:rsidR="00A07898" w:rsidRPr="00B1522C" w:rsidRDefault="00A07898" w:rsidP="00BD0652">
      <w:pPr>
        <w:pStyle w:val="Agreement-ParagraphLevel1"/>
      </w:pPr>
      <w:r w:rsidRPr="00B1522C">
        <w:t>Christmas shutdown absence counts as service for all purposes.</w:t>
      </w:r>
    </w:p>
    <w:p w14:paraId="712E25E1" w14:textId="77777777" w:rsidR="00A07898" w:rsidRPr="00BA5451" w:rsidRDefault="00A07898" w:rsidP="003213B0">
      <w:pPr>
        <w:pStyle w:val="Heading2"/>
        <w:ind w:left="1134"/>
      </w:pPr>
      <w:bookmarkStart w:id="501" w:name="_Toc351559762"/>
      <w:bookmarkStart w:id="502" w:name="_Toc383008834"/>
      <w:bookmarkStart w:id="503" w:name="_Toc526942147"/>
      <w:bookmarkStart w:id="504" w:name="_Ref528659724"/>
      <w:bookmarkStart w:id="505" w:name="_Toc24622469"/>
      <w:r w:rsidRPr="00BA5451">
        <w:t>Compassionate Leave</w:t>
      </w:r>
      <w:bookmarkEnd w:id="501"/>
      <w:bookmarkEnd w:id="502"/>
      <w:bookmarkEnd w:id="503"/>
      <w:bookmarkEnd w:id="504"/>
      <w:bookmarkEnd w:id="505"/>
    </w:p>
    <w:p w14:paraId="12702C3E" w14:textId="77777777" w:rsidR="00A07898" w:rsidRPr="00BA5451" w:rsidRDefault="00A07898" w:rsidP="00C74D01">
      <w:pPr>
        <w:pStyle w:val="Agreement-UnnumberedHeading"/>
      </w:pPr>
      <w:r w:rsidRPr="00BA5451">
        <w:t>Purpose</w:t>
      </w:r>
    </w:p>
    <w:p w14:paraId="745DF19B" w14:textId="77777777" w:rsidR="00A07898" w:rsidRPr="00BA5451" w:rsidRDefault="00A07898" w:rsidP="00BD0652">
      <w:pPr>
        <w:pStyle w:val="Agreement-ParagraphLevel1"/>
      </w:pPr>
      <w:bookmarkStart w:id="506" w:name="_Ref493753002"/>
      <w:r w:rsidRPr="0033121E">
        <w:t>Compassionate leave is available to employees to enable them to be absent from duty when a member of an employee’s immediate family or household</w:t>
      </w:r>
      <w:r w:rsidRPr="00BA5451">
        <w:t>:</w:t>
      </w:r>
      <w:bookmarkEnd w:id="506"/>
    </w:p>
    <w:p w14:paraId="530AB228" w14:textId="77777777" w:rsidR="00A07898" w:rsidRPr="00BA5451" w:rsidRDefault="00A07898" w:rsidP="00ED4BDA">
      <w:pPr>
        <w:pStyle w:val="Agreement-ParagraphLevel2"/>
        <w:ind w:left="2268"/>
      </w:pPr>
      <w:r w:rsidRPr="00BA5451">
        <w:t>has a personal illness or injury that poses a serious threat to the person’s life; or</w:t>
      </w:r>
    </w:p>
    <w:p w14:paraId="5C618345" w14:textId="77777777" w:rsidR="00A07898" w:rsidRPr="00BA5451" w:rsidRDefault="00A07898" w:rsidP="00ED4BDA">
      <w:pPr>
        <w:pStyle w:val="Agreement-ParagraphLevel2"/>
        <w:ind w:left="2268"/>
      </w:pPr>
      <w:r w:rsidRPr="00BA5451">
        <w:t>dies.</w:t>
      </w:r>
    </w:p>
    <w:p w14:paraId="23F5C6A2" w14:textId="77777777" w:rsidR="00A07898" w:rsidRPr="00BA5451" w:rsidRDefault="00A07898" w:rsidP="00C74D01">
      <w:pPr>
        <w:pStyle w:val="Agreement-UnnumberedHeading"/>
      </w:pPr>
      <w:r w:rsidRPr="00BA5451">
        <w:t>Eligibility</w:t>
      </w:r>
    </w:p>
    <w:p w14:paraId="26D20327" w14:textId="77777777" w:rsidR="00A07898" w:rsidRPr="00B1522C" w:rsidRDefault="00A07898" w:rsidP="00BD0652">
      <w:pPr>
        <w:pStyle w:val="Agreement-ParagraphLevel1"/>
      </w:pPr>
      <w:r w:rsidRPr="00B1522C">
        <w:t>Compassionate leave is available to all employees.</w:t>
      </w:r>
    </w:p>
    <w:p w14:paraId="61CFC1E3" w14:textId="77777777" w:rsidR="00A07898" w:rsidRPr="00BA5451" w:rsidRDefault="00A07898" w:rsidP="00C74D01">
      <w:pPr>
        <w:pStyle w:val="Agreement-UnnumberedHeading"/>
      </w:pPr>
      <w:r w:rsidRPr="0003140E">
        <w:t>Entitlement</w:t>
      </w:r>
    </w:p>
    <w:p w14:paraId="7A4E0FAE" w14:textId="77777777" w:rsidR="00A07898" w:rsidRPr="00B1522C" w:rsidRDefault="00A07898" w:rsidP="00BD0652">
      <w:pPr>
        <w:pStyle w:val="Agreement-ParagraphLevel1"/>
      </w:pPr>
      <w:r w:rsidRPr="00B1522C">
        <w:t>An employee may be granted compassionate leave from</w:t>
      </w:r>
      <w:r>
        <w:t xml:space="preserve"> </w:t>
      </w:r>
      <w:r w:rsidRPr="00B1522C">
        <w:t>the first day of service.</w:t>
      </w:r>
    </w:p>
    <w:p w14:paraId="1FBC8DD5" w14:textId="77777777" w:rsidR="00A07898" w:rsidRPr="00B1522C" w:rsidRDefault="00A07898" w:rsidP="00BD0652">
      <w:pPr>
        <w:pStyle w:val="Agreement-ParagraphLevel1"/>
      </w:pPr>
      <w:r w:rsidRPr="00B1522C">
        <w:t>Compassionate leave is non-cumulative.</w:t>
      </w:r>
    </w:p>
    <w:p w14:paraId="1F99F587" w14:textId="77777777" w:rsidR="00A07898" w:rsidRPr="00014757" w:rsidRDefault="00A07898" w:rsidP="00A21039">
      <w:pPr>
        <w:pStyle w:val="Agreement-ParagraphLevel1"/>
        <w:ind w:right="-341"/>
      </w:pPr>
      <w:bookmarkStart w:id="507" w:name="_Ref493753104"/>
      <w:r w:rsidRPr="00014757">
        <w:t>Employees are entitled to up to five days of compassionate leave on each occasion of the death of a member of the employee’s immediate family or household.</w:t>
      </w:r>
      <w:r w:rsidR="002F5C57" w:rsidRPr="00014757">
        <w:t xml:space="preserve"> </w:t>
      </w:r>
      <w:r w:rsidRPr="00014757">
        <w:t>The head of service may grant an additional paid or unpaid period of compassionate leave for this purpose.</w:t>
      </w:r>
      <w:bookmarkEnd w:id="507"/>
    </w:p>
    <w:p w14:paraId="706D0B04" w14:textId="77777777" w:rsidR="00A07898" w:rsidRPr="00B1522C" w:rsidRDefault="00A07898" w:rsidP="00A21039">
      <w:pPr>
        <w:pStyle w:val="Agreement-ParagraphLevel1"/>
        <w:ind w:right="-341"/>
      </w:pPr>
      <w:bookmarkStart w:id="508" w:name="_Ref493753113"/>
      <w:r w:rsidRPr="00B1522C">
        <w:t>Employees are entitled to up to two days of compassionate leave on each occasion of personal illness or injury of a member of the employee’s immediate family or household that poses a serious threat to the person’s life.</w:t>
      </w:r>
      <w:r w:rsidR="002F5C57">
        <w:t xml:space="preserve"> </w:t>
      </w:r>
      <w:r w:rsidRPr="00B1522C">
        <w:t>The head of service may grant an additional paid or unpaid period of compassionate leave for this purpose.</w:t>
      </w:r>
      <w:bookmarkEnd w:id="508"/>
      <w:r w:rsidRPr="00B1522C">
        <w:t xml:space="preserve"> </w:t>
      </w:r>
    </w:p>
    <w:p w14:paraId="224C8387" w14:textId="77777777" w:rsidR="00A07898" w:rsidRDefault="00A07898" w:rsidP="00C74D01">
      <w:pPr>
        <w:pStyle w:val="Agreement-UnnumberedHeading"/>
      </w:pPr>
      <w:r w:rsidRPr="00BA5451">
        <w:t>Evidence and Conditions</w:t>
      </w:r>
    </w:p>
    <w:p w14:paraId="6C5E9B3F" w14:textId="77777777" w:rsidR="00A07898" w:rsidRDefault="00A07898" w:rsidP="00BD0652">
      <w:pPr>
        <w:pStyle w:val="Agreement-ParagraphLevel1"/>
      </w:pPr>
      <w:r w:rsidRPr="00BA5451">
        <w:t>The employee should discuss with their manager/supervisor, as soon as practicable, their absence or intention to be absent on compassionate leave</w:t>
      </w:r>
      <w:r>
        <w:t>.</w:t>
      </w:r>
    </w:p>
    <w:p w14:paraId="0476AB7D" w14:textId="77777777" w:rsidR="00A07898" w:rsidRDefault="00A07898" w:rsidP="00BD0652">
      <w:pPr>
        <w:pStyle w:val="Agreement-ParagraphLevel1"/>
      </w:pPr>
      <w:r w:rsidRPr="00BA5451">
        <w:t>An employee must make an application to the head of service to access compassionate leave</w:t>
      </w:r>
      <w:r>
        <w:t>.</w:t>
      </w:r>
    </w:p>
    <w:p w14:paraId="579D8797" w14:textId="2672DCBF" w:rsidR="00A07898" w:rsidRPr="00C90FFE" w:rsidRDefault="00A07898" w:rsidP="00BD0652">
      <w:pPr>
        <w:pStyle w:val="Agreement-ParagraphLevel1"/>
      </w:pPr>
      <w:bookmarkStart w:id="509" w:name="_Ref493753017"/>
      <w:r w:rsidRPr="00BA5451">
        <w:t xml:space="preserve">The head of service may request evidence that would satisfy a reasonable person that an application for compassionate leave is for a purpose specified in subclause </w:t>
      </w:r>
      <w:r w:rsidR="002E4FC8">
        <w:fldChar w:fldCharType="begin"/>
      </w:r>
      <w:r w:rsidR="002E4FC8">
        <w:instrText xml:space="preserve"> REF _Ref493753002 \r \h </w:instrText>
      </w:r>
      <w:r w:rsidR="002E4FC8">
        <w:fldChar w:fldCharType="separate"/>
      </w:r>
      <w:r w:rsidR="00E441F7">
        <w:t>F12.1</w:t>
      </w:r>
      <w:r w:rsidR="002E4FC8">
        <w:fldChar w:fldCharType="end"/>
      </w:r>
      <w:r>
        <w:t>.</w:t>
      </w:r>
      <w:bookmarkEnd w:id="509"/>
    </w:p>
    <w:p w14:paraId="51679A00" w14:textId="77777777" w:rsidR="00A07898" w:rsidRPr="00BA5451" w:rsidRDefault="00A07898" w:rsidP="00BD0652">
      <w:pPr>
        <w:pStyle w:val="Agreement-ParagraphLevel1"/>
      </w:pPr>
      <w:r w:rsidRPr="00BA5451">
        <w:t>Having met the requirements of this clause, the head of service will approve an employee’s application to access compassionate leave</w:t>
      </w:r>
      <w:r>
        <w:t>.</w:t>
      </w:r>
    </w:p>
    <w:p w14:paraId="0E8BCC4B" w14:textId="2AC8F0A6" w:rsidR="00A07898" w:rsidRPr="00BA5451" w:rsidRDefault="00A07898" w:rsidP="00BD0652">
      <w:pPr>
        <w:pStyle w:val="Agreement-ParagraphLevel1"/>
      </w:pPr>
      <w:r w:rsidRPr="00BA5451">
        <w:t xml:space="preserve">If the employee has not provided the evidence requested under subclause </w:t>
      </w:r>
      <w:r w:rsidR="002E4FC8">
        <w:fldChar w:fldCharType="begin"/>
      </w:r>
      <w:r w:rsidR="002E4FC8">
        <w:instrText xml:space="preserve"> REF _Ref493753017 \r \h </w:instrText>
      </w:r>
      <w:r w:rsidR="002E4FC8">
        <w:fldChar w:fldCharType="separate"/>
      </w:r>
      <w:r w:rsidR="00E441F7">
        <w:t>F12.9</w:t>
      </w:r>
      <w:r w:rsidR="002E4FC8">
        <w:fldChar w:fldCharType="end"/>
      </w:r>
      <w:r w:rsidRPr="00BA5451">
        <w:t xml:space="preserve">, a decision not to approve the leave may be taken in accordance with subclause </w:t>
      </w:r>
      <w:r w:rsidR="002E4FC8">
        <w:fldChar w:fldCharType="begin"/>
      </w:r>
      <w:r w:rsidR="002E4FC8">
        <w:instrText xml:space="preserve"> REF _Ref493752208 \r \h </w:instrText>
      </w:r>
      <w:r w:rsidR="002E4FC8">
        <w:fldChar w:fldCharType="separate"/>
      </w:r>
      <w:r w:rsidR="00E441F7">
        <w:t>F3.1</w:t>
      </w:r>
      <w:r w:rsidR="002E4FC8">
        <w:fldChar w:fldCharType="end"/>
      </w:r>
      <w:r w:rsidRPr="00BA5451">
        <w:t>.</w:t>
      </w:r>
    </w:p>
    <w:p w14:paraId="24290801" w14:textId="77777777" w:rsidR="00A07898" w:rsidRPr="00BA5451" w:rsidRDefault="00A07898" w:rsidP="00C74D01">
      <w:pPr>
        <w:pStyle w:val="Agreement-UnnumberedHeading"/>
      </w:pPr>
      <w:r w:rsidRPr="00BA5451">
        <w:t>Rate of Payment</w:t>
      </w:r>
    </w:p>
    <w:p w14:paraId="5524CF07" w14:textId="5D43E0E7" w:rsidR="00A07898" w:rsidRDefault="00A07898" w:rsidP="00BD0652">
      <w:pPr>
        <w:pStyle w:val="Agreement-ParagraphLevel1"/>
      </w:pPr>
      <w:r w:rsidRPr="00BA5451">
        <w:t xml:space="preserve">Compassionate leave will be granted with pay, except for casual employees and except where it is granted without pay under subclause </w:t>
      </w:r>
      <w:r w:rsidR="002E4FC8">
        <w:fldChar w:fldCharType="begin"/>
      </w:r>
      <w:r w:rsidR="002E4FC8">
        <w:instrText xml:space="preserve"> REF _Ref493753104 \r \h </w:instrText>
      </w:r>
      <w:r w:rsidR="002E4FC8">
        <w:fldChar w:fldCharType="separate"/>
      </w:r>
      <w:r w:rsidR="00E441F7">
        <w:t>F12.5</w:t>
      </w:r>
      <w:r w:rsidR="002E4FC8">
        <w:fldChar w:fldCharType="end"/>
      </w:r>
      <w:r w:rsidRPr="00BA5451">
        <w:t xml:space="preserve"> or </w:t>
      </w:r>
      <w:r w:rsidR="002E4FC8">
        <w:fldChar w:fldCharType="begin"/>
      </w:r>
      <w:r w:rsidR="002E4FC8">
        <w:instrText xml:space="preserve"> REF _Ref493753113 \r \h </w:instrText>
      </w:r>
      <w:r w:rsidR="002E4FC8">
        <w:fldChar w:fldCharType="separate"/>
      </w:r>
      <w:r w:rsidR="00E441F7">
        <w:t>F12.6</w:t>
      </w:r>
      <w:r w:rsidR="002E4FC8">
        <w:fldChar w:fldCharType="end"/>
      </w:r>
      <w:r w:rsidRPr="00BA5451">
        <w:t>.</w:t>
      </w:r>
    </w:p>
    <w:p w14:paraId="00271005" w14:textId="77777777" w:rsidR="001072B9" w:rsidRPr="00014757" w:rsidRDefault="001072B9" w:rsidP="00BD0652">
      <w:pPr>
        <w:pStyle w:val="Agreement-ParagraphLevel1"/>
      </w:pPr>
      <w:r w:rsidRPr="00014757">
        <w:t>Compassionate leave is paid at the employee</w:t>
      </w:r>
      <w:r w:rsidR="00485559" w:rsidRPr="00014757">
        <w:t xml:space="preserve">’s base rate of pay, including relevant allowances </w:t>
      </w:r>
      <w:r w:rsidRPr="00014757">
        <w:t xml:space="preserve">for the ordinary hours the employee would have worked during the leave. </w:t>
      </w:r>
    </w:p>
    <w:p w14:paraId="759E4670" w14:textId="77777777" w:rsidR="00A07898" w:rsidRPr="00BA5451" w:rsidRDefault="00A07898" w:rsidP="00C74D01">
      <w:pPr>
        <w:pStyle w:val="Agreement-UnnumberedHeading"/>
      </w:pPr>
      <w:r w:rsidRPr="00BA5451">
        <w:t>Effect on Othe</w:t>
      </w:r>
      <w:r w:rsidRPr="00C74D01">
        <w:t>r</w:t>
      </w:r>
      <w:r w:rsidRPr="00BA5451">
        <w:t xml:space="preserve"> Entitlements</w:t>
      </w:r>
    </w:p>
    <w:p w14:paraId="5401207D" w14:textId="77777777" w:rsidR="00A07898" w:rsidRPr="00BA5451" w:rsidRDefault="00A07898" w:rsidP="00BD0652">
      <w:pPr>
        <w:pStyle w:val="Agreement-ParagraphLevel1"/>
      </w:pPr>
      <w:r w:rsidRPr="00BA5451">
        <w:t>Compassionate leave with pay will count as service for all purposes.</w:t>
      </w:r>
    </w:p>
    <w:p w14:paraId="4A482F8E" w14:textId="77777777" w:rsidR="00A07898" w:rsidRPr="00BA5451" w:rsidRDefault="00A07898" w:rsidP="00BD0652">
      <w:pPr>
        <w:pStyle w:val="Agreement-ParagraphLevel1"/>
      </w:pPr>
      <w:r w:rsidRPr="00BA5451">
        <w:t xml:space="preserve">Public Holidays for which the employee is entitled to payment that fall during periods of absence on paid compassionate leave will be paid as a normal public holiday and will not be considered an absence on compassionate leave. </w:t>
      </w:r>
    </w:p>
    <w:p w14:paraId="4E5533C0" w14:textId="77777777" w:rsidR="00A07898" w:rsidRPr="00BA5451" w:rsidRDefault="007562F7" w:rsidP="00C74D01">
      <w:pPr>
        <w:pStyle w:val="Agreement-UnnumberedHeading"/>
      </w:pPr>
      <w:r>
        <w:t xml:space="preserve">Interaction with </w:t>
      </w:r>
      <w:r w:rsidR="00A07898" w:rsidRPr="00BA5451">
        <w:t xml:space="preserve">Other Leave </w:t>
      </w:r>
      <w:r w:rsidR="00321979">
        <w:t>Types</w:t>
      </w:r>
    </w:p>
    <w:p w14:paraId="35AF2C6F" w14:textId="77777777" w:rsidR="00A07898" w:rsidRDefault="00A07898" w:rsidP="00BD0652">
      <w:pPr>
        <w:pStyle w:val="Agreement-ParagraphLevel1"/>
      </w:pPr>
      <w:r w:rsidRPr="00BA5451">
        <w:t xml:space="preserve">If compassionate leave of at least one day is granted while an employee is absent on another type of leave, the other type of leave will be re-credited for the period of the </w:t>
      </w:r>
      <w:r>
        <w:t>absence on compassionate leave.</w:t>
      </w:r>
    </w:p>
    <w:p w14:paraId="1C487671" w14:textId="77777777" w:rsidR="00A07898" w:rsidRPr="00BA5451" w:rsidRDefault="00A07898" w:rsidP="003213B0">
      <w:pPr>
        <w:pStyle w:val="Heading2"/>
        <w:ind w:left="1134"/>
      </w:pPr>
      <w:bookmarkStart w:id="510" w:name="_Toc351559763"/>
      <w:bookmarkStart w:id="511" w:name="_Toc383008835"/>
      <w:bookmarkStart w:id="512" w:name="_Toc526942148"/>
      <w:bookmarkStart w:id="513" w:name="_Toc24622470"/>
      <w:r w:rsidRPr="00BA5451">
        <w:t>Community Service Leave</w:t>
      </w:r>
      <w:bookmarkEnd w:id="510"/>
      <w:bookmarkEnd w:id="511"/>
      <w:bookmarkEnd w:id="512"/>
      <w:bookmarkEnd w:id="513"/>
    </w:p>
    <w:p w14:paraId="22F497E8" w14:textId="77777777" w:rsidR="00A07898" w:rsidRPr="00BA5451" w:rsidRDefault="00A07898" w:rsidP="00C74D01">
      <w:pPr>
        <w:pStyle w:val="Agreement-UnnumberedHeading"/>
      </w:pPr>
      <w:r w:rsidRPr="00BA5451">
        <w:t>Purpose</w:t>
      </w:r>
    </w:p>
    <w:p w14:paraId="1C74645E" w14:textId="77777777" w:rsidR="00A07898" w:rsidRPr="008A3847" w:rsidRDefault="00A07898" w:rsidP="00BD0652">
      <w:pPr>
        <w:pStyle w:val="Agreement-ParagraphLevel1"/>
      </w:pPr>
      <w:r w:rsidRPr="00BA5451">
        <w:t xml:space="preserve">Community service leave is available to employees to allow them to be absent from the workplace to engage in the following </w:t>
      </w:r>
      <w:r>
        <w:t xml:space="preserve">three distinct types of </w:t>
      </w:r>
      <w:r w:rsidRPr="00BA5451">
        <w:t>community service activities:</w:t>
      </w:r>
    </w:p>
    <w:p w14:paraId="383B2FC2" w14:textId="77777777" w:rsidR="00A07898" w:rsidRPr="00BA5451" w:rsidRDefault="00A07898" w:rsidP="00ED4BDA">
      <w:pPr>
        <w:pStyle w:val="Agreement-ParagraphLevel2"/>
        <w:ind w:left="2268" w:right="-199"/>
      </w:pPr>
      <w:r w:rsidRPr="00BA5451">
        <w:t>jury service (including attendance for jury selection) that is required by or under a law of the Commonwealth, a State or a Territory; or</w:t>
      </w:r>
    </w:p>
    <w:p w14:paraId="51A3F580" w14:textId="77777777" w:rsidR="00A07898" w:rsidRPr="00BA5451" w:rsidRDefault="00A07898" w:rsidP="00ED4BDA">
      <w:pPr>
        <w:pStyle w:val="Agreement-ParagraphLevel2"/>
        <w:ind w:left="2268"/>
      </w:pPr>
      <w:r w:rsidRPr="00BA5451">
        <w:t>a voluntary emergency management activity; or</w:t>
      </w:r>
    </w:p>
    <w:p w14:paraId="1A0E090B" w14:textId="77777777" w:rsidR="00A07898" w:rsidRPr="00BA5451" w:rsidRDefault="00A07898" w:rsidP="00ED4BDA">
      <w:pPr>
        <w:pStyle w:val="Agreement-ParagraphLevel2"/>
        <w:ind w:left="2268"/>
      </w:pPr>
      <w:r w:rsidRPr="00BA5451">
        <w:t>other recognised voluntary community service activity.</w:t>
      </w:r>
    </w:p>
    <w:p w14:paraId="277DA0CC" w14:textId="77777777" w:rsidR="00A21039" w:rsidRDefault="00A21039" w:rsidP="00C74D01">
      <w:pPr>
        <w:jc w:val="center"/>
        <w:rPr>
          <w:rFonts w:asciiTheme="minorHAnsi" w:hAnsiTheme="minorHAnsi"/>
          <w:b/>
          <w:sz w:val="22"/>
          <w:szCs w:val="22"/>
        </w:rPr>
      </w:pPr>
    </w:p>
    <w:p w14:paraId="198E759F" w14:textId="77777777" w:rsidR="00A07898" w:rsidRPr="00B5101E" w:rsidRDefault="00A07898" w:rsidP="00C74D01">
      <w:pPr>
        <w:jc w:val="center"/>
        <w:rPr>
          <w:rFonts w:asciiTheme="minorHAnsi" w:hAnsiTheme="minorHAnsi"/>
          <w:b/>
          <w:sz w:val="22"/>
          <w:szCs w:val="22"/>
        </w:rPr>
      </w:pPr>
      <w:r w:rsidRPr="00B5101E">
        <w:rPr>
          <w:rFonts w:asciiTheme="minorHAnsi" w:hAnsiTheme="minorHAnsi"/>
          <w:b/>
          <w:sz w:val="22"/>
          <w:szCs w:val="22"/>
        </w:rPr>
        <w:t>Jury Service</w:t>
      </w:r>
    </w:p>
    <w:p w14:paraId="0943217E" w14:textId="77777777" w:rsidR="00A07898" w:rsidRPr="00BA5451" w:rsidRDefault="00A07898" w:rsidP="00C74D01">
      <w:pPr>
        <w:pStyle w:val="Agreement-UnnumberedHeading"/>
      </w:pPr>
      <w:r w:rsidRPr="00BA5451">
        <w:t>Eligibility</w:t>
      </w:r>
    </w:p>
    <w:p w14:paraId="6F68923F" w14:textId="77777777" w:rsidR="00A07898" w:rsidRPr="00BA5451" w:rsidRDefault="00A07898" w:rsidP="00BD0652">
      <w:pPr>
        <w:pStyle w:val="Agreement-ParagraphLevel1"/>
      </w:pPr>
      <w:r w:rsidRPr="00BA5451">
        <w:t>Community service leave for jury service is available to all employees.</w:t>
      </w:r>
    </w:p>
    <w:p w14:paraId="19BF72ED" w14:textId="77777777" w:rsidR="00A07898" w:rsidRPr="00BA5451" w:rsidRDefault="00A07898" w:rsidP="00C74D01">
      <w:pPr>
        <w:pStyle w:val="Agreement-UnnumberedHeading"/>
      </w:pPr>
      <w:r w:rsidRPr="00BA5451">
        <w:t>Evidence and Conditions</w:t>
      </w:r>
    </w:p>
    <w:p w14:paraId="60A8A146" w14:textId="77777777" w:rsidR="00A07898" w:rsidRPr="00BA5451" w:rsidRDefault="00A07898" w:rsidP="00BD0652">
      <w:pPr>
        <w:pStyle w:val="Agreement-ParagraphLevel1"/>
      </w:pPr>
      <w:r w:rsidRPr="00BA5451">
        <w:t>Although the granting of community service leave for jury service is deemed to be approved, an employee must:</w:t>
      </w:r>
    </w:p>
    <w:p w14:paraId="403FD698" w14:textId="77777777" w:rsidR="00A07898" w:rsidRPr="00BA5451" w:rsidRDefault="00A07898" w:rsidP="00ED4BDA">
      <w:pPr>
        <w:pStyle w:val="Agreement-ParagraphLevel2"/>
        <w:ind w:left="2268"/>
      </w:pPr>
      <w:r w:rsidRPr="00BA5451">
        <w:t>submit a leave application for the period of the absence; and</w:t>
      </w:r>
    </w:p>
    <w:p w14:paraId="6C1848BA" w14:textId="77777777" w:rsidR="00A07898" w:rsidRPr="00BA5451" w:rsidRDefault="00A07898" w:rsidP="00ED4BDA">
      <w:pPr>
        <w:pStyle w:val="Agreement-ParagraphLevel2"/>
        <w:ind w:left="2268"/>
      </w:pPr>
      <w:r w:rsidRPr="00BA5451">
        <w:t>provide sufficient documentary evidence of the reason for the absence</w:t>
      </w:r>
      <w:r>
        <w:t>.</w:t>
      </w:r>
    </w:p>
    <w:p w14:paraId="7AAAFAA8" w14:textId="77777777" w:rsidR="00A07898" w:rsidRPr="00BA5451" w:rsidRDefault="00A07898" w:rsidP="00BD0652">
      <w:pPr>
        <w:pStyle w:val="Agreement-ParagraphLevel1"/>
      </w:pPr>
      <w:r w:rsidRPr="00BA5451">
        <w:t>The employee should discuss with their manager/supervisor their intention to be absent on community service leave for jury service.</w:t>
      </w:r>
    </w:p>
    <w:p w14:paraId="0C5EFF3D" w14:textId="77777777" w:rsidR="00A07898" w:rsidRPr="00BA5451" w:rsidRDefault="00A07898" w:rsidP="00B5101E">
      <w:pPr>
        <w:pStyle w:val="Agreement-UnnumberedHeading"/>
      </w:pPr>
      <w:r w:rsidRPr="00BA5451">
        <w:t>Rate of Payment</w:t>
      </w:r>
    </w:p>
    <w:p w14:paraId="3372728B" w14:textId="77777777" w:rsidR="00A07898" w:rsidRPr="00BA5451" w:rsidRDefault="00A07898" w:rsidP="00BD0652">
      <w:pPr>
        <w:pStyle w:val="Agreement-ParagraphLevel1"/>
      </w:pPr>
      <w:r w:rsidRPr="00BA5451">
        <w:t>Community service leave for jury service will be granted with pay to employees other than casual employees.</w:t>
      </w:r>
    </w:p>
    <w:p w14:paraId="48A11EDB" w14:textId="77777777" w:rsidR="00A07898" w:rsidRPr="00BD0652" w:rsidRDefault="00A07898" w:rsidP="00BD0652">
      <w:pPr>
        <w:pStyle w:val="Agreement-ParagraphLevel1"/>
      </w:pPr>
      <w:r w:rsidRPr="00BD0652">
        <w:t>If the employee is paid jury fees, this amount must be deducted from the employee’s pay less reasonable out-of-pocket expenses.</w:t>
      </w:r>
    </w:p>
    <w:p w14:paraId="682981A9" w14:textId="77777777" w:rsidR="00A07898" w:rsidRPr="00BA5451" w:rsidRDefault="00A07898" w:rsidP="00B5101E">
      <w:pPr>
        <w:pStyle w:val="Agreement-UnnumberedHeading"/>
      </w:pPr>
      <w:r w:rsidRPr="00BA5451">
        <w:t>Effect on Other Entitlements</w:t>
      </w:r>
    </w:p>
    <w:p w14:paraId="1B6022E3" w14:textId="77777777" w:rsidR="00A07898" w:rsidRPr="00BA0152" w:rsidRDefault="00A07898" w:rsidP="00BD0652">
      <w:pPr>
        <w:pStyle w:val="Agreement-ParagraphLevel1"/>
      </w:pPr>
      <w:r w:rsidRPr="00BA5451">
        <w:t>Community service leave for jury service will count as service for all purposes.</w:t>
      </w:r>
    </w:p>
    <w:p w14:paraId="522726EB" w14:textId="77777777" w:rsidR="00A07898" w:rsidRDefault="00A07898" w:rsidP="00BD0652">
      <w:pPr>
        <w:pStyle w:val="Agreement-ParagraphLevel1"/>
      </w:pPr>
      <w:r w:rsidRPr="00BA5451">
        <w:t>Public holidays for which the employee is entitled to payment that fall during periods of absence on paid community service leave for jury service will be paid as a normal public holiday and will not be considered to be community service leave for jury service.</w:t>
      </w:r>
    </w:p>
    <w:p w14:paraId="430CF803" w14:textId="77777777" w:rsidR="00A07898" w:rsidRPr="00B5101E" w:rsidRDefault="00A07898" w:rsidP="00B5101E">
      <w:pPr>
        <w:jc w:val="center"/>
        <w:rPr>
          <w:rFonts w:asciiTheme="minorHAnsi" w:hAnsiTheme="minorHAnsi"/>
          <w:b/>
          <w:sz w:val="22"/>
          <w:szCs w:val="22"/>
        </w:rPr>
      </w:pPr>
      <w:r w:rsidRPr="00B5101E">
        <w:rPr>
          <w:rFonts w:asciiTheme="minorHAnsi" w:hAnsiTheme="minorHAnsi"/>
          <w:b/>
          <w:sz w:val="22"/>
          <w:szCs w:val="22"/>
        </w:rPr>
        <w:t>Voluntary Emergency Management</w:t>
      </w:r>
    </w:p>
    <w:p w14:paraId="6393617B" w14:textId="77777777" w:rsidR="00A07898" w:rsidRPr="00BA5451" w:rsidRDefault="00A07898" w:rsidP="00B5101E">
      <w:pPr>
        <w:pStyle w:val="Agreement-UnnumberedHeading"/>
      </w:pPr>
      <w:r w:rsidRPr="00BA5451">
        <w:t>Eligibility</w:t>
      </w:r>
    </w:p>
    <w:p w14:paraId="280F9615" w14:textId="77777777" w:rsidR="00A07898" w:rsidRPr="00BA5451" w:rsidRDefault="00A07898" w:rsidP="00BD0652">
      <w:pPr>
        <w:pStyle w:val="Agreement-ParagraphLevel1"/>
      </w:pPr>
      <w:r w:rsidRPr="00BA5451">
        <w:t>An employee who is a member of a relevant emergency service, including</w:t>
      </w:r>
      <w:r w:rsidR="00F42A86">
        <w:t xml:space="preserve"> a</w:t>
      </w:r>
      <w:r w:rsidRPr="00BA5451">
        <w:t>:</w:t>
      </w:r>
    </w:p>
    <w:p w14:paraId="78FD7AC4" w14:textId="77777777" w:rsidR="00A07898" w:rsidRPr="00BA5451" w:rsidRDefault="00A07898" w:rsidP="00ED4BDA">
      <w:pPr>
        <w:pStyle w:val="Agreement-ParagraphLevel2"/>
        <w:ind w:left="2268"/>
      </w:pPr>
      <w:r w:rsidRPr="00BA5451">
        <w:t>State or Territory Emergency Service;</w:t>
      </w:r>
    </w:p>
    <w:p w14:paraId="2F5BBAEC" w14:textId="77777777" w:rsidR="00A07898" w:rsidRPr="00BA5451" w:rsidRDefault="00A07898" w:rsidP="00ED4BDA">
      <w:pPr>
        <w:pStyle w:val="Agreement-ParagraphLevel2"/>
        <w:ind w:left="2268"/>
      </w:pPr>
      <w:r w:rsidRPr="00BA5451">
        <w:t>fire-fighting service;</w:t>
      </w:r>
    </w:p>
    <w:p w14:paraId="6D1EC42D" w14:textId="77777777" w:rsidR="00A07898" w:rsidRPr="00BA5451" w:rsidRDefault="00A07898" w:rsidP="00ED4BDA">
      <w:pPr>
        <w:pStyle w:val="Agreement-ParagraphLevel2"/>
        <w:ind w:left="2268"/>
      </w:pPr>
      <w:r w:rsidRPr="00BA5451">
        <w:t>search and rescue unit; or</w:t>
      </w:r>
    </w:p>
    <w:p w14:paraId="5058E763" w14:textId="77777777" w:rsidR="00A07898" w:rsidRPr="00BA5451" w:rsidRDefault="00A07898" w:rsidP="00ED4BDA">
      <w:pPr>
        <w:pStyle w:val="Agreement-ParagraphLevel2"/>
        <w:ind w:left="2268"/>
      </w:pPr>
      <w:r w:rsidRPr="00BA5451">
        <w:t>other volunteer service performing similar functions</w:t>
      </w:r>
      <w:r>
        <w:t>,</w:t>
      </w:r>
    </w:p>
    <w:p w14:paraId="7DB1904F" w14:textId="77777777" w:rsidR="00A07898" w:rsidRPr="00BA5451" w:rsidRDefault="00A07898" w:rsidP="00F42A86">
      <w:pPr>
        <w:pStyle w:val="Agreement-ParagraphLevel1"/>
        <w:numPr>
          <w:ilvl w:val="0"/>
          <w:numId w:val="0"/>
        </w:numPr>
        <w:ind w:left="1134"/>
      </w:pPr>
      <w:r w:rsidRPr="00BA5451">
        <w:t>is eligible for community service leave for voluntary emergency management.</w:t>
      </w:r>
    </w:p>
    <w:p w14:paraId="1FFA349E" w14:textId="77777777" w:rsidR="00A07898" w:rsidRPr="00BA5451" w:rsidRDefault="00A07898" w:rsidP="00BD0652">
      <w:pPr>
        <w:pStyle w:val="Agreement-ParagraphLevel1"/>
      </w:pPr>
      <w:r w:rsidRPr="00BA5451">
        <w:t xml:space="preserve">A casual employee who is a member of a relevant emergency service is eligible to unpaid community service leave for voluntary emergency management service. </w:t>
      </w:r>
    </w:p>
    <w:p w14:paraId="5CC14612" w14:textId="77777777" w:rsidR="00A07898" w:rsidRPr="00BA5451" w:rsidRDefault="00A07898" w:rsidP="00F42A86">
      <w:pPr>
        <w:pStyle w:val="Agreement-UnnumberedHeading"/>
      </w:pPr>
      <w:r w:rsidRPr="00BA5451">
        <w:t>Entitlement</w:t>
      </w:r>
    </w:p>
    <w:p w14:paraId="7DAA14F9" w14:textId="77777777" w:rsidR="00A07898" w:rsidRPr="00BA5451" w:rsidRDefault="00A07898" w:rsidP="00F42A86">
      <w:pPr>
        <w:pStyle w:val="Agreement-ParagraphLevel1"/>
      </w:pPr>
      <w:r w:rsidRPr="00BA5451">
        <w:t xml:space="preserve">Eligible employees are entitled to be absent on unpaid leave to engage in a voluntary emergency management activities, subject </w:t>
      </w:r>
      <w:r w:rsidRPr="00C90FFE">
        <w:t>to operational requirements</w:t>
      </w:r>
      <w:r w:rsidRPr="00BA5451">
        <w:t xml:space="preserve"> in the workplace.</w:t>
      </w:r>
    </w:p>
    <w:p w14:paraId="00F39F01" w14:textId="77777777" w:rsidR="00A07898" w:rsidRPr="00BA5451" w:rsidDel="0089120D" w:rsidRDefault="00A07898" w:rsidP="00F42A86">
      <w:pPr>
        <w:pStyle w:val="Agreement-ParagraphLevel1"/>
      </w:pPr>
      <w:r w:rsidRPr="00BA5451" w:rsidDel="0089120D">
        <w:t>Eligible employees, other than casual employees, are eligible for up to four days paid community service leave for voluntary emergency management per emergency.</w:t>
      </w:r>
    </w:p>
    <w:p w14:paraId="1D27974C" w14:textId="77777777" w:rsidR="00A07898" w:rsidRPr="00BA5451" w:rsidRDefault="00A07898" w:rsidP="00F42A86">
      <w:pPr>
        <w:pStyle w:val="Agreement-ParagraphLevel1"/>
      </w:pPr>
      <w:r w:rsidRPr="00BA5451">
        <w:t>Community service leave for voluntary emergency management is non-cumulative.</w:t>
      </w:r>
    </w:p>
    <w:p w14:paraId="12E3FF5A" w14:textId="77777777" w:rsidR="00A07898" w:rsidRPr="00BA5451" w:rsidRDefault="00F42A86" w:rsidP="00F42A86">
      <w:pPr>
        <w:pStyle w:val="Agreement-UnnumberedHeading"/>
      </w:pPr>
      <w:r>
        <w:t>Evidence and Conditions</w:t>
      </w:r>
    </w:p>
    <w:p w14:paraId="4FC7DC46" w14:textId="77777777" w:rsidR="00A07898" w:rsidRPr="00BA5451" w:rsidRDefault="00A07898" w:rsidP="00F42A86">
      <w:pPr>
        <w:pStyle w:val="Agreement-ParagraphLevel1"/>
      </w:pPr>
      <w:r w:rsidRPr="000538AB">
        <w:t xml:space="preserve">An employee should discuss their intention to be absent on paid or unpaid community service </w:t>
      </w:r>
      <w:r w:rsidR="0089120D" w:rsidRPr="000538AB">
        <w:t xml:space="preserve">leave </w:t>
      </w:r>
      <w:r w:rsidRPr="000538AB">
        <w:t>for voluntary</w:t>
      </w:r>
      <w:r w:rsidRPr="00BA5451">
        <w:t xml:space="preserve"> emergency management with their manager/supervisor as soon as practicable, which may be at a time after the absence has started.</w:t>
      </w:r>
      <w:r w:rsidR="002F5C57">
        <w:t xml:space="preserve"> </w:t>
      </w:r>
      <w:r w:rsidRPr="00BA5451">
        <w:t>The employee must advise the manager/supervisor of the period, or expected period, of the absence.</w:t>
      </w:r>
    </w:p>
    <w:p w14:paraId="415A50F2" w14:textId="77777777" w:rsidR="00A07898" w:rsidRPr="000538AB" w:rsidRDefault="00A07898" w:rsidP="00F42A86">
      <w:pPr>
        <w:pStyle w:val="Agreement-ParagraphLevel1"/>
      </w:pPr>
      <w:r w:rsidRPr="000538AB">
        <w:t xml:space="preserve">An employee must make an application to the head of service to access their community service leave </w:t>
      </w:r>
      <w:r w:rsidR="000538AB" w:rsidRPr="000538AB">
        <w:t xml:space="preserve">entitlement </w:t>
      </w:r>
      <w:r w:rsidRPr="000538AB">
        <w:t>for voluntary emergency management.</w:t>
      </w:r>
    </w:p>
    <w:p w14:paraId="40E01819" w14:textId="77777777" w:rsidR="00A07898" w:rsidRDefault="00A07898" w:rsidP="00F42A86">
      <w:pPr>
        <w:pStyle w:val="Agreement-ParagraphLevel1"/>
      </w:pPr>
      <w:r w:rsidRPr="00BA5451">
        <w:t>The employee must, if requested by the head of service, provide sufficient documentary evidence of the reason for the absence.</w:t>
      </w:r>
    </w:p>
    <w:p w14:paraId="70095C28" w14:textId="77777777" w:rsidR="00A07898" w:rsidRDefault="00A07898" w:rsidP="00F42A86">
      <w:pPr>
        <w:pStyle w:val="Agreement-ParagraphLevel1"/>
      </w:pPr>
      <w:r w:rsidRPr="00BA5451">
        <w:t>The head of service may grant paid community service leave for voluntary emergency management to enable the employee to fulfil an obligation in the event of a civil emergency.</w:t>
      </w:r>
    </w:p>
    <w:p w14:paraId="32216C02" w14:textId="7D94C0F5" w:rsidR="00A07898" w:rsidRPr="009720E6" w:rsidRDefault="00A07898" w:rsidP="00F42A86">
      <w:pPr>
        <w:pStyle w:val="Agreement-ParagraphLevel1"/>
      </w:pPr>
      <w:r w:rsidRPr="00BA5451">
        <w:t>Having considered the requirements of this clause the head of service may approve an employee’s application to access paid community service leave for voluntary emergency management.</w:t>
      </w:r>
      <w:r w:rsidR="002F5C57">
        <w:t xml:space="preserve"> </w:t>
      </w:r>
      <w:r w:rsidRPr="00BA5451">
        <w:t xml:space="preserve">A decision not to approve the leave will be taken in accordance with subclause </w:t>
      </w:r>
      <w:r w:rsidR="00F25DEF">
        <w:fldChar w:fldCharType="begin"/>
      </w:r>
      <w:r w:rsidR="00F25DEF">
        <w:instrText xml:space="preserve"> REF _Ref493752208 \r \h </w:instrText>
      </w:r>
      <w:r w:rsidR="00F25DEF">
        <w:fldChar w:fldCharType="separate"/>
      </w:r>
      <w:r w:rsidR="00E441F7">
        <w:t>F3.1</w:t>
      </w:r>
      <w:r w:rsidR="00F25DEF">
        <w:fldChar w:fldCharType="end"/>
      </w:r>
      <w:r w:rsidRPr="00BA5451">
        <w:t>.</w:t>
      </w:r>
    </w:p>
    <w:p w14:paraId="47395DC5" w14:textId="77777777" w:rsidR="00A07898" w:rsidRPr="00BA5451" w:rsidRDefault="00A07898" w:rsidP="00F42A86">
      <w:pPr>
        <w:pStyle w:val="Agreement-UnnumberedHeading"/>
      </w:pPr>
      <w:r w:rsidRPr="00BA5451">
        <w:t>Rate of Payment</w:t>
      </w:r>
    </w:p>
    <w:p w14:paraId="7ECF2E9F" w14:textId="77777777" w:rsidR="00A07898" w:rsidRPr="00BA5451" w:rsidRDefault="00A07898" w:rsidP="00D74330">
      <w:pPr>
        <w:pStyle w:val="Agreement-ParagraphLevel1"/>
        <w:ind w:right="-199"/>
      </w:pPr>
      <w:r w:rsidRPr="00BA5451">
        <w:t>Where paid leave is granted for community service leave for voluntary emergency management, it is paid at the employee’s ordinary hourly rate of pay.</w:t>
      </w:r>
    </w:p>
    <w:p w14:paraId="6D3C84B7" w14:textId="77777777" w:rsidR="00A07898" w:rsidRPr="00BA5451" w:rsidRDefault="00A07898" w:rsidP="00F42A86">
      <w:pPr>
        <w:pStyle w:val="Agreement-UnnumberedHeading"/>
      </w:pPr>
      <w:r w:rsidRPr="00BA5451">
        <w:t>Effect on Other Entitlements</w:t>
      </w:r>
    </w:p>
    <w:p w14:paraId="45BC6388" w14:textId="77777777" w:rsidR="00A07898" w:rsidRPr="008A3847" w:rsidRDefault="00A07898" w:rsidP="00F42A86">
      <w:pPr>
        <w:pStyle w:val="Agreement-ParagraphLevel1"/>
      </w:pPr>
      <w:r w:rsidRPr="00BA5451">
        <w:t>A period of approved community service leave for voluntary emergency management will count as service for all purposes.</w:t>
      </w:r>
      <w:r w:rsidR="002F5C57">
        <w:t xml:space="preserve"> </w:t>
      </w:r>
    </w:p>
    <w:p w14:paraId="67432668" w14:textId="77777777" w:rsidR="00A07898" w:rsidRPr="00BA5451" w:rsidRDefault="00A07898" w:rsidP="00D74330">
      <w:pPr>
        <w:pStyle w:val="Agreement-ParagraphLevel1"/>
        <w:ind w:right="-58"/>
      </w:pPr>
      <w:r w:rsidRPr="00BA5451">
        <w:t xml:space="preserve">Public holidays for which the employee is entitled to payment that fall during periods of absence on paid community service leave for voluntary emergency management will be paid as a normal public holiday and will not be considered to be community service leave for </w:t>
      </w:r>
      <w:r w:rsidR="00F42A86">
        <w:t>voluntary emergency management.</w:t>
      </w:r>
    </w:p>
    <w:p w14:paraId="162540FF" w14:textId="77777777" w:rsidR="00A07898" w:rsidRPr="00BA5451" w:rsidRDefault="00A07898" w:rsidP="00F42A86">
      <w:pPr>
        <w:pStyle w:val="Agreement-UnnumberedHeading"/>
      </w:pPr>
      <w:r w:rsidRPr="00BA5451">
        <w:t>Additional Leave</w:t>
      </w:r>
    </w:p>
    <w:p w14:paraId="2E3B289E" w14:textId="77777777" w:rsidR="00A07898" w:rsidRPr="00D6457F" w:rsidRDefault="00A07898" w:rsidP="00F42A86">
      <w:pPr>
        <w:pStyle w:val="Agreement-ParagraphLevel1"/>
      </w:pPr>
      <w:r w:rsidRPr="00BA5451">
        <w:t>Additional paid leave may be approved by the head of service for any voluntary emergency management duties required to be performed by an employee who is a member of a State or Territory Emergency Service.</w:t>
      </w:r>
    </w:p>
    <w:p w14:paraId="2E91EECB" w14:textId="77777777" w:rsidR="00A07898" w:rsidRPr="00F42A86" w:rsidRDefault="00A07898" w:rsidP="00F42A86">
      <w:pPr>
        <w:jc w:val="center"/>
        <w:rPr>
          <w:rFonts w:asciiTheme="minorHAnsi" w:hAnsiTheme="minorHAnsi"/>
          <w:b/>
          <w:sz w:val="22"/>
          <w:szCs w:val="22"/>
        </w:rPr>
      </w:pPr>
      <w:r w:rsidRPr="00F42A86">
        <w:rPr>
          <w:rFonts w:asciiTheme="minorHAnsi" w:hAnsiTheme="minorHAnsi"/>
          <w:b/>
          <w:sz w:val="22"/>
          <w:szCs w:val="22"/>
        </w:rPr>
        <w:t>Voluntary Community Service</w:t>
      </w:r>
    </w:p>
    <w:p w14:paraId="2F82C0D5" w14:textId="77777777" w:rsidR="00A07898" w:rsidRPr="00BA5451" w:rsidRDefault="00A07898" w:rsidP="00F42A86">
      <w:pPr>
        <w:pStyle w:val="Agreement-UnnumberedHeading"/>
      </w:pPr>
      <w:r w:rsidRPr="00BA5451">
        <w:t>Eligibility</w:t>
      </w:r>
    </w:p>
    <w:p w14:paraId="462C721C" w14:textId="77777777" w:rsidR="00A07898" w:rsidRPr="000538AB" w:rsidRDefault="00A07898" w:rsidP="00F42A86">
      <w:pPr>
        <w:pStyle w:val="Agreement-ParagraphLevel1"/>
      </w:pPr>
      <w:r w:rsidRPr="000538AB">
        <w:t>Community service leave for voluntary community service is available to all employees.</w:t>
      </w:r>
    </w:p>
    <w:p w14:paraId="322287FF" w14:textId="77777777" w:rsidR="00A07898" w:rsidRPr="00BA5451" w:rsidRDefault="00A07898" w:rsidP="00192E93">
      <w:pPr>
        <w:pStyle w:val="Agreement-UnnumberedHeading"/>
      </w:pPr>
      <w:r w:rsidRPr="00BA5451">
        <w:t>Entitlement</w:t>
      </w:r>
    </w:p>
    <w:p w14:paraId="71C803B9" w14:textId="77777777" w:rsidR="00A07898" w:rsidRPr="00BA5451" w:rsidRDefault="00A07898" w:rsidP="00F42A86">
      <w:pPr>
        <w:pStyle w:val="Agreement-ParagraphLevel1"/>
      </w:pPr>
      <w:r w:rsidRPr="00BA5451">
        <w:t>Employees, other than casual employees, are entitled to up to three days of paid leave for community service leave to engage in a recognised voluntary community service activity within a twelve month period.</w:t>
      </w:r>
    </w:p>
    <w:p w14:paraId="2143B1FE" w14:textId="77777777" w:rsidR="00A07898" w:rsidRPr="00CF0688" w:rsidRDefault="00A07898" w:rsidP="00D74330">
      <w:pPr>
        <w:pStyle w:val="Agreement-ParagraphLevel1"/>
        <w:ind w:right="-199"/>
      </w:pPr>
      <w:r w:rsidRPr="00CF0688">
        <w:t>Community service leave for voluntary community service is non-cumulative.</w:t>
      </w:r>
    </w:p>
    <w:p w14:paraId="3D101266" w14:textId="77777777" w:rsidR="00A07898" w:rsidRPr="000538AB" w:rsidRDefault="00A07898" w:rsidP="00F42A86">
      <w:pPr>
        <w:pStyle w:val="Agreement-ParagraphLevel1"/>
      </w:pPr>
      <w:r w:rsidRPr="000538AB">
        <w:t>An employee may be granted unpaid community service leave to engage in a recognised voluntary community service activity, subject to operational requirements in the workplace.</w:t>
      </w:r>
    </w:p>
    <w:p w14:paraId="2C9EA494" w14:textId="77777777" w:rsidR="00A07898" w:rsidRPr="00BA5451" w:rsidRDefault="00A07898" w:rsidP="00192E93">
      <w:pPr>
        <w:pStyle w:val="Agreement-UnnumberedHeading"/>
      </w:pPr>
      <w:r w:rsidRPr="00BA5451">
        <w:t>Evidence and Conditions</w:t>
      </w:r>
    </w:p>
    <w:p w14:paraId="5D1C8D38" w14:textId="77777777" w:rsidR="00A07898" w:rsidRPr="00CF0688" w:rsidRDefault="00A07898" w:rsidP="00F42A86">
      <w:pPr>
        <w:pStyle w:val="Agreement-ParagraphLevel1"/>
      </w:pPr>
      <w:r w:rsidRPr="00CF0688">
        <w:t>An employee should discuss their intention to be absent on community service leave for voluntary community service, as soon as practicable, with their manager/supervisor.</w:t>
      </w:r>
    </w:p>
    <w:p w14:paraId="2B6273D0" w14:textId="77777777" w:rsidR="00A07898" w:rsidRPr="00CF0688" w:rsidRDefault="00A07898" w:rsidP="00F42A86">
      <w:pPr>
        <w:pStyle w:val="Agreement-ParagraphLevel1"/>
      </w:pPr>
      <w:r w:rsidRPr="00CF0688">
        <w:t>An employee must make an application to the head of service to access their community service leave for voluntary community service entitlement.</w:t>
      </w:r>
    </w:p>
    <w:p w14:paraId="7B01BD90" w14:textId="77777777" w:rsidR="00A07898" w:rsidRPr="00CF0688" w:rsidRDefault="00A07898" w:rsidP="00F42A86">
      <w:pPr>
        <w:pStyle w:val="Agreement-ParagraphLevel1"/>
      </w:pPr>
      <w:r w:rsidRPr="00CF0688">
        <w:t>The head of service may request sufficient documentary evidence of the reason for the absence.</w:t>
      </w:r>
    </w:p>
    <w:p w14:paraId="0CD236B3" w14:textId="77777777" w:rsidR="00A07898" w:rsidRPr="00CF0688" w:rsidRDefault="00A07898" w:rsidP="00A21039">
      <w:pPr>
        <w:pStyle w:val="Agreement-ParagraphLevel1"/>
        <w:ind w:right="-199"/>
      </w:pPr>
      <w:r w:rsidRPr="00CF0688">
        <w:t>In considering an application from an employee for paid leave to engage in a voluntary community service activity, the head of service must consider whether:</w:t>
      </w:r>
    </w:p>
    <w:p w14:paraId="77892E64" w14:textId="77777777" w:rsidR="00A07898" w:rsidRPr="009E5292" w:rsidRDefault="00A07898" w:rsidP="00ED4BDA">
      <w:pPr>
        <w:pStyle w:val="Agreement-ParagraphLevel2"/>
        <w:ind w:left="2268"/>
      </w:pPr>
      <w:r w:rsidRPr="009E5292">
        <w:t>the activity is a recognised voluntary activity</w:t>
      </w:r>
      <w:r w:rsidR="0089120D" w:rsidRPr="009E5292">
        <w:t xml:space="preserve"> and benefits the local community</w:t>
      </w:r>
      <w:r w:rsidRPr="009E5292">
        <w:t>; and</w:t>
      </w:r>
      <w:r w:rsidR="000538AB" w:rsidRPr="009E5292">
        <w:t>/or</w:t>
      </w:r>
    </w:p>
    <w:p w14:paraId="64C5A976" w14:textId="77777777" w:rsidR="00A07898" w:rsidRPr="009E5292" w:rsidRDefault="00A07898" w:rsidP="00ED4BDA">
      <w:pPr>
        <w:pStyle w:val="Agreement-ParagraphLevel2"/>
        <w:ind w:left="2268"/>
      </w:pPr>
      <w:r w:rsidRPr="009E5292">
        <w:t>the community organisation or project is an acceptable organisation or project as defined in</w:t>
      </w:r>
      <w:r w:rsidR="0089120D" w:rsidRPr="009E5292">
        <w:t xml:space="preserve"> Whole-of-Government policy or</w:t>
      </w:r>
      <w:r w:rsidRPr="009E5292">
        <w:t xml:space="preserve"> the employee’s Directorate guidelines; and</w:t>
      </w:r>
    </w:p>
    <w:p w14:paraId="0E030CE1" w14:textId="77777777" w:rsidR="00A07898" w:rsidRPr="00BA5451" w:rsidRDefault="00A07898" w:rsidP="00ED4BDA">
      <w:pPr>
        <w:pStyle w:val="Agreement-ParagraphLevel2"/>
        <w:ind w:left="2268"/>
      </w:pPr>
      <w:r w:rsidRPr="009E5292">
        <w:t>there is a risk the activity would place the employee</w:t>
      </w:r>
      <w:r w:rsidRPr="00BA5451">
        <w:t xml:space="preserve"> in a real or perceived conflict of interest.</w:t>
      </w:r>
    </w:p>
    <w:p w14:paraId="2611D4A1" w14:textId="77777777" w:rsidR="00A07898" w:rsidRPr="00BA5451" w:rsidRDefault="00A07898" w:rsidP="00192E93">
      <w:pPr>
        <w:pStyle w:val="Agreement-ParagraphLevel1"/>
      </w:pPr>
      <w:r w:rsidRPr="00BA5451">
        <w:t>Leave for a voluntary community service activity must not be approved for activities which:</w:t>
      </w:r>
    </w:p>
    <w:p w14:paraId="1516E382" w14:textId="77777777" w:rsidR="00A07898" w:rsidRPr="00BA5451" w:rsidRDefault="00A07898" w:rsidP="00ED4BDA">
      <w:pPr>
        <w:pStyle w:val="Agreement-ParagraphLevel2"/>
        <w:ind w:left="2268"/>
      </w:pPr>
      <w:r w:rsidRPr="00BA5451">
        <w:t>involve any payment in cash or kind for the duties performed by the employee; or</w:t>
      </w:r>
    </w:p>
    <w:p w14:paraId="2A229C7D" w14:textId="77777777" w:rsidR="00A07898" w:rsidRPr="00BA5451" w:rsidRDefault="00A07898" w:rsidP="00ED4BDA">
      <w:pPr>
        <w:pStyle w:val="Agreement-ParagraphLevel2"/>
        <w:ind w:left="2268"/>
      </w:pPr>
      <w:r w:rsidRPr="00BA5451">
        <w:t>replace work ordinarily undertaken by a paid worker; or</w:t>
      </w:r>
    </w:p>
    <w:p w14:paraId="0CDA2BF9" w14:textId="77777777" w:rsidR="00A07898" w:rsidRPr="00BA5451" w:rsidRDefault="00A07898" w:rsidP="00ED4BDA">
      <w:pPr>
        <w:pStyle w:val="Agreement-ParagraphLevel2"/>
        <w:ind w:left="2268"/>
      </w:pPr>
      <w:r w:rsidRPr="00BA5451">
        <w:t>are undertaken solely for direct personal benefit of the employee; or</w:t>
      </w:r>
    </w:p>
    <w:p w14:paraId="28D5AAA7" w14:textId="77777777" w:rsidR="00A07898" w:rsidRPr="00BA5451" w:rsidRDefault="00A07898" w:rsidP="00ED4BDA">
      <w:pPr>
        <w:pStyle w:val="Agreement-ParagraphLevel2"/>
        <w:ind w:left="2268"/>
      </w:pPr>
      <w:r w:rsidRPr="00BA5451">
        <w:t xml:space="preserve">place the employee in a conflict of interest situation; or </w:t>
      </w:r>
    </w:p>
    <w:p w14:paraId="28008F2D" w14:textId="77777777" w:rsidR="00A07898" w:rsidRPr="00BA5451" w:rsidRDefault="00A07898" w:rsidP="00ED4BDA">
      <w:pPr>
        <w:pStyle w:val="Agreement-ParagraphLevel2"/>
        <w:ind w:left="2268"/>
      </w:pPr>
      <w:r w:rsidRPr="00BA5451">
        <w:t>are primarily focussed on promoting particular religious or political views; or</w:t>
      </w:r>
    </w:p>
    <w:p w14:paraId="38818844" w14:textId="77777777" w:rsidR="00A07898" w:rsidRPr="000538AB" w:rsidRDefault="00A07898" w:rsidP="00ED4BDA">
      <w:pPr>
        <w:pStyle w:val="Agreement-ParagraphLevel2"/>
        <w:ind w:left="2268"/>
      </w:pPr>
      <w:r w:rsidRPr="000538AB">
        <w:t xml:space="preserve">involves work which does not have a </w:t>
      </w:r>
      <w:r w:rsidR="0089120D" w:rsidRPr="000538AB">
        <w:t xml:space="preserve">local </w:t>
      </w:r>
      <w:r w:rsidRPr="000538AB">
        <w:t>community focus.</w:t>
      </w:r>
    </w:p>
    <w:p w14:paraId="5C556727" w14:textId="77777777" w:rsidR="00A07898" w:rsidRPr="00BA5451" w:rsidRDefault="00A07898" w:rsidP="00192E93">
      <w:pPr>
        <w:pStyle w:val="Agreement-ParagraphLevel1"/>
      </w:pPr>
      <w:r w:rsidRPr="00BA5451">
        <w:t>Having considered the requirements of this clause the head of service may approve an employee’s application to access paid or unpaid community service leave for voluntary community service.</w:t>
      </w:r>
    </w:p>
    <w:p w14:paraId="536323D3" w14:textId="05ED9FA1" w:rsidR="00A07898" w:rsidRPr="00BA5451" w:rsidRDefault="00A07898" w:rsidP="00D74330">
      <w:pPr>
        <w:pStyle w:val="Agreement-ParagraphLevel1"/>
        <w:ind w:right="-1050"/>
      </w:pPr>
      <w:r w:rsidRPr="00BA5451">
        <w:t xml:space="preserve">A decision not to approve the leave must be made in accordance with subclause </w:t>
      </w:r>
      <w:r w:rsidR="00F25DEF">
        <w:fldChar w:fldCharType="begin"/>
      </w:r>
      <w:r w:rsidR="00F25DEF">
        <w:instrText xml:space="preserve"> REF _Ref493752208 \r \h </w:instrText>
      </w:r>
      <w:r w:rsidR="00F25DEF">
        <w:fldChar w:fldCharType="separate"/>
      </w:r>
      <w:r w:rsidR="00E441F7">
        <w:t>F3.1</w:t>
      </w:r>
      <w:r w:rsidR="00F25DEF">
        <w:fldChar w:fldCharType="end"/>
      </w:r>
      <w:r w:rsidRPr="00BA5451">
        <w:t>.</w:t>
      </w:r>
    </w:p>
    <w:p w14:paraId="1D623BA2" w14:textId="77777777" w:rsidR="00A07898" w:rsidRPr="00BA5451" w:rsidRDefault="00A07898" w:rsidP="00192E93">
      <w:pPr>
        <w:pStyle w:val="Agreement-UnnumberedHeading"/>
      </w:pPr>
      <w:r w:rsidRPr="00BA5451">
        <w:t>Rate of Payment</w:t>
      </w:r>
    </w:p>
    <w:p w14:paraId="5C96717E" w14:textId="77777777" w:rsidR="00A07898" w:rsidRPr="00BA5451" w:rsidRDefault="00A07898" w:rsidP="00192E93">
      <w:pPr>
        <w:pStyle w:val="Agreement-ParagraphLevel1"/>
      </w:pPr>
      <w:r w:rsidRPr="00BA5451">
        <w:t>Community service leave for voluntary community service is granted with pay for the first three days leave in a twelve month period to all employees except casual employees.</w:t>
      </w:r>
    </w:p>
    <w:p w14:paraId="128CDF18" w14:textId="77777777" w:rsidR="00192E93" w:rsidRDefault="00192E93" w:rsidP="00192E93">
      <w:pPr>
        <w:pStyle w:val="Agreement-UnnumberedHeading"/>
      </w:pPr>
      <w:r w:rsidRPr="00192E93">
        <w:t>Effect on Other Entitlements</w:t>
      </w:r>
    </w:p>
    <w:p w14:paraId="415759E9" w14:textId="77777777" w:rsidR="00A07898" w:rsidRPr="00BA5451" w:rsidRDefault="00A07898" w:rsidP="00D74330">
      <w:pPr>
        <w:pStyle w:val="Agreement-ParagraphLevel1"/>
        <w:ind w:right="-341"/>
      </w:pPr>
      <w:r w:rsidRPr="00BA5451">
        <w:t xml:space="preserve">Community service leave for voluntary community service will count as service for all purposes up to a maximum of twenty three days in any twelve month period. </w:t>
      </w:r>
    </w:p>
    <w:p w14:paraId="4F211057" w14:textId="77777777" w:rsidR="00A07898" w:rsidRPr="00BA5451" w:rsidRDefault="00A07898" w:rsidP="00341D19">
      <w:pPr>
        <w:pStyle w:val="Agreement-ParagraphLevel1"/>
        <w:ind w:right="-199"/>
      </w:pPr>
      <w:r w:rsidRPr="00BA5451">
        <w:t>Where the head of service has approved a request for unpaid community service leave for voluntary community service exceeding twenty days in a twelve month period, this leave in excess of twenty days will not count as service.</w:t>
      </w:r>
    </w:p>
    <w:p w14:paraId="427CCB7F" w14:textId="77777777" w:rsidR="00A07898" w:rsidRDefault="00A07898" w:rsidP="00192E93">
      <w:pPr>
        <w:pStyle w:val="Agreement-ParagraphLevel1"/>
      </w:pPr>
      <w:r w:rsidRPr="00BA5451">
        <w:t>Public holidays for which the employee is entitled to payment that fall during periods of absence on paid community service leave for voluntary community service will be paid as a normal public holiday and will not be considered to be community service leave for voluntary community service.</w:t>
      </w:r>
    </w:p>
    <w:p w14:paraId="4897A492" w14:textId="77777777" w:rsidR="00A07898" w:rsidRPr="00BA5451" w:rsidRDefault="007562F7" w:rsidP="00192E93">
      <w:pPr>
        <w:pStyle w:val="Agreement-UnnumberedHeading"/>
      </w:pPr>
      <w:r>
        <w:t>Interaction with</w:t>
      </w:r>
      <w:r w:rsidR="00A07898" w:rsidRPr="00BA5451">
        <w:t xml:space="preserve"> Other Leave Entitlements</w:t>
      </w:r>
    </w:p>
    <w:p w14:paraId="7C916248" w14:textId="77777777" w:rsidR="00A07898" w:rsidRDefault="00A07898" w:rsidP="00192E93">
      <w:pPr>
        <w:pStyle w:val="Agreement-ParagraphLevel1"/>
      </w:pPr>
      <w:r w:rsidRPr="00CF0688">
        <w:t>Leave granted under this provision may be taken in combination with approved annual or long service leave.</w:t>
      </w:r>
      <w:r>
        <w:t xml:space="preserve"> </w:t>
      </w:r>
      <w:bookmarkStart w:id="514" w:name="_Toc351559764"/>
    </w:p>
    <w:p w14:paraId="3B43BA4B" w14:textId="77777777" w:rsidR="00A07898" w:rsidRPr="00BA5451" w:rsidRDefault="0089120D" w:rsidP="003213B0">
      <w:pPr>
        <w:pStyle w:val="Heading2"/>
        <w:ind w:left="1134"/>
      </w:pPr>
      <w:bookmarkStart w:id="515" w:name="_Toc383008836"/>
      <w:bookmarkStart w:id="516" w:name="_Ref493749425"/>
      <w:bookmarkStart w:id="517" w:name="_Toc526942149"/>
      <w:bookmarkStart w:id="518" w:name="_Toc24622471"/>
      <w:r>
        <w:t>Birth</w:t>
      </w:r>
      <w:r w:rsidRPr="00BA5451">
        <w:t xml:space="preserve"> </w:t>
      </w:r>
      <w:r w:rsidR="00A07898" w:rsidRPr="00BA5451">
        <w:t>Leave</w:t>
      </w:r>
      <w:bookmarkEnd w:id="514"/>
      <w:bookmarkEnd w:id="515"/>
      <w:bookmarkEnd w:id="516"/>
      <w:bookmarkEnd w:id="517"/>
      <w:bookmarkEnd w:id="518"/>
    </w:p>
    <w:p w14:paraId="304E9275" w14:textId="77777777" w:rsidR="00A07898" w:rsidRPr="00BA5451" w:rsidRDefault="00A07898" w:rsidP="00192E93">
      <w:pPr>
        <w:pStyle w:val="Agreement-UnnumberedHeading"/>
      </w:pPr>
      <w:r w:rsidRPr="00BA5451">
        <w:t>Purpose</w:t>
      </w:r>
    </w:p>
    <w:p w14:paraId="515569B8" w14:textId="77777777" w:rsidR="00A07898" w:rsidRPr="00BA5451" w:rsidRDefault="0089120D" w:rsidP="00192E93">
      <w:pPr>
        <w:pStyle w:val="Agreement-ParagraphLevel1"/>
      </w:pPr>
      <w:r>
        <w:t>Birth</w:t>
      </w:r>
      <w:r w:rsidRPr="00BA5451">
        <w:t xml:space="preserve"> </w:t>
      </w:r>
      <w:r w:rsidR="00A07898" w:rsidRPr="00BA5451">
        <w:t>leave is available to pregnant employees to enable them to be absent from duty to:</w:t>
      </w:r>
    </w:p>
    <w:p w14:paraId="54C5A22B" w14:textId="77777777" w:rsidR="00A07898" w:rsidRPr="00BA5451" w:rsidRDefault="00A07898" w:rsidP="00ED4BDA">
      <w:pPr>
        <w:pStyle w:val="Agreement-ParagraphLevel2"/>
        <w:ind w:left="2268"/>
      </w:pPr>
      <w:r w:rsidRPr="00BA5451">
        <w:t xml:space="preserve">support </w:t>
      </w:r>
      <w:r w:rsidR="0089120D">
        <w:t>their</w:t>
      </w:r>
      <w:r w:rsidR="0089120D" w:rsidRPr="00BA5451">
        <w:t xml:space="preserve"> </w:t>
      </w:r>
      <w:r w:rsidRPr="00BA5451">
        <w:t>own wellbeing and to care for and bond with a new born child; and</w:t>
      </w:r>
    </w:p>
    <w:p w14:paraId="3CEB1BCB" w14:textId="77777777" w:rsidR="00A07898" w:rsidRPr="00BA5451" w:rsidRDefault="00A07898" w:rsidP="00ED4BDA">
      <w:pPr>
        <w:pStyle w:val="Agreement-ParagraphLevel2"/>
        <w:ind w:left="2268"/>
      </w:pPr>
      <w:r w:rsidRPr="00BA5451">
        <w:t xml:space="preserve">support the protection of the family and children under the </w:t>
      </w:r>
      <w:r w:rsidRPr="00BF3CC8">
        <w:rPr>
          <w:i/>
        </w:rPr>
        <w:t>Human Rights Act 2004</w:t>
      </w:r>
      <w:r w:rsidRPr="00BA5451">
        <w:t>; and</w:t>
      </w:r>
    </w:p>
    <w:p w14:paraId="22962239" w14:textId="77777777" w:rsidR="00A07898" w:rsidRPr="00BA5451" w:rsidRDefault="00A07898" w:rsidP="00ED4BDA">
      <w:pPr>
        <w:pStyle w:val="Agreement-ParagraphLevel2"/>
        <w:ind w:left="2268"/>
      </w:pPr>
      <w:r w:rsidRPr="00BA5451">
        <w:t>support the employee’s right to continuity of service.</w:t>
      </w:r>
    </w:p>
    <w:p w14:paraId="74ABB8A0" w14:textId="77777777" w:rsidR="00A07898" w:rsidRPr="00BA5451" w:rsidRDefault="00A07898" w:rsidP="009B4FE1">
      <w:pPr>
        <w:pStyle w:val="Agreement-UnnumberedHeading"/>
      </w:pPr>
      <w:r w:rsidRPr="00BA5451">
        <w:t>Eligibility</w:t>
      </w:r>
    </w:p>
    <w:p w14:paraId="7AD6BCBF" w14:textId="77777777" w:rsidR="00A07898" w:rsidRPr="00BA5451" w:rsidRDefault="00A07898" w:rsidP="009B4FE1">
      <w:pPr>
        <w:pStyle w:val="Agreement-ParagraphLevel1"/>
      </w:pPr>
      <w:r w:rsidRPr="00BA5451">
        <w:t xml:space="preserve">An employee who is pregnant is eligible to be absent on </w:t>
      </w:r>
      <w:r w:rsidR="0089120D">
        <w:t>birth</w:t>
      </w:r>
      <w:r w:rsidR="0089120D" w:rsidRPr="00BA5451">
        <w:t xml:space="preserve"> </w:t>
      </w:r>
      <w:r w:rsidRPr="00BA5451">
        <w:t xml:space="preserve">leave. </w:t>
      </w:r>
    </w:p>
    <w:p w14:paraId="1B13D783" w14:textId="77777777" w:rsidR="00A07898" w:rsidRPr="00213836" w:rsidRDefault="00A07898" w:rsidP="00341D19">
      <w:pPr>
        <w:pStyle w:val="Agreement-ParagraphLevel1"/>
        <w:ind w:right="-483"/>
      </w:pPr>
      <w:bookmarkStart w:id="519" w:name="_Ref493755546"/>
      <w:r w:rsidRPr="004D78EE">
        <w:t xml:space="preserve">An employee is eligible for </w:t>
      </w:r>
      <w:r w:rsidR="0089120D" w:rsidRPr="004D78EE">
        <w:t xml:space="preserve">birth </w:t>
      </w:r>
      <w:r w:rsidRPr="004D78EE">
        <w:t xml:space="preserve">leave where termination of the pregnancy occurs within twenty weeks of the </w:t>
      </w:r>
      <w:r w:rsidR="00576749" w:rsidRPr="004D78EE">
        <w:t>estimated date of delivery</w:t>
      </w:r>
      <w:r w:rsidRPr="004D78EE">
        <w:t xml:space="preserve"> of the child.</w:t>
      </w:r>
      <w:r w:rsidR="002F5C57" w:rsidRPr="004D78EE">
        <w:t xml:space="preserve"> </w:t>
      </w:r>
      <w:r w:rsidRPr="004D78EE">
        <w:t xml:space="preserve">Where an employee’s pregnancy terminates more than twenty weeks before the </w:t>
      </w:r>
      <w:r w:rsidR="00037148" w:rsidRPr="004D78EE">
        <w:t>estimated date of delivery</w:t>
      </w:r>
      <w:r w:rsidRPr="004D78EE">
        <w:t xml:space="preserve"> of the child any </w:t>
      </w:r>
      <w:r w:rsidR="0089120D" w:rsidRPr="00213836">
        <w:t xml:space="preserve">birth </w:t>
      </w:r>
      <w:r w:rsidRPr="00213836">
        <w:t>leave which has been prospectively approved will be cancelled.</w:t>
      </w:r>
      <w:bookmarkEnd w:id="519"/>
    </w:p>
    <w:p w14:paraId="633F7442" w14:textId="77777777" w:rsidR="00A07898" w:rsidRPr="00BA5451" w:rsidRDefault="00A07898" w:rsidP="009B4FE1">
      <w:pPr>
        <w:pStyle w:val="Agreement-UnnumberedHeading"/>
      </w:pPr>
      <w:r w:rsidRPr="00BA5451">
        <w:t xml:space="preserve">Eligibility – Paid </w:t>
      </w:r>
      <w:r w:rsidR="0089120D">
        <w:t>Birth</w:t>
      </w:r>
      <w:r w:rsidR="0089120D" w:rsidRPr="00BA5451">
        <w:t xml:space="preserve"> </w:t>
      </w:r>
      <w:r w:rsidRPr="00BA5451">
        <w:t>Leave</w:t>
      </w:r>
    </w:p>
    <w:p w14:paraId="145C069C" w14:textId="77777777" w:rsidR="00A07898" w:rsidRPr="00BA5451" w:rsidRDefault="00A07898" w:rsidP="009B4FE1">
      <w:pPr>
        <w:pStyle w:val="Agreement-ParagraphLevel1"/>
      </w:pPr>
      <w:bookmarkStart w:id="520" w:name="_Ref493755243"/>
      <w:r w:rsidRPr="000538AB">
        <w:t>An employee</w:t>
      </w:r>
      <w:r w:rsidR="0089120D" w:rsidRPr="000538AB">
        <w:t>, other than a casual employee,</w:t>
      </w:r>
      <w:r w:rsidR="0089120D">
        <w:t xml:space="preserve"> </w:t>
      </w:r>
      <w:r w:rsidRPr="00BA5451">
        <w:t xml:space="preserve">who is eligible for </w:t>
      </w:r>
      <w:r w:rsidR="0089120D">
        <w:t>birth</w:t>
      </w:r>
      <w:r w:rsidR="0089120D" w:rsidRPr="00BA5451">
        <w:t xml:space="preserve"> </w:t>
      </w:r>
      <w:r w:rsidRPr="00BA5451">
        <w:t xml:space="preserve">leave and who has completed twelve months of </w:t>
      </w:r>
      <w:r>
        <w:t xml:space="preserve">continuous </w:t>
      </w:r>
      <w:r w:rsidRPr="00BA5451">
        <w:t>service, including recognised prior service</w:t>
      </w:r>
      <w:r w:rsidRPr="00B35338">
        <w:t xml:space="preserve">, </w:t>
      </w:r>
      <w:r w:rsidR="00483D2E" w:rsidRPr="00B35338">
        <w:t xml:space="preserve">immediately prior to commencing a period of birth leave, </w:t>
      </w:r>
      <w:r w:rsidRPr="00B35338">
        <w:t xml:space="preserve">is </w:t>
      </w:r>
      <w:r w:rsidRPr="005A01AA">
        <w:t>eligi</w:t>
      </w:r>
      <w:r w:rsidRPr="00BA5451">
        <w:t xml:space="preserve">ble for paid </w:t>
      </w:r>
      <w:r w:rsidR="0089120D">
        <w:t>birth</w:t>
      </w:r>
      <w:r w:rsidR="0089120D" w:rsidRPr="00BA5451">
        <w:t xml:space="preserve"> </w:t>
      </w:r>
      <w:r w:rsidRPr="00BA5451">
        <w:t>leave.</w:t>
      </w:r>
      <w:bookmarkEnd w:id="520"/>
    </w:p>
    <w:p w14:paraId="2976411A" w14:textId="77777777" w:rsidR="00A07898" w:rsidRPr="00BA5451" w:rsidRDefault="00A07898" w:rsidP="009B4FE1">
      <w:pPr>
        <w:pStyle w:val="Agreement-ParagraphLevel1"/>
      </w:pPr>
      <w:r w:rsidRPr="000538AB">
        <w:t>An employee</w:t>
      </w:r>
      <w:r w:rsidR="0089120D" w:rsidRPr="000538AB">
        <w:t>, other than a casual employee,</w:t>
      </w:r>
      <w:r w:rsidRPr="00BA5451">
        <w:t xml:space="preserve"> who is eligible for </w:t>
      </w:r>
      <w:r w:rsidR="0089120D">
        <w:t>birth</w:t>
      </w:r>
      <w:r w:rsidR="0089120D" w:rsidRPr="00BA5451">
        <w:t xml:space="preserve"> </w:t>
      </w:r>
      <w:r w:rsidRPr="00BA5451">
        <w:t xml:space="preserve">leave and who completes twelve months of </w:t>
      </w:r>
      <w:r w:rsidRPr="00C612A4">
        <w:t>continuous</w:t>
      </w:r>
      <w:r>
        <w:t xml:space="preserve"> </w:t>
      </w:r>
      <w:r w:rsidRPr="00BA5451">
        <w:t xml:space="preserve">service within the first eighteen weeks of </w:t>
      </w:r>
      <w:r w:rsidR="0089120D">
        <w:t>birth</w:t>
      </w:r>
      <w:r w:rsidR="0089120D" w:rsidRPr="00BA5451">
        <w:t xml:space="preserve"> </w:t>
      </w:r>
      <w:r w:rsidRPr="00BA5451">
        <w:t xml:space="preserve">leave is eligible for paid </w:t>
      </w:r>
      <w:r w:rsidR="00B41B5F">
        <w:t>birth</w:t>
      </w:r>
      <w:r w:rsidR="00B41B5F" w:rsidRPr="00BA5451">
        <w:t xml:space="preserve"> </w:t>
      </w:r>
      <w:r w:rsidRPr="00BA5451">
        <w:t xml:space="preserve">leave for the period between completing twelve months of service and the end of the first eighteen weeks of </w:t>
      </w:r>
      <w:r w:rsidR="0089120D">
        <w:t>birth</w:t>
      </w:r>
      <w:r w:rsidR="0089120D" w:rsidRPr="00BA5451">
        <w:t xml:space="preserve"> </w:t>
      </w:r>
      <w:r w:rsidRPr="00BA5451">
        <w:t>leave.</w:t>
      </w:r>
    </w:p>
    <w:p w14:paraId="38AC3F4A" w14:textId="77777777" w:rsidR="00A07898" w:rsidRPr="00BA5451" w:rsidRDefault="00A07898" w:rsidP="009B4FE1">
      <w:pPr>
        <w:pStyle w:val="Agreement-ParagraphLevel1"/>
      </w:pPr>
      <w:r w:rsidRPr="00BA5451">
        <w:t xml:space="preserve">An employee who is eligible for </w:t>
      </w:r>
      <w:r w:rsidRPr="00C612A4">
        <w:t xml:space="preserve">paid </w:t>
      </w:r>
      <w:r w:rsidR="0089120D">
        <w:t>birth</w:t>
      </w:r>
      <w:r w:rsidR="0089120D" w:rsidRPr="00BA5451">
        <w:t xml:space="preserve"> </w:t>
      </w:r>
      <w:r w:rsidRPr="00BA5451">
        <w:t xml:space="preserve">leave and who is on approved leave without pay is eligible for paid </w:t>
      </w:r>
      <w:r w:rsidR="0089120D">
        <w:t>birth</w:t>
      </w:r>
      <w:r w:rsidR="0089120D" w:rsidRPr="00BA5451">
        <w:t xml:space="preserve"> </w:t>
      </w:r>
      <w:r w:rsidRPr="00BA5451">
        <w:t xml:space="preserve">leave for the period between completing the approved period of leave without pay and the end of the first eighteen weeks of </w:t>
      </w:r>
      <w:r w:rsidR="0089120D">
        <w:t>birth</w:t>
      </w:r>
      <w:r w:rsidR="0089120D" w:rsidRPr="00BA5451">
        <w:t xml:space="preserve"> </w:t>
      </w:r>
      <w:r w:rsidRPr="00BA5451">
        <w:t>leave.</w:t>
      </w:r>
    </w:p>
    <w:p w14:paraId="4304C03E" w14:textId="77777777" w:rsidR="00A07898" w:rsidRDefault="00A07898" w:rsidP="009B4FE1">
      <w:pPr>
        <w:pStyle w:val="Agreement-UnnumberedHeading"/>
      </w:pPr>
      <w:r w:rsidRPr="00BA5451">
        <w:t>Entitlement</w:t>
      </w:r>
    </w:p>
    <w:p w14:paraId="284FD381" w14:textId="77777777" w:rsidR="00A07898" w:rsidRPr="00BA5451" w:rsidRDefault="00A07898" w:rsidP="009B4FE1">
      <w:pPr>
        <w:pStyle w:val="Agreement-ParagraphLevel1"/>
      </w:pPr>
      <w:r w:rsidRPr="00BA5451">
        <w:t xml:space="preserve">An eligible employee is entitled to be absent for up to fifty two weeks </w:t>
      </w:r>
      <w:r w:rsidR="0089120D">
        <w:t>birth</w:t>
      </w:r>
      <w:r w:rsidR="0089120D" w:rsidRPr="00BA5451">
        <w:t xml:space="preserve"> </w:t>
      </w:r>
      <w:r w:rsidRPr="00BA5451">
        <w:t xml:space="preserve">leave for each pregnancy. </w:t>
      </w:r>
      <w:r>
        <w:t>To avoid doubt, the entitlement under this clause does not increase in cases of multiple births.</w:t>
      </w:r>
    </w:p>
    <w:p w14:paraId="1971D28F" w14:textId="266BECCF" w:rsidR="00A07898" w:rsidRPr="005F0790" w:rsidRDefault="00A07898" w:rsidP="009B4FE1">
      <w:pPr>
        <w:pStyle w:val="Agreement-ParagraphLevel1"/>
      </w:pPr>
      <w:r w:rsidRPr="00BA5451">
        <w:t xml:space="preserve">Subject to subclause </w:t>
      </w:r>
      <w:r w:rsidR="00F25DEF">
        <w:fldChar w:fldCharType="begin"/>
      </w:r>
      <w:r w:rsidR="00F25DEF">
        <w:instrText xml:space="preserve"> REF _Ref493755243 \r \h </w:instrText>
      </w:r>
      <w:r w:rsidR="00F25DEF">
        <w:fldChar w:fldCharType="separate"/>
      </w:r>
      <w:r w:rsidR="00E441F7">
        <w:t>F14.4</w:t>
      </w:r>
      <w:r w:rsidR="00F25DEF">
        <w:fldChar w:fldCharType="end"/>
      </w:r>
      <w:r w:rsidRPr="00BA5451">
        <w:t xml:space="preserve">, an employee who is eligible for paid </w:t>
      </w:r>
      <w:r w:rsidR="0089120D">
        <w:t>birth</w:t>
      </w:r>
      <w:r w:rsidR="0089120D" w:rsidRPr="00BA5451">
        <w:t xml:space="preserve"> </w:t>
      </w:r>
      <w:r w:rsidRPr="00BA5451">
        <w:t xml:space="preserve">leave is entitled to be paid for the first eighteen weeks of </w:t>
      </w:r>
      <w:r w:rsidR="0089120D">
        <w:t>birth</w:t>
      </w:r>
      <w:r w:rsidR="0089120D" w:rsidRPr="00BA5451">
        <w:t xml:space="preserve"> </w:t>
      </w:r>
      <w:r w:rsidRPr="00BA5451">
        <w:t>leave and this entitlement is in addition to the Federal paid parental leave scheme.</w:t>
      </w:r>
    </w:p>
    <w:p w14:paraId="3EA7717F" w14:textId="77777777" w:rsidR="00A07898" w:rsidRPr="005F0790" w:rsidRDefault="0089120D" w:rsidP="009B4FE1">
      <w:pPr>
        <w:pStyle w:val="Agreement-ParagraphLevel1"/>
      </w:pPr>
      <w:r>
        <w:t>Birth</w:t>
      </w:r>
      <w:r w:rsidRPr="00BA5451">
        <w:t xml:space="preserve"> </w:t>
      </w:r>
      <w:r w:rsidR="00A07898" w:rsidRPr="00BA5451">
        <w:t>leave is non-cumulative.</w:t>
      </w:r>
    </w:p>
    <w:p w14:paraId="38B9DBCB" w14:textId="7FC36FE6" w:rsidR="00A07898" w:rsidRPr="004D78EE" w:rsidRDefault="00A07898" w:rsidP="00341D19">
      <w:pPr>
        <w:pStyle w:val="Agreement-ParagraphLevel1"/>
        <w:ind w:right="-341"/>
      </w:pPr>
      <w:r w:rsidRPr="004D78EE">
        <w:t xml:space="preserve">Subject to subclauses </w:t>
      </w:r>
      <w:r w:rsidR="00F25DEF" w:rsidRPr="004D78EE">
        <w:fldChar w:fldCharType="begin"/>
      </w:r>
      <w:r w:rsidR="00F25DEF" w:rsidRPr="004D78EE">
        <w:instrText xml:space="preserve"> REF _Ref493755264 \r \h </w:instrText>
      </w:r>
      <w:r w:rsidR="004D78EE">
        <w:instrText xml:space="preserve"> \* MERGEFORMAT </w:instrText>
      </w:r>
      <w:r w:rsidR="00F25DEF" w:rsidRPr="004D78EE">
        <w:fldChar w:fldCharType="separate"/>
      </w:r>
      <w:r w:rsidR="00E441F7">
        <w:t>F14.12</w:t>
      </w:r>
      <w:r w:rsidR="00F25DEF" w:rsidRPr="004D78EE">
        <w:fldChar w:fldCharType="end"/>
      </w:r>
      <w:r w:rsidRPr="004D78EE">
        <w:t xml:space="preserve"> and </w:t>
      </w:r>
      <w:r w:rsidR="00F25DEF" w:rsidRPr="004D78EE">
        <w:fldChar w:fldCharType="begin"/>
      </w:r>
      <w:r w:rsidR="00F25DEF" w:rsidRPr="004D78EE">
        <w:instrText xml:space="preserve"> REF _Ref493755271 \r \h </w:instrText>
      </w:r>
      <w:r w:rsidR="004D78EE">
        <w:instrText xml:space="preserve"> \* MERGEFORMAT </w:instrText>
      </w:r>
      <w:r w:rsidR="00F25DEF" w:rsidRPr="004D78EE">
        <w:fldChar w:fldCharType="separate"/>
      </w:r>
      <w:r w:rsidR="00E441F7">
        <w:t>F14.13</w:t>
      </w:r>
      <w:r w:rsidR="00F25DEF" w:rsidRPr="004D78EE">
        <w:fldChar w:fldCharType="end"/>
      </w:r>
      <w:r w:rsidRPr="004D78EE">
        <w:t xml:space="preserve">, an employee who is eligible for </w:t>
      </w:r>
      <w:r w:rsidR="0089120D" w:rsidRPr="004D78EE">
        <w:t xml:space="preserve">birth </w:t>
      </w:r>
      <w:r w:rsidRPr="004D78EE">
        <w:t xml:space="preserve">leave must absent </w:t>
      </w:r>
      <w:r w:rsidR="0089120D" w:rsidRPr="004D78EE">
        <w:t xml:space="preserve">themselves </w:t>
      </w:r>
      <w:r w:rsidRPr="004D78EE">
        <w:t xml:space="preserve">from duty for a period commencing six weeks prior to the </w:t>
      </w:r>
      <w:r w:rsidR="00037148" w:rsidRPr="004D78EE">
        <w:t>estimated date of delivery</w:t>
      </w:r>
      <w:r w:rsidRPr="004D78EE">
        <w:t xml:space="preserve"> of the child and ending six weeks after the actual date of birth of the child.</w:t>
      </w:r>
    </w:p>
    <w:p w14:paraId="4D31DF99" w14:textId="77777777" w:rsidR="00A07898" w:rsidRPr="004D78EE" w:rsidRDefault="00A07898" w:rsidP="009B4FE1">
      <w:pPr>
        <w:pStyle w:val="Agreement-ParagraphLevel1"/>
      </w:pPr>
      <w:r w:rsidRPr="004D78EE">
        <w:t xml:space="preserve">An eligible employee’s period of </w:t>
      </w:r>
      <w:r w:rsidR="0089120D" w:rsidRPr="004D78EE">
        <w:t xml:space="preserve">birth </w:t>
      </w:r>
      <w:r w:rsidRPr="004D78EE">
        <w:t>leave will commence:</w:t>
      </w:r>
    </w:p>
    <w:p w14:paraId="0D5BDD28" w14:textId="6F973BBE" w:rsidR="00A07898" w:rsidRPr="004D78EE" w:rsidRDefault="00A07898" w:rsidP="002659A7">
      <w:pPr>
        <w:pStyle w:val="Agreement-ParagraphLevel2"/>
        <w:ind w:left="2268"/>
      </w:pPr>
      <w:r w:rsidRPr="004D78EE">
        <w:t xml:space="preserve">subject to subclause </w:t>
      </w:r>
      <w:r w:rsidR="00F25DEF" w:rsidRPr="004D78EE">
        <w:fldChar w:fldCharType="begin"/>
      </w:r>
      <w:r w:rsidR="00F25DEF" w:rsidRPr="004D78EE">
        <w:instrText xml:space="preserve"> REF _Ref493755264 \r \h </w:instrText>
      </w:r>
      <w:r w:rsidR="004D78EE">
        <w:instrText xml:space="preserve"> \* MERGEFORMAT </w:instrText>
      </w:r>
      <w:r w:rsidR="00F25DEF" w:rsidRPr="004D78EE">
        <w:fldChar w:fldCharType="separate"/>
      </w:r>
      <w:r w:rsidR="00E441F7">
        <w:t>F14.12</w:t>
      </w:r>
      <w:r w:rsidR="00F25DEF" w:rsidRPr="004D78EE">
        <w:fldChar w:fldCharType="end"/>
      </w:r>
      <w:r w:rsidRPr="004D78EE">
        <w:t xml:space="preserve">, six weeks prior to the </w:t>
      </w:r>
      <w:r w:rsidR="00037148" w:rsidRPr="004D78EE">
        <w:t>estimated date of delivery</w:t>
      </w:r>
      <w:r w:rsidRPr="004D78EE">
        <w:t>; or</w:t>
      </w:r>
    </w:p>
    <w:p w14:paraId="18400294" w14:textId="77777777" w:rsidR="00A07898" w:rsidRPr="004D78EE" w:rsidRDefault="00A07898" w:rsidP="002659A7">
      <w:pPr>
        <w:pStyle w:val="Agreement-ParagraphLevel2"/>
        <w:ind w:left="2268"/>
      </w:pPr>
      <w:r w:rsidRPr="004D78EE">
        <w:t xml:space="preserve">on the birth of the child (including where this occurs earlier than six weeks prior to the </w:t>
      </w:r>
      <w:r w:rsidR="00037148" w:rsidRPr="004D78EE">
        <w:t xml:space="preserve">estimated date of delivery </w:t>
      </w:r>
      <w:r w:rsidRPr="004D78EE">
        <w:t>of the child); or</w:t>
      </w:r>
    </w:p>
    <w:p w14:paraId="6AAFA056" w14:textId="77777777" w:rsidR="00A07898" w:rsidRPr="004D78EE" w:rsidRDefault="00A07898" w:rsidP="002659A7">
      <w:pPr>
        <w:pStyle w:val="Agreement-ParagraphLevel2"/>
        <w:ind w:left="2268"/>
      </w:pPr>
      <w:r w:rsidRPr="004D78EE">
        <w:t xml:space="preserve">on the date the pregnancy ends if that occurs within twenty weeks of the </w:t>
      </w:r>
      <w:r w:rsidR="00037148" w:rsidRPr="004D78EE">
        <w:t>estimated date of delivery</w:t>
      </w:r>
      <w:r w:rsidRPr="004D78EE">
        <w:t xml:space="preserve"> of the child; or</w:t>
      </w:r>
    </w:p>
    <w:p w14:paraId="6EA6E266" w14:textId="77777777" w:rsidR="00A07898" w:rsidRDefault="00A07898" w:rsidP="00D74330">
      <w:pPr>
        <w:pStyle w:val="Agreement-ParagraphLevel2"/>
        <w:ind w:left="2268" w:right="-483"/>
      </w:pPr>
      <w:r w:rsidRPr="004D78EE">
        <w:t>for all other eligible employees, on the first</w:t>
      </w:r>
      <w:r w:rsidRPr="00BA5451">
        <w:t xml:space="preserve"> day of </w:t>
      </w:r>
      <w:r w:rsidR="0089120D">
        <w:t>birth</w:t>
      </w:r>
      <w:r w:rsidR="0089120D" w:rsidRPr="00BA5451">
        <w:t xml:space="preserve"> </w:t>
      </w:r>
      <w:r w:rsidRPr="00BA5451">
        <w:t>leave.</w:t>
      </w:r>
    </w:p>
    <w:p w14:paraId="1348571F" w14:textId="77777777" w:rsidR="00A07898" w:rsidRPr="004D78EE" w:rsidRDefault="00A07898" w:rsidP="009B4FE1">
      <w:pPr>
        <w:pStyle w:val="Agreement-ParagraphLevel1"/>
      </w:pPr>
      <w:bookmarkStart w:id="521" w:name="_Ref493755264"/>
      <w:r w:rsidRPr="004D78EE">
        <w:t xml:space="preserve">An employee who produces medical evidence from a registered medical practitioner that </w:t>
      </w:r>
      <w:r w:rsidR="0089120D" w:rsidRPr="004D78EE">
        <w:t>they are</w:t>
      </w:r>
      <w:r w:rsidRPr="004D78EE">
        <w:t xml:space="preserve"> fit for duty until a date less than six weeks prior to the </w:t>
      </w:r>
      <w:r w:rsidR="00037148" w:rsidRPr="004D78EE">
        <w:t>estimated date of delivery</w:t>
      </w:r>
      <w:r w:rsidRPr="004D78EE">
        <w:t xml:space="preserve"> of the child may continue to work up until a date recommended by the medical practitioner, subject to the approval of the head of service.</w:t>
      </w:r>
      <w:bookmarkEnd w:id="521"/>
    </w:p>
    <w:p w14:paraId="594301AC" w14:textId="77777777" w:rsidR="00A07898" w:rsidRDefault="00A07898" w:rsidP="009B4FE1">
      <w:pPr>
        <w:pStyle w:val="Agreement-ParagraphLevel1"/>
      </w:pPr>
      <w:bookmarkStart w:id="522" w:name="_Ref493755271"/>
      <w:r w:rsidRPr="00BA5451">
        <w:t xml:space="preserve">An employee who has given birth to a child and produces medical evidence from a registered medical practitioner that </w:t>
      </w:r>
      <w:r w:rsidR="0089120D">
        <w:t>they are</w:t>
      </w:r>
      <w:r w:rsidRPr="00BA5451">
        <w:t xml:space="preserve"> fit for duty from a date less than six weeks after the date of birth of the child may resume duty on a date recommended by the medical practitioner, subject to the approval of the head of service</w:t>
      </w:r>
      <w:r>
        <w:t>.</w:t>
      </w:r>
      <w:bookmarkEnd w:id="522"/>
    </w:p>
    <w:p w14:paraId="7AA41346" w14:textId="77777777" w:rsidR="00A07898" w:rsidRPr="00BA5451" w:rsidRDefault="00A07898" w:rsidP="009B4FE1">
      <w:pPr>
        <w:pStyle w:val="Agreement-ParagraphLevel1"/>
      </w:pPr>
      <w:r w:rsidRPr="00BA5451">
        <w:t xml:space="preserve">An employee who has given birth to a child may resume duty following the end of the six week period after the birth of the child and earlier than the end of the approved period of </w:t>
      </w:r>
      <w:r w:rsidR="0089120D">
        <w:t>birth</w:t>
      </w:r>
      <w:r w:rsidR="0089120D" w:rsidRPr="00BA5451">
        <w:t xml:space="preserve"> </w:t>
      </w:r>
      <w:r w:rsidRPr="00BA5451">
        <w:t>leave subject to the approval of the head of service</w:t>
      </w:r>
      <w:r>
        <w:t>.</w:t>
      </w:r>
    </w:p>
    <w:p w14:paraId="038464F0" w14:textId="77777777" w:rsidR="00A07898" w:rsidRPr="00BA5451" w:rsidRDefault="00A07898" w:rsidP="009B4FE1">
      <w:pPr>
        <w:pStyle w:val="Agreement-ParagraphLevel1"/>
      </w:pPr>
      <w:r w:rsidRPr="00BA5451">
        <w:t xml:space="preserve">An employee is entitled to return to work in accordance with the provisions in the </w:t>
      </w:r>
      <w:r>
        <w:t>National Employment Standards</w:t>
      </w:r>
      <w:r w:rsidRPr="00BA5451">
        <w:t xml:space="preserve"> of the FW Act.</w:t>
      </w:r>
    </w:p>
    <w:p w14:paraId="0920EC16" w14:textId="77777777" w:rsidR="00A07898" w:rsidRDefault="00A07898" w:rsidP="009B4FE1">
      <w:pPr>
        <w:pStyle w:val="Agreement-UnnumberedHeading"/>
      </w:pPr>
      <w:r w:rsidRPr="00BA5451">
        <w:t>Evidence and Conditions</w:t>
      </w:r>
      <w:r w:rsidRPr="00776C20">
        <w:t xml:space="preserve"> </w:t>
      </w:r>
    </w:p>
    <w:p w14:paraId="4F0DB180" w14:textId="77777777" w:rsidR="00A07898" w:rsidRPr="00776C20" w:rsidRDefault="00A07898" w:rsidP="009B4FE1">
      <w:pPr>
        <w:pStyle w:val="Agreement-ParagraphLevel1"/>
      </w:pPr>
      <w:r w:rsidRPr="00776C20">
        <w:t xml:space="preserve">An employee must give notice to their manager/supervisor as soon as practicable of their intention to be absent on </w:t>
      </w:r>
      <w:r w:rsidR="0089120D">
        <w:t>birth</w:t>
      </w:r>
      <w:r w:rsidR="0089120D" w:rsidRPr="00776C20">
        <w:t xml:space="preserve"> </w:t>
      </w:r>
      <w:r w:rsidRPr="00776C20">
        <w:t>leave.</w:t>
      </w:r>
    </w:p>
    <w:p w14:paraId="5B5F6D77" w14:textId="77777777" w:rsidR="00A07898" w:rsidRPr="00776C20" w:rsidRDefault="0089120D" w:rsidP="009B4FE1">
      <w:pPr>
        <w:pStyle w:val="Agreement-ParagraphLevel1"/>
      </w:pPr>
      <w:r>
        <w:t>Birth</w:t>
      </w:r>
      <w:r w:rsidRPr="00776C20">
        <w:t xml:space="preserve"> </w:t>
      </w:r>
      <w:r w:rsidR="00A07898" w:rsidRPr="00776C20">
        <w:t xml:space="preserve">leave is deemed to be approved; however an employee must submit an application to the head of service for any period of </w:t>
      </w:r>
      <w:r>
        <w:t>birth</w:t>
      </w:r>
      <w:r w:rsidRPr="00776C20">
        <w:t xml:space="preserve"> </w:t>
      </w:r>
      <w:r w:rsidR="00A07898" w:rsidRPr="00776C20">
        <w:t>leave.</w:t>
      </w:r>
      <w:r w:rsidR="002F5C57">
        <w:t xml:space="preserve"> </w:t>
      </w:r>
      <w:r w:rsidR="00A07898" w:rsidRPr="00776C20">
        <w:t xml:space="preserve">Having considered the requirements of this clause the head of service will approve an employee’s application to access </w:t>
      </w:r>
      <w:r>
        <w:t>birth</w:t>
      </w:r>
      <w:r w:rsidRPr="00776C20">
        <w:t xml:space="preserve"> </w:t>
      </w:r>
      <w:r w:rsidR="00A07898" w:rsidRPr="00776C20">
        <w:t>leave.</w:t>
      </w:r>
    </w:p>
    <w:p w14:paraId="76F752A2" w14:textId="77777777" w:rsidR="00A07898" w:rsidRPr="00776C20" w:rsidRDefault="00A07898" w:rsidP="009B4FE1">
      <w:pPr>
        <w:pStyle w:val="Agreement-ParagraphLevel1"/>
      </w:pPr>
      <w:r w:rsidRPr="00776C20">
        <w:t xml:space="preserve">Prior to commencing </w:t>
      </w:r>
      <w:r w:rsidR="0089120D">
        <w:t>birth</w:t>
      </w:r>
      <w:r w:rsidR="0089120D" w:rsidRPr="00776C20">
        <w:t xml:space="preserve"> </w:t>
      </w:r>
      <w:r w:rsidRPr="00776C20">
        <w:t xml:space="preserve">leave an employee will provide the head of service with evidence of </w:t>
      </w:r>
      <w:r w:rsidR="0089120D">
        <w:t>the</w:t>
      </w:r>
      <w:r w:rsidR="0089120D" w:rsidRPr="00776C20">
        <w:t xml:space="preserve"> </w:t>
      </w:r>
      <w:r w:rsidRPr="00776C20">
        <w:t xml:space="preserve">pregnancy and the </w:t>
      </w:r>
      <w:r w:rsidR="006B1718">
        <w:t>estimated date of delivery</w:t>
      </w:r>
      <w:r w:rsidRPr="00776C20">
        <w:t xml:space="preserve"> from a </w:t>
      </w:r>
      <w:r w:rsidR="00E90560">
        <w:t xml:space="preserve">registered medical practitioner or </w:t>
      </w:r>
      <w:r w:rsidRPr="00776C20">
        <w:t>registered health professional who is operating within their scope of practice.</w:t>
      </w:r>
    </w:p>
    <w:p w14:paraId="0929F9FB" w14:textId="77777777" w:rsidR="00A07898" w:rsidRPr="000538AB" w:rsidRDefault="000B1426" w:rsidP="009B4FE1">
      <w:pPr>
        <w:pStyle w:val="Agreement-ParagraphLevel1"/>
      </w:pPr>
      <w:r w:rsidRPr="000538AB">
        <w:t xml:space="preserve">If requested by the head of service, an employee </w:t>
      </w:r>
      <w:r w:rsidR="00A07898" w:rsidRPr="000538AB">
        <w:t>will provide the head of service with evidence of the birth and the date of the birth</w:t>
      </w:r>
      <w:r w:rsidRPr="000538AB">
        <w:t xml:space="preserve"> of the child as soon as possible after the birth of the child</w:t>
      </w:r>
      <w:r w:rsidR="00A07898" w:rsidRPr="000538AB">
        <w:t>. Such evidence may include a copy of the birth certificate or documents provided by a</w:t>
      </w:r>
      <w:r w:rsidR="00E90560">
        <w:t xml:space="preserve"> registered medical practitioner or</w:t>
      </w:r>
      <w:r w:rsidR="00A07898" w:rsidRPr="000538AB">
        <w:t xml:space="preserve"> registered health professional who is operating within their scope of practice.</w:t>
      </w:r>
    </w:p>
    <w:p w14:paraId="2A67BFAB" w14:textId="77777777" w:rsidR="00A07898" w:rsidRPr="00BA5451" w:rsidRDefault="00A07898" w:rsidP="009B4FE1">
      <w:pPr>
        <w:pStyle w:val="Agreement-UnnumberedHeading"/>
      </w:pPr>
      <w:r w:rsidRPr="00BA5451">
        <w:t>Rate of Payment</w:t>
      </w:r>
    </w:p>
    <w:p w14:paraId="6930C069" w14:textId="77777777" w:rsidR="00A07898" w:rsidRDefault="00A07898" w:rsidP="009B4FE1">
      <w:pPr>
        <w:pStyle w:val="Agreement-ParagraphLevel1"/>
      </w:pPr>
      <w:bookmarkStart w:id="523" w:name="_Ref493755302"/>
      <w:r w:rsidRPr="00BA5451">
        <w:t xml:space="preserve">The rate of payment to be paid to the employee during a paid period of </w:t>
      </w:r>
      <w:r w:rsidR="000B1426">
        <w:t>birth</w:t>
      </w:r>
      <w:r w:rsidR="000B1426" w:rsidRPr="00BA5451">
        <w:t xml:space="preserve"> </w:t>
      </w:r>
      <w:r w:rsidRPr="00BA5451">
        <w:t>leave is the same rate as would be paid if the employee was granted paid personal leave.</w:t>
      </w:r>
      <w:bookmarkEnd w:id="523"/>
      <w:r w:rsidRPr="00BA5451">
        <w:t xml:space="preserve"> </w:t>
      </w:r>
    </w:p>
    <w:p w14:paraId="0E526C51" w14:textId="1C243132" w:rsidR="00A07898" w:rsidRPr="0033121E" w:rsidRDefault="00A07898" w:rsidP="002659A7">
      <w:pPr>
        <w:pStyle w:val="Agreement-ParagraphLevel1"/>
        <w:ind w:right="-58"/>
      </w:pPr>
      <w:bookmarkStart w:id="524" w:name="_Ref493755313"/>
      <w:r w:rsidRPr="0033121E">
        <w:t xml:space="preserve">Despite subclause </w:t>
      </w:r>
      <w:r w:rsidR="00F25DEF">
        <w:fldChar w:fldCharType="begin"/>
      </w:r>
      <w:r w:rsidR="00F25DEF">
        <w:instrText xml:space="preserve"> REF _Ref493755302 \r \h </w:instrText>
      </w:r>
      <w:r w:rsidR="00F25DEF">
        <w:fldChar w:fldCharType="separate"/>
      </w:r>
      <w:r w:rsidR="00E441F7">
        <w:t>F14.20</w:t>
      </w:r>
      <w:r w:rsidR="00F25DEF">
        <w:fldChar w:fldCharType="end"/>
      </w:r>
      <w:r w:rsidRPr="0033121E">
        <w:t xml:space="preserve">, where an employee varies their ordinary hours of work, either from part time to full time, from part time to different part time, or from full time to part time, during the twelve- month period directly preceding </w:t>
      </w:r>
      <w:r w:rsidR="000B1426">
        <w:t>birth</w:t>
      </w:r>
      <w:r w:rsidR="000B1426" w:rsidRPr="0033121E">
        <w:t xml:space="preserve"> </w:t>
      </w:r>
      <w:r w:rsidRPr="0033121E">
        <w:t xml:space="preserve">leave, the rate of payment for the paid component of their </w:t>
      </w:r>
      <w:r w:rsidR="000B1426">
        <w:t>birth</w:t>
      </w:r>
      <w:r w:rsidR="000B1426" w:rsidRPr="0033121E">
        <w:t xml:space="preserve"> </w:t>
      </w:r>
      <w:r w:rsidRPr="0033121E">
        <w:t xml:space="preserve">leave, which will be capped at full time rates, will be calculated by using the average of their ordinary hours of work, excluding any periods of leave without pay, for the twelve-month period immediately before the period of </w:t>
      </w:r>
      <w:r w:rsidR="000B1426">
        <w:t>birth</w:t>
      </w:r>
      <w:r w:rsidR="000B1426" w:rsidRPr="0033121E">
        <w:t xml:space="preserve"> </w:t>
      </w:r>
      <w:r w:rsidRPr="0033121E">
        <w:t>leave commences.</w:t>
      </w:r>
      <w:bookmarkEnd w:id="524"/>
    </w:p>
    <w:p w14:paraId="0B120FAF" w14:textId="69FE6FAD" w:rsidR="00A07898" w:rsidRPr="000538AB" w:rsidRDefault="00A07898" w:rsidP="009B4FE1">
      <w:pPr>
        <w:pStyle w:val="Agreement-ParagraphLevel1"/>
      </w:pPr>
      <w:r w:rsidRPr="00A670EB">
        <w:t xml:space="preserve">To avoid doubt, an employee’s status and all other entitlements remain </w:t>
      </w:r>
      <w:r w:rsidRPr="000538AB">
        <w:t xml:space="preserve">unaltered by the operation of subclause </w:t>
      </w:r>
      <w:r w:rsidR="00F25DEF" w:rsidRPr="000538AB">
        <w:fldChar w:fldCharType="begin"/>
      </w:r>
      <w:r w:rsidR="00F25DEF" w:rsidRPr="000538AB">
        <w:instrText xml:space="preserve"> REF _Ref493755313 \r \h </w:instrText>
      </w:r>
      <w:r w:rsidR="000538AB">
        <w:instrText xml:space="preserve"> \* MERGEFORMAT </w:instrText>
      </w:r>
      <w:r w:rsidR="00F25DEF" w:rsidRPr="000538AB">
        <w:fldChar w:fldCharType="separate"/>
      </w:r>
      <w:r w:rsidR="00E441F7">
        <w:t>F14.21</w:t>
      </w:r>
      <w:r w:rsidR="00F25DEF" w:rsidRPr="000538AB">
        <w:fldChar w:fldCharType="end"/>
      </w:r>
      <w:r w:rsidRPr="000538AB">
        <w:t>.</w:t>
      </w:r>
    </w:p>
    <w:p w14:paraId="4EF05F26" w14:textId="77777777" w:rsidR="00A07898" w:rsidRPr="000538AB" w:rsidRDefault="00A07898" w:rsidP="009B4FE1">
      <w:pPr>
        <w:pStyle w:val="Agreement-ParagraphLevel1"/>
      </w:pPr>
      <w:r w:rsidRPr="000538AB">
        <w:t xml:space="preserve">Paid </w:t>
      </w:r>
      <w:r w:rsidR="000B1426" w:rsidRPr="000538AB">
        <w:t xml:space="preserve">birth </w:t>
      </w:r>
      <w:r w:rsidRPr="000538AB">
        <w:t xml:space="preserve">leave may be taken </w:t>
      </w:r>
      <w:r w:rsidR="000B1426" w:rsidRPr="000538AB">
        <w:t>with</w:t>
      </w:r>
      <w:r w:rsidRPr="000538AB">
        <w:t xml:space="preserve"> full or half pay,</w:t>
      </w:r>
      <w:r w:rsidR="000B1426" w:rsidRPr="000538AB">
        <w:t xml:space="preserve"> or a combination of full and half pay,</w:t>
      </w:r>
      <w:r w:rsidRPr="000538AB">
        <w:t xml:space="preserve"> with credits to be deducted on the same basis. The maximum paid period is up to thirty six weeks at half pay.</w:t>
      </w:r>
    </w:p>
    <w:p w14:paraId="767F25F2" w14:textId="77777777" w:rsidR="00A07898" w:rsidRPr="007F2924" w:rsidRDefault="00A07898" w:rsidP="002659A7">
      <w:pPr>
        <w:pStyle w:val="Agreement-ParagraphLevel1"/>
        <w:ind w:right="-483"/>
      </w:pPr>
      <w:r w:rsidRPr="00BA5451">
        <w:t xml:space="preserve">The head of service may approve, subject to a medical certificate from a registered medical practitioner, an employee taking paid </w:t>
      </w:r>
      <w:r w:rsidR="000B1426">
        <w:t>birth</w:t>
      </w:r>
      <w:r w:rsidR="000B1426" w:rsidRPr="00BA5451">
        <w:t xml:space="preserve"> </w:t>
      </w:r>
      <w:r w:rsidRPr="00BA5451">
        <w:t xml:space="preserve">leave in a non-continuous manner, provided any other form of paid leave will not be approved until the employee has used all of the employee’s paid </w:t>
      </w:r>
      <w:r w:rsidR="000B1426">
        <w:t>birth</w:t>
      </w:r>
      <w:r w:rsidR="000B1426" w:rsidRPr="00BA5451">
        <w:t xml:space="preserve"> </w:t>
      </w:r>
      <w:r w:rsidRPr="00BA5451">
        <w:t>leave entitlement.</w:t>
      </w:r>
      <w:r w:rsidR="002F5C57">
        <w:t xml:space="preserve"> </w:t>
      </w:r>
    </w:p>
    <w:p w14:paraId="06DF9966" w14:textId="77777777" w:rsidR="00A07898" w:rsidRPr="00BA5451" w:rsidRDefault="00A07898" w:rsidP="009B4FE1">
      <w:pPr>
        <w:pStyle w:val="Agreement-ParagraphLevel1"/>
      </w:pPr>
      <w:r w:rsidRPr="00BA5451">
        <w:t xml:space="preserve">A period of paid </w:t>
      </w:r>
      <w:r w:rsidR="000B1426">
        <w:t>birth</w:t>
      </w:r>
      <w:r w:rsidR="000B1426" w:rsidRPr="00BA5451">
        <w:t xml:space="preserve"> </w:t>
      </w:r>
      <w:r w:rsidRPr="00BA5451">
        <w:t xml:space="preserve">leave does not extend the maximum fifty two week period of </w:t>
      </w:r>
      <w:r w:rsidR="000B1426">
        <w:t>birth</w:t>
      </w:r>
      <w:r w:rsidR="000B1426" w:rsidRPr="00BA5451">
        <w:t xml:space="preserve"> </w:t>
      </w:r>
      <w:r w:rsidRPr="00BA5451">
        <w:t>leave available to an eligible employee</w:t>
      </w:r>
      <w:r>
        <w:t>.</w:t>
      </w:r>
    </w:p>
    <w:p w14:paraId="4B0C817F" w14:textId="77777777" w:rsidR="00A07898" w:rsidRPr="00BA5451" w:rsidRDefault="00A07898" w:rsidP="002659A7">
      <w:pPr>
        <w:pStyle w:val="Agreement-ParagraphLevel1"/>
        <w:ind w:right="-341"/>
      </w:pPr>
      <w:r w:rsidRPr="00BA5451">
        <w:t xml:space="preserve">An employee’s period of absence on </w:t>
      </w:r>
      <w:r w:rsidR="000B1426">
        <w:t>birth</w:t>
      </w:r>
      <w:r w:rsidR="000B1426" w:rsidRPr="00BA5451">
        <w:t xml:space="preserve"> </w:t>
      </w:r>
      <w:r w:rsidRPr="00BA5451">
        <w:t xml:space="preserve">leave between the paid period of </w:t>
      </w:r>
      <w:r w:rsidR="000B1426">
        <w:t>birth</w:t>
      </w:r>
      <w:r w:rsidR="000B1426" w:rsidRPr="00BA5451">
        <w:t xml:space="preserve"> </w:t>
      </w:r>
      <w:r w:rsidRPr="00BA5451">
        <w:t xml:space="preserve">leave and the maximum fifty two week period of </w:t>
      </w:r>
      <w:r w:rsidR="000B1426">
        <w:t>birth</w:t>
      </w:r>
      <w:r w:rsidR="000B1426" w:rsidRPr="00BA5451">
        <w:t xml:space="preserve"> </w:t>
      </w:r>
      <w:r w:rsidRPr="00BA5451">
        <w:t>leave will be without pay, unless other paid leave entitlements are accessed.</w:t>
      </w:r>
    </w:p>
    <w:p w14:paraId="39D0BBC1" w14:textId="77777777" w:rsidR="00A07898" w:rsidRDefault="00A07898" w:rsidP="009B4FE1">
      <w:pPr>
        <w:pStyle w:val="Agreement-UnnumberedHeading"/>
      </w:pPr>
      <w:r>
        <w:t>Effect on Other Entitlements</w:t>
      </w:r>
    </w:p>
    <w:p w14:paraId="17BFB40E" w14:textId="77777777" w:rsidR="00A07898" w:rsidRDefault="000B1426" w:rsidP="009B4FE1">
      <w:pPr>
        <w:pStyle w:val="Agreement-ParagraphLevel1"/>
      </w:pPr>
      <w:r>
        <w:t>Birth</w:t>
      </w:r>
      <w:r w:rsidRPr="00BA5451">
        <w:t xml:space="preserve"> </w:t>
      </w:r>
      <w:r w:rsidR="00A07898" w:rsidRPr="00BA5451">
        <w:t>leave with pay will count as service for all purposes</w:t>
      </w:r>
      <w:r w:rsidR="00A07898">
        <w:t>.</w:t>
      </w:r>
    </w:p>
    <w:p w14:paraId="306B47DE" w14:textId="77777777" w:rsidR="00A07898" w:rsidRPr="006B44CC" w:rsidRDefault="00A07898" w:rsidP="009B4FE1">
      <w:pPr>
        <w:pStyle w:val="Agreement-ParagraphLevel1"/>
      </w:pPr>
      <w:bookmarkStart w:id="525" w:name="_Ref493755332"/>
      <w:r w:rsidRPr="00BA5451">
        <w:t xml:space="preserve">Any period of unpaid </w:t>
      </w:r>
      <w:r w:rsidR="000B1426">
        <w:t>birth</w:t>
      </w:r>
      <w:r w:rsidR="000B1426" w:rsidRPr="00BA5451">
        <w:t xml:space="preserve"> </w:t>
      </w:r>
      <w:r w:rsidRPr="00BA5451">
        <w:t xml:space="preserve">leave taken by an employee during the period commencing six weeks prior to the </w:t>
      </w:r>
      <w:r w:rsidR="006B1718">
        <w:t>estimated date of delivery</w:t>
      </w:r>
      <w:r w:rsidRPr="00BA5451">
        <w:t xml:space="preserve"> of the child and ending six weeks after the actual date of birth of the child will count as service for all purposes</w:t>
      </w:r>
      <w:r>
        <w:t>.</w:t>
      </w:r>
      <w:bookmarkEnd w:id="525"/>
    </w:p>
    <w:p w14:paraId="1EB0CDC4" w14:textId="1D395104" w:rsidR="00A07898" w:rsidRPr="00BA5451" w:rsidRDefault="00A07898" w:rsidP="009B4FE1">
      <w:pPr>
        <w:pStyle w:val="Agreement-ParagraphLevel1"/>
      </w:pPr>
      <w:r w:rsidRPr="00BA5451">
        <w:t xml:space="preserve">Subject to subclause </w:t>
      </w:r>
      <w:r w:rsidR="00F25DEF">
        <w:fldChar w:fldCharType="begin"/>
      </w:r>
      <w:r w:rsidR="00F25DEF">
        <w:instrText xml:space="preserve"> REF _Ref493755332 \r \h </w:instrText>
      </w:r>
      <w:r w:rsidR="00F25DEF">
        <w:fldChar w:fldCharType="separate"/>
      </w:r>
      <w:r w:rsidR="00E441F7">
        <w:t>F14.28</w:t>
      </w:r>
      <w:r w:rsidR="00F25DEF">
        <w:fldChar w:fldCharType="end"/>
      </w:r>
      <w:r w:rsidRPr="00BA5451">
        <w:t xml:space="preserve"> any period of unpaid </w:t>
      </w:r>
      <w:r w:rsidR="000B1426">
        <w:t>birth</w:t>
      </w:r>
      <w:r w:rsidR="000B1426" w:rsidRPr="00BA5451">
        <w:t xml:space="preserve"> </w:t>
      </w:r>
      <w:r w:rsidRPr="00BA5451">
        <w:t>leave taken by an employee will not count as service for any purpose</w:t>
      </w:r>
      <w:r w:rsidR="000B1426">
        <w:t>,</w:t>
      </w:r>
      <w:r w:rsidRPr="00BA5451">
        <w:t xml:space="preserve"> but does not break continuity of service</w:t>
      </w:r>
      <w:r>
        <w:t>.</w:t>
      </w:r>
    </w:p>
    <w:p w14:paraId="7FD2A1EE" w14:textId="77777777" w:rsidR="00A07898" w:rsidRPr="00BA5451" w:rsidRDefault="00A07898" w:rsidP="009B4FE1">
      <w:pPr>
        <w:pStyle w:val="Agreement-ParagraphLevel1"/>
      </w:pPr>
      <w:r w:rsidRPr="00BA5451">
        <w:t xml:space="preserve">Public holidays for which the employee would otherwise have been entitled to payment that fall during periods of absence on </w:t>
      </w:r>
      <w:r w:rsidR="000B1426">
        <w:t>birth</w:t>
      </w:r>
      <w:r w:rsidR="000B1426" w:rsidRPr="00BA5451">
        <w:t xml:space="preserve"> </w:t>
      </w:r>
      <w:r w:rsidRPr="00BA5451">
        <w:t>leave will not be paid as a normal public holiday.</w:t>
      </w:r>
    </w:p>
    <w:p w14:paraId="4E9B1D79" w14:textId="77777777" w:rsidR="00A07898" w:rsidRPr="00BA5451" w:rsidRDefault="007562F7" w:rsidP="009B4FE1">
      <w:pPr>
        <w:pStyle w:val="Agreement-UnnumberedHeading"/>
      </w:pPr>
      <w:r>
        <w:t xml:space="preserve">Interaction with </w:t>
      </w:r>
      <w:r w:rsidR="00A07898" w:rsidRPr="00BA5451">
        <w:t>Other Leave Entitlements</w:t>
      </w:r>
    </w:p>
    <w:p w14:paraId="2FC68818" w14:textId="77777777" w:rsidR="00A07898" w:rsidRDefault="00A07898" w:rsidP="009B4FE1">
      <w:pPr>
        <w:pStyle w:val="Agreement-ParagraphLevel1"/>
      </w:pPr>
      <w:r w:rsidRPr="00BA5451">
        <w:t xml:space="preserve">An application by an employee for long service leave or annual leave during a period that would otherwise be an unpaid period of </w:t>
      </w:r>
      <w:r w:rsidR="000B1426">
        <w:t>birth</w:t>
      </w:r>
      <w:r w:rsidR="000B1426" w:rsidRPr="00BA5451">
        <w:t xml:space="preserve"> </w:t>
      </w:r>
      <w:r w:rsidRPr="00BA5451">
        <w:t>leave will be granted to the extent of available entitlements.</w:t>
      </w:r>
    </w:p>
    <w:p w14:paraId="6E5FD217" w14:textId="1A628DE7" w:rsidR="00A07898" w:rsidRPr="0003140E" w:rsidRDefault="00A07898" w:rsidP="009B4FE1">
      <w:pPr>
        <w:pStyle w:val="Agreement-ParagraphLevel1"/>
      </w:pPr>
      <w:r>
        <w:t xml:space="preserve">Subject to subclause </w:t>
      </w:r>
      <w:r w:rsidR="00F25DEF">
        <w:fldChar w:fldCharType="begin"/>
      </w:r>
      <w:r w:rsidR="00F25DEF">
        <w:instrText xml:space="preserve"> REF _Ref493750536 \r \h </w:instrText>
      </w:r>
      <w:r w:rsidR="00F25DEF">
        <w:fldChar w:fldCharType="separate"/>
      </w:r>
      <w:r w:rsidR="00E441F7">
        <w:t>F4.40</w:t>
      </w:r>
      <w:r w:rsidR="00F25DEF">
        <w:fldChar w:fldCharType="end"/>
      </w:r>
      <w:r w:rsidRPr="00BA5451">
        <w:t xml:space="preserve">, an application by an employee for personal leave during a period that would otherwise be an unpaid period of </w:t>
      </w:r>
      <w:r w:rsidR="000B1426">
        <w:t>birth</w:t>
      </w:r>
      <w:r w:rsidR="000B1426" w:rsidRPr="00BA5451">
        <w:t xml:space="preserve"> </w:t>
      </w:r>
      <w:r w:rsidRPr="00BA5451">
        <w:t xml:space="preserve">leave will be granted subject to the employee providing a certificate from a registered </w:t>
      </w:r>
      <w:r w:rsidR="005A0473">
        <w:t xml:space="preserve">medical </w:t>
      </w:r>
      <w:r w:rsidR="009E35A1">
        <w:t>practitioner</w:t>
      </w:r>
      <w:r w:rsidR="005A0473">
        <w:t xml:space="preserve"> or registered </w:t>
      </w:r>
      <w:r w:rsidRPr="00BA5451">
        <w:t>health professional operating within their scope of practice to the extent of available entitlements.</w:t>
      </w:r>
    </w:p>
    <w:p w14:paraId="6D0BA03C" w14:textId="77777777" w:rsidR="00A07898" w:rsidRPr="00BA5451" w:rsidRDefault="00A07898" w:rsidP="008B4EC5">
      <w:pPr>
        <w:pStyle w:val="Agreement-UnnumberedHeading"/>
      </w:pPr>
      <w:r w:rsidRPr="00BA5451">
        <w:t>Keep in Touch Arrangements</w:t>
      </w:r>
      <w:r w:rsidR="000B1426">
        <w:t xml:space="preserve"> (Birth Leave)</w:t>
      </w:r>
    </w:p>
    <w:p w14:paraId="720EFC94" w14:textId="77777777" w:rsidR="00A07898" w:rsidRPr="000538AB" w:rsidRDefault="00A07898" w:rsidP="008B4EC5">
      <w:pPr>
        <w:pStyle w:val="Agreement-ParagraphLevel1"/>
      </w:pPr>
      <w:bookmarkStart w:id="526" w:name="_Ref493755485"/>
      <w:r w:rsidRPr="000538AB">
        <w:t>At any time after six weeks from the child’s date of birth, an employee may</w:t>
      </w:r>
      <w:r w:rsidR="000B1426" w:rsidRPr="000538AB">
        <w:t>, following an invitation</w:t>
      </w:r>
      <w:r w:rsidR="00AE4E0C" w:rsidRPr="000538AB">
        <w:t xml:space="preserve"> </w:t>
      </w:r>
      <w:r w:rsidR="000B1426" w:rsidRPr="000538AB">
        <w:t>from an authorised person,</w:t>
      </w:r>
      <w:r w:rsidRPr="000538AB">
        <w:t xml:space="preserve"> agree to attend the workplace on up to ten separate occasions of up to one day each so as to keep in touch with developments in the workplace (for meetings and training etc.).</w:t>
      </w:r>
      <w:bookmarkEnd w:id="526"/>
      <w:r w:rsidRPr="000538AB">
        <w:t xml:space="preserve"> </w:t>
      </w:r>
    </w:p>
    <w:p w14:paraId="43FCB16D" w14:textId="2F89A252" w:rsidR="00A07898" w:rsidRPr="004D30ED" w:rsidRDefault="00A07898" w:rsidP="008B4EC5">
      <w:pPr>
        <w:pStyle w:val="Agreement-ParagraphLevel1"/>
      </w:pPr>
      <w:r w:rsidRPr="000538AB">
        <w:t xml:space="preserve">The employee will be paid at their ordinary hourly rate of pay for </w:t>
      </w:r>
      <w:r w:rsidR="000B2670" w:rsidRPr="000538AB">
        <w:t xml:space="preserve">the hours they attend the workplace in accordance with subclause </w:t>
      </w:r>
      <w:r w:rsidR="00F25DEF" w:rsidRPr="000538AB">
        <w:fldChar w:fldCharType="begin"/>
      </w:r>
      <w:r w:rsidR="00F25DEF" w:rsidRPr="000538AB">
        <w:instrText xml:space="preserve"> REF _Ref493755485 \r \h </w:instrText>
      </w:r>
      <w:r w:rsidR="00DB6A48" w:rsidRPr="000538AB">
        <w:instrText xml:space="preserve"> \* MERGEFORMAT </w:instrText>
      </w:r>
      <w:r w:rsidR="00F25DEF" w:rsidRPr="000538AB">
        <w:fldChar w:fldCharType="separate"/>
      </w:r>
      <w:r w:rsidR="00E441F7">
        <w:t>F14.33</w:t>
      </w:r>
      <w:r w:rsidR="00F25DEF" w:rsidRPr="000538AB">
        <w:fldChar w:fldCharType="end"/>
      </w:r>
      <w:r w:rsidR="00E6252C" w:rsidRPr="000538AB">
        <w:t xml:space="preserve"> </w:t>
      </w:r>
      <w:r w:rsidRPr="000538AB">
        <w:t xml:space="preserve">during unpaid </w:t>
      </w:r>
      <w:r w:rsidR="000B2670" w:rsidRPr="000538AB">
        <w:t xml:space="preserve">birth </w:t>
      </w:r>
      <w:r w:rsidRPr="000538AB">
        <w:t>leave. Keep in touch attendance will count as service for all purposes, but does not extend the period of leave and does not end or</w:t>
      </w:r>
      <w:r w:rsidRPr="00BA5451">
        <w:t xml:space="preserve"> reduce the entitlement to </w:t>
      </w:r>
      <w:r w:rsidR="000B2670">
        <w:t>birth</w:t>
      </w:r>
      <w:r w:rsidR="000B2670" w:rsidRPr="00BA5451">
        <w:t xml:space="preserve"> </w:t>
      </w:r>
      <w:r w:rsidRPr="00BA5451">
        <w:t xml:space="preserve">leave. </w:t>
      </w:r>
    </w:p>
    <w:p w14:paraId="502F7F95" w14:textId="78546700" w:rsidR="00A07898" w:rsidRPr="004D30ED" w:rsidRDefault="00A07898" w:rsidP="008B4EC5">
      <w:pPr>
        <w:pStyle w:val="Agreement-ParagraphLevel1"/>
      </w:pPr>
      <w:r w:rsidRPr="00BA5451">
        <w:t>For</w:t>
      </w:r>
      <w:r>
        <w:t xml:space="preserve"> the purpose of subclause </w:t>
      </w:r>
      <w:r w:rsidR="00F25DEF">
        <w:fldChar w:fldCharType="begin"/>
      </w:r>
      <w:r w:rsidR="00F25DEF">
        <w:instrText xml:space="preserve"> REF _Ref493755485 \r \h </w:instrText>
      </w:r>
      <w:r w:rsidR="00F25DEF">
        <w:fldChar w:fldCharType="separate"/>
      </w:r>
      <w:r w:rsidR="00E441F7">
        <w:t>F14.33</w:t>
      </w:r>
      <w:r w:rsidR="00F25DEF">
        <w:fldChar w:fldCharType="end"/>
      </w:r>
      <w:r w:rsidRPr="00BA5451">
        <w:t>, a medical certificate is not required.</w:t>
      </w:r>
    </w:p>
    <w:p w14:paraId="493E60ED" w14:textId="77777777" w:rsidR="00A07898" w:rsidRPr="00BA5451" w:rsidRDefault="00A07898" w:rsidP="003213B0">
      <w:pPr>
        <w:pStyle w:val="Heading2"/>
        <w:ind w:left="1134"/>
      </w:pPr>
      <w:bookmarkStart w:id="527" w:name="_Toc351559765"/>
      <w:bookmarkStart w:id="528" w:name="_Toc383008837"/>
      <w:bookmarkStart w:id="529" w:name="_Toc526942150"/>
      <w:bookmarkStart w:id="530" w:name="_Toc24622472"/>
      <w:r w:rsidRPr="00BA5451">
        <w:t xml:space="preserve">Special </w:t>
      </w:r>
      <w:r w:rsidR="000B2670">
        <w:t>Birth</w:t>
      </w:r>
      <w:r w:rsidR="000B2670" w:rsidRPr="00BA5451">
        <w:t xml:space="preserve"> </w:t>
      </w:r>
      <w:r w:rsidRPr="00BA5451">
        <w:t>Leave</w:t>
      </w:r>
      <w:bookmarkEnd w:id="527"/>
      <w:bookmarkEnd w:id="528"/>
      <w:bookmarkEnd w:id="529"/>
      <w:bookmarkEnd w:id="530"/>
    </w:p>
    <w:p w14:paraId="79195037" w14:textId="77777777" w:rsidR="00A07898" w:rsidRPr="00BA5451" w:rsidRDefault="00A07898" w:rsidP="008B4EC5">
      <w:pPr>
        <w:pStyle w:val="Agreement-UnnumberedHeading"/>
      </w:pPr>
      <w:r w:rsidRPr="00BA5451">
        <w:t>Purpose</w:t>
      </w:r>
    </w:p>
    <w:p w14:paraId="5B27524D" w14:textId="77777777" w:rsidR="00A07898" w:rsidRPr="004D78EE" w:rsidRDefault="00A07898" w:rsidP="008B4EC5">
      <w:pPr>
        <w:pStyle w:val="Agreement-ParagraphLevel1"/>
      </w:pPr>
      <w:r w:rsidRPr="004D78EE">
        <w:t xml:space="preserve">Special </w:t>
      </w:r>
      <w:r w:rsidR="000B2670" w:rsidRPr="004D78EE">
        <w:t xml:space="preserve">birth </w:t>
      </w:r>
      <w:r w:rsidRPr="004D78EE">
        <w:t>leave is available to employees where:</w:t>
      </w:r>
    </w:p>
    <w:p w14:paraId="0E8D4BC9" w14:textId="77777777" w:rsidR="00A07898" w:rsidRPr="004D78EE" w:rsidRDefault="00A07898" w:rsidP="002659A7">
      <w:pPr>
        <w:pStyle w:val="Agreement-ParagraphLevel2"/>
        <w:ind w:left="2268"/>
      </w:pPr>
      <w:r w:rsidRPr="004D78EE">
        <w:t xml:space="preserve">the employee is not fit for work due to a pregnancy related illness, or </w:t>
      </w:r>
    </w:p>
    <w:p w14:paraId="5DA12281" w14:textId="1924EB05" w:rsidR="00A07898" w:rsidRPr="004D78EE" w:rsidRDefault="00A07898" w:rsidP="002659A7">
      <w:pPr>
        <w:pStyle w:val="Agreement-ParagraphLevel2"/>
        <w:ind w:left="2268"/>
      </w:pPr>
      <w:r w:rsidRPr="004D78EE">
        <w:t xml:space="preserve">the pregnancy of the employee ends within </w:t>
      </w:r>
      <w:r w:rsidR="00783EEE" w:rsidRPr="004D78EE">
        <w:t>twenty-eight</w:t>
      </w:r>
      <w:r w:rsidRPr="004D78EE">
        <w:t xml:space="preserve"> weeks of the </w:t>
      </w:r>
      <w:r w:rsidR="00037148" w:rsidRPr="004D78EE">
        <w:t>estimated date of delivery</w:t>
      </w:r>
      <w:r w:rsidRPr="004D78EE">
        <w:t>, other than by the birth of a living child.</w:t>
      </w:r>
      <w:r w:rsidR="002F5C57" w:rsidRPr="004D78EE">
        <w:t xml:space="preserve"> </w:t>
      </w:r>
      <w:r w:rsidRPr="004D78EE">
        <w:t xml:space="preserve"> </w:t>
      </w:r>
    </w:p>
    <w:p w14:paraId="09B58975" w14:textId="216D39B5" w:rsidR="00A07898" w:rsidRPr="004D78EE" w:rsidRDefault="00A07898" w:rsidP="001970B0">
      <w:pPr>
        <w:pStyle w:val="Agreement-Example"/>
      </w:pPr>
      <w:r w:rsidRPr="004D78EE">
        <w:t xml:space="preserve">Note: If a pregnancy ends within twenty weeks of the </w:t>
      </w:r>
      <w:r w:rsidR="00037148" w:rsidRPr="004D78EE">
        <w:t>estimated date of delivery</w:t>
      </w:r>
      <w:r w:rsidRPr="004D78EE">
        <w:t xml:space="preserve"> of the child the employee may be entitled to paid or unpaid </w:t>
      </w:r>
      <w:r w:rsidR="000B2670" w:rsidRPr="004D78EE">
        <w:t xml:space="preserve">birth </w:t>
      </w:r>
      <w:r w:rsidRPr="004D78EE">
        <w:t xml:space="preserve">leave as per subclauses </w:t>
      </w:r>
      <w:r w:rsidR="00F25DEF" w:rsidRPr="004D78EE">
        <w:fldChar w:fldCharType="begin"/>
      </w:r>
      <w:r w:rsidR="00F25DEF" w:rsidRPr="004D78EE">
        <w:instrText xml:space="preserve"> REF _Ref493755546 \r \h </w:instrText>
      </w:r>
      <w:r w:rsidR="004D78EE">
        <w:instrText xml:space="preserve"> \* MERGEFORMAT </w:instrText>
      </w:r>
      <w:r w:rsidR="00F25DEF" w:rsidRPr="004D78EE">
        <w:fldChar w:fldCharType="separate"/>
      </w:r>
      <w:r w:rsidR="00E441F7">
        <w:t>F14.3</w:t>
      </w:r>
      <w:r w:rsidR="00F25DEF" w:rsidRPr="004D78EE">
        <w:fldChar w:fldCharType="end"/>
      </w:r>
      <w:r w:rsidRPr="004D78EE">
        <w:t xml:space="preserve"> and </w:t>
      </w:r>
      <w:r w:rsidR="00F25DEF" w:rsidRPr="004D78EE">
        <w:fldChar w:fldCharType="begin"/>
      </w:r>
      <w:r w:rsidR="00F25DEF" w:rsidRPr="004D78EE">
        <w:instrText xml:space="preserve"> REF _Ref493755243 \r \h </w:instrText>
      </w:r>
      <w:r w:rsidR="004D78EE">
        <w:instrText xml:space="preserve"> \* MERGEFORMAT </w:instrText>
      </w:r>
      <w:r w:rsidR="00F25DEF" w:rsidRPr="004D78EE">
        <w:fldChar w:fldCharType="separate"/>
      </w:r>
      <w:r w:rsidR="00E441F7">
        <w:t>F14.4</w:t>
      </w:r>
      <w:r w:rsidR="00F25DEF" w:rsidRPr="004D78EE">
        <w:fldChar w:fldCharType="end"/>
      </w:r>
      <w:r w:rsidRPr="004D78EE">
        <w:t>.</w:t>
      </w:r>
    </w:p>
    <w:p w14:paraId="1466F1C6" w14:textId="77777777" w:rsidR="00A07898" w:rsidRPr="00BA5451" w:rsidRDefault="00A07898" w:rsidP="008B4EC5">
      <w:pPr>
        <w:pStyle w:val="Agreement-UnnumberedHeading"/>
      </w:pPr>
      <w:r w:rsidRPr="004D78EE">
        <w:t>Eligibility</w:t>
      </w:r>
    </w:p>
    <w:p w14:paraId="4C55E91C" w14:textId="77777777" w:rsidR="00A07898" w:rsidRPr="00BA5451" w:rsidRDefault="00A07898" w:rsidP="008B4EC5">
      <w:pPr>
        <w:pStyle w:val="Agreement-ParagraphLevel1"/>
      </w:pPr>
      <w:r w:rsidRPr="00BA5451">
        <w:t xml:space="preserve">Special </w:t>
      </w:r>
      <w:r w:rsidR="000B2670">
        <w:t>birth</w:t>
      </w:r>
      <w:r w:rsidR="000B2670" w:rsidRPr="00BA5451">
        <w:t xml:space="preserve"> </w:t>
      </w:r>
      <w:r w:rsidRPr="00BA5451">
        <w:t>leave is available to all employees and eligible casual employees.</w:t>
      </w:r>
    </w:p>
    <w:p w14:paraId="16DCA925" w14:textId="77777777" w:rsidR="00A07898" w:rsidRDefault="00A07898" w:rsidP="008B4EC5">
      <w:pPr>
        <w:pStyle w:val="Agreement-UnnumberedHeading"/>
      </w:pPr>
      <w:r w:rsidRPr="00BA5451">
        <w:t>Entitlement</w:t>
      </w:r>
    </w:p>
    <w:p w14:paraId="2A51BF58" w14:textId="77777777" w:rsidR="00A07898" w:rsidRDefault="00A07898" w:rsidP="008B4EC5">
      <w:pPr>
        <w:pStyle w:val="Agreement-ParagraphLevel1"/>
      </w:pPr>
      <w:r w:rsidRPr="00BA5451">
        <w:t xml:space="preserve">An employee is entitled to a period of unpaid special </w:t>
      </w:r>
      <w:r w:rsidR="000B2670">
        <w:t>birth</w:t>
      </w:r>
      <w:r w:rsidR="000B2670" w:rsidRPr="00BA5451">
        <w:t xml:space="preserve"> </w:t>
      </w:r>
      <w:r w:rsidRPr="00BA5451">
        <w:t>leave for the duration certified by a registered medical practitioner</w:t>
      </w:r>
      <w:r w:rsidR="000B392E">
        <w:t xml:space="preserve"> or registered health professional operating withing their scope of practice</w:t>
      </w:r>
      <w:r w:rsidRPr="00BA5451">
        <w:t xml:space="preserve"> as necessary</w:t>
      </w:r>
      <w:r>
        <w:t>.</w:t>
      </w:r>
    </w:p>
    <w:p w14:paraId="1D2650B6" w14:textId="77777777" w:rsidR="00A07898" w:rsidRPr="00BA5451" w:rsidRDefault="00A07898" w:rsidP="008B4EC5">
      <w:pPr>
        <w:pStyle w:val="Agreement-UnnumberedHeading"/>
      </w:pPr>
      <w:r w:rsidRPr="00BA5451">
        <w:t>Evidence and Conditions</w:t>
      </w:r>
    </w:p>
    <w:p w14:paraId="61F3235E" w14:textId="77777777" w:rsidR="00A07898" w:rsidRDefault="00A07898" w:rsidP="008B4EC5">
      <w:pPr>
        <w:pStyle w:val="Agreement-ParagraphLevel1"/>
      </w:pPr>
      <w:r w:rsidRPr="00BA5451">
        <w:t xml:space="preserve">The employee must provide the head of service with notice that they are taking special </w:t>
      </w:r>
      <w:r w:rsidR="000B2670">
        <w:t>birth</w:t>
      </w:r>
      <w:r w:rsidR="000B2670" w:rsidRPr="00BA5451">
        <w:t xml:space="preserve"> </w:t>
      </w:r>
      <w:r w:rsidRPr="00BA5451">
        <w:t>leave. The notice must be given as soon as practicable (which may be after the leave has started); and should include the period, or expected period, of the leave.</w:t>
      </w:r>
    </w:p>
    <w:p w14:paraId="47A0B167" w14:textId="77777777" w:rsidR="00A07898" w:rsidRDefault="00A07898" w:rsidP="008B4EC5">
      <w:pPr>
        <w:pStyle w:val="Agreement-ParagraphLevel1"/>
      </w:pPr>
      <w:r w:rsidRPr="00BA5451">
        <w:t xml:space="preserve">An employee must submit an application to the head of service for any period of special </w:t>
      </w:r>
      <w:r w:rsidR="000B2670">
        <w:t>birth</w:t>
      </w:r>
      <w:r w:rsidR="000B2670" w:rsidRPr="00BA5451">
        <w:t xml:space="preserve"> </w:t>
      </w:r>
      <w:r w:rsidRPr="00BA5451">
        <w:t>leave.</w:t>
      </w:r>
      <w:r w:rsidR="002F5C57">
        <w:t xml:space="preserve"> </w:t>
      </w:r>
      <w:r w:rsidRPr="00BA5451">
        <w:t xml:space="preserve">Having considered the requirements of this clause the head of service will approve an employee’s application to access special </w:t>
      </w:r>
      <w:r w:rsidR="000B2670">
        <w:t>birth</w:t>
      </w:r>
      <w:r w:rsidR="000B2670" w:rsidRPr="00BA5451">
        <w:t xml:space="preserve"> </w:t>
      </w:r>
      <w:r w:rsidRPr="00BA5451">
        <w:t>leave.</w:t>
      </w:r>
    </w:p>
    <w:p w14:paraId="7AC2979A" w14:textId="77777777" w:rsidR="00A07898" w:rsidRDefault="00A07898" w:rsidP="008B4EC5">
      <w:pPr>
        <w:pStyle w:val="Agreement-ParagraphLevel1"/>
      </w:pPr>
      <w:r w:rsidRPr="00BA5451">
        <w:t xml:space="preserve">An employee who has given notice that special </w:t>
      </w:r>
      <w:r w:rsidR="000B2670">
        <w:t>birth</w:t>
      </w:r>
      <w:r w:rsidR="000B2670" w:rsidRPr="00BA5451">
        <w:t xml:space="preserve"> </w:t>
      </w:r>
      <w:r w:rsidRPr="00BA5451">
        <w:t xml:space="preserve">leave will be (or is being) taken must provide reasonable evidence of the purpose for taking leave. This evidence may include a medical certificate from a </w:t>
      </w:r>
      <w:r w:rsidR="009E35A1">
        <w:t>registered medical practitioner or</w:t>
      </w:r>
      <w:r w:rsidR="001B75AC">
        <w:t xml:space="preserve"> a</w:t>
      </w:r>
      <w:r w:rsidR="009E35A1">
        <w:t xml:space="preserve"> </w:t>
      </w:r>
      <w:r w:rsidRPr="00BA5451">
        <w:t xml:space="preserve">registered </w:t>
      </w:r>
      <w:r w:rsidR="001B75AC">
        <w:t>health professional</w:t>
      </w:r>
      <w:r w:rsidR="00765C1E">
        <w:t xml:space="preserve"> operating withing their scope of practice</w:t>
      </w:r>
      <w:r w:rsidRPr="00BA5451">
        <w:t>.</w:t>
      </w:r>
    </w:p>
    <w:p w14:paraId="163EF153" w14:textId="77777777" w:rsidR="00A07898" w:rsidRPr="00BA5451" w:rsidRDefault="00A07898" w:rsidP="008B4EC5">
      <w:pPr>
        <w:pStyle w:val="Agreement-UnnumberedHeading"/>
      </w:pPr>
      <w:r w:rsidRPr="00BA5451">
        <w:t>Rate of Payment</w:t>
      </w:r>
    </w:p>
    <w:p w14:paraId="07BCB2BB" w14:textId="77777777" w:rsidR="00A07898" w:rsidRDefault="00A07898" w:rsidP="008B4EC5">
      <w:pPr>
        <w:pStyle w:val="Agreement-ParagraphLevel1"/>
      </w:pPr>
      <w:r w:rsidRPr="00BA5451">
        <w:t xml:space="preserve">Special </w:t>
      </w:r>
      <w:r w:rsidR="000B2670">
        <w:t>birth</w:t>
      </w:r>
      <w:r w:rsidR="000B2670" w:rsidRPr="00BA5451">
        <w:t xml:space="preserve"> </w:t>
      </w:r>
      <w:r w:rsidRPr="00BA5451">
        <w:t>leave is granted without pay.</w:t>
      </w:r>
    </w:p>
    <w:p w14:paraId="6D215E89" w14:textId="77777777" w:rsidR="00A07898" w:rsidRPr="00BA5451" w:rsidRDefault="00A07898" w:rsidP="008B4EC5">
      <w:pPr>
        <w:pStyle w:val="Agreement-UnnumberedHeading"/>
      </w:pPr>
      <w:r w:rsidRPr="00BA5451">
        <w:t>Effect on Other Entitlements</w:t>
      </w:r>
    </w:p>
    <w:p w14:paraId="3434AD39" w14:textId="77777777" w:rsidR="00A07898" w:rsidRPr="00BA5451" w:rsidRDefault="00A07898" w:rsidP="008B4EC5">
      <w:pPr>
        <w:pStyle w:val="Agreement-ParagraphLevel1"/>
      </w:pPr>
      <w:r w:rsidRPr="00BA5451">
        <w:t xml:space="preserve">Special </w:t>
      </w:r>
      <w:r w:rsidR="000B2670">
        <w:t>birth</w:t>
      </w:r>
      <w:r w:rsidR="000B2670" w:rsidRPr="00BA5451">
        <w:t xml:space="preserve"> </w:t>
      </w:r>
      <w:r w:rsidRPr="00BA5451">
        <w:t>leave does not count as service for any purpose.</w:t>
      </w:r>
    </w:p>
    <w:p w14:paraId="63E63C7F" w14:textId="77777777" w:rsidR="00A07898" w:rsidRDefault="00A07898" w:rsidP="008B4EC5">
      <w:pPr>
        <w:pStyle w:val="Agreement-ParagraphLevel1"/>
      </w:pPr>
      <w:r w:rsidRPr="00BA5451">
        <w:t xml:space="preserve">Special </w:t>
      </w:r>
      <w:r w:rsidR="000B2670">
        <w:t>birth</w:t>
      </w:r>
      <w:r w:rsidR="000B2670" w:rsidRPr="00BA5451">
        <w:t xml:space="preserve"> </w:t>
      </w:r>
      <w:r w:rsidRPr="00BA5451">
        <w:t>leave does not break continuity of service.</w:t>
      </w:r>
    </w:p>
    <w:p w14:paraId="12ABB758" w14:textId="77777777" w:rsidR="00A07898" w:rsidRDefault="00A07898" w:rsidP="008B4EC5">
      <w:pPr>
        <w:pStyle w:val="Agreement-ParagraphLevel1"/>
      </w:pPr>
      <w:r w:rsidRPr="00BA5451">
        <w:t xml:space="preserve">Special </w:t>
      </w:r>
      <w:r w:rsidR="000B2670">
        <w:t>birth</w:t>
      </w:r>
      <w:r w:rsidR="000B2670" w:rsidRPr="00BA5451">
        <w:t xml:space="preserve"> </w:t>
      </w:r>
      <w:r w:rsidRPr="00BA5451">
        <w:t xml:space="preserve">leave accessed due to pregnancy related illness is </w:t>
      </w:r>
      <w:r>
        <w:t xml:space="preserve">not </w:t>
      </w:r>
      <w:r w:rsidRPr="00BA5451">
        <w:t xml:space="preserve">deducted from the entitlement for unpaid </w:t>
      </w:r>
      <w:r w:rsidR="000B2670">
        <w:t>birth</w:t>
      </w:r>
      <w:r w:rsidR="000B2670" w:rsidRPr="00BA5451">
        <w:t xml:space="preserve"> </w:t>
      </w:r>
      <w:r w:rsidRPr="00BA5451">
        <w:t>leave accessed after the birth of the child.</w:t>
      </w:r>
    </w:p>
    <w:p w14:paraId="60A57153" w14:textId="77777777" w:rsidR="0014300C" w:rsidRDefault="0014300C" w:rsidP="008B4EC5">
      <w:pPr>
        <w:pStyle w:val="Agreement-UnnumberedHeading"/>
      </w:pPr>
    </w:p>
    <w:p w14:paraId="45F96C7F" w14:textId="77777777" w:rsidR="00A07898" w:rsidRPr="00BA5451" w:rsidRDefault="007562F7" w:rsidP="008B4EC5">
      <w:pPr>
        <w:pStyle w:val="Agreement-UnnumberedHeading"/>
      </w:pPr>
      <w:r>
        <w:t>Interaction with</w:t>
      </w:r>
      <w:r w:rsidR="00A07898" w:rsidRPr="00BA5451">
        <w:t xml:space="preserve"> Other Leave </w:t>
      </w:r>
      <w:r w:rsidR="001B75AC">
        <w:t>Types</w:t>
      </w:r>
    </w:p>
    <w:p w14:paraId="0CC41AD5" w14:textId="77777777" w:rsidR="00A07898" w:rsidRPr="009720E6" w:rsidRDefault="00A07898" w:rsidP="008B4EC5">
      <w:pPr>
        <w:pStyle w:val="Agreement-ParagraphLevel1"/>
      </w:pPr>
      <w:r w:rsidRPr="00BA5451">
        <w:t xml:space="preserve">Special </w:t>
      </w:r>
      <w:r w:rsidR="000B2670">
        <w:t>birth</w:t>
      </w:r>
      <w:r w:rsidR="000B2670" w:rsidRPr="00BA5451">
        <w:t xml:space="preserve"> </w:t>
      </w:r>
      <w:r w:rsidRPr="00BA5451">
        <w:t xml:space="preserve">leave is in addition to any accrued personal leave entitlement. </w:t>
      </w:r>
    </w:p>
    <w:p w14:paraId="5A4616EC" w14:textId="77777777" w:rsidR="00A07898" w:rsidRDefault="00A07898" w:rsidP="008B4EC5">
      <w:pPr>
        <w:pStyle w:val="Agreement-ParagraphLevel1"/>
      </w:pPr>
      <w:r w:rsidRPr="00BA5451">
        <w:t xml:space="preserve">Special </w:t>
      </w:r>
      <w:r w:rsidR="000B2670">
        <w:t>birth</w:t>
      </w:r>
      <w:r w:rsidR="000B2670" w:rsidRPr="00BA5451">
        <w:t xml:space="preserve"> </w:t>
      </w:r>
      <w:r w:rsidRPr="00BA5451">
        <w:t>leave is in addition to compassionate leave.</w:t>
      </w:r>
    </w:p>
    <w:p w14:paraId="4DEA48C1" w14:textId="77777777" w:rsidR="00A07898" w:rsidRPr="00BA5451" w:rsidRDefault="00A07898" w:rsidP="003213B0">
      <w:pPr>
        <w:pStyle w:val="Heading2"/>
        <w:ind w:left="1134"/>
      </w:pPr>
      <w:bookmarkStart w:id="531" w:name="_Toc351559766"/>
      <w:bookmarkStart w:id="532" w:name="_Toc383008838"/>
      <w:bookmarkStart w:id="533" w:name="_Ref493749382"/>
      <w:bookmarkStart w:id="534" w:name="_Toc526942151"/>
      <w:bookmarkStart w:id="535" w:name="_Toc24622473"/>
      <w:r w:rsidRPr="00BA5451">
        <w:t>Primary Care Giver Leave</w:t>
      </w:r>
      <w:bookmarkEnd w:id="531"/>
      <w:bookmarkEnd w:id="532"/>
      <w:bookmarkEnd w:id="533"/>
      <w:bookmarkEnd w:id="534"/>
      <w:bookmarkEnd w:id="535"/>
    </w:p>
    <w:p w14:paraId="2FF5F8F8" w14:textId="77777777" w:rsidR="00A07898" w:rsidRPr="00BA5451" w:rsidRDefault="00A07898" w:rsidP="008B4EC5">
      <w:pPr>
        <w:pStyle w:val="Agreement-UnnumberedHeading"/>
      </w:pPr>
      <w:r w:rsidRPr="00BA5451">
        <w:t>Purpose</w:t>
      </w:r>
    </w:p>
    <w:p w14:paraId="0A5D084E" w14:textId="77777777" w:rsidR="00A07898" w:rsidRPr="00BA5451" w:rsidRDefault="00A07898" w:rsidP="008B4EC5">
      <w:pPr>
        <w:pStyle w:val="Agreement-ParagraphLevel1"/>
      </w:pPr>
      <w:r w:rsidRPr="00BA5451">
        <w:t>Primary care giver leave is available to employees to enable them to be absent from duty to:</w:t>
      </w:r>
    </w:p>
    <w:p w14:paraId="2E145361" w14:textId="77777777" w:rsidR="00A07898" w:rsidRPr="00BA5451" w:rsidRDefault="00A07898" w:rsidP="002659A7">
      <w:pPr>
        <w:pStyle w:val="Agreement-ParagraphLevel2"/>
        <w:ind w:left="2268"/>
      </w:pPr>
      <w:r w:rsidRPr="00BA5451">
        <w:t>care for and bond with a newborn</w:t>
      </w:r>
      <w:r>
        <w:t xml:space="preserve"> child</w:t>
      </w:r>
      <w:r w:rsidRPr="00BA5451">
        <w:t>; and</w:t>
      </w:r>
    </w:p>
    <w:p w14:paraId="5CCF8F2C" w14:textId="77777777" w:rsidR="00A07898" w:rsidRPr="00BA5451" w:rsidRDefault="00A07898" w:rsidP="002659A7">
      <w:pPr>
        <w:pStyle w:val="Agreement-ParagraphLevel2"/>
        <w:ind w:left="2268"/>
      </w:pPr>
      <w:r w:rsidRPr="00BA5451">
        <w:t xml:space="preserve">support the protection of the family and children under the </w:t>
      </w:r>
      <w:r w:rsidRPr="00BF3CC8">
        <w:rPr>
          <w:i/>
        </w:rPr>
        <w:t>Human Rights Act 2004</w:t>
      </w:r>
      <w:r w:rsidRPr="00BA5451">
        <w:t>.</w:t>
      </w:r>
    </w:p>
    <w:p w14:paraId="21B46A25" w14:textId="77777777" w:rsidR="00A07898" w:rsidRDefault="00A07898" w:rsidP="008B4EC5">
      <w:pPr>
        <w:pStyle w:val="Agreement-UnnumberedHeading"/>
      </w:pPr>
      <w:r w:rsidRPr="00BA5451">
        <w:t>Eligibility</w:t>
      </w:r>
    </w:p>
    <w:p w14:paraId="2158DB25" w14:textId="77777777" w:rsidR="00A07898" w:rsidRDefault="00A07898" w:rsidP="008B4EC5">
      <w:pPr>
        <w:pStyle w:val="Agreement-ParagraphLevel1"/>
      </w:pPr>
      <w:r w:rsidRPr="00BA5451">
        <w:t>Primary care giver leave is available to employees other than casual employees who are the primary care giver of a newborn child</w:t>
      </w:r>
      <w:r>
        <w:t>.</w:t>
      </w:r>
    </w:p>
    <w:p w14:paraId="68DBDBC7" w14:textId="77777777" w:rsidR="00A07898" w:rsidRDefault="00A07898" w:rsidP="008B4EC5">
      <w:pPr>
        <w:pStyle w:val="Agreement-ParagraphLevel1"/>
      </w:pPr>
      <w:r w:rsidRPr="00BA5451">
        <w:t xml:space="preserve">An employee who has completed at least twelve months </w:t>
      </w:r>
      <w:r>
        <w:t xml:space="preserve">continuous </w:t>
      </w:r>
      <w:r w:rsidRPr="00BA5451">
        <w:t xml:space="preserve">service, including recognised prior </w:t>
      </w:r>
      <w:r w:rsidRPr="00B35338">
        <w:t xml:space="preserve">service, </w:t>
      </w:r>
      <w:r w:rsidR="0024674C" w:rsidRPr="00B35338">
        <w:t xml:space="preserve">immediately prior to commencing a period of primary care giver leave, </w:t>
      </w:r>
      <w:r w:rsidRPr="00B35338">
        <w:t>is eligible for pri</w:t>
      </w:r>
      <w:r w:rsidRPr="00BA5451">
        <w:t>mary care giver leave</w:t>
      </w:r>
      <w:r>
        <w:t>.</w:t>
      </w:r>
    </w:p>
    <w:p w14:paraId="558B4A1E" w14:textId="77777777" w:rsidR="00A07898" w:rsidRPr="00BA5451" w:rsidRDefault="00A07898" w:rsidP="00B46154">
      <w:pPr>
        <w:pStyle w:val="Agreement-ParagraphLevel1"/>
        <w:ind w:right="-199"/>
      </w:pPr>
      <w:r w:rsidRPr="00BA5451">
        <w:t xml:space="preserve">An employee who is eligible for paid </w:t>
      </w:r>
      <w:r w:rsidR="000B2670">
        <w:t>birth</w:t>
      </w:r>
      <w:r w:rsidR="000B2670" w:rsidRPr="00BA5451">
        <w:t xml:space="preserve"> </w:t>
      </w:r>
      <w:r w:rsidRPr="00BA5451">
        <w:t>leave</w:t>
      </w:r>
      <w:r>
        <w:t>, foster and short term care leave,</w:t>
      </w:r>
      <w:r w:rsidRPr="00BA5451">
        <w:t xml:space="preserve"> </w:t>
      </w:r>
      <w:r>
        <w:t xml:space="preserve">or adoption or permanent care leave </w:t>
      </w:r>
      <w:r w:rsidRPr="00BA5451">
        <w:t>is not eligible for primary care giver leave.</w:t>
      </w:r>
    </w:p>
    <w:p w14:paraId="5BA73F28" w14:textId="77777777" w:rsidR="00A07898" w:rsidRDefault="00A07898" w:rsidP="008B4EC5">
      <w:pPr>
        <w:pStyle w:val="Agreement-ParagraphLevel1"/>
      </w:pPr>
      <w:r w:rsidRPr="00BA5451">
        <w:t xml:space="preserve">An employee who completes twelve months of </w:t>
      </w:r>
      <w:r w:rsidRPr="00C612A4">
        <w:t xml:space="preserve">continuous </w:t>
      </w:r>
      <w:r w:rsidRPr="00BA5451">
        <w:t xml:space="preserve">service within eighteen weeks of becoming the primary care giver for a child is eligible for primary care giver leave for the period between completing twelve months of qualifying service and the end of the first eighteen weeks of becoming </w:t>
      </w:r>
      <w:r>
        <w:t>the</w:t>
      </w:r>
      <w:r w:rsidRPr="00BA5451">
        <w:t xml:space="preserve"> primary care giver of the child.</w:t>
      </w:r>
    </w:p>
    <w:p w14:paraId="3A2ECEB4" w14:textId="77777777" w:rsidR="00A07898" w:rsidRPr="00BA5451" w:rsidRDefault="00A07898" w:rsidP="008B4EC5">
      <w:pPr>
        <w:pStyle w:val="Agreement-UnnumberedHeading"/>
      </w:pPr>
      <w:r w:rsidRPr="00BA5451">
        <w:t>Entitlement</w:t>
      </w:r>
    </w:p>
    <w:p w14:paraId="30BC9BD2" w14:textId="77777777" w:rsidR="00A07898" w:rsidRPr="00403A23" w:rsidRDefault="00A07898" w:rsidP="008B4EC5">
      <w:pPr>
        <w:pStyle w:val="Agreement-ParagraphLevel1"/>
      </w:pPr>
      <w:r w:rsidRPr="00BA5451">
        <w:t>An eligible employee is entitled to eighteen weeks of paid leave in relation to each birth</w:t>
      </w:r>
      <w:r>
        <w:t xml:space="preserve"> and this entitlement is in addition to the Federal paid parental leave scheme</w:t>
      </w:r>
      <w:r w:rsidRPr="00BA5451">
        <w:t>.</w:t>
      </w:r>
      <w:r>
        <w:t xml:space="preserve"> To avoid doubt, the entitlement under this clause does not increase in cases of multiple births, adoptions or care and protection orders that apply to more than one child.</w:t>
      </w:r>
    </w:p>
    <w:p w14:paraId="4EB28541" w14:textId="77777777" w:rsidR="00A07898" w:rsidRPr="00BA5451" w:rsidRDefault="00A07898" w:rsidP="008B4EC5">
      <w:pPr>
        <w:pStyle w:val="Agreement-ParagraphLevel1"/>
      </w:pPr>
      <w:r w:rsidRPr="00BA5451">
        <w:t>Primary care giver leave is non-cumulative.</w:t>
      </w:r>
    </w:p>
    <w:p w14:paraId="31AEF0C5" w14:textId="77777777" w:rsidR="00A07898" w:rsidRDefault="00A07898" w:rsidP="008B4EC5">
      <w:pPr>
        <w:pStyle w:val="Agreement-ParagraphLevel1"/>
      </w:pPr>
      <w:r w:rsidRPr="00BA5451">
        <w:t>An employee is entitled to return to work in accordance with the provisions in the National Employment Standards.</w:t>
      </w:r>
    </w:p>
    <w:p w14:paraId="1F578D76" w14:textId="77777777" w:rsidR="00A07898" w:rsidRPr="00BA5451" w:rsidRDefault="00A07898" w:rsidP="008B4EC5">
      <w:pPr>
        <w:pStyle w:val="Agreement-UnnumberedHeading"/>
      </w:pPr>
      <w:r w:rsidRPr="00BA5451">
        <w:t>Evidence and Conditions</w:t>
      </w:r>
    </w:p>
    <w:p w14:paraId="7CDA9DD0" w14:textId="77777777" w:rsidR="00A07898" w:rsidRPr="004D30ED" w:rsidRDefault="00A07898" w:rsidP="008B4EC5">
      <w:pPr>
        <w:pStyle w:val="Agreement-ParagraphLevel1"/>
      </w:pPr>
      <w:r w:rsidRPr="00BA5451">
        <w:t xml:space="preserve">An employee should discuss with their manager/supervisor, as soon practicable, their intention to be </w:t>
      </w:r>
      <w:r>
        <w:t>absent</w:t>
      </w:r>
      <w:r w:rsidRPr="00BA5451">
        <w:t xml:space="preserve"> on primary care giver leave.</w:t>
      </w:r>
    </w:p>
    <w:p w14:paraId="69E52C5F" w14:textId="77777777" w:rsidR="00A07898" w:rsidRDefault="00A07898" w:rsidP="008B4EC5">
      <w:pPr>
        <w:pStyle w:val="Agreement-ParagraphLevel1"/>
      </w:pPr>
      <w:r w:rsidRPr="00BA5451">
        <w:t>An employee must make an application to the head of service to access their primary care giver leave.</w:t>
      </w:r>
    </w:p>
    <w:p w14:paraId="17E42370" w14:textId="77777777" w:rsidR="00A07898" w:rsidRPr="00BA5451" w:rsidRDefault="00A07898" w:rsidP="008B4EC5">
      <w:pPr>
        <w:pStyle w:val="Agreement-ParagraphLevel1"/>
      </w:pPr>
      <w:r w:rsidRPr="00BA5451">
        <w:t>The employee must provide the head of service with appropriate evidence concerning the reasons for and circumstances under which the primary care giver leave application is made, which may include:</w:t>
      </w:r>
    </w:p>
    <w:p w14:paraId="26303AE2" w14:textId="77777777" w:rsidR="00A07898" w:rsidRPr="004D78EE" w:rsidRDefault="00A07898" w:rsidP="002659A7">
      <w:pPr>
        <w:pStyle w:val="Agreement-ParagraphLevel2"/>
        <w:ind w:left="2268" w:right="-199"/>
      </w:pPr>
      <w:r w:rsidRPr="004D78EE">
        <w:t>a certificate from a</w:t>
      </w:r>
      <w:r w:rsidR="009E35A1">
        <w:t xml:space="preserve"> registered medical practitioner or</w:t>
      </w:r>
      <w:r w:rsidRPr="004D78EE">
        <w:t xml:space="preserve"> registered health professional operating within their scope of practice relating to the </w:t>
      </w:r>
      <w:r w:rsidR="00037148" w:rsidRPr="004D78EE">
        <w:t>estimated date of delivery</w:t>
      </w:r>
      <w:r w:rsidRPr="004D78EE">
        <w:t xml:space="preserve"> of a child; or</w:t>
      </w:r>
    </w:p>
    <w:p w14:paraId="234FB69C" w14:textId="77777777" w:rsidR="00A07898" w:rsidRPr="004D78EE" w:rsidRDefault="00A07898" w:rsidP="002659A7">
      <w:pPr>
        <w:pStyle w:val="Agreement-ParagraphLevel2"/>
        <w:ind w:left="2268"/>
      </w:pPr>
      <w:r w:rsidRPr="004D78EE">
        <w:t>a birth certificate.</w:t>
      </w:r>
    </w:p>
    <w:p w14:paraId="441D5597" w14:textId="77777777" w:rsidR="00A07898" w:rsidRPr="000538AB" w:rsidRDefault="00A07898" w:rsidP="008B4EC5">
      <w:pPr>
        <w:pStyle w:val="Agreement-ParagraphLevel1"/>
      </w:pPr>
      <w:r w:rsidRPr="000538AB">
        <w:t xml:space="preserve">In all cases details of leave being taken by </w:t>
      </w:r>
      <w:r w:rsidR="000B2670" w:rsidRPr="000538AB">
        <w:t xml:space="preserve">other persons in relation to the same child (or children in the case of multiple births) </w:t>
      </w:r>
      <w:r w:rsidR="008B4EC5" w:rsidRPr="000538AB">
        <w:t>must be provided.</w:t>
      </w:r>
    </w:p>
    <w:p w14:paraId="3469504E" w14:textId="77777777" w:rsidR="00A07898" w:rsidRPr="000538AB" w:rsidRDefault="00A07898" w:rsidP="008B4EC5">
      <w:pPr>
        <w:pStyle w:val="Agreement-ParagraphLevel1"/>
      </w:pPr>
      <w:r w:rsidRPr="000538AB">
        <w:t>Before granting primary care giver leave, the head of service must be satisfied that the employee demonstrates that they are the primary care giver.</w:t>
      </w:r>
    </w:p>
    <w:p w14:paraId="473AA0FE" w14:textId="77777777" w:rsidR="00A07898" w:rsidRDefault="00A07898" w:rsidP="00341D19">
      <w:pPr>
        <w:pStyle w:val="Agreement-ParagraphLevel1"/>
        <w:ind w:right="-341"/>
      </w:pPr>
      <w:r w:rsidRPr="00BA5451">
        <w:t xml:space="preserve">For the purposes of this clause a newborn is considered to be a baby of up to fourteen weeks old. In extenuating circumstances, the head of service may approve primary care giver leave when a newborn is more than fourteen weeks old. </w:t>
      </w:r>
    </w:p>
    <w:p w14:paraId="2F3F1641" w14:textId="77777777" w:rsidR="00A07898" w:rsidRDefault="00A07898" w:rsidP="00DD4566">
      <w:pPr>
        <w:pStyle w:val="Agreement-ParagraphLevel1"/>
      </w:pPr>
      <w:r w:rsidRPr="00BA5451">
        <w:t>Having considered the requirements of this clause the head of service will approve an employee’s application to access primary care giver leave.</w:t>
      </w:r>
    </w:p>
    <w:p w14:paraId="22457742" w14:textId="77777777" w:rsidR="00A07898" w:rsidRDefault="00A07898" w:rsidP="00DD4566">
      <w:pPr>
        <w:pStyle w:val="Agreement-ParagraphLevel1"/>
      </w:pPr>
      <w:r w:rsidRPr="00BA5451">
        <w:t xml:space="preserve">The total combined entitlement under this clause and the </w:t>
      </w:r>
      <w:r w:rsidR="000B2670">
        <w:t>birth</w:t>
      </w:r>
      <w:r w:rsidR="000B2670" w:rsidRPr="00BA5451">
        <w:t xml:space="preserve"> </w:t>
      </w:r>
      <w:r w:rsidRPr="00BA5451">
        <w:t>leave clause, and equivalent clauses in any other ACTPS enterprise agreement, is eighteen weeks of paid leave in relation to the birth</w:t>
      </w:r>
      <w:r>
        <w:t>.</w:t>
      </w:r>
      <w:r w:rsidRPr="00BA5451">
        <w:t xml:space="preserve"> </w:t>
      </w:r>
    </w:p>
    <w:p w14:paraId="5DFCE8EE" w14:textId="77777777" w:rsidR="00A07898" w:rsidRPr="005F0790" w:rsidRDefault="00A07898" w:rsidP="00DD4566">
      <w:pPr>
        <w:pStyle w:val="Agreement-ParagraphLevel1"/>
      </w:pPr>
      <w:r w:rsidRPr="00BA5451">
        <w:t xml:space="preserve">Primary care giver leave may be taken in any combination with </w:t>
      </w:r>
      <w:r w:rsidR="000B2670">
        <w:t>birth</w:t>
      </w:r>
      <w:r w:rsidR="000B2670" w:rsidRPr="00BA5451">
        <w:t xml:space="preserve"> </w:t>
      </w:r>
      <w:r w:rsidRPr="00BA5451">
        <w:t>leave provided that the mother and the other employee entitled to primary care giver leave do not take these forms of paid leave concurrently.</w:t>
      </w:r>
    </w:p>
    <w:p w14:paraId="4A80D704" w14:textId="77777777" w:rsidR="00A07898" w:rsidRPr="00BA5451" w:rsidRDefault="00A07898" w:rsidP="00DD4566">
      <w:pPr>
        <w:pStyle w:val="Agreement-UnnumberedHeading"/>
      </w:pPr>
      <w:r w:rsidRPr="00BA5451">
        <w:t>Rate of Payment</w:t>
      </w:r>
    </w:p>
    <w:p w14:paraId="4BC58527" w14:textId="77777777" w:rsidR="00A07898" w:rsidRDefault="00A07898" w:rsidP="00DD4566">
      <w:pPr>
        <w:pStyle w:val="Agreement-ParagraphLevel1"/>
      </w:pPr>
      <w:r w:rsidRPr="00BA5451">
        <w:t>Primary care giver leave will be granted with pay.</w:t>
      </w:r>
      <w:r w:rsidR="002F5C57">
        <w:t xml:space="preserve"> </w:t>
      </w:r>
    </w:p>
    <w:p w14:paraId="7391F4B1" w14:textId="77777777" w:rsidR="00A07898" w:rsidRPr="004D30ED" w:rsidRDefault="00A07898" w:rsidP="00DD4566">
      <w:pPr>
        <w:pStyle w:val="Agreement-ParagraphLevel1"/>
      </w:pPr>
      <w:bookmarkStart w:id="536" w:name="_Ref493755636"/>
      <w:r w:rsidRPr="00BA5451">
        <w:t>The rate of payment to be paid to the employee during a paid period of primary care giver leave is the same rate as would be paid if the employee was granted personal leave.</w:t>
      </w:r>
      <w:bookmarkEnd w:id="536"/>
      <w:r w:rsidRPr="00BA5451">
        <w:t xml:space="preserve"> </w:t>
      </w:r>
    </w:p>
    <w:p w14:paraId="41652E1A" w14:textId="4ACA3033" w:rsidR="00A07898" w:rsidRPr="004D30ED" w:rsidRDefault="00A07898" w:rsidP="00DD4566">
      <w:pPr>
        <w:pStyle w:val="Agreement-ParagraphLevel1"/>
      </w:pPr>
      <w:bookmarkStart w:id="537" w:name="_Ref493755649"/>
      <w:r w:rsidRPr="00D41341">
        <w:t xml:space="preserve">Despite subclause </w:t>
      </w:r>
      <w:r w:rsidR="00F25DEF">
        <w:fldChar w:fldCharType="begin"/>
      </w:r>
      <w:r w:rsidR="00F25DEF">
        <w:instrText xml:space="preserve"> REF _Ref493755636 \r \h </w:instrText>
      </w:r>
      <w:r w:rsidR="00F25DEF">
        <w:fldChar w:fldCharType="separate"/>
      </w:r>
      <w:r w:rsidR="00E441F7">
        <w:t>F16.19</w:t>
      </w:r>
      <w:r w:rsidR="00F25DEF">
        <w:fldChar w:fldCharType="end"/>
      </w:r>
      <w:r w:rsidRPr="00D41341">
        <w:t>, where an employee varies their ordinary hours of work, either from part time to full time, from part time to different part time, or from full time to</w:t>
      </w:r>
      <w:r>
        <w:t xml:space="preserve"> part time, during the twelve-</w:t>
      </w:r>
      <w:r w:rsidRPr="00D41341">
        <w:t>month period directly preceding primary care giver leave, the rate of payment for the paid component of their primary care giver leave, which will be capped at full time rates, will be calculated by using the average of their ordinary hours of work, excluding any periods of leave without pay, for the twelve-month period immediately before the period of primary care giver leave commences.</w:t>
      </w:r>
      <w:bookmarkEnd w:id="537"/>
    </w:p>
    <w:p w14:paraId="61A66267" w14:textId="4BCF0E0B" w:rsidR="00A07898" w:rsidRPr="00D41341" w:rsidRDefault="00A07898" w:rsidP="00DD4566">
      <w:pPr>
        <w:pStyle w:val="Agreement-ParagraphLevel1"/>
      </w:pPr>
      <w:r w:rsidRPr="00D41341">
        <w:t xml:space="preserve">To avoid doubt, an employee’s status and all other entitlements remain unaltered by the operation of subclause </w:t>
      </w:r>
      <w:r w:rsidR="00F25DEF">
        <w:fldChar w:fldCharType="begin"/>
      </w:r>
      <w:r w:rsidR="00F25DEF">
        <w:instrText xml:space="preserve"> REF _Ref493755649 \r \h </w:instrText>
      </w:r>
      <w:r w:rsidR="00F25DEF">
        <w:fldChar w:fldCharType="separate"/>
      </w:r>
      <w:r w:rsidR="00E441F7">
        <w:t>F16.20</w:t>
      </w:r>
      <w:r w:rsidR="00F25DEF">
        <w:fldChar w:fldCharType="end"/>
      </w:r>
      <w:r>
        <w:t xml:space="preserve">. </w:t>
      </w:r>
    </w:p>
    <w:p w14:paraId="4719E3C8" w14:textId="77777777" w:rsidR="00A07898" w:rsidRPr="000538AB" w:rsidRDefault="00A07898" w:rsidP="00DD4566">
      <w:pPr>
        <w:pStyle w:val="Agreement-ParagraphLevel1"/>
      </w:pPr>
      <w:r w:rsidRPr="000538AB">
        <w:t xml:space="preserve">Primary care giver leave may be granted </w:t>
      </w:r>
      <w:r w:rsidR="000B2670" w:rsidRPr="000538AB">
        <w:t>with</w:t>
      </w:r>
      <w:r w:rsidRPr="000538AB">
        <w:t xml:space="preserve"> full or half pay, </w:t>
      </w:r>
      <w:r w:rsidR="000B2670" w:rsidRPr="000538AB">
        <w:t xml:space="preserve">or a combination of full </w:t>
      </w:r>
      <w:r w:rsidR="002509EA">
        <w:t>and</w:t>
      </w:r>
      <w:r w:rsidR="000B2670" w:rsidRPr="000538AB">
        <w:t xml:space="preserve"> half pay, </w:t>
      </w:r>
      <w:r w:rsidRPr="000538AB">
        <w:t>with credits to be deducted on the same basis. The maximum paid period is up to thirty six weeks at half pay.</w:t>
      </w:r>
    </w:p>
    <w:p w14:paraId="47444BBE" w14:textId="77777777" w:rsidR="00A07898" w:rsidRPr="00BA5451" w:rsidRDefault="00A07898" w:rsidP="00DD4566">
      <w:pPr>
        <w:pStyle w:val="Agreement-UnnumberedHeading"/>
      </w:pPr>
      <w:r w:rsidRPr="00BA5451">
        <w:t>Effect on Other Entitlements</w:t>
      </w:r>
    </w:p>
    <w:p w14:paraId="221A9AEE" w14:textId="77777777" w:rsidR="00A07898" w:rsidRPr="00BA5451" w:rsidRDefault="00A07898" w:rsidP="00DD4566">
      <w:pPr>
        <w:pStyle w:val="Agreement-ParagraphLevel1"/>
      </w:pPr>
      <w:r w:rsidRPr="00BA5451">
        <w:t>Primary care giver leave will count as service for all purposes.</w:t>
      </w:r>
    </w:p>
    <w:p w14:paraId="71B66D4E" w14:textId="77777777" w:rsidR="00A07898" w:rsidRPr="00BA5451" w:rsidRDefault="00A07898" w:rsidP="00DD4566">
      <w:pPr>
        <w:pStyle w:val="Agreement-ParagraphLevel1"/>
      </w:pPr>
      <w:r w:rsidRPr="00BA5451">
        <w:t>Public holidays for which the employee would otherwise have been entitled to payment that fall during periods of absence on primary caregiver leave will not be paid as a normal public holiday.</w:t>
      </w:r>
    </w:p>
    <w:p w14:paraId="7E8C4929" w14:textId="77777777" w:rsidR="00A07898" w:rsidRPr="000538AB" w:rsidRDefault="00267C2D" w:rsidP="00DD4566">
      <w:pPr>
        <w:pStyle w:val="Agreement-UnnumberedHeading"/>
      </w:pPr>
      <w:r w:rsidRPr="000538AB">
        <w:t xml:space="preserve">Interaction with </w:t>
      </w:r>
      <w:r w:rsidR="00A07898" w:rsidRPr="000538AB">
        <w:t xml:space="preserve">Other Leave </w:t>
      </w:r>
      <w:r w:rsidRPr="000538AB">
        <w:t>Types</w:t>
      </w:r>
    </w:p>
    <w:p w14:paraId="66DFA599" w14:textId="77777777" w:rsidR="00A07898" w:rsidRPr="000538AB" w:rsidRDefault="00A07898" w:rsidP="00DD4566">
      <w:pPr>
        <w:pStyle w:val="Agreement-ParagraphLevel1"/>
      </w:pPr>
      <w:r w:rsidRPr="000538AB">
        <w:t>Primary care giver leave does not extend the maximum period of unpaid parental leave available to an employee.</w:t>
      </w:r>
    </w:p>
    <w:p w14:paraId="3798122C" w14:textId="77777777" w:rsidR="00A07898" w:rsidRPr="000538AB" w:rsidRDefault="00A07898" w:rsidP="00DD4566">
      <w:pPr>
        <w:pStyle w:val="Agreement-UnnumberedHeading"/>
      </w:pPr>
      <w:r w:rsidRPr="000538AB">
        <w:t>Keep in Touch Arrangements</w:t>
      </w:r>
      <w:r w:rsidR="00267C2D" w:rsidRPr="000538AB">
        <w:t xml:space="preserve"> (Primary Care Giver Leave)</w:t>
      </w:r>
    </w:p>
    <w:p w14:paraId="5FFDF321" w14:textId="77777777" w:rsidR="00A07898" w:rsidRPr="000538AB" w:rsidRDefault="00A07898" w:rsidP="00DD4566">
      <w:pPr>
        <w:pStyle w:val="Agreement-ParagraphLevel1"/>
      </w:pPr>
      <w:bookmarkStart w:id="538" w:name="_Ref493755668"/>
      <w:r w:rsidRPr="000538AB">
        <w:t>An employee on primary care giver leave may</w:t>
      </w:r>
      <w:r w:rsidR="00F37149" w:rsidRPr="000538AB">
        <w:t>, following an invitation from an authorised person,</w:t>
      </w:r>
      <w:r w:rsidRPr="000538AB">
        <w:t xml:space="preserve"> agree to attend the workplace on up to ten separate occasions of up to one day each so as to keep in touch with developments in the workplace (for meetings and training etc.).</w:t>
      </w:r>
      <w:bookmarkEnd w:id="538"/>
      <w:r w:rsidRPr="000538AB">
        <w:t xml:space="preserve"> </w:t>
      </w:r>
    </w:p>
    <w:p w14:paraId="2C652E54" w14:textId="6A868C2C" w:rsidR="00A07898" w:rsidRPr="000538AB" w:rsidRDefault="00A07898" w:rsidP="00DD4566">
      <w:pPr>
        <w:pStyle w:val="Agreement-ParagraphLevel1"/>
      </w:pPr>
      <w:r w:rsidRPr="000538AB">
        <w:t>The employee will be paid at their ordinary hourly rate of pay</w:t>
      </w:r>
      <w:r w:rsidR="00F37149" w:rsidRPr="000538AB">
        <w:t xml:space="preserve"> for the hours they attend work</w:t>
      </w:r>
      <w:r w:rsidRPr="000538AB">
        <w:t xml:space="preserve"> </w:t>
      </w:r>
      <w:r w:rsidR="00F37149" w:rsidRPr="000538AB">
        <w:t xml:space="preserve">in accordance with subclause </w:t>
      </w:r>
      <w:r w:rsidR="00F25DEF" w:rsidRPr="000538AB">
        <w:fldChar w:fldCharType="begin"/>
      </w:r>
      <w:r w:rsidR="00F25DEF" w:rsidRPr="000538AB">
        <w:instrText xml:space="preserve"> REF _Ref493755668 \r \h </w:instrText>
      </w:r>
      <w:r w:rsidR="00DB6A48" w:rsidRPr="000538AB">
        <w:instrText xml:space="preserve"> \* MERGEFORMAT </w:instrText>
      </w:r>
      <w:r w:rsidR="00F25DEF" w:rsidRPr="000538AB">
        <w:fldChar w:fldCharType="separate"/>
      </w:r>
      <w:r w:rsidR="00E441F7">
        <w:t>F16.26</w:t>
      </w:r>
      <w:r w:rsidR="00F25DEF" w:rsidRPr="000538AB">
        <w:fldChar w:fldCharType="end"/>
      </w:r>
      <w:r w:rsidRPr="000538AB">
        <w:t xml:space="preserve"> during unpaid primary care giver leave. Keep in touch attendance will count as service for all purposes, but does not extend the period of leave and does not end or reduce the entitlement to primary care giver leave. </w:t>
      </w:r>
    </w:p>
    <w:p w14:paraId="40AF113A" w14:textId="77777777" w:rsidR="00A07898" w:rsidRPr="00BA5451" w:rsidRDefault="00A07898" w:rsidP="003213B0">
      <w:pPr>
        <w:pStyle w:val="Heading2"/>
        <w:ind w:left="1134"/>
      </w:pPr>
      <w:bookmarkStart w:id="539" w:name="_Toc351559767"/>
      <w:bookmarkStart w:id="540" w:name="_Toc383008839"/>
      <w:bookmarkStart w:id="541" w:name="_Toc526942152"/>
      <w:bookmarkStart w:id="542" w:name="_Toc24622474"/>
      <w:r w:rsidRPr="00BA5451">
        <w:t>Parental Leave</w:t>
      </w:r>
      <w:bookmarkEnd w:id="539"/>
      <w:bookmarkEnd w:id="540"/>
      <w:bookmarkEnd w:id="541"/>
      <w:bookmarkEnd w:id="542"/>
    </w:p>
    <w:p w14:paraId="1734A734" w14:textId="77777777" w:rsidR="00A07898" w:rsidRPr="00BA5451" w:rsidRDefault="00A07898" w:rsidP="00D12012">
      <w:pPr>
        <w:pStyle w:val="Agreement-UnnumberedHeading"/>
      </w:pPr>
      <w:r w:rsidRPr="00BA5451">
        <w:t>Purpose</w:t>
      </w:r>
    </w:p>
    <w:p w14:paraId="59FF3428" w14:textId="77777777" w:rsidR="00A07898" w:rsidRPr="005F0790" w:rsidRDefault="00A07898" w:rsidP="00D12012">
      <w:pPr>
        <w:pStyle w:val="Agreement-ParagraphLevel1"/>
      </w:pPr>
      <w:r w:rsidRPr="00BA5451">
        <w:t xml:space="preserve">Parental leave </w:t>
      </w:r>
      <w:r>
        <w:t xml:space="preserve">without pay </w:t>
      </w:r>
      <w:r w:rsidRPr="00BA5451">
        <w:t xml:space="preserve">is in addition to the provisions available in </w:t>
      </w:r>
      <w:r w:rsidR="00F37149">
        <w:t>birth</w:t>
      </w:r>
      <w:r w:rsidR="00F37149" w:rsidRPr="00BA5451">
        <w:t xml:space="preserve"> </w:t>
      </w:r>
      <w:r>
        <w:t>leave,</w:t>
      </w:r>
      <w:r w:rsidRPr="00BA5451">
        <w:t xml:space="preserve"> primary care </w:t>
      </w:r>
      <w:r>
        <w:t xml:space="preserve">giver </w:t>
      </w:r>
      <w:r w:rsidRPr="00BA5451">
        <w:t xml:space="preserve">leave and </w:t>
      </w:r>
      <w:r>
        <w:t xml:space="preserve">adoption or permanent care leave and </w:t>
      </w:r>
      <w:r w:rsidRPr="00BA5451">
        <w:t>is available to employees to enable them to be absent from duty following th</w:t>
      </w:r>
      <w:r>
        <w:t xml:space="preserve">e birth or adoption of a child </w:t>
      </w:r>
      <w:r w:rsidRPr="00BA5451">
        <w:t>or the</w:t>
      </w:r>
      <w:r>
        <w:t xml:space="preserve"> commencement of a permanent caring arrangement</w:t>
      </w:r>
      <w:r w:rsidRPr="00BA5451">
        <w:t xml:space="preserve"> </w:t>
      </w:r>
      <w:r>
        <w:t>for</w:t>
      </w:r>
      <w:r w:rsidRPr="00BA5451">
        <w:t xml:space="preserve"> a child.</w:t>
      </w:r>
    </w:p>
    <w:p w14:paraId="2E80BA33" w14:textId="77777777" w:rsidR="00A07898" w:rsidRPr="00BA5451" w:rsidRDefault="00A07898" w:rsidP="00D12012">
      <w:pPr>
        <w:pStyle w:val="Agreement-UnnumberedHeading"/>
      </w:pPr>
      <w:r w:rsidRPr="00BA5451">
        <w:t>Eligibility</w:t>
      </w:r>
    </w:p>
    <w:p w14:paraId="1B73FDF0" w14:textId="77777777" w:rsidR="00A07898" w:rsidRPr="00BA5451" w:rsidRDefault="00A07898" w:rsidP="00D12012">
      <w:pPr>
        <w:pStyle w:val="Agreement-ParagraphLevel1"/>
      </w:pPr>
      <w:r w:rsidRPr="00BA5451">
        <w:t xml:space="preserve">Parental leave is available to an employee or an eligible casual employee who is the primary care giver of a child following the birth or adoption of a child or the </w:t>
      </w:r>
      <w:r>
        <w:t>commencement of a permanent caring arrangement for</w:t>
      </w:r>
      <w:r w:rsidRPr="00BA5451">
        <w:t xml:space="preserve"> a child.</w:t>
      </w:r>
    </w:p>
    <w:p w14:paraId="4BE197A2" w14:textId="77777777" w:rsidR="00A07898" w:rsidRPr="00BA5451" w:rsidRDefault="00A07898" w:rsidP="00D12012">
      <w:pPr>
        <w:pStyle w:val="Agreement-UnnumberedHeading"/>
      </w:pPr>
      <w:r w:rsidRPr="00BA5451">
        <w:t>Entitlement</w:t>
      </w:r>
    </w:p>
    <w:p w14:paraId="28830B94" w14:textId="77777777" w:rsidR="00A07898" w:rsidRDefault="00A07898" w:rsidP="00B46154">
      <w:pPr>
        <w:pStyle w:val="Agreement-ParagraphLevel1"/>
        <w:ind w:right="-199"/>
      </w:pPr>
      <w:r w:rsidRPr="00BA5451">
        <w:t xml:space="preserve">An employee is entitled to up to two years of parental leave following the child’s birth, adoption or </w:t>
      </w:r>
      <w:r>
        <w:t>commencement of a permanent caring arrangement</w:t>
      </w:r>
      <w:r w:rsidRPr="00BA5451">
        <w:t xml:space="preserve">, less any period of </w:t>
      </w:r>
      <w:r w:rsidR="00F37149">
        <w:t>birth</w:t>
      </w:r>
      <w:r w:rsidR="00F37149" w:rsidRPr="00BA5451">
        <w:t xml:space="preserve"> </w:t>
      </w:r>
      <w:r w:rsidRPr="00BA5451">
        <w:t>leave</w:t>
      </w:r>
      <w:r>
        <w:t>,</w:t>
      </w:r>
      <w:r w:rsidRPr="00BA5451">
        <w:t xml:space="preserve"> primary care giver leave </w:t>
      </w:r>
      <w:r>
        <w:t xml:space="preserve">or adoption or permanent care leave </w:t>
      </w:r>
      <w:r w:rsidRPr="00BA5451">
        <w:t xml:space="preserve">which the employee has taken in relation to the same child. </w:t>
      </w:r>
    </w:p>
    <w:p w14:paraId="465FEB8E" w14:textId="77777777" w:rsidR="00A07898" w:rsidRDefault="00A07898" w:rsidP="00D12012">
      <w:pPr>
        <w:pStyle w:val="Agreement-ParagraphLevel1"/>
      </w:pPr>
      <w:r>
        <w:t>To avoid doubt, the entitlement under this clause does not increase in cases of multiple births, adoptions or permanent caring arrangements that apply to more than one child at any one time.</w:t>
      </w:r>
      <w:r w:rsidRPr="00BA5451">
        <w:t xml:space="preserve"> </w:t>
      </w:r>
    </w:p>
    <w:p w14:paraId="68DC88AA" w14:textId="77777777" w:rsidR="00A07898" w:rsidRPr="00BA5451" w:rsidRDefault="00A07898" w:rsidP="00D12012">
      <w:pPr>
        <w:pStyle w:val="Agreement-ParagraphLevel1"/>
      </w:pPr>
      <w:r w:rsidRPr="00BA5451">
        <w:t>At the end of this time the employee is entitled to return to work in accordance with the provisions in the National Employment Standards.</w:t>
      </w:r>
    </w:p>
    <w:p w14:paraId="6F73D90B" w14:textId="77777777" w:rsidR="00A07898" w:rsidRPr="00BA5451" w:rsidRDefault="00A07898" w:rsidP="00D12012">
      <w:pPr>
        <w:pStyle w:val="Agreement-ParagraphLevel1"/>
      </w:pPr>
      <w:r w:rsidRPr="00BA5451">
        <w:t xml:space="preserve">An employee is entitled to apply and will be granted an additional year of parental leave for up to two occasions of birth, adoption or </w:t>
      </w:r>
      <w:r>
        <w:t>commencement of a permanent caring arrangement</w:t>
      </w:r>
      <w:r w:rsidRPr="00BA5451">
        <w:t>, provided that the employee agrees, where necessary, to become unattached.</w:t>
      </w:r>
    </w:p>
    <w:p w14:paraId="4A5A5B6E" w14:textId="77777777" w:rsidR="00A07898" w:rsidRDefault="00A07898" w:rsidP="00D12012">
      <w:pPr>
        <w:pStyle w:val="Agreement-UnnumberedHeading"/>
      </w:pPr>
      <w:r w:rsidRPr="00BA5451">
        <w:t>Evidence and Conditions</w:t>
      </w:r>
      <w:r w:rsidRPr="00776C20">
        <w:t xml:space="preserve"> </w:t>
      </w:r>
    </w:p>
    <w:p w14:paraId="07725C1D" w14:textId="77777777" w:rsidR="00A07898" w:rsidRPr="00BA5451" w:rsidRDefault="00A07898" w:rsidP="00D12012">
      <w:pPr>
        <w:pStyle w:val="Agreement-ParagraphLevel1"/>
      </w:pPr>
      <w:r w:rsidRPr="00BA5451">
        <w:t xml:space="preserve">An employee should discuss with their manager/supervisor, as soon as practicable, their intention to be absent on parental leave. </w:t>
      </w:r>
    </w:p>
    <w:p w14:paraId="49446D25" w14:textId="77777777" w:rsidR="00A07898" w:rsidRPr="00BA5451" w:rsidRDefault="00A07898" w:rsidP="00D12012">
      <w:pPr>
        <w:pStyle w:val="Agreement-ParagraphLevel1"/>
      </w:pPr>
      <w:r w:rsidRPr="00BA5451">
        <w:t>An employee must make an application to the head of service to access their unpaid parental leave entitlement.</w:t>
      </w:r>
    </w:p>
    <w:p w14:paraId="611C0F83" w14:textId="77777777" w:rsidR="00A07898" w:rsidRPr="00084B26" w:rsidRDefault="00A07898" w:rsidP="00D12012">
      <w:pPr>
        <w:pStyle w:val="Agreement-ParagraphLevel1"/>
      </w:pPr>
      <w:r w:rsidRPr="00BA5451">
        <w:t>Having considered the requirements of this clause the head of service will approve an employee’s application to access parental leave.</w:t>
      </w:r>
    </w:p>
    <w:p w14:paraId="0C8C0416" w14:textId="77777777" w:rsidR="00A07898" w:rsidRPr="00BA5451" w:rsidRDefault="00A07898" w:rsidP="00D12012">
      <w:pPr>
        <w:pStyle w:val="Agreement-ParagraphLevel1"/>
      </w:pPr>
      <w:r w:rsidRPr="00BA5451">
        <w:t>The employee must provide the head of service with appropriate evidence concerning the reasons for and circumstances under which the unpaid parental leave application is made, which may include:</w:t>
      </w:r>
    </w:p>
    <w:p w14:paraId="72857E41" w14:textId="77777777" w:rsidR="00A07898" w:rsidRPr="00BA5451" w:rsidRDefault="00A07898" w:rsidP="002659A7">
      <w:pPr>
        <w:pStyle w:val="Agreement-ParagraphLevel2"/>
        <w:ind w:left="2268"/>
      </w:pPr>
      <w:r w:rsidRPr="00BA5451">
        <w:t>a birth certificate; or</w:t>
      </w:r>
    </w:p>
    <w:p w14:paraId="064981A6" w14:textId="77777777" w:rsidR="00A07898" w:rsidRPr="00BA5451" w:rsidRDefault="00A07898" w:rsidP="002659A7">
      <w:pPr>
        <w:pStyle w:val="Agreement-ParagraphLevel2"/>
        <w:ind w:left="2268"/>
      </w:pPr>
      <w:r w:rsidRPr="00BA5451">
        <w:t>documents from an adoption authority concerning the adoption of a child; or</w:t>
      </w:r>
    </w:p>
    <w:p w14:paraId="4CFF5E7F" w14:textId="77777777" w:rsidR="00A07898" w:rsidRPr="00BA5451" w:rsidRDefault="00A07898" w:rsidP="002659A7">
      <w:pPr>
        <w:pStyle w:val="Agreement-ParagraphLevel2"/>
        <w:ind w:left="2268"/>
      </w:pPr>
      <w:r w:rsidRPr="00BA5451">
        <w:t xml:space="preserve">documents relating to </w:t>
      </w:r>
      <w:r>
        <w:t>a permanent caring arrangement.</w:t>
      </w:r>
    </w:p>
    <w:p w14:paraId="7BD919E1" w14:textId="77777777" w:rsidR="00A07898" w:rsidRPr="00EB2464" w:rsidRDefault="00A07898" w:rsidP="00D12012">
      <w:pPr>
        <w:pStyle w:val="Agreement-ParagraphLevel1"/>
      </w:pPr>
      <w:r w:rsidRPr="00BA5451">
        <w:t xml:space="preserve">The head of service will not grant parental leave if the employee’s domestic partner is on parental leave and is an employee of the ACTPS. </w:t>
      </w:r>
    </w:p>
    <w:p w14:paraId="52C2D495" w14:textId="77777777" w:rsidR="00A07898" w:rsidRPr="00BA5451" w:rsidRDefault="00A07898" w:rsidP="00D12012">
      <w:pPr>
        <w:pStyle w:val="Agreement-UnnumberedHeading"/>
      </w:pPr>
      <w:r w:rsidRPr="00BA5451">
        <w:t>Rate of Payment</w:t>
      </w:r>
    </w:p>
    <w:p w14:paraId="17623E1C" w14:textId="77777777" w:rsidR="00A07898" w:rsidRPr="00BA5451" w:rsidRDefault="00A07898" w:rsidP="00D12012">
      <w:pPr>
        <w:pStyle w:val="Agreement-ParagraphLevel1"/>
      </w:pPr>
      <w:r w:rsidRPr="00BA5451">
        <w:t>Parental leave will be granted without pay.</w:t>
      </w:r>
    </w:p>
    <w:p w14:paraId="2EF573D1" w14:textId="77777777" w:rsidR="00A07898" w:rsidRPr="00BA5451" w:rsidRDefault="00A07898" w:rsidP="00D12012">
      <w:pPr>
        <w:pStyle w:val="Agreement-UnnumberedHeading"/>
      </w:pPr>
      <w:r w:rsidRPr="00BA5451">
        <w:t>Effect on Other Entitlements</w:t>
      </w:r>
    </w:p>
    <w:p w14:paraId="1968E2E2" w14:textId="77777777" w:rsidR="00A07898" w:rsidRDefault="00A07898" w:rsidP="00D12012">
      <w:pPr>
        <w:pStyle w:val="Agreement-ParagraphLevel1"/>
      </w:pPr>
      <w:r w:rsidRPr="00BA5451">
        <w:t>Parental leave does not count as service for any purpose.</w:t>
      </w:r>
    </w:p>
    <w:p w14:paraId="67D4B64A" w14:textId="77777777" w:rsidR="00A07898" w:rsidRPr="004D30ED" w:rsidRDefault="00A07898" w:rsidP="00D12012">
      <w:pPr>
        <w:pStyle w:val="Agreement-ParagraphLevel1"/>
      </w:pPr>
      <w:r w:rsidRPr="00BA5451">
        <w:t>Parental leave does not break continuity of service.</w:t>
      </w:r>
    </w:p>
    <w:p w14:paraId="66622BF1" w14:textId="77777777" w:rsidR="00A07898" w:rsidRDefault="00A07898" w:rsidP="00D12012">
      <w:pPr>
        <w:pStyle w:val="Agreement-ParagraphLevel1"/>
      </w:pPr>
      <w:r w:rsidRPr="00BA5451">
        <w:t>Public holidays for which the employee would otherwise have been entitled to payment that fall during periods of absence on parental leave will not be paid as a normal public holiday.</w:t>
      </w:r>
    </w:p>
    <w:p w14:paraId="5F3CAE71" w14:textId="77777777" w:rsidR="00D12012" w:rsidRPr="000538AB" w:rsidRDefault="00F37149" w:rsidP="00D12012">
      <w:pPr>
        <w:pStyle w:val="Agreement-UnnumberedHeading"/>
      </w:pPr>
      <w:r w:rsidRPr="000538AB">
        <w:t xml:space="preserve">Interaction with </w:t>
      </w:r>
      <w:r w:rsidR="00D12012" w:rsidRPr="000538AB">
        <w:t xml:space="preserve">Other Leave </w:t>
      </w:r>
      <w:r w:rsidRPr="000538AB">
        <w:t>Types</w:t>
      </w:r>
    </w:p>
    <w:p w14:paraId="35FD027D" w14:textId="77777777" w:rsidR="00A07898" w:rsidRPr="000538AB" w:rsidRDefault="00A07898" w:rsidP="00D12012">
      <w:pPr>
        <w:pStyle w:val="Agreement-ParagraphLevel1"/>
      </w:pPr>
      <w:r w:rsidRPr="000538AB">
        <w:t>An employee on parental leave may access annual and long service leave on full or half pay to the extent of available entitlements.</w:t>
      </w:r>
    </w:p>
    <w:p w14:paraId="46553C4B" w14:textId="43808C9D" w:rsidR="00A07898" w:rsidRPr="000538AB" w:rsidRDefault="00A07898" w:rsidP="00B46154">
      <w:pPr>
        <w:pStyle w:val="Agreement-ParagraphLevel1"/>
        <w:ind w:right="-199"/>
      </w:pPr>
      <w:r w:rsidRPr="000538AB">
        <w:t>An application by an employee for personal leave during a period that would otherwise be a period of parental leave will be granted subject to the employee providing a certificate from a</w:t>
      </w:r>
      <w:r w:rsidR="000453AA">
        <w:t xml:space="preserve"> regi</w:t>
      </w:r>
      <w:r w:rsidR="00AF4700">
        <w:t xml:space="preserve">stered medical practitioner or </w:t>
      </w:r>
      <w:r w:rsidRPr="000538AB">
        <w:t>registered health professional operating within their scope of practice</w:t>
      </w:r>
      <w:r w:rsidR="00AE4E0C" w:rsidRPr="000538AB">
        <w:t>, in accordance with</w:t>
      </w:r>
      <w:r w:rsidR="000453AA">
        <w:t xml:space="preserve"> subclause </w:t>
      </w:r>
      <w:r w:rsidR="000453AA">
        <w:fldChar w:fldCharType="begin"/>
      </w:r>
      <w:r w:rsidR="000453AA">
        <w:instrText xml:space="preserve"> REF _Ref493750536 \r \h </w:instrText>
      </w:r>
      <w:r w:rsidR="000453AA">
        <w:fldChar w:fldCharType="separate"/>
      </w:r>
      <w:r w:rsidR="00E441F7">
        <w:t>F4.40</w:t>
      </w:r>
      <w:r w:rsidR="000453AA">
        <w:fldChar w:fldCharType="end"/>
      </w:r>
      <w:r w:rsidRPr="000538AB">
        <w:t xml:space="preserve">. </w:t>
      </w:r>
    </w:p>
    <w:p w14:paraId="4EF6DCA4" w14:textId="77777777" w:rsidR="00A07898" w:rsidRPr="000538AB" w:rsidRDefault="00A07898" w:rsidP="00D12012">
      <w:pPr>
        <w:pStyle w:val="Agreement-UnnumberedHeading"/>
      </w:pPr>
      <w:r w:rsidRPr="000538AB">
        <w:t xml:space="preserve">Keep in Touch Arrangements </w:t>
      </w:r>
      <w:r w:rsidR="00F37149" w:rsidRPr="000538AB">
        <w:t>(Parental Leave)</w:t>
      </w:r>
    </w:p>
    <w:p w14:paraId="6F7B5FC9" w14:textId="63EEFA93" w:rsidR="00A07898" w:rsidRPr="000538AB" w:rsidRDefault="00A07898" w:rsidP="00D12012">
      <w:pPr>
        <w:pStyle w:val="Agreement-ParagraphLevel1"/>
      </w:pPr>
      <w:bookmarkStart w:id="543" w:name="_Ref493755752"/>
      <w:r w:rsidRPr="000538AB">
        <w:t>An employee may</w:t>
      </w:r>
      <w:r w:rsidR="00F37149" w:rsidRPr="000538AB">
        <w:t>, following an invitation from an authorised person,</w:t>
      </w:r>
      <w:r w:rsidRPr="000538AB">
        <w:t xml:space="preserve"> agree to attend the workplace on up to ten separate occasions of up to one day each so as to keep in touch with developments in the workplace (for meetings and training etc.), less any Keep In Touch time approved during </w:t>
      </w:r>
      <w:r w:rsidR="00F37149" w:rsidRPr="000538AB">
        <w:t xml:space="preserve">birth </w:t>
      </w:r>
      <w:r w:rsidRPr="000538AB">
        <w:t xml:space="preserve">or primary caregiver leave as per subclauses </w:t>
      </w:r>
      <w:r w:rsidR="00F25DEF" w:rsidRPr="000538AB">
        <w:fldChar w:fldCharType="begin"/>
      </w:r>
      <w:r w:rsidR="00F25DEF" w:rsidRPr="000538AB">
        <w:instrText xml:space="preserve"> REF _Ref493755485 \r \h </w:instrText>
      </w:r>
      <w:r w:rsidR="00DB6A48" w:rsidRPr="000538AB">
        <w:instrText xml:space="preserve"> \* MERGEFORMAT </w:instrText>
      </w:r>
      <w:r w:rsidR="00F25DEF" w:rsidRPr="000538AB">
        <w:fldChar w:fldCharType="separate"/>
      </w:r>
      <w:r w:rsidR="00E441F7">
        <w:t>F14.33</w:t>
      </w:r>
      <w:r w:rsidR="00F25DEF" w:rsidRPr="000538AB">
        <w:fldChar w:fldCharType="end"/>
      </w:r>
      <w:r w:rsidRPr="000538AB">
        <w:t xml:space="preserve"> or </w:t>
      </w:r>
      <w:r w:rsidR="00E4720D" w:rsidRPr="000538AB">
        <w:fldChar w:fldCharType="begin"/>
      </w:r>
      <w:r w:rsidR="00E4720D" w:rsidRPr="000538AB">
        <w:instrText xml:space="preserve"> REF _Ref493755668 \r \h </w:instrText>
      </w:r>
      <w:r w:rsidR="00DB6A48" w:rsidRPr="000538AB">
        <w:instrText xml:space="preserve"> \* MERGEFORMAT </w:instrText>
      </w:r>
      <w:r w:rsidR="00E4720D" w:rsidRPr="000538AB">
        <w:fldChar w:fldCharType="separate"/>
      </w:r>
      <w:r w:rsidR="00E441F7">
        <w:t>F16.26</w:t>
      </w:r>
      <w:r w:rsidR="00E4720D" w:rsidRPr="000538AB">
        <w:fldChar w:fldCharType="end"/>
      </w:r>
      <w:r w:rsidRPr="000538AB">
        <w:t>.</w:t>
      </w:r>
      <w:bookmarkEnd w:id="543"/>
    </w:p>
    <w:p w14:paraId="6B16848C" w14:textId="0F7EA1A6" w:rsidR="00A07898" w:rsidRPr="000538AB" w:rsidRDefault="00A07898" w:rsidP="00B46154">
      <w:pPr>
        <w:pStyle w:val="Agreement-ParagraphLevel1"/>
        <w:ind w:right="-341"/>
      </w:pPr>
      <w:r w:rsidRPr="000538AB">
        <w:t>The employee will be paid at their ordinary hourly rate of pay</w:t>
      </w:r>
      <w:r w:rsidR="00F37149" w:rsidRPr="000538AB">
        <w:t xml:space="preserve"> for the hours that they attend the workplace in accordance with</w:t>
      </w:r>
      <w:r w:rsidR="00AF4700">
        <w:t xml:space="preserve"> subclause</w:t>
      </w:r>
      <w:r w:rsidR="00F37149" w:rsidRPr="000538AB">
        <w:t xml:space="preserve"> </w:t>
      </w:r>
      <w:r w:rsidR="00E4720D" w:rsidRPr="000538AB">
        <w:fldChar w:fldCharType="begin"/>
      </w:r>
      <w:r w:rsidR="00E4720D" w:rsidRPr="000538AB">
        <w:instrText xml:space="preserve"> REF _Ref493755752 \r \h </w:instrText>
      </w:r>
      <w:r w:rsidR="00DB6A48" w:rsidRPr="000538AB">
        <w:instrText xml:space="preserve"> \* MERGEFORMAT </w:instrText>
      </w:r>
      <w:r w:rsidR="00E4720D" w:rsidRPr="000538AB">
        <w:fldChar w:fldCharType="separate"/>
      </w:r>
      <w:r w:rsidR="00E441F7">
        <w:t>F17.18</w:t>
      </w:r>
      <w:r w:rsidR="00E4720D" w:rsidRPr="000538AB">
        <w:fldChar w:fldCharType="end"/>
      </w:r>
      <w:r w:rsidRPr="000538AB">
        <w:t>. Keep in touch attendance will count as service for all purposes, but does not extend the period of leave and does not end or reduce the entitlement to parental leave.</w:t>
      </w:r>
    </w:p>
    <w:p w14:paraId="59E7E9AA" w14:textId="77777777" w:rsidR="00A07898" w:rsidRPr="00BA5451" w:rsidRDefault="00A07898" w:rsidP="003213B0">
      <w:pPr>
        <w:pStyle w:val="Heading2"/>
        <w:ind w:left="1134"/>
      </w:pPr>
      <w:bookmarkStart w:id="544" w:name="_Toc351559768"/>
      <w:bookmarkStart w:id="545" w:name="_Toc383008840"/>
      <w:bookmarkStart w:id="546" w:name="_Toc526942153"/>
      <w:bookmarkStart w:id="547" w:name="_Toc24622475"/>
      <w:r w:rsidRPr="00BA5451">
        <w:t>Bonding Leave</w:t>
      </w:r>
      <w:bookmarkEnd w:id="544"/>
      <w:bookmarkEnd w:id="545"/>
      <w:bookmarkEnd w:id="546"/>
      <w:bookmarkEnd w:id="547"/>
    </w:p>
    <w:p w14:paraId="30FC13DF" w14:textId="77777777" w:rsidR="00A07898" w:rsidRPr="00BA5451" w:rsidRDefault="00A07898" w:rsidP="00D12012">
      <w:pPr>
        <w:pStyle w:val="Agreement-UnnumberedHeading"/>
      </w:pPr>
      <w:r w:rsidRPr="00BA5451">
        <w:t>Purpose</w:t>
      </w:r>
    </w:p>
    <w:p w14:paraId="5193282E" w14:textId="77777777" w:rsidR="00A07898" w:rsidRPr="00BA5451" w:rsidRDefault="00A07898" w:rsidP="00B46154">
      <w:pPr>
        <w:pStyle w:val="Agreement-ParagraphLevel1"/>
        <w:ind w:right="-341"/>
      </w:pPr>
      <w:r w:rsidRPr="00BA5451">
        <w:t>Bonding leave is available to employees to enable them to be absent from duty to:</w:t>
      </w:r>
    </w:p>
    <w:p w14:paraId="15794235" w14:textId="77777777" w:rsidR="00A07898" w:rsidRPr="00BA5451" w:rsidRDefault="00A07898" w:rsidP="002659A7">
      <w:pPr>
        <w:pStyle w:val="Agreement-ParagraphLevel2"/>
        <w:ind w:left="2268"/>
      </w:pPr>
      <w:r w:rsidRPr="00BA5451">
        <w:t xml:space="preserve">bond with </w:t>
      </w:r>
      <w:r w:rsidR="0024674C" w:rsidRPr="005A01AA">
        <w:t>their</w:t>
      </w:r>
      <w:r w:rsidR="0024674C" w:rsidRPr="00BA5451">
        <w:t xml:space="preserve"> </w:t>
      </w:r>
      <w:r w:rsidRPr="00BA5451">
        <w:t>newborn</w:t>
      </w:r>
      <w:r>
        <w:t xml:space="preserve"> child</w:t>
      </w:r>
      <w:r w:rsidRPr="00BA5451">
        <w:t>, adopted</w:t>
      </w:r>
      <w:r>
        <w:t xml:space="preserve"> child or</w:t>
      </w:r>
      <w:r w:rsidRPr="00BA5451">
        <w:t xml:space="preserve"> a child for whom the employee</w:t>
      </w:r>
      <w:r>
        <w:t>’s domestic partner</w:t>
      </w:r>
      <w:r w:rsidRPr="00BA5451">
        <w:t xml:space="preserve"> has </w:t>
      </w:r>
      <w:r>
        <w:t>commenced a primary care giving role under a permanent caring arrangement</w:t>
      </w:r>
      <w:r w:rsidRPr="00BA5451">
        <w:t>;</w:t>
      </w:r>
    </w:p>
    <w:p w14:paraId="67EDA865" w14:textId="77777777" w:rsidR="00A07898" w:rsidRPr="00BA5451" w:rsidRDefault="00A07898" w:rsidP="002659A7">
      <w:pPr>
        <w:pStyle w:val="Agreement-ParagraphLevel2"/>
        <w:ind w:left="2268"/>
      </w:pPr>
      <w:r w:rsidRPr="00BA5451">
        <w:t xml:space="preserve">support the protection of the family and children under the </w:t>
      </w:r>
      <w:r w:rsidRPr="00BF3CC8">
        <w:rPr>
          <w:i/>
        </w:rPr>
        <w:t>Human Rights Act 2004</w:t>
      </w:r>
      <w:r w:rsidRPr="00BA5451">
        <w:t>.</w:t>
      </w:r>
    </w:p>
    <w:p w14:paraId="281CA8F8" w14:textId="77777777" w:rsidR="00A07898" w:rsidRDefault="00A07898" w:rsidP="00D12012">
      <w:pPr>
        <w:pStyle w:val="Agreement-UnnumberedHeading"/>
      </w:pPr>
      <w:r w:rsidRPr="00BA5451">
        <w:t>Eligibility</w:t>
      </w:r>
    </w:p>
    <w:p w14:paraId="6E8AF30E" w14:textId="77777777" w:rsidR="00A07898" w:rsidRDefault="00A07898" w:rsidP="00D12012">
      <w:pPr>
        <w:pStyle w:val="Agreement-ParagraphLevel1"/>
      </w:pPr>
      <w:r w:rsidRPr="00BA5451">
        <w:t>Bonding leave is available to employees other than casual employees at the time of the child’s birth, adoption</w:t>
      </w:r>
      <w:r>
        <w:t xml:space="preserve"> </w:t>
      </w:r>
      <w:r w:rsidRPr="00BA5451">
        <w:t xml:space="preserve">or </w:t>
      </w:r>
      <w:r>
        <w:t>the commencement of a permanent caring arrangement when the employee is not the primary care giver to the child.</w:t>
      </w:r>
    </w:p>
    <w:p w14:paraId="639B4C6E" w14:textId="77777777" w:rsidR="00A07898" w:rsidRPr="00042F98" w:rsidRDefault="00A07898" w:rsidP="00B46154">
      <w:pPr>
        <w:pStyle w:val="Agreement-ParagraphLevel1"/>
        <w:ind w:right="-199"/>
      </w:pPr>
      <w:r w:rsidRPr="00BA5451">
        <w:t xml:space="preserve">An employee who is eligible for paid </w:t>
      </w:r>
      <w:r w:rsidR="00F37149">
        <w:t>birth</w:t>
      </w:r>
      <w:r w:rsidR="00F37149" w:rsidRPr="00BA5451">
        <w:t xml:space="preserve"> </w:t>
      </w:r>
      <w:r w:rsidRPr="00BA5451">
        <w:t>leave</w:t>
      </w:r>
      <w:r>
        <w:t>, adoption or permanent care leave</w:t>
      </w:r>
      <w:r w:rsidRPr="00BA5451">
        <w:t xml:space="preserve"> or primary care giver leave is not entitled to bonding leave</w:t>
      </w:r>
      <w:r>
        <w:t>. If, however, bonding leave has been taken by the employee, and the employee later becomes entitled to primary care giver’s leave due to unforeseen circumstances, the head of service may agree to convert the bonding leave and personal leave taken in accordance with this clause to primary care giver’s leave.</w:t>
      </w:r>
    </w:p>
    <w:p w14:paraId="7B5A9AC5" w14:textId="77777777" w:rsidR="00456C23" w:rsidRDefault="00456C23">
      <w:pPr>
        <w:rPr>
          <w:rFonts w:asciiTheme="minorHAnsi" w:hAnsiTheme="minorHAnsi"/>
          <w:b/>
          <w:sz w:val="22"/>
          <w:szCs w:val="22"/>
        </w:rPr>
      </w:pPr>
      <w:r>
        <w:br w:type="page"/>
      </w:r>
    </w:p>
    <w:p w14:paraId="57D00AFA" w14:textId="6C75B982" w:rsidR="00A07898" w:rsidRDefault="00A07898" w:rsidP="00D12012">
      <w:pPr>
        <w:pStyle w:val="Agreement-UnnumberedHeading"/>
      </w:pPr>
      <w:r w:rsidRPr="00BA5451">
        <w:t>Entitlement</w:t>
      </w:r>
      <w:r w:rsidRPr="00776C20">
        <w:t xml:space="preserve"> </w:t>
      </w:r>
    </w:p>
    <w:p w14:paraId="6341EBB0" w14:textId="5031EE3E" w:rsidR="00A07898" w:rsidRPr="004A69EE" w:rsidRDefault="00A07898" w:rsidP="00D12012">
      <w:pPr>
        <w:pStyle w:val="Agreement-ParagraphLevel1"/>
      </w:pPr>
      <w:bookmarkStart w:id="548" w:name="_Ref493750087"/>
      <w:r w:rsidRPr="00BA5451">
        <w:t xml:space="preserve">Under this clause, an employee is entitled to be absent </w:t>
      </w:r>
      <w:r>
        <w:t xml:space="preserve">on paid leave </w:t>
      </w:r>
      <w:r w:rsidRPr="00BA5451">
        <w:t xml:space="preserve">for a maximum of two weeks (ten </w:t>
      </w:r>
      <w:r>
        <w:t xml:space="preserve">working </w:t>
      </w:r>
      <w:r w:rsidRPr="00BA5451">
        <w:t xml:space="preserve">days) at, or near, the time of the birth, adoption or </w:t>
      </w:r>
      <w:r>
        <w:t>commencement of the permanent caring arrangement.</w:t>
      </w:r>
      <w:r w:rsidRPr="00BA5451">
        <w:t xml:space="preserve"> The maximum absence may be increased by a further five days of personal leave for bonding purposes as per subclause </w:t>
      </w:r>
      <w:r w:rsidR="00E4720D">
        <w:fldChar w:fldCharType="begin"/>
      </w:r>
      <w:r w:rsidR="00E4720D">
        <w:instrText xml:space="preserve"> REF _Ref493756383 \r \h </w:instrText>
      </w:r>
      <w:r w:rsidR="00E4720D">
        <w:fldChar w:fldCharType="separate"/>
      </w:r>
      <w:r w:rsidR="00E441F7">
        <w:t>F4.29</w:t>
      </w:r>
      <w:r w:rsidR="00E4720D">
        <w:fldChar w:fldCharType="end"/>
      </w:r>
      <w:r w:rsidRPr="00BA5451">
        <w:t>.</w:t>
      </w:r>
      <w:bookmarkEnd w:id="548"/>
    </w:p>
    <w:p w14:paraId="72FBBB17" w14:textId="77777777" w:rsidR="00A07898" w:rsidRDefault="00A07898" w:rsidP="00D12012">
      <w:pPr>
        <w:pStyle w:val="Agreement-ParagraphLevel1"/>
      </w:pPr>
      <w:bookmarkStart w:id="549" w:name="_Ref493756406"/>
      <w:r>
        <w:t>In accordance with the National Employment Standards, an eligible employee is entitled to be absent up to a maximum of eight weeks of concurrent unpaid bonding leave in the first twelve months following the birth or adoption or commencement of a permanent caring arrangement for a child, subject to a minimum period of two weeks at a time unless a shorter period is agreed by the head of service.</w:t>
      </w:r>
      <w:bookmarkEnd w:id="549"/>
    </w:p>
    <w:p w14:paraId="3E4560BC" w14:textId="4F461E92" w:rsidR="00A07898" w:rsidRDefault="00A07898" w:rsidP="00D12012">
      <w:pPr>
        <w:pStyle w:val="Agreement-ParagraphLevel1"/>
      </w:pPr>
      <w:r>
        <w:t xml:space="preserve">The entitlement under subclause </w:t>
      </w:r>
      <w:r w:rsidR="00E4720D">
        <w:fldChar w:fldCharType="begin"/>
      </w:r>
      <w:r w:rsidR="00E4720D">
        <w:instrText xml:space="preserve"> REF _Ref493756406 \r \h </w:instrText>
      </w:r>
      <w:r w:rsidR="00E4720D">
        <w:fldChar w:fldCharType="separate"/>
      </w:r>
      <w:r w:rsidR="00E441F7">
        <w:t>F18.5</w:t>
      </w:r>
      <w:r w:rsidR="00E4720D">
        <w:fldChar w:fldCharType="end"/>
      </w:r>
      <w:r>
        <w:t xml:space="preserve"> will be reduced by the extent of the entitlement accessed by an employee under subclause </w:t>
      </w:r>
      <w:r w:rsidR="00E4720D">
        <w:fldChar w:fldCharType="begin"/>
      </w:r>
      <w:r w:rsidR="00E4720D">
        <w:instrText xml:space="preserve"> REF _Ref493750087 \r \h </w:instrText>
      </w:r>
      <w:r w:rsidR="00E4720D">
        <w:fldChar w:fldCharType="separate"/>
      </w:r>
      <w:r w:rsidR="00E441F7">
        <w:t>F18.4</w:t>
      </w:r>
      <w:r w:rsidR="00E4720D">
        <w:fldChar w:fldCharType="end"/>
      </w:r>
      <w:r>
        <w:t>.</w:t>
      </w:r>
    </w:p>
    <w:p w14:paraId="069CDE0C" w14:textId="77777777" w:rsidR="00A07898" w:rsidRPr="00776C20" w:rsidRDefault="00A07898" w:rsidP="00D12012">
      <w:pPr>
        <w:pStyle w:val="Agreement-ParagraphLevel1"/>
      </w:pPr>
      <w:r>
        <w:t xml:space="preserve">To avoid doubt, the entitlement under this clause does not increase in cases of multiple births, </w:t>
      </w:r>
      <w:r w:rsidRPr="00776C20">
        <w:t>adoptions or permanent caring arrangements that apply to more than one child at the one time.</w:t>
      </w:r>
    </w:p>
    <w:p w14:paraId="4AFF2C5B" w14:textId="77777777" w:rsidR="00A07898" w:rsidRPr="00776C20" w:rsidRDefault="00A07898" w:rsidP="00D12012">
      <w:pPr>
        <w:pStyle w:val="Agreement-ParagraphLevel1"/>
      </w:pPr>
      <w:r w:rsidRPr="00776C20">
        <w:t>Bonding leave is non-cumulative.</w:t>
      </w:r>
    </w:p>
    <w:p w14:paraId="3A55692A" w14:textId="77777777" w:rsidR="00F37149" w:rsidRPr="00B910DC" w:rsidRDefault="00A07898" w:rsidP="00D12012">
      <w:pPr>
        <w:pStyle w:val="Agreement-ParagraphLevel1"/>
      </w:pPr>
      <w:r w:rsidRPr="00B910DC">
        <w:t xml:space="preserve">Paid bonding leave must be taken </w:t>
      </w:r>
      <w:r w:rsidR="00F37149" w:rsidRPr="00B910DC">
        <w:t>within fourteen weeks from the date of birth, adoption or commencement of the permanent caring arrangements</w:t>
      </w:r>
      <w:r w:rsidR="00242EEA" w:rsidRPr="00B910DC">
        <w:t>, unless there are exceptional circumstances and the head of service agrees to a longer period</w:t>
      </w:r>
      <w:r w:rsidRPr="00B910DC">
        <w:t>.</w:t>
      </w:r>
      <w:r w:rsidR="002F5C57" w:rsidRPr="00B910DC">
        <w:t xml:space="preserve"> </w:t>
      </w:r>
    </w:p>
    <w:p w14:paraId="79B03C62" w14:textId="00AD3FA9" w:rsidR="00A07898" w:rsidRPr="00BA5451" w:rsidRDefault="00A07898" w:rsidP="00D12012">
      <w:pPr>
        <w:pStyle w:val="Agreement-ParagraphLevel1"/>
      </w:pPr>
      <w:r w:rsidRPr="00BA5451">
        <w:t xml:space="preserve">The five days of personal leave accessed as per subclause </w:t>
      </w:r>
      <w:r w:rsidR="00E4720D">
        <w:fldChar w:fldCharType="begin"/>
      </w:r>
      <w:r w:rsidR="00E4720D">
        <w:instrText xml:space="preserve"> REF _Ref493756383 \r \h </w:instrText>
      </w:r>
      <w:r w:rsidR="00E4720D">
        <w:fldChar w:fldCharType="separate"/>
      </w:r>
      <w:r w:rsidR="00E441F7">
        <w:t>F4.29</w:t>
      </w:r>
      <w:r w:rsidR="00E4720D">
        <w:fldChar w:fldCharType="end"/>
      </w:r>
      <w:r w:rsidRPr="00BA5451">
        <w:t xml:space="preserve"> may be taken at any time up to fourteen weeks from the date of the birth, adoption or </w:t>
      </w:r>
      <w:r>
        <w:t>commencement of the permanent caring arrangement</w:t>
      </w:r>
      <w:r w:rsidRPr="00BA5451">
        <w:t>.</w:t>
      </w:r>
    </w:p>
    <w:p w14:paraId="79096A6B" w14:textId="77777777" w:rsidR="00A07898" w:rsidRPr="00BA5451" w:rsidRDefault="00A07898" w:rsidP="00D12012">
      <w:pPr>
        <w:pStyle w:val="Agreement-ParagraphLevel1"/>
      </w:pPr>
      <w:r w:rsidRPr="00BA5451">
        <w:t xml:space="preserve">Where an employee’s domestic partner is also an ACTPS employee this leave may be taken concurrently with the domestic partner receiving </w:t>
      </w:r>
      <w:r w:rsidR="00F37149">
        <w:t xml:space="preserve">birth </w:t>
      </w:r>
      <w:r>
        <w:t>leave, adoption or permanent care leave</w:t>
      </w:r>
      <w:r w:rsidRPr="00BA5451">
        <w:t xml:space="preserve"> or primary care</w:t>
      </w:r>
      <w:r>
        <w:t xml:space="preserve"> giver leave. </w:t>
      </w:r>
    </w:p>
    <w:p w14:paraId="79447D95" w14:textId="77777777" w:rsidR="00A07898" w:rsidRDefault="00A07898" w:rsidP="00D12012">
      <w:pPr>
        <w:pStyle w:val="Agreement-UnnumberedHeading"/>
      </w:pPr>
      <w:r w:rsidRPr="00BA5451">
        <w:t>Evidence and Conditions</w:t>
      </w:r>
    </w:p>
    <w:p w14:paraId="5392C0ED" w14:textId="77777777" w:rsidR="00A07898" w:rsidRDefault="00A07898" w:rsidP="00D12012">
      <w:pPr>
        <w:pStyle w:val="Agreement-ParagraphLevel1"/>
      </w:pPr>
      <w:r>
        <w:t>A</w:t>
      </w:r>
      <w:r w:rsidRPr="00BA5451">
        <w:t>n employee should discuss with their manager/supervisor, as soon as practicable, their intention to be absent on bonding leave.</w:t>
      </w:r>
    </w:p>
    <w:p w14:paraId="4000316B" w14:textId="77777777" w:rsidR="00A07898" w:rsidRDefault="00A07898" w:rsidP="00D12012">
      <w:pPr>
        <w:pStyle w:val="Agreement-ParagraphLevel1"/>
      </w:pPr>
      <w:r w:rsidRPr="00BA5451">
        <w:t>Bonding leave will be approved subject only to the head of service being satisfied that the eligibility requirements have been met; however an employee must submit an application to the head of service fo</w:t>
      </w:r>
      <w:r>
        <w:t>r any period of bonding leave.</w:t>
      </w:r>
    </w:p>
    <w:p w14:paraId="6274B03C" w14:textId="77777777" w:rsidR="00A07898" w:rsidRPr="00BA5451" w:rsidRDefault="00A07898" w:rsidP="00D12012">
      <w:pPr>
        <w:pStyle w:val="Agreement-ParagraphLevel1"/>
      </w:pPr>
      <w:r w:rsidRPr="00BA5451">
        <w:t>The employee must provide the head of service with appropriate evidence concerning the circumstances under which the bonding leave application is made, which may include:</w:t>
      </w:r>
    </w:p>
    <w:p w14:paraId="3199C9E3" w14:textId="77777777" w:rsidR="00A07898" w:rsidRPr="00BA5451" w:rsidRDefault="00A07898" w:rsidP="002659A7">
      <w:pPr>
        <w:pStyle w:val="Agreement-ParagraphLevel2"/>
        <w:ind w:left="2268"/>
      </w:pPr>
      <w:r w:rsidRPr="004D78EE">
        <w:t xml:space="preserve">a medical certificate relating to the </w:t>
      </w:r>
      <w:r w:rsidR="00037148" w:rsidRPr="004D78EE">
        <w:t>estimated date of delivery</w:t>
      </w:r>
      <w:r w:rsidRPr="004D78EE">
        <w:t xml:space="preserve"> of a child</w:t>
      </w:r>
      <w:r w:rsidRPr="00BA5451">
        <w:t>; or</w:t>
      </w:r>
    </w:p>
    <w:p w14:paraId="73E2C601" w14:textId="77777777" w:rsidR="00A07898" w:rsidRPr="00BA5451" w:rsidRDefault="00A07898" w:rsidP="002659A7">
      <w:pPr>
        <w:pStyle w:val="Agreement-ParagraphLevel2"/>
        <w:ind w:left="2268"/>
      </w:pPr>
      <w:r w:rsidRPr="00BA5451">
        <w:t>a birth certificate; or</w:t>
      </w:r>
    </w:p>
    <w:p w14:paraId="5DD30B93" w14:textId="77777777" w:rsidR="00A07898" w:rsidRPr="00BA5451" w:rsidRDefault="00A07898" w:rsidP="002659A7">
      <w:pPr>
        <w:pStyle w:val="Agreement-ParagraphLevel2"/>
        <w:ind w:left="2268"/>
      </w:pPr>
      <w:r w:rsidRPr="00BA5451">
        <w:t>documents from an adoption authority concerning the proposed adoption of a child; or</w:t>
      </w:r>
    </w:p>
    <w:p w14:paraId="046FDFF2" w14:textId="77777777" w:rsidR="00A07898" w:rsidRPr="00BA5451" w:rsidRDefault="00A07898" w:rsidP="002659A7">
      <w:pPr>
        <w:pStyle w:val="Agreement-ParagraphLevel2"/>
        <w:ind w:left="2268"/>
      </w:pPr>
      <w:r w:rsidRPr="00BA5451">
        <w:t xml:space="preserve">documents relating to </w:t>
      </w:r>
      <w:r>
        <w:t xml:space="preserve">a permanent caring arrangement </w:t>
      </w:r>
      <w:r w:rsidRPr="00BA5451">
        <w:t>until the child reaches the age of eighteen.</w:t>
      </w:r>
    </w:p>
    <w:p w14:paraId="52EEFCB6" w14:textId="77777777" w:rsidR="00A07898" w:rsidRPr="00BA5451" w:rsidRDefault="00A07898" w:rsidP="00D12012">
      <w:pPr>
        <w:pStyle w:val="Agreement-ParagraphLevel1"/>
      </w:pPr>
      <w:r w:rsidRPr="00BA5451">
        <w:t>Unless the head of service determines that exceptional circumstances apply bonding leave will not be approved to care for:</w:t>
      </w:r>
    </w:p>
    <w:p w14:paraId="3561BBFE" w14:textId="77777777" w:rsidR="00A07898" w:rsidRPr="00BA5451" w:rsidRDefault="00A07898" w:rsidP="002659A7">
      <w:pPr>
        <w:pStyle w:val="Agreement-ParagraphLevel2"/>
        <w:ind w:left="2268"/>
      </w:pPr>
      <w:r w:rsidRPr="00BA5451">
        <w:t>a baby over the age of fourteen weeks</w:t>
      </w:r>
      <w:r>
        <w:t xml:space="preserve"> (not applicable in cases of adoption or permanent caring arrangements)</w:t>
      </w:r>
      <w:r w:rsidRPr="00BA5451">
        <w:t>; or</w:t>
      </w:r>
    </w:p>
    <w:p w14:paraId="0175CC01" w14:textId="77777777" w:rsidR="00A07898" w:rsidRPr="00BA5451" w:rsidRDefault="00A07898" w:rsidP="002659A7">
      <w:pPr>
        <w:pStyle w:val="Agreement-ParagraphLevel2"/>
        <w:ind w:left="2268"/>
      </w:pPr>
      <w:r w:rsidRPr="00BA5451">
        <w:t>an adopted</w:t>
      </w:r>
      <w:r>
        <w:t xml:space="preserve"> child</w:t>
      </w:r>
      <w:r w:rsidRPr="00BA5451">
        <w:t xml:space="preserve"> or </w:t>
      </w:r>
      <w:r>
        <w:t>child who is the subject of a permanent caring arrangement over th</w:t>
      </w:r>
      <w:r w:rsidRPr="00BA5451">
        <w:t>e age of eighteen on the day of placement.</w:t>
      </w:r>
    </w:p>
    <w:p w14:paraId="1F1FF5D7" w14:textId="77777777" w:rsidR="00A07898" w:rsidRPr="00BA5451" w:rsidRDefault="00A07898" w:rsidP="00D12012">
      <w:pPr>
        <w:pStyle w:val="Agreement-UnnumberedHeading"/>
      </w:pPr>
      <w:r w:rsidRPr="00BA5451">
        <w:t>Rate of Payment</w:t>
      </w:r>
    </w:p>
    <w:p w14:paraId="28270AC8" w14:textId="77777777" w:rsidR="00A07898" w:rsidRPr="00BA5451" w:rsidRDefault="00A07898" w:rsidP="00D12012">
      <w:pPr>
        <w:pStyle w:val="Agreement-ParagraphLevel1"/>
      </w:pPr>
      <w:r w:rsidRPr="00BA5451">
        <w:t xml:space="preserve">Bonding leave will be granted with </w:t>
      </w:r>
      <w:r>
        <w:t>or without pay.</w:t>
      </w:r>
    </w:p>
    <w:p w14:paraId="7CD5592E" w14:textId="77777777" w:rsidR="00A07898" w:rsidRPr="00BA5451" w:rsidRDefault="00A07898" w:rsidP="00D12012">
      <w:pPr>
        <w:pStyle w:val="Agreement-ParagraphLevel1"/>
      </w:pPr>
      <w:r w:rsidRPr="00BA5451">
        <w:t xml:space="preserve">The rate of payment to be paid to the employee during a period of </w:t>
      </w:r>
      <w:r>
        <w:t xml:space="preserve">paid </w:t>
      </w:r>
      <w:r w:rsidRPr="00BA5451">
        <w:t>bonding leave is the same rate as would be paid if the employee was granted personal leave.</w:t>
      </w:r>
    </w:p>
    <w:p w14:paraId="1FCB3CF3" w14:textId="77777777" w:rsidR="00A07898" w:rsidRPr="00BA5451" w:rsidRDefault="00A07898" w:rsidP="00D12012">
      <w:pPr>
        <w:pStyle w:val="Agreement-UnnumberedHeading"/>
      </w:pPr>
      <w:r w:rsidRPr="00BA5451">
        <w:t>Effect on Other Entitlements</w:t>
      </w:r>
    </w:p>
    <w:p w14:paraId="52EE027B" w14:textId="77777777" w:rsidR="00A07898" w:rsidRPr="00BA5451" w:rsidRDefault="00A07898" w:rsidP="00D12012">
      <w:pPr>
        <w:pStyle w:val="Agreement-ParagraphLevel1"/>
      </w:pPr>
      <w:r>
        <w:t>Paid b</w:t>
      </w:r>
      <w:r w:rsidRPr="00BA5451">
        <w:t>onding leave will count as service for all purposes</w:t>
      </w:r>
      <w:r>
        <w:t xml:space="preserve"> and unpaid bonding leave will not count as service for any </w:t>
      </w:r>
      <w:r w:rsidRPr="004D78EE">
        <w:t>purposes</w:t>
      </w:r>
      <w:r w:rsidR="00037148" w:rsidRPr="004D78EE">
        <w:t>,</w:t>
      </w:r>
      <w:r w:rsidRPr="004D78EE">
        <w:t xml:space="preserve"> but</w:t>
      </w:r>
      <w:r>
        <w:t xml:space="preserve"> will not break continuity of service.</w:t>
      </w:r>
    </w:p>
    <w:p w14:paraId="0FE1F81C" w14:textId="77777777" w:rsidR="00A07898" w:rsidRDefault="00A07898" w:rsidP="00D12012">
      <w:pPr>
        <w:pStyle w:val="Agreement-ParagraphLevel1"/>
      </w:pPr>
      <w:r w:rsidRPr="00BA5451">
        <w:t xml:space="preserve">Public holidays for which the employee is entitled to payment that fall during periods of absence on </w:t>
      </w:r>
      <w:r>
        <w:t xml:space="preserve">paid </w:t>
      </w:r>
      <w:r w:rsidRPr="00BA5451">
        <w:t>bonding leave will be paid as a normal public holiday and will not extend the maximum period of bonding leave.</w:t>
      </w:r>
    </w:p>
    <w:p w14:paraId="6AF81253" w14:textId="77777777" w:rsidR="00A07898" w:rsidRPr="00BA5451" w:rsidRDefault="00A07898" w:rsidP="00E93F77">
      <w:pPr>
        <w:pStyle w:val="Heading2"/>
        <w:ind w:left="1134"/>
      </w:pPr>
      <w:bookmarkStart w:id="550" w:name="_Toc351559769"/>
      <w:bookmarkStart w:id="551" w:name="_Toc383008841"/>
      <w:bookmarkStart w:id="552" w:name="_Toc526942154"/>
      <w:bookmarkStart w:id="553" w:name="_Toc24622476"/>
      <w:r w:rsidRPr="00B64FD5">
        <w:t>Grandparental</w:t>
      </w:r>
      <w:r w:rsidRPr="00BA5451">
        <w:t xml:space="preserve"> Leave</w:t>
      </w:r>
      <w:bookmarkEnd w:id="550"/>
      <w:bookmarkEnd w:id="551"/>
      <w:bookmarkEnd w:id="552"/>
      <w:bookmarkEnd w:id="553"/>
    </w:p>
    <w:p w14:paraId="49E3F748" w14:textId="77777777" w:rsidR="00A07898" w:rsidRPr="00BA5451" w:rsidRDefault="00A07898" w:rsidP="00D12012">
      <w:pPr>
        <w:pStyle w:val="Agreement-UnnumberedHeading"/>
      </w:pPr>
      <w:r w:rsidRPr="00BA5451">
        <w:t>Purpose</w:t>
      </w:r>
    </w:p>
    <w:p w14:paraId="49926C2F" w14:textId="77777777" w:rsidR="00A07898" w:rsidRDefault="00A07898" w:rsidP="00D12012">
      <w:pPr>
        <w:pStyle w:val="Agreement-ParagraphLevel1"/>
      </w:pPr>
      <w:r w:rsidRPr="00BA5451">
        <w:t>Grandparental leave is available to employees to enable them to be absent from duty to undertake a primary care giving role to their grandchild during normal business hours.</w:t>
      </w:r>
    </w:p>
    <w:p w14:paraId="114D178D" w14:textId="77777777" w:rsidR="00A07898" w:rsidRPr="00BA5451" w:rsidRDefault="00A07898" w:rsidP="00D12012">
      <w:pPr>
        <w:pStyle w:val="Agreement-UnnumberedHeading"/>
      </w:pPr>
      <w:r w:rsidRPr="00BA5451">
        <w:t>Eligibility</w:t>
      </w:r>
    </w:p>
    <w:p w14:paraId="558D32D8" w14:textId="77777777" w:rsidR="00A07898" w:rsidRPr="00E168DC" w:rsidRDefault="00A07898" w:rsidP="00D12012">
      <w:pPr>
        <w:pStyle w:val="Agreement-ParagraphLevel1"/>
      </w:pPr>
      <w:r w:rsidRPr="00BA5451">
        <w:t>Grandparental leave is available to employees other than casual employees and employees on probation.</w:t>
      </w:r>
    </w:p>
    <w:p w14:paraId="24E47245" w14:textId="77777777" w:rsidR="00A07898" w:rsidRPr="00BA5451" w:rsidRDefault="00A07898" w:rsidP="00D12012">
      <w:pPr>
        <w:pStyle w:val="Agreement-ParagraphLevel1"/>
      </w:pPr>
      <w:r w:rsidRPr="00BA5451">
        <w:t>To be eligible for grandparental leave, the baby or child wh</w:t>
      </w:r>
      <w:r>
        <w:t>om</w:t>
      </w:r>
      <w:r w:rsidRPr="00BA5451">
        <w:t xml:space="preserve"> the employee is providing care for must be:</w:t>
      </w:r>
    </w:p>
    <w:p w14:paraId="6B0086D3" w14:textId="77777777" w:rsidR="00A07898" w:rsidRPr="00BA5451" w:rsidRDefault="00A07898" w:rsidP="002659A7">
      <w:pPr>
        <w:pStyle w:val="Agreement-ParagraphLevel2"/>
        <w:ind w:left="2268"/>
      </w:pPr>
      <w:r w:rsidRPr="00BA5451">
        <w:t>their grandchild; or</w:t>
      </w:r>
    </w:p>
    <w:p w14:paraId="0E412A9E" w14:textId="77777777" w:rsidR="00A07898" w:rsidRPr="00BA5451" w:rsidRDefault="00A07898" w:rsidP="002659A7">
      <w:pPr>
        <w:pStyle w:val="Agreement-ParagraphLevel2"/>
        <w:ind w:left="2268"/>
      </w:pPr>
      <w:r w:rsidRPr="00BA5451">
        <w:t>their step-grandchild; or</w:t>
      </w:r>
    </w:p>
    <w:p w14:paraId="750C9A7B" w14:textId="77777777" w:rsidR="00A07898" w:rsidRPr="00BA5451" w:rsidRDefault="00A07898" w:rsidP="002659A7">
      <w:pPr>
        <w:pStyle w:val="Agreement-ParagraphLevel2"/>
        <w:ind w:left="2268"/>
      </w:pPr>
      <w:r w:rsidRPr="00BA5451">
        <w:t>their adopted grandchild; or</w:t>
      </w:r>
    </w:p>
    <w:p w14:paraId="7F8F4B87" w14:textId="77777777" w:rsidR="00A07898" w:rsidRPr="00BA5451" w:rsidRDefault="00A07898" w:rsidP="002659A7">
      <w:pPr>
        <w:pStyle w:val="Agreement-ParagraphLevel2"/>
        <w:ind w:left="2268"/>
      </w:pPr>
      <w:r w:rsidRPr="00BA5451">
        <w:t xml:space="preserve">a child for whom the employee’s child has parental or caring responsibility authorised under a law of a State or Territory. </w:t>
      </w:r>
    </w:p>
    <w:p w14:paraId="37517B25" w14:textId="77777777" w:rsidR="00A07898" w:rsidRDefault="00A07898" w:rsidP="00D12012">
      <w:pPr>
        <w:pStyle w:val="Agreement-UnnumberedHeading"/>
      </w:pPr>
      <w:r>
        <w:t>Entitlement</w:t>
      </w:r>
    </w:p>
    <w:p w14:paraId="4BEE1315" w14:textId="77777777" w:rsidR="00A07898" w:rsidRDefault="00A07898" w:rsidP="002A118F">
      <w:pPr>
        <w:pStyle w:val="Agreement-ParagraphLevel1"/>
      </w:pPr>
      <w:bookmarkStart w:id="554" w:name="_Ref493756494"/>
      <w:r w:rsidRPr="00BA5451">
        <w:t>An eligible employee may be granted up to fifty two weeks of grandparental leave, in relation to each grandchild under care. This leave may be taken over a period not exceeding five years</w:t>
      </w:r>
      <w:r>
        <w:t>.</w:t>
      </w:r>
      <w:bookmarkEnd w:id="554"/>
    </w:p>
    <w:p w14:paraId="075EE1E7" w14:textId="77777777" w:rsidR="00A07898" w:rsidRDefault="00A07898" w:rsidP="002A118F">
      <w:pPr>
        <w:pStyle w:val="Agreement-ParagraphLevel1"/>
      </w:pPr>
      <w:r w:rsidRPr="00BA5451">
        <w:t>Grandparental leave is available up until the fifth birthday of the grandchild for whom the employee is the primary care giver</w:t>
      </w:r>
      <w:r>
        <w:t>.</w:t>
      </w:r>
    </w:p>
    <w:p w14:paraId="5E0D0327" w14:textId="77777777" w:rsidR="00A07898" w:rsidRPr="00142C63" w:rsidRDefault="00A07898" w:rsidP="002A118F">
      <w:pPr>
        <w:pStyle w:val="Agreement-ParagraphLevel1"/>
      </w:pPr>
      <w:r w:rsidRPr="00BA5451">
        <w:t>Grandparental leave is non-cumulative</w:t>
      </w:r>
      <w:r>
        <w:t>.</w:t>
      </w:r>
    </w:p>
    <w:p w14:paraId="343EDDC3" w14:textId="77777777" w:rsidR="00A07898" w:rsidRPr="00BA5451" w:rsidRDefault="00A07898" w:rsidP="002A118F">
      <w:pPr>
        <w:pStyle w:val="Agreement-ParagraphLevel1"/>
      </w:pPr>
      <w:r w:rsidRPr="00BA5451">
        <w:t>The length of a period of absence on grandparental leave must be agreed between the eligible employee and the head of service</w:t>
      </w:r>
      <w:r>
        <w:t>.</w:t>
      </w:r>
    </w:p>
    <w:p w14:paraId="6ACE5F93" w14:textId="77777777" w:rsidR="00A07898" w:rsidRPr="002A118F" w:rsidRDefault="00A07898" w:rsidP="00884AC3">
      <w:pPr>
        <w:pStyle w:val="Agreement-Example"/>
      </w:pPr>
      <w:r w:rsidRPr="002A118F">
        <w:t xml:space="preserve">Example 1: A day or </w:t>
      </w:r>
      <w:r w:rsidRPr="00884AC3">
        <w:t>part</w:t>
      </w:r>
      <w:r w:rsidRPr="002A118F">
        <w:t>-day on an occasional basis.</w:t>
      </w:r>
    </w:p>
    <w:p w14:paraId="0A356D29" w14:textId="77777777" w:rsidR="00A07898" w:rsidRPr="002A118F" w:rsidRDefault="00A07898" w:rsidP="00884AC3">
      <w:pPr>
        <w:pStyle w:val="Agreement-Example"/>
      </w:pPr>
      <w:r w:rsidRPr="002A118F">
        <w:t>Example 2: A regular period of leave each week, fortnight or month.</w:t>
      </w:r>
    </w:p>
    <w:p w14:paraId="3EA980F5" w14:textId="77777777" w:rsidR="00A07898" w:rsidRDefault="00A07898" w:rsidP="00884AC3">
      <w:pPr>
        <w:pStyle w:val="Agreement-Example"/>
      </w:pPr>
      <w:r w:rsidRPr="002A118F">
        <w:t>Example 3: A larger block of leave such as six or twelve months.</w:t>
      </w:r>
    </w:p>
    <w:p w14:paraId="07C5004A" w14:textId="0A584520" w:rsidR="00A07898" w:rsidRDefault="00A07898" w:rsidP="002A118F">
      <w:pPr>
        <w:pStyle w:val="Agreement-ParagraphLevel1"/>
      </w:pPr>
      <w:r w:rsidRPr="00BA5451">
        <w:t>If an employee is absent on grandparental leave and becomes a grandparent to another grandchild, for whom they are the primary care giver, a new application must be made as per subclause</w:t>
      </w:r>
      <w:r w:rsidR="009C011B">
        <w:t xml:space="preserve"> </w:t>
      </w:r>
      <w:r w:rsidR="000453AA">
        <w:fldChar w:fldCharType="begin"/>
      </w:r>
      <w:r w:rsidR="000453AA">
        <w:instrText xml:space="preserve"> REF _Ref510604194 \r \h </w:instrText>
      </w:r>
      <w:r w:rsidR="000453AA">
        <w:fldChar w:fldCharType="separate"/>
      </w:r>
      <w:r w:rsidR="00E441F7">
        <w:t>F19.10</w:t>
      </w:r>
      <w:r w:rsidR="000453AA">
        <w:fldChar w:fldCharType="end"/>
      </w:r>
      <w:r w:rsidRPr="00BA5451">
        <w:t xml:space="preserve">. </w:t>
      </w:r>
    </w:p>
    <w:p w14:paraId="2BA8BCB9" w14:textId="77777777" w:rsidR="00A07898" w:rsidRPr="00BA5451" w:rsidRDefault="00A07898" w:rsidP="00D12012">
      <w:pPr>
        <w:pStyle w:val="Agreement-UnnumberedHeading"/>
      </w:pPr>
      <w:r w:rsidRPr="00BA5451">
        <w:t>Evidence and Conditions</w:t>
      </w:r>
    </w:p>
    <w:p w14:paraId="035CD4A3" w14:textId="77777777" w:rsidR="00A07898" w:rsidRPr="00BA5451" w:rsidRDefault="00A07898" w:rsidP="002A118F">
      <w:pPr>
        <w:pStyle w:val="Agreement-ParagraphLevel1"/>
      </w:pPr>
      <w:r w:rsidRPr="00BA5451">
        <w:t>An employee should discuss with their manager/supervisor, as soon as practicable, their intention to be absent on grandparental leave.</w:t>
      </w:r>
    </w:p>
    <w:p w14:paraId="1B561303" w14:textId="77777777" w:rsidR="00A07898" w:rsidRDefault="00A07898" w:rsidP="002A118F">
      <w:pPr>
        <w:pStyle w:val="Agreement-ParagraphLevel1"/>
      </w:pPr>
      <w:bookmarkStart w:id="555" w:name="_Ref510604194"/>
      <w:r w:rsidRPr="00BA5451">
        <w:t>An employee must make an application to the head of service to access their grandparental leave entitlement, and must include details of the period, or expected period, of the absence.</w:t>
      </w:r>
      <w:bookmarkEnd w:id="555"/>
    </w:p>
    <w:p w14:paraId="50240A7E" w14:textId="4CEB698C" w:rsidR="00A07898" w:rsidRDefault="00A07898" w:rsidP="002A118F">
      <w:pPr>
        <w:pStyle w:val="Agreement-ParagraphLevel1"/>
      </w:pPr>
      <w:r w:rsidRPr="00BA5451">
        <w:t xml:space="preserve">Having considered the requirements of this clause the head of service may approve an employee’s application to access grandparental leave. A decision not to approve the leave will be taken in accordance with subclause </w:t>
      </w:r>
      <w:r w:rsidR="00E4720D">
        <w:fldChar w:fldCharType="begin"/>
      </w:r>
      <w:r w:rsidR="00E4720D">
        <w:instrText xml:space="preserve"> REF _Ref493752208 \r \h </w:instrText>
      </w:r>
      <w:r w:rsidR="00E4720D">
        <w:fldChar w:fldCharType="separate"/>
      </w:r>
      <w:r w:rsidR="00E441F7">
        <w:t>F3.1</w:t>
      </w:r>
      <w:r w:rsidR="00E4720D">
        <w:fldChar w:fldCharType="end"/>
      </w:r>
      <w:r w:rsidRPr="00BA5451">
        <w:t>.</w:t>
      </w:r>
    </w:p>
    <w:p w14:paraId="11B36AA7" w14:textId="77777777" w:rsidR="00A07898" w:rsidRPr="00E168DC" w:rsidRDefault="00A07898" w:rsidP="002A118F">
      <w:pPr>
        <w:pStyle w:val="Agreement-ParagraphLevel1"/>
      </w:pPr>
      <w:r w:rsidRPr="00BA5451">
        <w:t>The head of service should not approve an application for grandparental leave where an employee has an annual leave balance in excess of eight weeks.</w:t>
      </w:r>
    </w:p>
    <w:p w14:paraId="2B0F4B35" w14:textId="77777777" w:rsidR="00A07898" w:rsidRPr="00BA5451" w:rsidRDefault="00A07898" w:rsidP="002A118F">
      <w:pPr>
        <w:pStyle w:val="Agreement-ParagraphLevel1"/>
      </w:pPr>
      <w:r w:rsidRPr="00BA5451">
        <w:t>An application for grandparental leave must include evidence in the form of:</w:t>
      </w:r>
    </w:p>
    <w:p w14:paraId="04C4EF1F" w14:textId="77777777" w:rsidR="00A07898" w:rsidRPr="00BA5451" w:rsidRDefault="00A07898" w:rsidP="002659A7">
      <w:pPr>
        <w:pStyle w:val="Agreement-ParagraphLevel2"/>
        <w:ind w:left="2268"/>
      </w:pPr>
      <w:r w:rsidRPr="00BA5451">
        <w:t xml:space="preserve">a statutory declaration or a medical certificate confirming the birth or the </w:t>
      </w:r>
      <w:r w:rsidR="00037148" w:rsidRPr="004D78EE">
        <w:t>estimated date of delivery</w:t>
      </w:r>
      <w:r w:rsidRPr="004D78EE">
        <w:t xml:space="preserve"> of</w:t>
      </w:r>
      <w:r w:rsidRPr="00BA5451">
        <w:t xml:space="preserve"> the grandchild; or</w:t>
      </w:r>
    </w:p>
    <w:p w14:paraId="12163AF3" w14:textId="77777777" w:rsidR="00A07898" w:rsidRPr="00BA5451" w:rsidRDefault="00A07898" w:rsidP="002659A7">
      <w:pPr>
        <w:pStyle w:val="Agreement-ParagraphLevel2"/>
        <w:ind w:left="2268"/>
      </w:pPr>
      <w:r w:rsidRPr="00BA5451">
        <w:t>the grandchild's adoption certificate or a statutory declaration confirming the adoption of the grandchild; or</w:t>
      </w:r>
    </w:p>
    <w:p w14:paraId="79E04913" w14:textId="77777777" w:rsidR="00A07898" w:rsidRPr="00BA5451" w:rsidRDefault="00A07898" w:rsidP="002659A7">
      <w:pPr>
        <w:pStyle w:val="Agreement-ParagraphLevel2"/>
        <w:ind w:left="2268"/>
      </w:pPr>
      <w:r w:rsidRPr="00BA5451">
        <w:t>a letter or a statutory declaration confirming that there is an authorised care situation.</w:t>
      </w:r>
    </w:p>
    <w:p w14:paraId="2C606513" w14:textId="77777777" w:rsidR="00A07898" w:rsidRDefault="00A07898" w:rsidP="002A118F">
      <w:pPr>
        <w:pStyle w:val="Agreement-ParagraphLevel1"/>
      </w:pPr>
      <w:r w:rsidRPr="00BA5451">
        <w:t>If both grandparents are employees of the ACTPS either grandparent may be granted leave but the leave may not be taken concurrently</w:t>
      </w:r>
      <w:r>
        <w:t>.</w:t>
      </w:r>
    </w:p>
    <w:p w14:paraId="09125775" w14:textId="77777777" w:rsidR="00A07898" w:rsidRPr="00BA5451" w:rsidRDefault="00A07898" w:rsidP="00D12012">
      <w:pPr>
        <w:pStyle w:val="Agreement-UnnumberedHeading"/>
      </w:pPr>
      <w:r w:rsidRPr="00BA5451">
        <w:t>Rate of Payment</w:t>
      </w:r>
    </w:p>
    <w:p w14:paraId="1FB1D6E8" w14:textId="77777777" w:rsidR="00A07898" w:rsidRPr="00BA5451" w:rsidRDefault="00A07898" w:rsidP="002A118F">
      <w:pPr>
        <w:pStyle w:val="Agreement-ParagraphLevel1"/>
      </w:pPr>
      <w:r w:rsidRPr="00BA5451">
        <w:t>Grandparental leave will be granted without pay.</w:t>
      </w:r>
    </w:p>
    <w:p w14:paraId="048E4CFD" w14:textId="77777777" w:rsidR="00A07898" w:rsidRDefault="00A07898" w:rsidP="00D12012">
      <w:pPr>
        <w:pStyle w:val="Agreement-UnnumberedHeading"/>
      </w:pPr>
      <w:r w:rsidRPr="00BA5451">
        <w:t>Effect on Other Entitlements</w:t>
      </w:r>
    </w:p>
    <w:p w14:paraId="622C3D0E" w14:textId="77777777" w:rsidR="00A07898" w:rsidRDefault="00A07898" w:rsidP="002A118F">
      <w:pPr>
        <w:pStyle w:val="Agreement-ParagraphLevel1"/>
      </w:pPr>
      <w:r w:rsidRPr="00BA5451">
        <w:t>Employees cannot engage in outside employment during a period of grandparental leave without the prior approval of the head of service</w:t>
      </w:r>
      <w:r>
        <w:t>.</w:t>
      </w:r>
    </w:p>
    <w:p w14:paraId="562F364C" w14:textId="77777777" w:rsidR="00A07898" w:rsidRPr="00142C63" w:rsidRDefault="00A07898" w:rsidP="002A118F">
      <w:pPr>
        <w:pStyle w:val="Agreement-ParagraphLevel1"/>
      </w:pPr>
      <w:r w:rsidRPr="00BA5451">
        <w:t>Grandparental leave will count as service for all purposes except the accrual of annual leave and personal leave</w:t>
      </w:r>
      <w:r>
        <w:t>.</w:t>
      </w:r>
    </w:p>
    <w:p w14:paraId="6C42F73F" w14:textId="77777777" w:rsidR="00A07898" w:rsidRPr="00BA5451" w:rsidRDefault="00A07898" w:rsidP="002A118F">
      <w:pPr>
        <w:pStyle w:val="Agreement-ParagraphLevel1"/>
      </w:pPr>
      <w:r w:rsidRPr="00BA5451">
        <w:t>Grandparental leave will not break continuity of service</w:t>
      </w:r>
      <w:r>
        <w:t>.</w:t>
      </w:r>
    </w:p>
    <w:p w14:paraId="60140C78" w14:textId="77777777" w:rsidR="00A07898" w:rsidRDefault="00A07898" w:rsidP="002A118F">
      <w:pPr>
        <w:pStyle w:val="Agreement-ParagraphLevel1"/>
      </w:pPr>
      <w:r w:rsidRPr="00BA5451">
        <w:t>Public holidays for which the employee would otherwise have been entitled to payment that fall during periods of absence on grandparental leave will not be paid as a normal public holiday.</w:t>
      </w:r>
    </w:p>
    <w:p w14:paraId="7C2F36AD" w14:textId="77777777" w:rsidR="00A07898" w:rsidRPr="00BA5451" w:rsidRDefault="007562F7" w:rsidP="00D12012">
      <w:pPr>
        <w:pStyle w:val="Agreement-UnnumberedHeading"/>
      </w:pPr>
      <w:r>
        <w:t>Interaction with</w:t>
      </w:r>
      <w:r w:rsidR="00A07898" w:rsidRPr="00BA5451">
        <w:t xml:space="preserve"> Other Leave Entitlements</w:t>
      </w:r>
    </w:p>
    <w:p w14:paraId="3A5177F2" w14:textId="77777777" w:rsidR="00A07898" w:rsidRPr="00BA5451" w:rsidRDefault="00A07898" w:rsidP="002A118F">
      <w:pPr>
        <w:pStyle w:val="Agreement-ParagraphLevel1"/>
      </w:pPr>
      <w:r w:rsidRPr="00BA5451">
        <w:t>An employee on grandparental leave may access annual leave, purchased leave or long service leave.</w:t>
      </w:r>
    </w:p>
    <w:p w14:paraId="6273445F" w14:textId="77777777" w:rsidR="00A07898" w:rsidRDefault="00A07898" w:rsidP="002A118F">
      <w:pPr>
        <w:pStyle w:val="Agreement-ParagraphLevel1"/>
      </w:pPr>
      <w:r w:rsidRPr="00BA5451">
        <w:t xml:space="preserve">An application by an employee for personal leave during a period that would otherwise be grandparental leave will be granted subject to the employee providing a certificate from a </w:t>
      </w:r>
      <w:r w:rsidR="000B392E">
        <w:t xml:space="preserve">registered medical practitioner or </w:t>
      </w:r>
      <w:r w:rsidRPr="00BA5451">
        <w:t>registered health professional who is operating within their scope of practice.</w:t>
      </w:r>
    </w:p>
    <w:p w14:paraId="7B12D8F5" w14:textId="77777777" w:rsidR="00A07898" w:rsidRPr="00BA5451" w:rsidRDefault="00A07898" w:rsidP="00D12012">
      <w:pPr>
        <w:pStyle w:val="Agreement-UnnumberedHeading"/>
      </w:pPr>
      <w:r w:rsidRPr="00BA5451">
        <w:t>Unattachment</w:t>
      </w:r>
    </w:p>
    <w:p w14:paraId="1D1A3727" w14:textId="77777777" w:rsidR="00A07898" w:rsidRDefault="00A07898" w:rsidP="002A118F">
      <w:pPr>
        <w:pStyle w:val="Agreement-ParagraphLevel1"/>
      </w:pPr>
      <w:r w:rsidRPr="00BA5451">
        <w:t>During an employee’s absence on grandparental leave, the head of service may, with the employee’s written consent, declare the employee unattached.</w:t>
      </w:r>
    </w:p>
    <w:p w14:paraId="11C2884C" w14:textId="77777777" w:rsidR="00A07898" w:rsidRPr="00E7376C" w:rsidRDefault="00A07898" w:rsidP="00E93F77">
      <w:pPr>
        <w:pStyle w:val="Heading2"/>
        <w:ind w:left="1134"/>
      </w:pPr>
      <w:bookmarkStart w:id="556" w:name="_Toc383008842"/>
      <w:bookmarkStart w:id="557" w:name="_Ref493749401"/>
      <w:bookmarkStart w:id="558" w:name="_Toc526942155"/>
      <w:bookmarkStart w:id="559" w:name="_Toc24622477"/>
      <w:r w:rsidRPr="00E7376C">
        <w:t>Adoption or Permanent Care Leave</w:t>
      </w:r>
      <w:bookmarkEnd w:id="556"/>
      <w:bookmarkEnd w:id="557"/>
      <w:bookmarkEnd w:id="558"/>
      <w:bookmarkEnd w:id="559"/>
    </w:p>
    <w:p w14:paraId="6EF376C4" w14:textId="77777777" w:rsidR="00A07898" w:rsidRPr="009B3EB3" w:rsidRDefault="00A07898" w:rsidP="00B64FD5">
      <w:pPr>
        <w:pStyle w:val="Agreement-UnnumberedHeading"/>
      </w:pPr>
      <w:bookmarkStart w:id="560" w:name="_Toc351559770"/>
      <w:r w:rsidRPr="009B3EB3">
        <w:t>Purpose</w:t>
      </w:r>
    </w:p>
    <w:p w14:paraId="0D202F06" w14:textId="77777777" w:rsidR="00A07898" w:rsidRDefault="00A07898" w:rsidP="00B64FD5">
      <w:pPr>
        <w:pStyle w:val="Agreement-ParagraphLevel1"/>
      </w:pPr>
      <w:r>
        <w:t>Adoption or Permanent Care leave is available to employees to enable them to be absent from duty to:</w:t>
      </w:r>
    </w:p>
    <w:p w14:paraId="26B8A95C" w14:textId="77777777" w:rsidR="00A07898" w:rsidRPr="002F4EEC" w:rsidRDefault="00A07898" w:rsidP="002659A7">
      <w:pPr>
        <w:pStyle w:val="Agreement-ParagraphLevel2"/>
        <w:ind w:left="2268"/>
      </w:pPr>
      <w:r w:rsidRPr="002F4EEC">
        <w:t xml:space="preserve">care for and bond with an adopted child or a child for whom the employee has a permanent caring responsibility, including kinship arrangements, </w:t>
      </w:r>
      <w:r w:rsidR="00E6252C" w:rsidRPr="002F4EEC">
        <w:t xml:space="preserve">where the child is under the age of </w:t>
      </w:r>
      <w:r w:rsidRPr="002F4EEC">
        <w:t>eighteen; and</w:t>
      </w:r>
    </w:p>
    <w:p w14:paraId="15460065" w14:textId="77777777" w:rsidR="00A07898" w:rsidRDefault="00A07898" w:rsidP="002659A7">
      <w:pPr>
        <w:pStyle w:val="Agreement-ParagraphLevel2"/>
        <w:ind w:left="2268"/>
      </w:pPr>
      <w:r w:rsidRPr="002F4EEC">
        <w:t>support the protection of the family and</w:t>
      </w:r>
      <w:r>
        <w:t xml:space="preserve"> children under the </w:t>
      </w:r>
      <w:r w:rsidRPr="00A322C7">
        <w:rPr>
          <w:i/>
        </w:rPr>
        <w:t>Human Rights Act 2004</w:t>
      </w:r>
      <w:r>
        <w:t xml:space="preserve"> and the </w:t>
      </w:r>
      <w:r w:rsidRPr="00A322C7">
        <w:rPr>
          <w:i/>
        </w:rPr>
        <w:t>Children and Young People Act 2008</w:t>
      </w:r>
      <w:r>
        <w:t>.</w:t>
      </w:r>
    </w:p>
    <w:p w14:paraId="3989F197" w14:textId="77777777" w:rsidR="00A07898" w:rsidRDefault="00A07898" w:rsidP="00B64FD5">
      <w:pPr>
        <w:pStyle w:val="Agreement-UnnumberedHeading"/>
      </w:pPr>
      <w:r w:rsidRPr="009B3EB3">
        <w:t>Eligibility</w:t>
      </w:r>
      <w:r w:rsidRPr="00776C20">
        <w:t xml:space="preserve"> </w:t>
      </w:r>
    </w:p>
    <w:p w14:paraId="7C0611F5" w14:textId="77777777" w:rsidR="00FE18ED" w:rsidRPr="002F4EEC" w:rsidRDefault="00A07898" w:rsidP="00B64FD5">
      <w:pPr>
        <w:pStyle w:val="Agreement-ParagraphLevel1"/>
      </w:pPr>
      <w:r w:rsidRPr="002F4EEC">
        <w:t xml:space="preserve">Paid adoption or permanent care leave is available to </w:t>
      </w:r>
      <w:r w:rsidR="00FE18ED" w:rsidRPr="002F4EEC">
        <w:t xml:space="preserve">an </w:t>
      </w:r>
      <w:r w:rsidRPr="002F4EEC">
        <w:t xml:space="preserve">employee other than </w:t>
      </w:r>
      <w:r w:rsidR="00037148" w:rsidRPr="004D78EE">
        <w:t xml:space="preserve">a </w:t>
      </w:r>
      <w:r w:rsidRPr="004D78EE">
        <w:t>casual</w:t>
      </w:r>
      <w:r w:rsidRPr="002F4EEC">
        <w:t xml:space="preserve"> employee who </w:t>
      </w:r>
      <w:r w:rsidR="00FE18ED" w:rsidRPr="002F4EEC">
        <w:t xml:space="preserve">is </w:t>
      </w:r>
      <w:r w:rsidRPr="002F4EEC">
        <w:t>the primary care giver of</w:t>
      </w:r>
      <w:r w:rsidR="00FE18ED" w:rsidRPr="002F4EEC">
        <w:t>:</w:t>
      </w:r>
    </w:p>
    <w:p w14:paraId="0FEBD79F" w14:textId="77777777" w:rsidR="00FE18ED" w:rsidRPr="002F4EEC" w:rsidRDefault="00A07898" w:rsidP="002659A7">
      <w:pPr>
        <w:pStyle w:val="Agreement-ParagraphLevel2"/>
        <w:ind w:left="2268"/>
      </w:pPr>
      <w:r w:rsidRPr="002F4EEC">
        <w:t>an adopted child</w:t>
      </w:r>
      <w:r w:rsidR="00FE18ED" w:rsidRPr="002F4EEC">
        <w:t>;</w:t>
      </w:r>
      <w:r w:rsidRPr="002F4EEC">
        <w:t xml:space="preserve"> or </w:t>
      </w:r>
    </w:p>
    <w:p w14:paraId="65BBACBA" w14:textId="77777777" w:rsidR="00A07898" w:rsidRPr="002F4EEC" w:rsidRDefault="00A07898" w:rsidP="002659A7">
      <w:pPr>
        <w:pStyle w:val="Agreement-ParagraphLevel2"/>
        <w:ind w:left="2268" w:right="-341"/>
      </w:pPr>
      <w:r w:rsidRPr="002F4EEC">
        <w:t>a child for whom the employee has a permanent caring responsibility</w:t>
      </w:r>
      <w:r w:rsidR="00470565" w:rsidRPr="002F4EEC">
        <w:t>, where</w:t>
      </w:r>
      <w:r w:rsidRPr="002F4EEC">
        <w:t xml:space="preserve"> the child </w:t>
      </w:r>
      <w:r w:rsidR="00470565" w:rsidRPr="002F4EEC">
        <w:t>is under</w:t>
      </w:r>
      <w:r w:rsidR="006B6A46">
        <w:t xml:space="preserve"> the age of</w:t>
      </w:r>
      <w:r w:rsidR="00470565" w:rsidRPr="002F4EEC">
        <w:t xml:space="preserve"> </w:t>
      </w:r>
      <w:r w:rsidRPr="002F4EEC">
        <w:t xml:space="preserve">eighteen. </w:t>
      </w:r>
    </w:p>
    <w:p w14:paraId="6BDE3DB9" w14:textId="03192727" w:rsidR="00FE18ED" w:rsidRPr="002F4EEC" w:rsidRDefault="00FE18ED" w:rsidP="00B46154">
      <w:pPr>
        <w:pStyle w:val="Agreement-ParagraphLevel1"/>
        <w:ind w:right="-483"/>
      </w:pPr>
      <w:r w:rsidRPr="002F4EEC">
        <w:t xml:space="preserve">An employee providing foster care under a Concurrency Care Foster Care Program described in clause </w:t>
      </w:r>
      <w:r w:rsidR="00E4720D" w:rsidRPr="002F4EEC">
        <w:fldChar w:fldCharType="begin"/>
      </w:r>
      <w:r w:rsidR="00E4720D" w:rsidRPr="002F4EEC">
        <w:instrText xml:space="preserve"> REF _Ref493756704 \r \h </w:instrText>
      </w:r>
      <w:r w:rsidR="00DB6A48" w:rsidRPr="002F4EEC">
        <w:instrText xml:space="preserve"> \* MERGEFORMAT </w:instrText>
      </w:r>
      <w:r w:rsidR="00E4720D" w:rsidRPr="002F4EEC">
        <w:fldChar w:fldCharType="separate"/>
      </w:r>
      <w:r w:rsidR="00E441F7">
        <w:t>F22 -</w:t>
      </w:r>
      <w:r w:rsidR="00E4720D" w:rsidRPr="002F4EEC">
        <w:fldChar w:fldCharType="end"/>
      </w:r>
      <w:r w:rsidRPr="002F4EEC">
        <w:t xml:space="preserve"> will be treated as having a permanent caring responsibility, and be eligible for Adoption or Permanent Care leave subject to the terms of this clause.</w:t>
      </w:r>
    </w:p>
    <w:p w14:paraId="47F2E076" w14:textId="77777777" w:rsidR="00FE18ED" w:rsidRPr="002F4EEC" w:rsidRDefault="00FE18ED" w:rsidP="00FE18ED">
      <w:pPr>
        <w:pStyle w:val="Agreement-ParagraphLevel1"/>
      </w:pPr>
      <w:r w:rsidRPr="002F4EEC">
        <w:t>An employee who:</w:t>
      </w:r>
    </w:p>
    <w:p w14:paraId="4B99EB41" w14:textId="77777777" w:rsidR="00FE18ED" w:rsidRPr="002F4EEC" w:rsidRDefault="00FE18ED" w:rsidP="002659A7">
      <w:pPr>
        <w:pStyle w:val="Agreement-ParagraphLevel2"/>
        <w:ind w:left="2268"/>
      </w:pPr>
      <w:r w:rsidRPr="002F4EEC">
        <w:t>is granted adoption or permanent care leave in respect of a child being cared for under a Concurrency Care Foster Care Program; and</w:t>
      </w:r>
    </w:p>
    <w:p w14:paraId="6AE2F507" w14:textId="77777777" w:rsidR="00FE18ED" w:rsidRPr="002F4EEC" w:rsidRDefault="00FE18ED" w:rsidP="002659A7">
      <w:pPr>
        <w:pStyle w:val="Agreement-ParagraphLevel2"/>
        <w:ind w:left="2268"/>
      </w:pPr>
      <w:r w:rsidRPr="002F4EEC">
        <w:t>subsequently enters into an adoption or permanent care arrangement for that child</w:t>
      </w:r>
    </w:p>
    <w:p w14:paraId="1FDEF446" w14:textId="77777777" w:rsidR="00FE18ED" w:rsidRPr="002F4EEC" w:rsidRDefault="00FE18ED" w:rsidP="00037148">
      <w:pPr>
        <w:pStyle w:val="Agreement-ParagraphLevel2"/>
        <w:numPr>
          <w:ilvl w:val="0"/>
          <w:numId w:val="0"/>
        </w:numPr>
        <w:ind w:left="1134"/>
      </w:pPr>
      <w:r w:rsidRPr="002F4EEC">
        <w:t xml:space="preserve">will not be eligible for any further grant of adoption or permanent care leave for that child. </w:t>
      </w:r>
    </w:p>
    <w:p w14:paraId="474DD61B" w14:textId="77777777" w:rsidR="00A07898" w:rsidRDefault="00A07898" w:rsidP="00B46154">
      <w:pPr>
        <w:pStyle w:val="Agreement-ParagraphLevel1"/>
        <w:ind w:right="-341"/>
      </w:pPr>
      <w:r w:rsidRPr="002F4EEC">
        <w:t>An employee who has completed at least twelve months continuous</w:t>
      </w:r>
      <w:r>
        <w:t xml:space="preserve"> service, including recognised prior </w:t>
      </w:r>
      <w:r w:rsidRPr="009C011B">
        <w:t>service,</w:t>
      </w:r>
      <w:r w:rsidR="0024674C" w:rsidRPr="009C011B">
        <w:t xml:space="preserve"> immediately prior to commencing a period of adoption or permanent care leave</w:t>
      </w:r>
      <w:r w:rsidRPr="009C011B">
        <w:t xml:space="preserve"> is </w:t>
      </w:r>
      <w:r>
        <w:t>eligible for adoption or permanent care leave.</w:t>
      </w:r>
    </w:p>
    <w:p w14:paraId="101B97E3" w14:textId="77777777" w:rsidR="00A07898" w:rsidRDefault="00A07898" w:rsidP="00B64FD5">
      <w:pPr>
        <w:pStyle w:val="Agreement-ParagraphLevel1"/>
      </w:pPr>
      <w:r>
        <w:t>An employee who is eligible for paid primary care giver leave is not eligible for adoption or permanent care leave.</w:t>
      </w:r>
    </w:p>
    <w:p w14:paraId="0D9E9D49" w14:textId="77777777" w:rsidR="00A07898" w:rsidRDefault="00A07898" w:rsidP="00B64FD5">
      <w:pPr>
        <w:pStyle w:val="Agreement-ParagraphLevel1"/>
      </w:pPr>
      <w:r>
        <w:t xml:space="preserve">An employee who completes twelve months of </w:t>
      </w:r>
      <w:r w:rsidRPr="00C612A4">
        <w:t xml:space="preserve">continuous </w:t>
      </w:r>
      <w:r>
        <w:t>service within eighteen weeks of becoming the primary care giver for an adopted child or a child for whom the employee has a permanent caring responsibility is eligible for adoption or permanent care leave for the period between completing twelve months of qualifying service and the end of the first eighteen weeks of becoming the primary care giver of the child.</w:t>
      </w:r>
    </w:p>
    <w:p w14:paraId="1904A761" w14:textId="77777777" w:rsidR="00A07898" w:rsidRDefault="00A07898" w:rsidP="00B64FD5">
      <w:pPr>
        <w:pStyle w:val="Agreement-UnnumberedHeading"/>
      </w:pPr>
      <w:r w:rsidRPr="009B3EB3">
        <w:t>Entitlement</w:t>
      </w:r>
    </w:p>
    <w:p w14:paraId="6295EE02" w14:textId="4C001EC0" w:rsidR="00A07898" w:rsidRPr="002F4EEC" w:rsidRDefault="00A07898" w:rsidP="00B64FD5">
      <w:pPr>
        <w:pStyle w:val="Agreement-ParagraphLevel1"/>
      </w:pPr>
      <w:bookmarkStart w:id="561" w:name="_Ref493756870"/>
      <w:r w:rsidRPr="002F4EEC">
        <w:t>An eligible employee is entitled to eighteen weeks of paid leave in relation to each occasion of adoption or commencement of a permanent caring responsibility</w:t>
      </w:r>
      <w:r w:rsidR="00437B4B" w:rsidRPr="002F4EEC">
        <w:t xml:space="preserve">, less any leave taken in accordance with clause </w:t>
      </w:r>
      <w:r w:rsidR="00E4720D" w:rsidRPr="002F4EEC">
        <w:fldChar w:fldCharType="begin"/>
      </w:r>
      <w:r w:rsidR="00E4720D" w:rsidRPr="002F4EEC">
        <w:instrText xml:space="preserve"> REF _Ref493756812 \r \h </w:instrText>
      </w:r>
      <w:r w:rsidR="00DB6A48" w:rsidRPr="002F4EEC">
        <w:instrText xml:space="preserve"> \* MERGEFORMAT </w:instrText>
      </w:r>
      <w:r w:rsidR="00E4720D" w:rsidRPr="002F4EEC">
        <w:fldChar w:fldCharType="separate"/>
      </w:r>
      <w:r w:rsidR="00E441F7">
        <w:t>F21 -</w:t>
      </w:r>
      <w:r w:rsidR="00E4720D" w:rsidRPr="002F4EEC">
        <w:fldChar w:fldCharType="end"/>
      </w:r>
      <w:r w:rsidR="00437B4B" w:rsidRPr="002F4EEC">
        <w:t xml:space="preserve"> in the same twelve month period in relation to the same child</w:t>
      </w:r>
      <w:r w:rsidR="00BD5827" w:rsidRPr="002F4EEC">
        <w:t>.</w:t>
      </w:r>
      <w:bookmarkEnd w:id="561"/>
    </w:p>
    <w:p w14:paraId="2CD89E4A" w14:textId="77777777" w:rsidR="00A07898" w:rsidRDefault="00A07898" w:rsidP="00B64FD5">
      <w:pPr>
        <w:pStyle w:val="Agreement-ParagraphLevel1"/>
      </w:pPr>
      <w:r w:rsidRPr="002F4EEC">
        <w:t>A casual employee is entitled to unpaid pre-adoption leave in accordance with the provisions of the National Employment</w:t>
      </w:r>
      <w:r>
        <w:t xml:space="preserve"> Standards.</w:t>
      </w:r>
    </w:p>
    <w:p w14:paraId="0D3D5560" w14:textId="4E5B5E06" w:rsidR="00A07898" w:rsidRDefault="00A07898" w:rsidP="00B64FD5">
      <w:pPr>
        <w:pStyle w:val="Agreement-ParagraphLevel1"/>
      </w:pPr>
      <w:r>
        <w:t xml:space="preserve">To avoid doubt, the entitlement under subclause </w:t>
      </w:r>
      <w:r w:rsidR="00E4720D">
        <w:fldChar w:fldCharType="begin"/>
      </w:r>
      <w:r w:rsidR="00E4720D">
        <w:instrText xml:space="preserve"> REF _Ref493756870 \r \h </w:instrText>
      </w:r>
      <w:r w:rsidR="00E4720D">
        <w:fldChar w:fldCharType="separate"/>
      </w:r>
      <w:r w:rsidR="00E441F7">
        <w:t>F20.8</w:t>
      </w:r>
      <w:r w:rsidR="00E4720D">
        <w:fldChar w:fldCharType="end"/>
      </w:r>
      <w:r>
        <w:t xml:space="preserve"> does not increase when the adoption or permanent caring responsibility involves more than one child at the time of application.</w:t>
      </w:r>
    </w:p>
    <w:p w14:paraId="05010B36" w14:textId="77777777" w:rsidR="00A07898" w:rsidRDefault="00A07898" w:rsidP="00B64FD5">
      <w:pPr>
        <w:pStyle w:val="Agreement-ParagraphLevel1"/>
      </w:pPr>
      <w:r>
        <w:t>Adoption and permanent care leave is non-cumulative.</w:t>
      </w:r>
    </w:p>
    <w:p w14:paraId="1417C719" w14:textId="77777777" w:rsidR="00A07898" w:rsidRDefault="00A07898" w:rsidP="00B64FD5">
      <w:pPr>
        <w:pStyle w:val="Agreement-ParagraphLevel1"/>
      </w:pPr>
      <w:r>
        <w:t>An employee is entitled to return to work in accordance with the provisions in the National Employment Standards.</w:t>
      </w:r>
    </w:p>
    <w:p w14:paraId="6F3DD190" w14:textId="77777777" w:rsidR="00A07898" w:rsidRPr="009B3EB3" w:rsidRDefault="00A07898" w:rsidP="00B64FD5">
      <w:pPr>
        <w:pStyle w:val="Agreement-UnnumberedHeading"/>
      </w:pPr>
      <w:r w:rsidRPr="009B3EB3">
        <w:t>Evidence and Conditions</w:t>
      </w:r>
    </w:p>
    <w:p w14:paraId="319D6618" w14:textId="77777777" w:rsidR="00A07898" w:rsidRDefault="00A07898" w:rsidP="00B64FD5">
      <w:pPr>
        <w:pStyle w:val="Agreement-ParagraphLevel1"/>
      </w:pPr>
      <w:r>
        <w:t>An employee should discuss with their manager/supervisor, as soon practicable, their intention to be absent on adoption or permanent carer leave.</w:t>
      </w:r>
    </w:p>
    <w:p w14:paraId="7E626608" w14:textId="77777777" w:rsidR="00A07898" w:rsidRDefault="00A07898" w:rsidP="00B64FD5">
      <w:pPr>
        <w:pStyle w:val="Agreement-ParagraphLevel1"/>
      </w:pPr>
      <w:r>
        <w:t>An employee must make an application to the head of service to access their adoption or permanent care leave.</w:t>
      </w:r>
    </w:p>
    <w:p w14:paraId="1FF12D68" w14:textId="77777777" w:rsidR="00A07898" w:rsidRDefault="00A07898" w:rsidP="00B64FD5">
      <w:pPr>
        <w:pStyle w:val="Agreement-ParagraphLevel1"/>
      </w:pPr>
      <w:r>
        <w:t>The employee must provide the head of service with appropriate evidence concerning the reasons for and circumstances under which the adoption or permanent care leave application is made, which may include:</w:t>
      </w:r>
    </w:p>
    <w:p w14:paraId="0267A2DC" w14:textId="77777777" w:rsidR="00A07898" w:rsidRDefault="00A07898" w:rsidP="002659A7">
      <w:pPr>
        <w:pStyle w:val="Agreement-ParagraphLevel2"/>
        <w:ind w:left="2268"/>
      </w:pPr>
      <w:r>
        <w:t>documents from an adoption authority concerning the adoption; or</w:t>
      </w:r>
    </w:p>
    <w:p w14:paraId="5CDF8E9D" w14:textId="77777777" w:rsidR="00437B4B" w:rsidRPr="002F4EEC" w:rsidRDefault="00A07898" w:rsidP="002659A7">
      <w:pPr>
        <w:pStyle w:val="Agreement-ParagraphLevel2"/>
        <w:ind w:left="2268"/>
      </w:pPr>
      <w:r w:rsidRPr="002F4EEC">
        <w:t xml:space="preserve">an authorisation as a kinship carer made under the </w:t>
      </w:r>
      <w:r w:rsidRPr="002F4EEC">
        <w:rPr>
          <w:i/>
        </w:rPr>
        <w:t>Children and Young Peoples Act 2008</w:t>
      </w:r>
      <w:r w:rsidR="00437B4B" w:rsidRPr="002F4EEC">
        <w:t>; or</w:t>
      </w:r>
    </w:p>
    <w:p w14:paraId="076EFBD3" w14:textId="14BDAA5B" w:rsidR="00A07898" w:rsidRPr="002F4EEC" w:rsidRDefault="00437B4B" w:rsidP="002659A7">
      <w:pPr>
        <w:pStyle w:val="Agreement-ParagraphLevel2"/>
        <w:ind w:left="2268"/>
      </w:pPr>
      <w:r w:rsidRPr="002F4EEC">
        <w:t>documents confirming that an arrangement consiste</w:t>
      </w:r>
      <w:r w:rsidR="000453AA">
        <w:t xml:space="preserve">nt with the terms set out in </w:t>
      </w:r>
      <w:r w:rsidRPr="002F4EEC">
        <w:t xml:space="preserve">clause </w:t>
      </w:r>
      <w:r w:rsidR="00E4720D" w:rsidRPr="002F4EEC">
        <w:fldChar w:fldCharType="begin"/>
      </w:r>
      <w:r w:rsidR="00E4720D" w:rsidRPr="002F4EEC">
        <w:instrText xml:space="preserve"> REF _Ref493756704 \r \h </w:instrText>
      </w:r>
      <w:r w:rsidR="00DB6A48" w:rsidRPr="002F4EEC">
        <w:instrText xml:space="preserve"> \* MERGEFORMAT </w:instrText>
      </w:r>
      <w:r w:rsidR="00E4720D" w:rsidRPr="002F4EEC">
        <w:fldChar w:fldCharType="separate"/>
      </w:r>
      <w:r w:rsidR="00E441F7">
        <w:t>F22 -</w:t>
      </w:r>
      <w:r w:rsidR="00E4720D" w:rsidRPr="002F4EEC">
        <w:fldChar w:fldCharType="end"/>
      </w:r>
      <w:r w:rsidRPr="002F4EEC">
        <w:t xml:space="preserve"> applies.</w:t>
      </w:r>
    </w:p>
    <w:p w14:paraId="47BF8F84" w14:textId="77777777" w:rsidR="00A07898" w:rsidRPr="002F4EEC" w:rsidRDefault="00A07898" w:rsidP="00B64FD5">
      <w:pPr>
        <w:pStyle w:val="Agreement-ParagraphLevel1"/>
      </w:pPr>
      <w:r w:rsidRPr="002F4EEC">
        <w:t xml:space="preserve">In all cases details of leave being taken by </w:t>
      </w:r>
      <w:r w:rsidR="00F37149" w:rsidRPr="002F4EEC">
        <w:t xml:space="preserve">other persons in relation to the same child </w:t>
      </w:r>
      <w:r w:rsidRPr="002F4EEC">
        <w:t>must be provided.</w:t>
      </w:r>
    </w:p>
    <w:p w14:paraId="1AF187D5" w14:textId="77777777" w:rsidR="00A07898" w:rsidRPr="002F4EEC" w:rsidRDefault="00A07898" w:rsidP="00B64FD5">
      <w:pPr>
        <w:pStyle w:val="Agreement-ParagraphLevel1"/>
      </w:pPr>
      <w:r w:rsidRPr="002F4EEC">
        <w:t xml:space="preserve">Leave under this clause will not be approved for employees in circumstances where the child has lived continuously with the employee for a period of six months or more at the date of placement or in cases where the child is a child of the employee or employee’s spouse or partner. </w:t>
      </w:r>
    </w:p>
    <w:p w14:paraId="3EF4B7CB" w14:textId="77777777" w:rsidR="00A07898" w:rsidRPr="002F4EEC" w:rsidRDefault="00A07898" w:rsidP="00B64FD5">
      <w:pPr>
        <w:pStyle w:val="Agreement-ParagraphLevel1"/>
      </w:pPr>
      <w:r w:rsidRPr="002F4EEC">
        <w:t xml:space="preserve">Before granting leave the head of service must be satisfied that the employee </w:t>
      </w:r>
      <w:r w:rsidR="00437B4B" w:rsidRPr="002F4EEC">
        <w:t>is</w:t>
      </w:r>
      <w:r w:rsidRPr="002F4EEC">
        <w:t xml:space="preserve"> the primary care giver.</w:t>
      </w:r>
    </w:p>
    <w:p w14:paraId="4D3BB02D" w14:textId="77777777" w:rsidR="00A07898" w:rsidRDefault="00A07898" w:rsidP="00B64FD5">
      <w:pPr>
        <w:pStyle w:val="Agreement-ParagraphLevel1"/>
      </w:pPr>
      <w:r w:rsidRPr="002F4EEC">
        <w:t>Adoption or permanent care leave may commence up to one week prior to the date the employee assumes permanent caring responsibility</w:t>
      </w:r>
      <w:r>
        <w:t xml:space="preserve"> for the child </w:t>
      </w:r>
      <w:r w:rsidRPr="00636E7E">
        <w:t xml:space="preserve">but not later than the formal commencement of the adoption or permanent caring responsibility, unless exceptional circumstances apply. </w:t>
      </w:r>
    </w:p>
    <w:p w14:paraId="05E2887E" w14:textId="77777777" w:rsidR="00A07898" w:rsidRDefault="00A07898" w:rsidP="002659A7">
      <w:pPr>
        <w:pStyle w:val="Agreement-ParagraphLevel1"/>
        <w:ind w:right="-341"/>
      </w:pPr>
      <w:r w:rsidRPr="002F4EEC">
        <w:t>In all cases, the child</w:t>
      </w:r>
      <w:r w:rsidR="00BD5827" w:rsidRPr="002F4EEC">
        <w:t xml:space="preserve"> </w:t>
      </w:r>
      <w:r w:rsidRPr="002F4EEC">
        <w:t xml:space="preserve">must be under the age of </w:t>
      </w:r>
      <w:r w:rsidRPr="004D78EE">
        <w:t xml:space="preserve">eighteen </w:t>
      </w:r>
      <w:r w:rsidR="00037148" w:rsidRPr="004D78EE">
        <w:t xml:space="preserve">on </w:t>
      </w:r>
      <w:r w:rsidRPr="004D78EE">
        <w:t>the</w:t>
      </w:r>
      <w:r w:rsidRPr="002F4EEC">
        <w:t xml:space="preserve"> date the employee assumes permanent responsibility</w:t>
      </w:r>
      <w:r>
        <w:t xml:space="preserve"> for the child for leave to be approved.</w:t>
      </w:r>
    </w:p>
    <w:p w14:paraId="5E9AEA97" w14:textId="77777777" w:rsidR="00A07898" w:rsidRPr="009B3EB3" w:rsidRDefault="00A07898" w:rsidP="00B64FD5">
      <w:pPr>
        <w:pStyle w:val="Agreement-UnnumberedHeading"/>
      </w:pPr>
      <w:r w:rsidRPr="009B3EB3">
        <w:t>Rate of Payment</w:t>
      </w:r>
    </w:p>
    <w:p w14:paraId="7826921F" w14:textId="77777777" w:rsidR="00A07898" w:rsidRDefault="00A07898" w:rsidP="00B64FD5">
      <w:pPr>
        <w:pStyle w:val="Agreement-ParagraphLevel1"/>
      </w:pPr>
      <w:r>
        <w:t xml:space="preserve">Adoption or permanent care leave will be granted with pay, except for unpaid pre-adoption leave for casual employees. </w:t>
      </w:r>
    </w:p>
    <w:p w14:paraId="7AC0A558" w14:textId="77777777" w:rsidR="00A07898" w:rsidRDefault="00A07898" w:rsidP="00B64FD5">
      <w:pPr>
        <w:pStyle w:val="Agreement-ParagraphLevel1"/>
      </w:pPr>
      <w:bookmarkStart w:id="562" w:name="_Ref493756993"/>
      <w:r>
        <w:t>The rate of payment to be paid to the employee during a paid period of adoption or permanent care leave is the same rate as would be paid if the employee was granted personal leave.</w:t>
      </w:r>
      <w:bookmarkEnd w:id="562"/>
      <w:r>
        <w:t xml:space="preserve"> </w:t>
      </w:r>
    </w:p>
    <w:p w14:paraId="4B942B5C" w14:textId="01F450AB" w:rsidR="00A07898" w:rsidRDefault="00A07898" w:rsidP="00B46154">
      <w:pPr>
        <w:pStyle w:val="Agreement-ParagraphLevel1"/>
        <w:ind w:right="-199"/>
      </w:pPr>
      <w:bookmarkStart w:id="563" w:name="_Ref493757007"/>
      <w:r>
        <w:t xml:space="preserve">Despite subclause </w:t>
      </w:r>
      <w:r w:rsidR="00E4720D">
        <w:fldChar w:fldCharType="begin"/>
      </w:r>
      <w:r w:rsidR="00E4720D">
        <w:instrText xml:space="preserve"> REF _Ref493756993 \r \h </w:instrText>
      </w:r>
      <w:r w:rsidR="00E4720D">
        <w:fldChar w:fldCharType="separate"/>
      </w:r>
      <w:r w:rsidR="00E441F7">
        <w:t>F20.22</w:t>
      </w:r>
      <w:r w:rsidR="00E4720D">
        <w:fldChar w:fldCharType="end"/>
      </w:r>
      <w:r>
        <w:t xml:space="preserve"> where an employee varies their ordinary hours of work, either from part time to full time, from part time to different part time, or from full time to part time, during the twelve month period directly preceding adoption or permanent caring leave, the rate of payment for the paid component of their adoption or permanent care leave, </w:t>
      </w:r>
      <w:r w:rsidRPr="0033121E">
        <w:t>which wil</w:t>
      </w:r>
      <w:r>
        <w:t>l be capped at full time rates, will be calculated by using the average of their ordinary hours of work, excluding any periods of leave without pay, for the twelve month period immediately before the period of adoption or permanent care leave commences.</w:t>
      </w:r>
      <w:bookmarkEnd w:id="563"/>
    </w:p>
    <w:p w14:paraId="0E505525" w14:textId="423E9F7F" w:rsidR="00A07898" w:rsidRPr="00E53BCF" w:rsidRDefault="00A07898" w:rsidP="00B64FD5">
      <w:pPr>
        <w:pStyle w:val="Agreement-ParagraphLevel1"/>
      </w:pPr>
      <w:r>
        <w:t xml:space="preserve">To avoid doubt, an employee’s status and all other entitlements remain unaltered by the operation of subclause </w:t>
      </w:r>
      <w:r w:rsidR="00E4720D">
        <w:fldChar w:fldCharType="begin"/>
      </w:r>
      <w:r w:rsidR="00E4720D">
        <w:instrText xml:space="preserve"> REF _Ref493757007 \r \h </w:instrText>
      </w:r>
      <w:r w:rsidR="00E4720D">
        <w:fldChar w:fldCharType="separate"/>
      </w:r>
      <w:r w:rsidR="00E441F7">
        <w:t>F20.23</w:t>
      </w:r>
      <w:r w:rsidR="00E4720D">
        <w:fldChar w:fldCharType="end"/>
      </w:r>
      <w:r>
        <w:t>.</w:t>
      </w:r>
    </w:p>
    <w:p w14:paraId="3ADF356C" w14:textId="77777777" w:rsidR="00A07898" w:rsidRPr="002F4EEC" w:rsidRDefault="00A07898" w:rsidP="00B64FD5">
      <w:pPr>
        <w:pStyle w:val="Agreement-ParagraphLevel1"/>
      </w:pPr>
      <w:r w:rsidRPr="002F4EEC">
        <w:t xml:space="preserve">Leave may be granted </w:t>
      </w:r>
      <w:r w:rsidR="00F37149" w:rsidRPr="002F4EEC">
        <w:t>with</w:t>
      </w:r>
      <w:r w:rsidRPr="002F4EEC">
        <w:t xml:space="preserve"> full or half pay, </w:t>
      </w:r>
      <w:r w:rsidR="00F37149" w:rsidRPr="002F4EEC">
        <w:t xml:space="preserve">or a combination of full </w:t>
      </w:r>
      <w:r w:rsidR="002509EA">
        <w:t>and</w:t>
      </w:r>
      <w:r w:rsidR="00F37149" w:rsidRPr="002F4EEC">
        <w:t xml:space="preserve"> half pay, </w:t>
      </w:r>
      <w:r w:rsidRPr="002F4EEC">
        <w:t>with credits to be deducted on the same basis. The maximum paid period is up to thirty six weeks at half pay.</w:t>
      </w:r>
    </w:p>
    <w:p w14:paraId="201146EE" w14:textId="77777777" w:rsidR="00A07898" w:rsidRPr="002F4EEC" w:rsidRDefault="00A07898" w:rsidP="00B64FD5">
      <w:pPr>
        <w:pStyle w:val="Agreement-UnnumberedHeading"/>
      </w:pPr>
      <w:r w:rsidRPr="002F4EEC">
        <w:t>Effect on Other Entitlements</w:t>
      </w:r>
    </w:p>
    <w:p w14:paraId="51DAD201" w14:textId="77777777" w:rsidR="00A07898" w:rsidRPr="002F4EEC" w:rsidRDefault="00A07898" w:rsidP="00B64FD5">
      <w:pPr>
        <w:pStyle w:val="Agreement-ParagraphLevel1"/>
      </w:pPr>
      <w:r w:rsidRPr="002F4EEC">
        <w:t>Paid adoption or permanent care leave will count as service for all purposes.</w:t>
      </w:r>
    </w:p>
    <w:p w14:paraId="52B75D62" w14:textId="77777777" w:rsidR="00A07898" w:rsidRPr="002F4EEC" w:rsidRDefault="00A07898" w:rsidP="00B64FD5">
      <w:pPr>
        <w:pStyle w:val="Agreement-ParagraphLevel1"/>
      </w:pPr>
      <w:r w:rsidRPr="002F4EEC">
        <w:t>Public holidays for which the employee would otherwise have been entitled to payment that fall during periods of absence on adoption or permanent care leave will not be paid as a normal public holiday.</w:t>
      </w:r>
    </w:p>
    <w:p w14:paraId="5F865D74" w14:textId="77777777" w:rsidR="00A07898" w:rsidRPr="002F4EEC" w:rsidRDefault="00F37149" w:rsidP="00B64FD5">
      <w:pPr>
        <w:pStyle w:val="Agreement-UnnumberedHeading"/>
      </w:pPr>
      <w:r w:rsidRPr="002F4EEC">
        <w:t xml:space="preserve">Interaction with </w:t>
      </w:r>
      <w:r w:rsidR="00A07898" w:rsidRPr="002F4EEC">
        <w:t xml:space="preserve">Other Leave </w:t>
      </w:r>
      <w:r w:rsidRPr="002F4EEC">
        <w:t>Types</w:t>
      </w:r>
    </w:p>
    <w:p w14:paraId="40BC17B6" w14:textId="77777777" w:rsidR="00A07898" w:rsidRPr="002F4EEC" w:rsidRDefault="00A07898" w:rsidP="00B64FD5">
      <w:pPr>
        <w:pStyle w:val="Agreement-ParagraphLevel1"/>
      </w:pPr>
      <w:r w:rsidRPr="002F4EEC">
        <w:rPr>
          <w:rFonts w:eastAsia="Calibri"/>
        </w:rPr>
        <w:t xml:space="preserve">Adoption or </w:t>
      </w:r>
      <w:r w:rsidRPr="002F4EEC">
        <w:t>permanent</w:t>
      </w:r>
      <w:r w:rsidRPr="002F4EEC">
        <w:rPr>
          <w:rFonts w:eastAsia="Calibri"/>
        </w:rPr>
        <w:t xml:space="preserve"> care leave does not extend the maximum period of unpaid parental leave available to an employee</w:t>
      </w:r>
      <w:r w:rsidRPr="002F4EEC">
        <w:t>.</w:t>
      </w:r>
    </w:p>
    <w:p w14:paraId="0AE68287" w14:textId="77777777" w:rsidR="00A07898" w:rsidRPr="002F4EEC" w:rsidRDefault="00A07898" w:rsidP="00E93F77">
      <w:pPr>
        <w:pStyle w:val="Heading2"/>
        <w:ind w:left="1134"/>
      </w:pPr>
      <w:bookmarkStart w:id="564" w:name="_Toc383008843"/>
      <w:bookmarkStart w:id="565" w:name="_Ref493756812"/>
      <w:bookmarkStart w:id="566" w:name="_Ref493757283"/>
      <w:bookmarkStart w:id="567" w:name="_Ref493757349"/>
      <w:bookmarkStart w:id="568" w:name="_Toc526942156"/>
      <w:bookmarkStart w:id="569" w:name="_Toc24622478"/>
      <w:r w:rsidRPr="002F4EEC">
        <w:t>Foster and Short Term Care Leave</w:t>
      </w:r>
      <w:bookmarkEnd w:id="564"/>
      <w:bookmarkEnd w:id="565"/>
      <w:bookmarkEnd w:id="566"/>
      <w:bookmarkEnd w:id="567"/>
      <w:bookmarkEnd w:id="568"/>
      <w:bookmarkEnd w:id="569"/>
    </w:p>
    <w:p w14:paraId="482A2D9D" w14:textId="77777777" w:rsidR="00A07898" w:rsidRPr="002F4EEC" w:rsidRDefault="00A07898" w:rsidP="00884AC3">
      <w:pPr>
        <w:pStyle w:val="Agreement-UnnumberedHeading"/>
      </w:pPr>
      <w:r w:rsidRPr="002F4EEC">
        <w:t>Purpose</w:t>
      </w:r>
    </w:p>
    <w:p w14:paraId="1524BF32" w14:textId="77777777" w:rsidR="00A07898" w:rsidRPr="002F4EEC" w:rsidRDefault="00A07898" w:rsidP="00884AC3">
      <w:pPr>
        <w:pStyle w:val="Agreement-ParagraphLevel1"/>
      </w:pPr>
      <w:r w:rsidRPr="002F4EEC">
        <w:t xml:space="preserve">Foster and Short </w:t>
      </w:r>
      <w:r w:rsidRPr="002F4EEC">
        <w:rPr>
          <w:rFonts w:eastAsia="Calibri"/>
        </w:rPr>
        <w:t>Term</w:t>
      </w:r>
      <w:r w:rsidRPr="002F4EEC">
        <w:t xml:space="preserve"> Care leave is available to employees to enable them to be absent from duty to:</w:t>
      </w:r>
    </w:p>
    <w:p w14:paraId="3DC7AEDD" w14:textId="77777777" w:rsidR="00A07898" w:rsidRPr="002F4EEC" w:rsidRDefault="00A07898" w:rsidP="002659A7">
      <w:pPr>
        <w:pStyle w:val="Agreement-ParagraphLevel2"/>
        <w:ind w:left="2268"/>
      </w:pPr>
      <w:r w:rsidRPr="002F4EEC">
        <w:t>care for a child in an emergency or other short term out of home care placement, including kinship arrangements</w:t>
      </w:r>
      <w:r w:rsidR="00437B4B" w:rsidRPr="002F4EEC">
        <w:t xml:space="preserve"> and respite care</w:t>
      </w:r>
      <w:r w:rsidRPr="002F4EEC">
        <w:t>, that has not been determined to be permanent; and</w:t>
      </w:r>
    </w:p>
    <w:p w14:paraId="308C3BFD" w14:textId="77777777" w:rsidR="008D642D" w:rsidRDefault="00A07898" w:rsidP="00E93F77">
      <w:pPr>
        <w:pStyle w:val="Agreement-ParagraphLevel2"/>
        <w:ind w:left="2268" w:right="-199"/>
      </w:pPr>
      <w:r w:rsidRPr="002F4EEC">
        <w:t>support the protection of the family and children under the</w:t>
      </w:r>
      <w:r>
        <w:t xml:space="preserve"> </w:t>
      </w:r>
      <w:r w:rsidRPr="001B0201">
        <w:rPr>
          <w:i/>
        </w:rPr>
        <w:t>Human Rights Act 2004</w:t>
      </w:r>
      <w:r>
        <w:t xml:space="preserve"> and the </w:t>
      </w:r>
      <w:r w:rsidRPr="001B0201">
        <w:rPr>
          <w:i/>
        </w:rPr>
        <w:t>Children and Young People Act 2008</w:t>
      </w:r>
      <w:r>
        <w:t>.</w:t>
      </w:r>
    </w:p>
    <w:p w14:paraId="0EE61B60" w14:textId="77777777" w:rsidR="008D642D" w:rsidRDefault="008D642D" w:rsidP="00884AC3">
      <w:pPr>
        <w:pStyle w:val="Agreement-UnnumberedHeading"/>
      </w:pPr>
    </w:p>
    <w:p w14:paraId="2CB4E9C6" w14:textId="77777777" w:rsidR="00A07898" w:rsidRPr="000265B3" w:rsidRDefault="00A07898" w:rsidP="00884AC3">
      <w:pPr>
        <w:pStyle w:val="Agreement-UnnumberedHeading"/>
      </w:pPr>
      <w:r w:rsidRPr="000265B3">
        <w:t>Eligibil</w:t>
      </w:r>
      <w:r w:rsidRPr="00950F5A">
        <w:t>i</w:t>
      </w:r>
      <w:r w:rsidRPr="000265B3">
        <w:t>ty</w:t>
      </w:r>
    </w:p>
    <w:p w14:paraId="337917BD" w14:textId="77777777" w:rsidR="00A07898" w:rsidRDefault="00A07898" w:rsidP="00884AC3">
      <w:pPr>
        <w:pStyle w:val="Agreement-ParagraphLevel1"/>
      </w:pPr>
      <w:r>
        <w:t>Foster and Short Term Care leave is available to employees other than casual employees who are the primary care giver of a child in an emergency or other out of home care placement that has not been determined as permanent.</w:t>
      </w:r>
    </w:p>
    <w:p w14:paraId="47907A16" w14:textId="77777777" w:rsidR="00A07898" w:rsidRDefault="00A07898" w:rsidP="00B46154">
      <w:pPr>
        <w:pStyle w:val="Agreement-ParagraphLevel1"/>
        <w:ind w:right="-199"/>
      </w:pPr>
      <w:r>
        <w:t>An employee who has completed at least twelve months continuous service, including recognised prior service</w:t>
      </w:r>
      <w:r w:rsidRPr="009C011B">
        <w:t xml:space="preserve">, </w:t>
      </w:r>
      <w:r w:rsidR="0024674C" w:rsidRPr="009C011B">
        <w:t xml:space="preserve">immediately prior to commencing a period of Foster and Short Term Care leave, </w:t>
      </w:r>
      <w:r w:rsidRPr="009C011B">
        <w:t xml:space="preserve">is </w:t>
      </w:r>
      <w:r>
        <w:t>eligible for Foster and Short Term Care leave.</w:t>
      </w:r>
    </w:p>
    <w:p w14:paraId="6066834F" w14:textId="77777777" w:rsidR="00456C23" w:rsidRDefault="00456C23">
      <w:pPr>
        <w:rPr>
          <w:rFonts w:asciiTheme="minorHAnsi" w:hAnsiTheme="minorHAnsi"/>
          <w:b/>
          <w:sz w:val="22"/>
          <w:szCs w:val="22"/>
        </w:rPr>
      </w:pPr>
      <w:r>
        <w:br w:type="page"/>
      </w:r>
    </w:p>
    <w:p w14:paraId="0CA88253" w14:textId="4EDBC6CD" w:rsidR="00A07898" w:rsidRPr="000265B3" w:rsidRDefault="00A07898" w:rsidP="00884AC3">
      <w:pPr>
        <w:pStyle w:val="Agreement-UnnumberedHeading"/>
      </w:pPr>
      <w:r w:rsidRPr="000265B3">
        <w:t>Entitlement</w:t>
      </w:r>
    </w:p>
    <w:p w14:paraId="379C65F2" w14:textId="77777777" w:rsidR="00A07898" w:rsidRPr="002F4EEC" w:rsidRDefault="00A07898" w:rsidP="00884AC3">
      <w:pPr>
        <w:pStyle w:val="Agreement-ParagraphLevel1"/>
      </w:pPr>
      <w:bookmarkStart w:id="570" w:name="_Ref493757088"/>
      <w:r w:rsidRPr="002F4EEC">
        <w:t>An eligible employee will be entitled to a period of paid leave proportionate to the duration of the caring arrangement per application</w:t>
      </w:r>
      <w:r w:rsidR="00437B4B" w:rsidRPr="002F4EEC">
        <w:t>,</w:t>
      </w:r>
      <w:r w:rsidRPr="002F4EEC">
        <w:t xml:space="preserve"> up to a maximum of ten working days/shifts per calendar year.</w:t>
      </w:r>
      <w:bookmarkEnd w:id="570"/>
    </w:p>
    <w:p w14:paraId="05FFCCCF" w14:textId="77777777" w:rsidR="00A07898" w:rsidRDefault="00A07898" w:rsidP="00884AC3">
      <w:pPr>
        <w:pStyle w:val="Agreement-ParagraphLevel1"/>
      </w:pPr>
      <w:r>
        <w:t>Where the duration of the existing arrangement is subsequently altered, for example, a change from an emergency placement to a short term placement, the employee may, subject to further application and approval, have their leave extended up to a maximum period of ten working days/shifts.</w:t>
      </w:r>
    </w:p>
    <w:p w14:paraId="4160D726" w14:textId="0EE65193" w:rsidR="00A07898" w:rsidRDefault="00A07898" w:rsidP="00884AC3">
      <w:pPr>
        <w:pStyle w:val="Agreement-ParagraphLevel1"/>
      </w:pPr>
      <w:r>
        <w:t xml:space="preserve">An eligible employee will be entitled to paid leave as per subclause </w:t>
      </w:r>
      <w:r w:rsidR="00E4720D">
        <w:fldChar w:fldCharType="begin"/>
      </w:r>
      <w:r w:rsidR="00E4720D">
        <w:instrText xml:space="preserve"> REF _Ref493757088 \r \h </w:instrText>
      </w:r>
      <w:r w:rsidR="00E4720D">
        <w:fldChar w:fldCharType="separate"/>
      </w:r>
      <w:r w:rsidR="00E441F7">
        <w:t>F21.4</w:t>
      </w:r>
      <w:r w:rsidR="00E4720D">
        <w:fldChar w:fldCharType="end"/>
      </w:r>
      <w:r>
        <w:t xml:space="preserve"> to undertake accreditation towards an enduring parental authority to care for the </w:t>
      </w:r>
      <w:r w:rsidRPr="002F4EEC">
        <w:t>child</w:t>
      </w:r>
      <w:r w:rsidR="00437B4B" w:rsidRPr="002F4EEC">
        <w:t xml:space="preserve"> </w:t>
      </w:r>
      <w:r w:rsidRPr="002F4EEC">
        <w:t>to whom the current</w:t>
      </w:r>
      <w:r>
        <w:t xml:space="preserve"> short term caring arrangement applies.</w:t>
      </w:r>
    </w:p>
    <w:p w14:paraId="3B2A9E41" w14:textId="4CEA934D" w:rsidR="00A07898" w:rsidRDefault="00A07898" w:rsidP="00B46154">
      <w:pPr>
        <w:pStyle w:val="Agreement-ParagraphLevel1"/>
        <w:ind w:right="-341"/>
      </w:pPr>
      <w:r>
        <w:t xml:space="preserve">The entitlement under subclause </w:t>
      </w:r>
      <w:r w:rsidR="001A7E8F">
        <w:fldChar w:fldCharType="begin"/>
      </w:r>
      <w:r w:rsidR="001A7E8F">
        <w:instrText xml:space="preserve"> REF _Ref493757088 \r \h </w:instrText>
      </w:r>
      <w:r w:rsidR="001A7E8F">
        <w:fldChar w:fldCharType="separate"/>
      </w:r>
      <w:r w:rsidR="00E441F7">
        <w:t>F21.4</w:t>
      </w:r>
      <w:r w:rsidR="001A7E8F">
        <w:fldChar w:fldCharType="end"/>
      </w:r>
      <w:r w:rsidR="009C011B">
        <w:t xml:space="preserve"> </w:t>
      </w:r>
      <w:r>
        <w:t>does not increase when the short term caring arrangement involves more than one child at the time of application.</w:t>
      </w:r>
    </w:p>
    <w:p w14:paraId="6D05E818" w14:textId="77777777" w:rsidR="00A07898" w:rsidRDefault="00A07898" w:rsidP="00884AC3">
      <w:pPr>
        <w:pStyle w:val="Agreement-ParagraphLevel1"/>
      </w:pPr>
      <w:r>
        <w:t>Foster and Short Term Care leave is non-cumulative.</w:t>
      </w:r>
    </w:p>
    <w:p w14:paraId="16A5E1AC" w14:textId="77777777" w:rsidR="00A07898" w:rsidRDefault="00A07898" w:rsidP="00884AC3">
      <w:pPr>
        <w:pStyle w:val="Agreement-ParagraphLevel1"/>
      </w:pPr>
      <w:r>
        <w:t>Where an employee exhausts their paid leave entitlement under this clause the employee may seek approval for further unpaid leave.</w:t>
      </w:r>
    </w:p>
    <w:p w14:paraId="74CF4E2F" w14:textId="77777777" w:rsidR="00A07898" w:rsidRPr="000265B3" w:rsidRDefault="00A07898" w:rsidP="00884AC3">
      <w:pPr>
        <w:pStyle w:val="Agreement-UnnumberedHeading"/>
      </w:pPr>
      <w:r w:rsidRPr="000265B3">
        <w:t>Evidence and Conditions</w:t>
      </w:r>
    </w:p>
    <w:p w14:paraId="4FF764F3" w14:textId="77777777" w:rsidR="00A07898" w:rsidRDefault="00A07898" w:rsidP="00884AC3">
      <w:pPr>
        <w:pStyle w:val="Agreement-ParagraphLevel1"/>
      </w:pPr>
      <w:r>
        <w:t>An employee should discuss with their manager/supervisor, as soon practicable, their intention to be absent on Foster and Short Term Care leave.</w:t>
      </w:r>
    </w:p>
    <w:p w14:paraId="60E88C20" w14:textId="77777777" w:rsidR="00A07898" w:rsidRDefault="00A07898" w:rsidP="00884AC3">
      <w:pPr>
        <w:pStyle w:val="Agreement-ParagraphLevel1"/>
      </w:pPr>
      <w:r>
        <w:t>An employee must make an application, as soon as practicable, to the head of service to access their Foster and Short Term Care leave.</w:t>
      </w:r>
    </w:p>
    <w:p w14:paraId="54549D43" w14:textId="77777777" w:rsidR="00A07898" w:rsidRDefault="00A07898" w:rsidP="00884AC3">
      <w:pPr>
        <w:pStyle w:val="Agreement-ParagraphLevel1"/>
      </w:pPr>
      <w:r>
        <w:t>The employee must provide the head of service with appropriate evidence concerning the reasons for and circumstances under which each Foster and Short Term Care leave application is made, which may include:</w:t>
      </w:r>
    </w:p>
    <w:p w14:paraId="4D21F3EC" w14:textId="77777777" w:rsidR="00A07898" w:rsidRDefault="00A07898" w:rsidP="002659A7">
      <w:pPr>
        <w:pStyle w:val="Agreement-ParagraphLevel2"/>
        <w:ind w:left="2268"/>
      </w:pPr>
      <w:r>
        <w:t xml:space="preserve">documents </w:t>
      </w:r>
      <w:r w:rsidRPr="00884AC3">
        <w:rPr>
          <w:i/>
        </w:rPr>
        <w:t>relating</w:t>
      </w:r>
      <w:r>
        <w:t xml:space="preserve"> to current and previous court orders granting responsibility for a foster </w:t>
      </w:r>
      <w:r w:rsidR="00884AC3">
        <w:t>c</w:t>
      </w:r>
      <w:r>
        <w:t>hild; or</w:t>
      </w:r>
    </w:p>
    <w:p w14:paraId="2A9783BF" w14:textId="77777777" w:rsidR="00A07898" w:rsidRDefault="00A07898" w:rsidP="002659A7">
      <w:pPr>
        <w:pStyle w:val="Agreement-ParagraphLevel2"/>
        <w:ind w:left="2268"/>
      </w:pPr>
      <w:r>
        <w:t xml:space="preserve">documents from a registered health professional or registered medical </w:t>
      </w:r>
      <w:r w:rsidR="000B392E">
        <w:t>practitioner</w:t>
      </w:r>
      <w:r>
        <w:t>.</w:t>
      </w:r>
    </w:p>
    <w:p w14:paraId="11A5F627" w14:textId="77777777" w:rsidR="00A07898" w:rsidRPr="000265B3" w:rsidRDefault="00A07898" w:rsidP="00884AC3">
      <w:pPr>
        <w:pStyle w:val="Agreement-UnnumberedHeading"/>
      </w:pPr>
      <w:r w:rsidRPr="000265B3">
        <w:t>Rate of Payment</w:t>
      </w:r>
    </w:p>
    <w:p w14:paraId="26E0FFC0" w14:textId="77777777" w:rsidR="00A07898" w:rsidRDefault="00A07898" w:rsidP="00884AC3">
      <w:pPr>
        <w:pStyle w:val="Agreement-ParagraphLevel1"/>
      </w:pPr>
      <w:r>
        <w:t xml:space="preserve">Foster and Short Term Care leave will be granted with pay or without pay. </w:t>
      </w:r>
    </w:p>
    <w:p w14:paraId="20C02A77" w14:textId="77777777" w:rsidR="00A07898" w:rsidRDefault="00A07898" w:rsidP="00884AC3">
      <w:pPr>
        <w:pStyle w:val="Agreement-ParagraphLevel1"/>
      </w:pPr>
      <w:r>
        <w:t xml:space="preserve">The rate of payment during absence on a period of paid Foster and Short Term Care leave is the same rate as would be paid if the employee was granted personal leave. </w:t>
      </w:r>
    </w:p>
    <w:p w14:paraId="0729D62D" w14:textId="77777777" w:rsidR="00A07898" w:rsidRDefault="00A07898" w:rsidP="00884AC3">
      <w:pPr>
        <w:pStyle w:val="Agreement-ParagraphLevel1"/>
      </w:pPr>
      <w:r>
        <w:t xml:space="preserve">The approved leave period may be taken at full pay in a single block or as single or part days. </w:t>
      </w:r>
    </w:p>
    <w:p w14:paraId="2826884F" w14:textId="77777777" w:rsidR="00A07898" w:rsidRPr="000265B3" w:rsidRDefault="00A07898" w:rsidP="00884AC3">
      <w:pPr>
        <w:pStyle w:val="Agreement-UnnumberedHeading"/>
      </w:pPr>
      <w:r w:rsidRPr="000265B3">
        <w:t>Effect on Other Entitlements</w:t>
      </w:r>
    </w:p>
    <w:p w14:paraId="694816BD" w14:textId="77777777" w:rsidR="00A07898" w:rsidRDefault="00A07898" w:rsidP="00884AC3">
      <w:pPr>
        <w:pStyle w:val="Agreement-ParagraphLevel1"/>
      </w:pPr>
      <w:r>
        <w:t xml:space="preserve">Paid Foster and Short </w:t>
      </w:r>
      <w:r w:rsidRPr="00950F5A">
        <w:rPr>
          <w:rFonts w:eastAsia="Calibri"/>
        </w:rPr>
        <w:t>T</w:t>
      </w:r>
      <w:r>
        <w:t>erm Care leave will count as service for all purposes and</w:t>
      </w:r>
      <w:r w:rsidRPr="00F03823">
        <w:t xml:space="preserve"> </w:t>
      </w:r>
      <w:r>
        <w:t>unpaid Foster and Short Term Care leave will not count as service for any purposes but will not break continuity of service.</w:t>
      </w:r>
    </w:p>
    <w:p w14:paraId="0D9D3AE9" w14:textId="77777777" w:rsidR="00A07898" w:rsidRDefault="00A07898" w:rsidP="00884AC3">
      <w:pPr>
        <w:pStyle w:val="Agreement-ParagraphLevel1"/>
      </w:pPr>
      <w:r>
        <w:t>Public holidays for which the employee is entitled to payment that fall during periods of absence on paid Foster and Short Term Care leave will be paid as a normal public holiday and will not be considered to be Foster and Short Term Care leave.</w:t>
      </w:r>
    </w:p>
    <w:p w14:paraId="63E9C5D9" w14:textId="77777777" w:rsidR="00A07898" w:rsidRPr="000265B3" w:rsidRDefault="00F37149" w:rsidP="00884AC3">
      <w:pPr>
        <w:pStyle w:val="Agreement-UnnumberedHeading"/>
      </w:pPr>
      <w:r>
        <w:t xml:space="preserve">Interaction with </w:t>
      </w:r>
      <w:r w:rsidR="00A07898" w:rsidRPr="000265B3">
        <w:t xml:space="preserve">Other Leave </w:t>
      </w:r>
      <w:r>
        <w:t>Types</w:t>
      </w:r>
    </w:p>
    <w:p w14:paraId="1A58016F" w14:textId="77777777" w:rsidR="00A07898" w:rsidRDefault="00A07898" w:rsidP="00884AC3">
      <w:pPr>
        <w:pStyle w:val="Agreement-ParagraphLevel1"/>
      </w:pPr>
      <w:r>
        <w:t>An eligible employee will be required to have exhausted their entitlement under this leave clause before accessing their personal leave credit to care for a child, for whom they are responsible under a short term caring arrangement, who is ill or injured.</w:t>
      </w:r>
    </w:p>
    <w:p w14:paraId="3D3BAC82" w14:textId="77777777" w:rsidR="00437B4B" w:rsidRPr="002F4EEC" w:rsidRDefault="00437B4B" w:rsidP="00E93F77">
      <w:pPr>
        <w:pStyle w:val="Heading2"/>
        <w:ind w:left="1134"/>
      </w:pPr>
      <w:bookmarkStart w:id="571" w:name="_Ref493756704"/>
      <w:bookmarkStart w:id="572" w:name="_Toc526942157"/>
      <w:bookmarkStart w:id="573" w:name="_Toc383008844"/>
      <w:bookmarkStart w:id="574" w:name="_Toc24622479"/>
      <w:r w:rsidRPr="002F4EEC">
        <w:t>Concurrency Care Entitlement to Adoption o</w:t>
      </w:r>
      <w:r w:rsidR="009C011B">
        <w:t>r</w:t>
      </w:r>
      <w:r w:rsidRPr="002F4EEC">
        <w:t xml:space="preserve"> Permanent Care Leave</w:t>
      </w:r>
      <w:bookmarkEnd w:id="571"/>
      <w:bookmarkEnd w:id="572"/>
      <w:bookmarkEnd w:id="574"/>
    </w:p>
    <w:p w14:paraId="3555BF02" w14:textId="5C9F8B17" w:rsidR="00437B4B" w:rsidRPr="002F4EEC" w:rsidRDefault="00437B4B" w:rsidP="0004063F">
      <w:pPr>
        <w:pStyle w:val="Agreement-ParagraphLevel1"/>
      </w:pPr>
      <w:r w:rsidRPr="002F4EEC">
        <w:t xml:space="preserve">For the purpose of subclause </w:t>
      </w:r>
      <w:r w:rsidR="00E4720D" w:rsidRPr="002F4EEC">
        <w:fldChar w:fldCharType="begin"/>
      </w:r>
      <w:r w:rsidR="00E4720D" w:rsidRPr="002F4EEC">
        <w:instrText xml:space="preserve"> REF _Ref493757179 \r \h </w:instrText>
      </w:r>
      <w:r w:rsidR="00DB6A48" w:rsidRPr="002F4EEC">
        <w:instrText xml:space="preserve"> \* MERGEFORMAT </w:instrText>
      </w:r>
      <w:r w:rsidR="00E4720D" w:rsidRPr="002F4EEC">
        <w:fldChar w:fldCharType="separate"/>
      </w:r>
      <w:r w:rsidR="00E441F7">
        <w:t>F22.2</w:t>
      </w:r>
      <w:r w:rsidR="00E4720D" w:rsidRPr="002F4EEC">
        <w:fldChar w:fldCharType="end"/>
      </w:r>
      <w:r w:rsidRPr="002F4EEC">
        <w:t xml:space="preserve">, a Community Organisation is an organisation involved with out of home care and adoption of children and young people, e.g: </w:t>
      </w:r>
    </w:p>
    <w:p w14:paraId="358D8A04" w14:textId="77777777" w:rsidR="00437B4B" w:rsidRPr="002F4EEC" w:rsidRDefault="00437B4B" w:rsidP="002659A7">
      <w:pPr>
        <w:pStyle w:val="Agreement-ParagraphLevel2"/>
        <w:ind w:left="2268"/>
      </w:pPr>
      <w:r w:rsidRPr="002F4EEC">
        <w:t>a member of the ACT Together consortium;</w:t>
      </w:r>
    </w:p>
    <w:p w14:paraId="11F49093" w14:textId="77777777" w:rsidR="00437B4B" w:rsidRPr="002F4EEC" w:rsidRDefault="00437B4B" w:rsidP="002659A7">
      <w:pPr>
        <w:pStyle w:val="Agreement-ParagraphLevel2"/>
        <w:ind w:left="2268"/>
      </w:pPr>
      <w:r w:rsidRPr="002F4EEC">
        <w:t>Marymead; or</w:t>
      </w:r>
    </w:p>
    <w:p w14:paraId="6E5B1810" w14:textId="77777777" w:rsidR="00437B4B" w:rsidRPr="002F4EEC" w:rsidRDefault="00437B4B" w:rsidP="002659A7">
      <w:pPr>
        <w:pStyle w:val="Agreement-ParagraphLevel2"/>
        <w:ind w:left="2268"/>
      </w:pPr>
      <w:r w:rsidRPr="002F4EEC">
        <w:t>similar organisations based outside the ACT.</w:t>
      </w:r>
    </w:p>
    <w:p w14:paraId="37B714A6" w14:textId="059ADF40" w:rsidR="00437B4B" w:rsidRPr="002F4EEC" w:rsidRDefault="00437B4B" w:rsidP="00B46154">
      <w:pPr>
        <w:pStyle w:val="Agreement-ParagraphLevel1"/>
        <w:ind w:right="-199"/>
      </w:pPr>
      <w:bookmarkStart w:id="575" w:name="_Ref493757179"/>
      <w:r w:rsidRPr="002F4EEC">
        <w:t xml:space="preserve">For the purposes of subclause </w:t>
      </w:r>
      <w:r w:rsidR="00E4720D" w:rsidRPr="002F4EEC">
        <w:fldChar w:fldCharType="begin"/>
      </w:r>
      <w:r w:rsidR="00E4720D" w:rsidRPr="002F4EEC">
        <w:instrText xml:space="preserve"> REF _Ref493757231 \r \h </w:instrText>
      </w:r>
      <w:r w:rsidR="00DB6A48" w:rsidRPr="002F4EEC">
        <w:instrText xml:space="preserve"> \* MERGEFORMAT </w:instrText>
      </w:r>
      <w:r w:rsidR="00E4720D" w:rsidRPr="002F4EEC">
        <w:fldChar w:fldCharType="separate"/>
      </w:r>
      <w:r w:rsidR="00E441F7">
        <w:t>F22.3</w:t>
      </w:r>
      <w:r w:rsidR="00E4720D" w:rsidRPr="002F4EEC">
        <w:fldChar w:fldCharType="end"/>
      </w:r>
      <w:r w:rsidRPr="002F4EEC">
        <w:t>, a Concurrency Care Foster Care Program involves a Community Organisation placing a child with foster carers while restoration to the birth family is explored. If restoration is not achieved, the foster carers have an opportunity to care for the child permanently. The Primary Care Giver in such an arrangement is required by the Community Organisati</w:t>
      </w:r>
      <w:r w:rsidR="00A971C6">
        <w:t>on to take a minimum of 12 mont</w:t>
      </w:r>
      <w:r w:rsidRPr="002F4EEC">
        <w:t>h leave to stabilise the placement of the child.</w:t>
      </w:r>
      <w:bookmarkEnd w:id="575"/>
      <w:r w:rsidRPr="002F4EEC">
        <w:t xml:space="preserve"> </w:t>
      </w:r>
    </w:p>
    <w:p w14:paraId="05A00172" w14:textId="30D2CE2E" w:rsidR="00437B4B" w:rsidRPr="002F4EEC" w:rsidRDefault="00437B4B" w:rsidP="00B46154">
      <w:pPr>
        <w:pStyle w:val="Agreement-ParagraphLevel1"/>
        <w:ind w:right="-341"/>
      </w:pPr>
      <w:bookmarkStart w:id="576" w:name="_Ref493757231"/>
      <w:r w:rsidRPr="002F4EEC">
        <w:t xml:space="preserve">Notwithstanding clause </w:t>
      </w:r>
      <w:r w:rsidR="00E4720D" w:rsidRPr="002F4EEC">
        <w:fldChar w:fldCharType="begin"/>
      </w:r>
      <w:r w:rsidR="00E4720D" w:rsidRPr="002F4EEC">
        <w:instrText xml:space="preserve"> REF _Ref493757283 \r \h </w:instrText>
      </w:r>
      <w:r w:rsidR="00DB6A48" w:rsidRPr="002F4EEC">
        <w:instrText xml:space="preserve"> \* MERGEFORMAT </w:instrText>
      </w:r>
      <w:r w:rsidR="00E4720D" w:rsidRPr="002F4EEC">
        <w:fldChar w:fldCharType="separate"/>
      </w:r>
      <w:r w:rsidR="00E441F7">
        <w:t>F21 -</w:t>
      </w:r>
      <w:r w:rsidR="00E4720D" w:rsidRPr="002F4EEC">
        <w:fldChar w:fldCharType="end"/>
      </w:r>
      <w:r w:rsidRPr="002F4EEC">
        <w:t xml:space="preserve">, an employee who provides foster care under a Concurrency Care Foster Care Program, in accordance with arrangements approved by the Community Services Directorate, will be entitled to apply for Adoption or Permanent Care Leave under clause </w:t>
      </w:r>
      <w:r w:rsidR="00E4720D" w:rsidRPr="002F4EEC">
        <w:fldChar w:fldCharType="begin"/>
      </w:r>
      <w:r w:rsidR="00E4720D" w:rsidRPr="002F4EEC">
        <w:instrText xml:space="preserve"> REF _Ref493749401 \r \h </w:instrText>
      </w:r>
      <w:r w:rsidR="00DB6A48" w:rsidRPr="002F4EEC">
        <w:instrText xml:space="preserve"> \* MERGEFORMAT </w:instrText>
      </w:r>
      <w:r w:rsidR="00E4720D" w:rsidRPr="002F4EEC">
        <w:fldChar w:fldCharType="separate"/>
      </w:r>
      <w:r w:rsidR="00E441F7">
        <w:t>F20 -</w:t>
      </w:r>
      <w:r w:rsidR="00E4720D" w:rsidRPr="002F4EEC">
        <w:fldChar w:fldCharType="end"/>
      </w:r>
      <w:r w:rsidRPr="002F4EEC">
        <w:t xml:space="preserve">, as if they had a permanent caring responsibility. Such employees will not be entitled to leave under clause </w:t>
      </w:r>
      <w:r w:rsidR="00E4720D" w:rsidRPr="002F4EEC">
        <w:fldChar w:fldCharType="begin"/>
      </w:r>
      <w:r w:rsidR="00E4720D" w:rsidRPr="002F4EEC">
        <w:instrText xml:space="preserve"> REF _Ref493757349 \r \h </w:instrText>
      </w:r>
      <w:r w:rsidR="00DB6A48" w:rsidRPr="002F4EEC">
        <w:instrText xml:space="preserve"> \* MERGEFORMAT </w:instrText>
      </w:r>
      <w:r w:rsidR="00E4720D" w:rsidRPr="002F4EEC">
        <w:fldChar w:fldCharType="separate"/>
      </w:r>
      <w:r w:rsidR="00E441F7">
        <w:t>F21 -</w:t>
      </w:r>
      <w:r w:rsidR="00E4720D" w:rsidRPr="002F4EEC">
        <w:fldChar w:fldCharType="end"/>
      </w:r>
      <w:r w:rsidRPr="002F4EEC">
        <w:t>.</w:t>
      </w:r>
      <w:bookmarkEnd w:id="576"/>
    </w:p>
    <w:p w14:paraId="66641D6C" w14:textId="77777777" w:rsidR="00A07898" w:rsidRDefault="00A07898" w:rsidP="00E93F77">
      <w:pPr>
        <w:pStyle w:val="Heading2"/>
        <w:ind w:left="1134"/>
      </w:pPr>
      <w:bookmarkStart w:id="577" w:name="_Toc526942158"/>
      <w:bookmarkStart w:id="578" w:name="_Toc24622480"/>
      <w:r w:rsidRPr="00BB391B">
        <w:t xml:space="preserve">Leave for </w:t>
      </w:r>
      <w:r w:rsidR="00F37149">
        <w:t>Family</w:t>
      </w:r>
      <w:r w:rsidR="00F37149" w:rsidRPr="00BB391B">
        <w:t xml:space="preserve"> </w:t>
      </w:r>
      <w:r w:rsidRPr="00BB391B">
        <w:t>Violence Purposes</w:t>
      </w:r>
      <w:bookmarkEnd w:id="573"/>
      <w:bookmarkEnd w:id="577"/>
      <w:bookmarkEnd w:id="578"/>
    </w:p>
    <w:p w14:paraId="29C99C1E" w14:textId="77777777" w:rsidR="00A07898" w:rsidRPr="00A66AFA" w:rsidRDefault="00A07898" w:rsidP="00884AC3">
      <w:pPr>
        <w:pStyle w:val="Agreement-UnnumberedHeading"/>
        <w:rPr>
          <w:rFonts w:cs="Arial"/>
          <w:sz w:val="23"/>
          <w:szCs w:val="23"/>
        </w:rPr>
      </w:pPr>
      <w:r w:rsidRPr="00A66AFA">
        <w:t>Purpose</w:t>
      </w:r>
    </w:p>
    <w:p w14:paraId="3676E33F" w14:textId="77777777" w:rsidR="00A07898" w:rsidRDefault="00A07898" w:rsidP="00884AC3">
      <w:pPr>
        <w:pStyle w:val="Agreement-ParagraphLevel1"/>
      </w:pPr>
      <w:r>
        <w:t>Leave</w:t>
      </w:r>
      <w:r w:rsidRPr="00DC42C8">
        <w:t xml:space="preserve"> </w:t>
      </w:r>
      <w:r>
        <w:t xml:space="preserve">for </w:t>
      </w:r>
      <w:r w:rsidR="00F37149">
        <w:t xml:space="preserve">family </w:t>
      </w:r>
      <w:r>
        <w:t xml:space="preserve">violence purposes </w:t>
      </w:r>
      <w:r w:rsidRPr="00DC42C8">
        <w:t xml:space="preserve">is available to employees who are experiencing </w:t>
      </w:r>
      <w:r w:rsidR="00F37149">
        <w:t>family</w:t>
      </w:r>
      <w:r w:rsidR="00F37149" w:rsidRPr="00DC42C8">
        <w:t xml:space="preserve"> </w:t>
      </w:r>
      <w:r w:rsidRPr="00DC42C8">
        <w:t xml:space="preserve">violence to allow them to be absent from the workplace to attend </w:t>
      </w:r>
      <w:r>
        <w:t>counselling</w:t>
      </w:r>
      <w:r w:rsidRPr="00DC42C8">
        <w:t xml:space="preserve"> appointments, legal proceedings and other activities related to, and as a consequence of, </w:t>
      </w:r>
      <w:r w:rsidR="00F37149">
        <w:t>family</w:t>
      </w:r>
      <w:r w:rsidR="00F37149" w:rsidRPr="00DC42C8">
        <w:t xml:space="preserve"> </w:t>
      </w:r>
      <w:r w:rsidRPr="00DC42C8">
        <w:t>violence</w:t>
      </w:r>
      <w:r>
        <w:t>.</w:t>
      </w:r>
    </w:p>
    <w:p w14:paraId="09F8B225" w14:textId="77777777" w:rsidR="004150EF" w:rsidRPr="00A66AFA" w:rsidRDefault="004150EF" w:rsidP="004150EF">
      <w:pPr>
        <w:pStyle w:val="Agreement-UnnumberedHeading"/>
      </w:pPr>
      <w:r>
        <w:t>Eligibility</w:t>
      </w:r>
    </w:p>
    <w:p w14:paraId="24D6E925" w14:textId="77777777" w:rsidR="00A07898" w:rsidRDefault="00A07898" w:rsidP="00884AC3">
      <w:pPr>
        <w:pStyle w:val="Agreement-ParagraphLevel1"/>
      </w:pPr>
      <w:r>
        <w:t>Leave</w:t>
      </w:r>
      <w:r w:rsidRPr="00DC42C8">
        <w:t xml:space="preserve"> </w:t>
      </w:r>
      <w:r>
        <w:t xml:space="preserve">for </w:t>
      </w:r>
      <w:r w:rsidR="00F37149">
        <w:t xml:space="preserve">family </w:t>
      </w:r>
      <w:r>
        <w:t xml:space="preserve">violence purposes </w:t>
      </w:r>
      <w:r w:rsidRPr="00DC42C8">
        <w:t>is available to all employees</w:t>
      </w:r>
      <w:r>
        <w:t xml:space="preserve"> with the exception of casual employees.</w:t>
      </w:r>
    </w:p>
    <w:p w14:paraId="63BAF0A7" w14:textId="77777777" w:rsidR="00A07898" w:rsidRPr="007A3A36" w:rsidRDefault="00A07898" w:rsidP="00884AC3">
      <w:pPr>
        <w:pStyle w:val="Agreement-ParagraphLevel1"/>
        <w:rPr>
          <w:sz w:val="19"/>
          <w:szCs w:val="19"/>
        </w:rPr>
      </w:pPr>
      <w:r w:rsidRPr="00B74777">
        <w:t xml:space="preserve">Casual employees are entitled to access leave without pay for </w:t>
      </w:r>
      <w:r w:rsidR="00F37149">
        <w:t>family</w:t>
      </w:r>
      <w:r w:rsidR="00F37149" w:rsidRPr="00B74777">
        <w:t xml:space="preserve"> </w:t>
      </w:r>
      <w:r w:rsidRPr="00B74777">
        <w:t>violence purposes.</w:t>
      </w:r>
    </w:p>
    <w:p w14:paraId="7BED50CC" w14:textId="3AF2A517" w:rsidR="00A07898" w:rsidRDefault="00A07898" w:rsidP="00884AC3">
      <w:pPr>
        <w:pStyle w:val="Agreement-UnnumberedHeading"/>
      </w:pPr>
      <w:r w:rsidRPr="00BA5451">
        <w:t>Entitlement</w:t>
      </w:r>
      <w:r w:rsidRPr="00776C20">
        <w:t xml:space="preserve"> </w:t>
      </w:r>
    </w:p>
    <w:p w14:paraId="5A4189A9" w14:textId="77777777" w:rsidR="00A07898" w:rsidRDefault="00A07898" w:rsidP="00B46154">
      <w:pPr>
        <w:pStyle w:val="Agreement-ParagraphLevel1"/>
        <w:ind w:right="-625"/>
      </w:pPr>
      <w:r w:rsidRPr="00DC42C8">
        <w:t xml:space="preserve">An employee experiencing </w:t>
      </w:r>
      <w:r w:rsidR="00F37149">
        <w:t>family</w:t>
      </w:r>
      <w:r w:rsidR="00F37149" w:rsidRPr="00DC42C8">
        <w:t xml:space="preserve"> </w:t>
      </w:r>
      <w:r w:rsidRPr="00DC42C8">
        <w:t>violence will have access up to a maximum of 20 days/shifts per calendar year paid leave</w:t>
      </w:r>
      <w:r w:rsidRPr="00B74777">
        <w:t xml:space="preserve">, subject to the provision of appropriate evidence. </w:t>
      </w:r>
      <w:r>
        <w:t>Leave</w:t>
      </w:r>
      <w:r w:rsidRPr="00DC42C8">
        <w:t xml:space="preserve"> </w:t>
      </w:r>
      <w:r>
        <w:t xml:space="preserve">for </w:t>
      </w:r>
      <w:r w:rsidR="00F37149">
        <w:t xml:space="preserve">family </w:t>
      </w:r>
      <w:r>
        <w:t xml:space="preserve">violence purposes </w:t>
      </w:r>
      <w:r w:rsidRPr="00B74777">
        <w:t>is non-cumulative.</w:t>
      </w:r>
    </w:p>
    <w:p w14:paraId="1F4AF36F" w14:textId="14BD7CBC" w:rsidR="00A07898" w:rsidRDefault="00A07898" w:rsidP="00B46154">
      <w:pPr>
        <w:pStyle w:val="Agreement-ParagraphLevel1"/>
        <w:ind w:right="-483"/>
      </w:pPr>
      <w:r>
        <w:t>Leave</w:t>
      </w:r>
      <w:r w:rsidRPr="00DC42C8">
        <w:t xml:space="preserve"> </w:t>
      </w:r>
      <w:r>
        <w:t xml:space="preserve">for </w:t>
      </w:r>
      <w:r w:rsidR="00F37149">
        <w:t xml:space="preserve">family </w:t>
      </w:r>
      <w:r>
        <w:t xml:space="preserve">violence purposes </w:t>
      </w:r>
      <w:r w:rsidRPr="00DC42C8">
        <w:t>is in addition to other leave entitlements and is not to be used as a substitu</w:t>
      </w:r>
      <w:r w:rsidRPr="005F3FCB">
        <w:t>t</w:t>
      </w:r>
      <w:r w:rsidRPr="00B74777">
        <w:t>e</w:t>
      </w:r>
      <w:r w:rsidRPr="00DC42C8">
        <w:t xml:space="preserve"> for personal leave</w:t>
      </w:r>
      <w:r w:rsidRPr="00B74777">
        <w:t xml:space="preserve">. However, where </w:t>
      </w:r>
      <w:r w:rsidRPr="00596C77">
        <w:t>supporting eviden</w:t>
      </w:r>
      <w:r>
        <w:t xml:space="preserve">ce is not immediately </w:t>
      </w:r>
      <w:r w:rsidRPr="002C5CDA">
        <w:t xml:space="preserve">available the head or service will, grant paid leave under clause </w:t>
      </w:r>
      <w:r w:rsidR="00E4720D">
        <w:fldChar w:fldCharType="begin"/>
      </w:r>
      <w:r w:rsidR="00E4720D">
        <w:instrText xml:space="preserve"> REF _Ref493757414 \r \h </w:instrText>
      </w:r>
      <w:r w:rsidR="00E4720D">
        <w:fldChar w:fldCharType="separate"/>
      </w:r>
      <w:r w:rsidR="00E441F7">
        <w:t>F5 -</w:t>
      </w:r>
      <w:r w:rsidR="00E4720D">
        <w:fldChar w:fldCharType="end"/>
      </w:r>
      <w:r w:rsidRPr="002C5CDA">
        <w:t xml:space="preserve"> of this Agreement (Personal Leave in Extraordinary and Unforseen Circumstances), subject to available credit. If the employee subsequently produces supporting evidence, the personal leave will be re-credited and the leave taken will be converted to leave for </w:t>
      </w:r>
      <w:r w:rsidR="00F37149">
        <w:t>family</w:t>
      </w:r>
      <w:r w:rsidR="00F37149" w:rsidRPr="002C5CDA">
        <w:t xml:space="preserve"> </w:t>
      </w:r>
      <w:r w:rsidRPr="002C5CDA">
        <w:t>violence purposes.</w:t>
      </w:r>
    </w:p>
    <w:p w14:paraId="1969B767" w14:textId="77777777" w:rsidR="00A07898" w:rsidRPr="0000050C" w:rsidRDefault="00A07898" w:rsidP="00884AC3">
      <w:pPr>
        <w:pStyle w:val="Agreement-ParagraphLevel1"/>
      </w:pPr>
      <w:r w:rsidRPr="0000050C">
        <w:t xml:space="preserve">Leave for </w:t>
      </w:r>
      <w:r w:rsidR="00F37149" w:rsidRPr="0000050C">
        <w:t xml:space="preserve">family </w:t>
      </w:r>
      <w:r w:rsidRPr="0000050C">
        <w:t>violence purposes is to be used</w:t>
      </w:r>
      <w:r w:rsidR="00F37149" w:rsidRPr="0000050C">
        <w:t xml:space="preserve">, </w:t>
      </w:r>
      <w:r w:rsidR="00F37149" w:rsidRPr="004D78EE">
        <w:t>including</w:t>
      </w:r>
      <w:r w:rsidR="00A971C6" w:rsidRPr="004D78EE">
        <w:t>,</w:t>
      </w:r>
      <w:r w:rsidR="00F37149" w:rsidRPr="0000050C">
        <w:t xml:space="preserve"> but not limited</w:t>
      </w:r>
      <w:r w:rsidRPr="0000050C">
        <w:t xml:space="preserve"> to:</w:t>
      </w:r>
    </w:p>
    <w:p w14:paraId="07ADA83D" w14:textId="77777777" w:rsidR="00A07898" w:rsidRPr="00884AC3" w:rsidRDefault="00A07898" w:rsidP="002659A7">
      <w:pPr>
        <w:pStyle w:val="Agreement-ParagraphLevel2"/>
        <w:ind w:left="2268"/>
      </w:pPr>
      <w:r w:rsidRPr="002C5CDA">
        <w:rPr>
          <w:rFonts w:cs="Arial"/>
          <w:szCs w:val="20"/>
        </w:rPr>
        <w:t xml:space="preserve">attend appropriate </w:t>
      </w:r>
      <w:r w:rsidRPr="00884AC3">
        <w:t>medical</w:t>
      </w:r>
      <w:r w:rsidRPr="002C5CDA">
        <w:rPr>
          <w:rFonts w:cs="Arial"/>
          <w:szCs w:val="20"/>
        </w:rPr>
        <w:t xml:space="preserve"> appointments for referral to other appropriate counselling or </w:t>
      </w:r>
      <w:r w:rsidRPr="00884AC3">
        <w:t>support services;</w:t>
      </w:r>
    </w:p>
    <w:p w14:paraId="2C1BDA05" w14:textId="77777777" w:rsidR="00A07898" w:rsidRPr="002C5CDA" w:rsidRDefault="00A07898" w:rsidP="002659A7">
      <w:pPr>
        <w:pStyle w:val="Agreement-ParagraphLevel2"/>
        <w:ind w:left="2268"/>
        <w:rPr>
          <w:rFonts w:cs="Arial"/>
          <w:szCs w:val="20"/>
        </w:rPr>
      </w:pPr>
      <w:r w:rsidRPr="002C5CDA">
        <w:rPr>
          <w:rFonts w:cs="Arial"/>
          <w:szCs w:val="20"/>
        </w:rPr>
        <w:t xml:space="preserve">obtain legal </w:t>
      </w:r>
      <w:r w:rsidRPr="00884AC3">
        <w:t>advice</w:t>
      </w:r>
      <w:r w:rsidRPr="002C5CDA">
        <w:rPr>
          <w:rFonts w:cs="Arial"/>
          <w:szCs w:val="20"/>
        </w:rPr>
        <w:t>;</w:t>
      </w:r>
    </w:p>
    <w:p w14:paraId="4387AB96" w14:textId="77777777" w:rsidR="00A07898" w:rsidRPr="002C5CDA" w:rsidRDefault="00A07898" w:rsidP="002659A7">
      <w:pPr>
        <w:pStyle w:val="Agreement-ParagraphLevel2"/>
        <w:ind w:left="2268"/>
        <w:rPr>
          <w:rFonts w:cs="Arial"/>
          <w:szCs w:val="20"/>
        </w:rPr>
      </w:pPr>
      <w:r w:rsidRPr="002C5CDA">
        <w:rPr>
          <w:rFonts w:cs="Arial"/>
          <w:szCs w:val="20"/>
        </w:rPr>
        <w:t>attend counselling appointments</w:t>
      </w:r>
      <w:r>
        <w:rPr>
          <w:rFonts w:cs="Arial"/>
          <w:szCs w:val="20"/>
        </w:rPr>
        <w:t>;</w:t>
      </w:r>
      <w:r w:rsidRPr="002C5CDA">
        <w:rPr>
          <w:rFonts w:cs="Arial"/>
          <w:szCs w:val="20"/>
        </w:rPr>
        <w:t xml:space="preserve"> </w:t>
      </w:r>
    </w:p>
    <w:p w14:paraId="46CE750E" w14:textId="77777777" w:rsidR="00A07898" w:rsidRPr="002C5CDA" w:rsidRDefault="00A07898" w:rsidP="002659A7">
      <w:pPr>
        <w:pStyle w:val="Agreement-ParagraphLevel2"/>
        <w:ind w:left="2268"/>
        <w:rPr>
          <w:rFonts w:cs="Arial"/>
          <w:szCs w:val="20"/>
        </w:rPr>
      </w:pPr>
      <w:r w:rsidRPr="002C5CDA">
        <w:rPr>
          <w:rFonts w:cs="Arial"/>
          <w:szCs w:val="20"/>
        </w:rPr>
        <w:t>seek assistance from other relevant support services;</w:t>
      </w:r>
    </w:p>
    <w:p w14:paraId="796D7293" w14:textId="77777777" w:rsidR="00A07898" w:rsidRPr="002C5CDA" w:rsidRDefault="00A07898" w:rsidP="002659A7">
      <w:pPr>
        <w:pStyle w:val="Agreement-ParagraphLevel2"/>
        <w:ind w:left="2268"/>
        <w:rPr>
          <w:rFonts w:cs="Arial"/>
          <w:szCs w:val="20"/>
        </w:rPr>
      </w:pPr>
      <w:r w:rsidRPr="002C5CDA">
        <w:rPr>
          <w:rFonts w:cs="Arial"/>
          <w:szCs w:val="20"/>
        </w:rPr>
        <w:t>attend court</w:t>
      </w:r>
      <w:r w:rsidR="002F5C57">
        <w:rPr>
          <w:rFonts w:cs="Arial"/>
          <w:szCs w:val="20"/>
        </w:rPr>
        <w:t xml:space="preserve"> </w:t>
      </w:r>
      <w:r w:rsidRPr="00884AC3">
        <w:t>proceedings</w:t>
      </w:r>
      <w:r w:rsidRPr="002C5CDA">
        <w:rPr>
          <w:rFonts w:cs="Arial"/>
          <w:szCs w:val="20"/>
        </w:rPr>
        <w:t xml:space="preserve">; </w:t>
      </w:r>
    </w:p>
    <w:p w14:paraId="76D15F18" w14:textId="77777777" w:rsidR="00A07898" w:rsidRPr="002C5CDA" w:rsidRDefault="00A07898" w:rsidP="002659A7">
      <w:pPr>
        <w:pStyle w:val="Agreement-ParagraphLevel2"/>
        <w:ind w:left="2268"/>
        <w:rPr>
          <w:rFonts w:cs="Arial"/>
          <w:szCs w:val="20"/>
        </w:rPr>
      </w:pPr>
      <w:r w:rsidRPr="002C5CDA">
        <w:rPr>
          <w:rFonts w:cs="Arial"/>
          <w:szCs w:val="20"/>
        </w:rPr>
        <w:t xml:space="preserve">attend prosecution </w:t>
      </w:r>
      <w:r w:rsidRPr="00884AC3">
        <w:t>appointments</w:t>
      </w:r>
      <w:r w:rsidRPr="002C5CDA">
        <w:rPr>
          <w:rFonts w:cs="Arial"/>
          <w:szCs w:val="20"/>
        </w:rPr>
        <w:t>;</w:t>
      </w:r>
    </w:p>
    <w:p w14:paraId="593A18EC" w14:textId="77777777" w:rsidR="00A07898" w:rsidRDefault="00A07898" w:rsidP="002659A7">
      <w:pPr>
        <w:pStyle w:val="Agreement-ParagraphLevel2"/>
        <w:ind w:left="2268"/>
        <w:rPr>
          <w:rFonts w:cs="Arial"/>
          <w:szCs w:val="20"/>
        </w:rPr>
      </w:pPr>
      <w:r w:rsidRPr="002C5CDA">
        <w:rPr>
          <w:rFonts w:cs="Arial"/>
          <w:szCs w:val="20"/>
        </w:rPr>
        <w:t>attend police</w:t>
      </w:r>
      <w:r>
        <w:rPr>
          <w:rFonts w:cs="Arial"/>
          <w:szCs w:val="20"/>
        </w:rPr>
        <w:t xml:space="preserve"> </w:t>
      </w:r>
      <w:r w:rsidRPr="00884AC3">
        <w:t>appointments</w:t>
      </w:r>
      <w:r>
        <w:rPr>
          <w:rFonts w:cs="Arial"/>
          <w:szCs w:val="20"/>
        </w:rPr>
        <w:t>;</w:t>
      </w:r>
    </w:p>
    <w:p w14:paraId="24DB03A8" w14:textId="77777777" w:rsidR="00F37149" w:rsidRPr="0000050C" w:rsidRDefault="00F37149" w:rsidP="002659A7">
      <w:pPr>
        <w:pStyle w:val="Agreement-ParagraphLevel2"/>
        <w:ind w:left="2268"/>
        <w:rPr>
          <w:rFonts w:cs="Arial"/>
          <w:szCs w:val="20"/>
        </w:rPr>
      </w:pPr>
      <w:r w:rsidRPr="0000050C">
        <w:rPr>
          <w:rFonts w:cs="Arial"/>
          <w:szCs w:val="20"/>
        </w:rPr>
        <w:t xml:space="preserve">attend to </w:t>
      </w:r>
      <w:r w:rsidR="008C1D3F" w:rsidRPr="0000050C">
        <w:rPr>
          <w:rFonts w:cs="Arial"/>
          <w:szCs w:val="20"/>
        </w:rPr>
        <w:t xml:space="preserve">Protection Order matters and </w:t>
      </w:r>
      <w:r w:rsidRPr="0000050C">
        <w:rPr>
          <w:rFonts w:cs="Arial"/>
          <w:szCs w:val="20"/>
        </w:rPr>
        <w:t>Domestic Violence Order matters</w:t>
      </w:r>
      <w:r w:rsidR="008C1D3F" w:rsidRPr="0000050C">
        <w:rPr>
          <w:rFonts w:cs="Arial"/>
          <w:szCs w:val="20"/>
        </w:rPr>
        <w:t xml:space="preserve"> however termed</w:t>
      </w:r>
      <w:r w:rsidRPr="0000050C">
        <w:rPr>
          <w:rFonts w:cs="Arial"/>
          <w:szCs w:val="20"/>
        </w:rPr>
        <w:t>;</w:t>
      </w:r>
    </w:p>
    <w:p w14:paraId="0128096B" w14:textId="77777777" w:rsidR="00F37149" w:rsidRPr="0000050C" w:rsidRDefault="00F37149" w:rsidP="002659A7">
      <w:pPr>
        <w:pStyle w:val="Agreement-ParagraphLevel2"/>
        <w:ind w:left="2268"/>
        <w:rPr>
          <w:rFonts w:cs="Arial"/>
          <w:szCs w:val="20"/>
        </w:rPr>
      </w:pPr>
      <w:r w:rsidRPr="0000050C">
        <w:rPr>
          <w:rFonts w:cs="Arial"/>
          <w:szCs w:val="20"/>
        </w:rPr>
        <w:t>attend to issues arising through urgent property damage that is a consequence of family violence;</w:t>
      </w:r>
    </w:p>
    <w:p w14:paraId="77FE08FD" w14:textId="77777777" w:rsidR="00F37149" w:rsidRPr="0000050C" w:rsidRDefault="00F37149" w:rsidP="002659A7">
      <w:pPr>
        <w:pStyle w:val="Agreement-ParagraphLevel2"/>
        <w:ind w:left="2268"/>
        <w:rPr>
          <w:rFonts w:cs="Arial"/>
          <w:szCs w:val="20"/>
        </w:rPr>
      </w:pPr>
      <w:r w:rsidRPr="0000050C">
        <w:rPr>
          <w:rFonts w:cs="Arial"/>
          <w:szCs w:val="20"/>
        </w:rPr>
        <w:t>seek veterinary assistance for pets injured through family violence;</w:t>
      </w:r>
    </w:p>
    <w:p w14:paraId="67ABB7D0" w14:textId="77777777" w:rsidR="00A07898" w:rsidRPr="002C5CDA" w:rsidRDefault="00A07898" w:rsidP="00884AC3">
      <w:pPr>
        <w:pStyle w:val="Agreement-ParagraphLevel2"/>
        <w:numPr>
          <w:ilvl w:val="0"/>
          <w:numId w:val="0"/>
        </w:numPr>
        <w:ind w:left="1134"/>
        <w:rPr>
          <w:rFonts w:cs="Arial"/>
          <w:szCs w:val="20"/>
        </w:rPr>
      </w:pPr>
      <w:r w:rsidRPr="002C5CDA">
        <w:rPr>
          <w:rFonts w:cs="Arial"/>
          <w:szCs w:val="20"/>
        </w:rPr>
        <w:t>or</w:t>
      </w:r>
      <w:r>
        <w:rPr>
          <w:rFonts w:cs="Arial"/>
          <w:szCs w:val="20"/>
        </w:rPr>
        <w:t xml:space="preserve"> </w:t>
      </w:r>
      <w:r w:rsidRPr="002C5CDA">
        <w:rPr>
          <w:rFonts w:cs="Arial"/>
          <w:szCs w:val="20"/>
        </w:rPr>
        <w:t xml:space="preserve">to </w:t>
      </w:r>
      <w:r w:rsidRPr="00884AC3">
        <w:t>access</w:t>
      </w:r>
      <w:r w:rsidRPr="002C5CDA">
        <w:rPr>
          <w:rFonts w:cs="Arial"/>
          <w:szCs w:val="20"/>
        </w:rPr>
        <w:t xml:space="preserve">: </w:t>
      </w:r>
    </w:p>
    <w:p w14:paraId="41B78D24" w14:textId="77777777" w:rsidR="00A07898" w:rsidRPr="002C5CDA" w:rsidRDefault="00A07898" w:rsidP="002659A7">
      <w:pPr>
        <w:pStyle w:val="Agreement-ParagraphLevel2"/>
        <w:ind w:left="2268"/>
        <w:rPr>
          <w:rFonts w:cs="Arial"/>
          <w:szCs w:val="20"/>
        </w:rPr>
      </w:pPr>
      <w:r w:rsidRPr="002C5CDA">
        <w:rPr>
          <w:rFonts w:cs="Arial"/>
          <w:szCs w:val="20"/>
        </w:rPr>
        <w:t xml:space="preserve">alternative </w:t>
      </w:r>
      <w:r w:rsidRPr="00884AC3">
        <w:t>accommodation</w:t>
      </w:r>
      <w:r w:rsidRPr="002C5CDA">
        <w:rPr>
          <w:rFonts w:cs="Arial"/>
          <w:szCs w:val="20"/>
        </w:rPr>
        <w:t>;</w:t>
      </w:r>
      <w:r w:rsidR="002F5C57">
        <w:rPr>
          <w:rFonts w:cs="Arial"/>
          <w:szCs w:val="20"/>
        </w:rPr>
        <w:t xml:space="preserve"> </w:t>
      </w:r>
    </w:p>
    <w:p w14:paraId="39AE6B1B" w14:textId="77777777" w:rsidR="00A07898" w:rsidRPr="002C5CDA" w:rsidRDefault="00A07898" w:rsidP="002659A7">
      <w:pPr>
        <w:pStyle w:val="Agreement-ParagraphLevel2"/>
        <w:ind w:left="2268"/>
        <w:rPr>
          <w:rFonts w:cs="Arial"/>
          <w:szCs w:val="20"/>
        </w:rPr>
      </w:pPr>
      <w:r w:rsidRPr="002C5CDA">
        <w:rPr>
          <w:rFonts w:cs="Arial"/>
          <w:szCs w:val="20"/>
        </w:rPr>
        <w:t xml:space="preserve">alternative </w:t>
      </w:r>
      <w:r w:rsidRPr="00884AC3">
        <w:t>childcare</w:t>
      </w:r>
      <w:r w:rsidRPr="002C5CDA">
        <w:rPr>
          <w:rFonts w:cs="Arial"/>
          <w:szCs w:val="20"/>
        </w:rPr>
        <w:t xml:space="preserve"> or schooling for children</w:t>
      </w:r>
      <w:r>
        <w:rPr>
          <w:rFonts w:cs="Arial"/>
          <w:szCs w:val="20"/>
        </w:rPr>
        <w:t>;</w:t>
      </w:r>
    </w:p>
    <w:p w14:paraId="734FBA28" w14:textId="77777777" w:rsidR="00A07898" w:rsidRDefault="00A07898" w:rsidP="0000050C">
      <w:pPr>
        <w:pStyle w:val="Agreement-ParagraphLevel2"/>
        <w:numPr>
          <w:ilvl w:val="0"/>
          <w:numId w:val="0"/>
        </w:numPr>
        <w:ind w:left="1134"/>
        <w:rPr>
          <w:rFonts w:cs="Arial"/>
          <w:szCs w:val="20"/>
        </w:rPr>
      </w:pPr>
      <w:r w:rsidRPr="002C5CDA">
        <w:rPr>
          <w:rFonts w:cs="Arial"/>
          <w:szCs w:val="20"/>
        </w:rPr>
        <w:t xml:space="preserve">the need for which is </w:t>
      </w:r>
      <w:r>
        <w:rPr>
          <w:rFonts w:cs="Arial"/>
          <w:szCs w:val="20"/>
        </w:rPr>
        <w:t xml:space="preserve">as </w:t>
      </w:r>
      <w:r w:rsidRPr="002C5CDA">
        <w:rPr>
          <w:rFonts w:cs="Arial"/>
          <w:szCs w:val="20"/>
        </w:rPr>
        <w:t>a consequence o</w:t>
      </w:r>
      <w:r>
        <w:rPr>
          <w:rFonts w:cs="Arial"/>
          <w:szCs w:val="20"/>
        </w:rPr>
        <w:t xml:space="preserve">f </w:t>
      </w:r>
      <w:r w:rsidR="00B05E50">
        <w:rPr>
          <w:rFonts w:cs="Arial"/>
          <w:szCs w:val="20"/>
        </w:rPr>
        <w:t xml:space="preserve">family </w:t>
      </w:r>
      <w:r>
        <w:rPr>
          <w:rFonts w:cs="Arial"/>
          <w:szCs w:val="20"/>
        </w:rPr>
        <w:t>violence occurring.</w:t>
      </w:r>
    </w:p>
    <w:p w14:paraId="54A57815" w14:textId="5621835D" w:rsidR="002F4EEC" w:rsidRPr="009C011B" w:rsidRDefault="002F4EEC" w:rsidP="002659A7">
      <w:pPr>
        <w:pStyle w:val="Agreement-ParagraphLevel2"/>
        <w:numPr>
          <w:ilvl w:val="0"/>
          <w:numId w:val="0"/>
        </w:numPr>
        <w:ind w:left="1134"/>
        <w:rPr>
          <w:rFonts w:cs="Arial"/>
        </w:rPr>
      </w:pPr>
      <w:r w:rsidRPr="009C011B">
        <w:rPr>
          <w:rFonts w:cs="Arial"/>
        </w:rPr>
        <w:t>Note: It may be necessary under this provision for the employee to use additional time to the duration of appointments, proceedings etc</w:t>
      </w:r>
      <w:r w:rsidR="003E1C30">
        <w:rPr>
          <w:rFonts w:cs="Arial"/>
        </w:rPr>
        <w:t>.,</w:t>
      </w:r>
      <w:r w:rsidRPr="009C011B">
        <w:rPr>
          <w:rFonts w:cs="Arial"/>
        </w:rPr>
        <w:t xml:space="preserve"> in order to facilitate travel and recovery.</w:t>
      </w:r>
    </w:p>
    <w:p w14:paraId="6AFC98AA" w14:textId="77777777" w:rsidR="00A07898" w:rsidRPr="002C5CDA" w:rsidRDefault="00A07898" w:rsidP="00884AC3">
      <w:pPr>
        <w:pStyle w:val="Agreement-ParagraphLevel1"/>
      </w:pPr>
      <w:r w:rsidRPr="002C5CDA">
        <w:t xml:space="preserve">Leave for </w:t>
      </w:r>
      <w:r w:rsidR="00B05E50">
        <w:t>family</w:t>
      </w:r>
      <w:r w:rsidR="00B05E50" w:rsidRPr="002C5CDA">
        <w:t xml:space="preserve"> </w:t>
      </w:r>
      <w:r w:rsidRPr="002C5CDA">
        <w:t>violence purposes may be taken as consecutive or single days, or as part days.</w:t>
      </w:r>
    </w:p>
    <w:p w14:paraId="7779A631" w14:textId="77777777" w:rsidR="00A07898" w:rsidRPr="00A73341" w:rsidRDefault="00A07898" w:rsidP="00884AC3">
      <w:pPr>
        <w:pStyle w:val="Agreement-ParagraphLevel1"/>
      </w:pPr>
      <w:r w:rsidRPr="002C5CDA">
        <w:t xml:space="preserve">For confidentiality and privacy reasons leave for </w:t>
      </w:r>
      <w:r w:rsidR="00B05E50">
        <w:t>family</w:t>
      </w:r>
      <w:r w:rsidR="00B05E50" w:rsidRPr="002C5CDA">
        <w:t xml:space="preserve"> </w:t>
      </w:r>
      <w:r w:rsidRPr="002C5CDA">
        <w:t>violence purposes will be attributed as coming under “where leave cannot be granted under any other provision” which is included and identified within “Other Leave Types” in</w:t>
      </w:r>
      <w:r w:rsidRPr="00DC42C8">
        <w:t xml:space="preserve"> Annex D of </w:t>
      </w:r>
      <w:r w:rsidRPr="0048399E">
        <w:t>this A</w:t>
      </w:r>
      <w:r w:rsidRPr="00DC42C8">
        <w:t xml:space="preserve">greement. </w:t>
      </w:r>
    </w:p>
    <w:p w14:paraId="10E9B07F" w14:textId="77777777" w:rsidR="00A07898" w:rsidRPr="00E7376C" w:rsidRDefault="00A07898" w:rsidP="00884AC3">
      <w:pPr>
        <w:pStyle w:val="Agreement-UnnumberedHeading"/>
      </w:pPr>
      <w:r>
        <w:t>Evidence and Conditions</w:t>
      </w:r>
    </w:p>
    <w:p w14:paraId="7024B400" w14:textId="77777777" w:rsidR="00A07898" w:rsidRDefault="00A07898" w:rsidP="00884AC3">
      <w:pPr>
        <w:pStyle w:val="Agreement-ParagraphLevel1"/>
      </w:pPr>
      <w:r w:rsidRPr="00151E97">
        <w:t xml:space="preserve">Employees wishing to access leave for </w:t>
      </w:r>
      <w:r w:rsidR="00B05E50">
        <w:t>family</w:t>
      </w:r>
      <w:r w:rsidR="00B05E50" w:rsidRPr="00151E97">
        <w:t xml:space="preserve"> </w:t>
      </w:r>
      <w:r w:rsidRPr="00151E97">
        <w:t>violence purposes</w:t>
      </w:r>
      <w:r w:rsidRPr="00DC42C8">
        <w:t xml:space="preserve"> should discuss making an application with their </w:t>
      </w:r>
      <w:r w:rsidRPr="002C5CDA">
        <w:t>manager/supervisor or an</w:t>
      </w:r>
      <w:r w:rsidRPr="00DC42C8">
        <w:t xml:space="preserve"> appropriate HR Manager as soon as reasonably practical.</w:t>
      </w:r>
    </w:p>
    <w:p w14:paraId="4B1A6939" w14:textId="77777777" w:rsidR="00A07898" w:rsidRDefault="00A07898" w:rsidP="00884AC3">
      <w:pPr>
        <w:pStyle w:val="Agreement-ParagraphLevel1"/>
      </w:pPr>
      <w:r>
        <w:t>A</w:t>
      </w:r>
      <w:r w:rsidRPr="00F26205">
        <w:t>s a general rule</w:t>
      </w:r>
      <w:r>
        <w:t>,</w:t>
      </w:r>
      <w:r w:rsidRPr="00F26205">
        <w:t xml:space="preserve"> a</w:t>
      </w:r>
      <w:r>
        <w:t xml:space="preserve"> </w:t>
      </w:r>
      <w:r w:rsidRPr="00F26205">
        <w:t xml:space="preserve">leave application should be submitted by an employee for approval by the </w:t>
      </w:r>
      <w:r w:rsidRPr="00585755">
        <w:t>head of service before</w:t>
      </w:r>
      <w:r w:rsidRPr="00F26205">
        <w:t xml:space="preserve"> </w:t>
      </w:r>
      <w:r>
        <w:t>the commencement of the leave</w:t>
      </w:r>
      <w:r w:rsidRPr="00EF56D0">
        <w:t>. However,</w:t>
      </w:r>
      <w:r>
        <w:t xml:space="preserve"> </w:t>
      </w:r>
      <w:r w:rsidRPr="00EF56D0">
        <w:t>r</w:t>
      </w:r>
      <w:r w:rsidRPr="00DC42C8">
        <w:t xml:space="preserve">etrospective applications may be approved provided that appropriate evidence is provided as soon </w:t>
      </w:r>
      <w:r w:rsidRPr="00EF56D0">
        <w:t>as reasonably</w:t>
      </w:r>
      <w:r>
        <w:t xml:space="preserve"> </w:t>
      </w:r>
      <w:r w:rsidRPr="00DC42C8">
        <w:t>practicable upon the employee’s return to the workplace.</w:t>
      </w:r>
    </w:p>
    <w:p w14:paraId="4F43880C" w14:textId="77777777" w:rsidR="00A07898" w:rsidRDefault="00A07898" w:rsidP="00884AC3">
      <w:pPr>
        <w:pStyle w:val="Agreement-ParagraphLevel1"/>
      </w:pPr>
      <w:r w:rsidRPr="00EF56D0">
        <w:t xml:space="preserve">Evidence of the occurrence of </w:t>
      </w:r>
      <w:r w:rsidR="00B05E50">
        <w:t>family</w:t>
      </w:r>
      <w:r w:rsidR="00B05E50" w:rsidRPr="00EF56D0">
        <w:t xml:space="preserve"> </w:t>
      </w:r>
      <w:r w:rsidRPr="00EF56D0">
        <w:t xml:space="preserve">violence will be required to access leave for </w:t>
      </w:r>
      <w:r w:rsidR="00B05E50">
        <w:t>family</w:t>
      </w:r>
      <w:r w:rsidR="00B05E50" w:rsidRPr="00EF56D0">
        <w:t xml:space="preserve"> </w:t>
      </w:r>
      <w:r w:rsidRPr="00EF56D0">
        <w:t>violence purposes.</w:t>
      </w:r>
    </w:p>
    <w:p w14:paraId="6CC7141E" w14:textId="77777777" w:rsidR="00A07898" w:rsidRPr="00DC42C8" w:rsidRDefault="00A07898" w:rsidP="00884AC3">
      <w:pPr>
        <w:pStyle w:val="Agreement-ParagraphLevel1"/>
      </w:pPr>
      <w:r w:rsidRPr="00EF56D0">
        <w:t xml:space="preserve">Evidence </w:t>
      </w:r>
      <w:r w:rsidRPr="00DC42C8">
        <w:t>may include:</w:t>
      </w:r>
    </w:p>
    <w:p w14:paraId="2C5BA1FC" w14:textId="77777777" w:rsidR="00A07898" w:rsidRPr="00DC42C8" w:rsidRDefault="00A07898" w:rsidP="002659A7">
      <w:pPr>
        <w:pStyle w:val="Agreement-ParagraphLevel2"/>
        <w:ind w:left="2268"/>
        <w:rPr>
          <w:rFonts w:cs="Arial"/>
          <w:szCs w:val="20"/>
        </w:rPr>
      </w:pPr>
      <w:r w:rsidRPr="00DC42C8">
        <w:rPr>
          <w:rFonts w:cs="Arial"/>
          <w:szCs w:val="20"/>
        </w:rPr>
        <w:t>a document issued by the Police;</w:t>
      </w:r>
    </w:p>
    <w:p w14:paraId="5262075A" w14:textId="77777777" w:rsidR="00A07898" w:rsidRPr="002C5CDA" w:rsidRDefault="00A07898" w:rsidP="002659A7">
      <w:pPr>
        <w:pStyle w:val="Agreement-ParagraphLevel2"/>
        <w:ind w:left="2268"/>
        <w:rPr>
          <w:rFonts w:cs="Arial"/>
          <w:szCs w:val="20"/>
        </w:rPr>
      </w:pPr>
      <w:r w:rsidRPr="00DC42C8">
        <w:rPr>
          <w:rFonts w:cs="Arial"/>
          <w:szCs w:val="20"/>
        </w:rPr>
        <w:t xml:space="preserve">a </w:t>
      </w:r>
      <w:r>
        <w:rPr>
          <w:rFonts w:cs="Arial"/>
          <w:szCs w:val="20"/>
        </w:rPr>
        <w:t xml:space="preserve">written </w:t>
      </w:r>
      <w:r w:rsidRPr="00DC42C8">
        <w:rPr>
          <w:rFonts w:cs="Arial"/>
          <w:szCs w:val="20"/>
        </w:rPr>
        <w:t>referral</w:t>
      </w:r>
      <w:r>
        <w:rPr>
          <w:rFonts w:cs="Arial"/>
          <w:szCs w:val="20"/>
        </w:rPr>
        <w:t>,</w:t>
      </w:r>
      <w:r w:rsidRPr="00DC42C8">
        <w:rPr>
          <w:rFonts w:cs="Arial"/>
          <w:szCs w:val="20"/>
        </w:rPr>
        <w:t xml:space="preserve"> issued </w:t>
      </w:r>
      <w:r w:rsidRPr="002C5CDA">
        <w:rPr>
          <w:rFonts w:cs="Arial"/>
          <w:szCs w:val="20"/>
        </w:rPr>
        <w:t xml:space="preserve">by a registered medical practitioner or registered nurse, to a counsellor trained in providing support in </w:t>
      </w:r>
      <w:r w:rsidR="00B05E50">
        <w:rPr>
          <w:rFonts w:cs="Arial"/>
          <w:szCs w:val="20"/>
        </w:rPr>
        <w:t>family</w:t>
      </w:r>
      <w:r w:rsidR="00B05E50" w:rsidRPr="002C5CDA">
        <w:rPr>
          <w:rFonts w:cs="Arial"/>
          <w:szCs w:val="20"/>
        </w:rPr>
        <w:t xml:space="preserve"> </w:t>
      </w:r>
      <w:r w:rsidRPr="002C5CDA">
        <w:rPr>
          <w:rFonts w:cs="Arial"/>
          <w:szCs w:val="20"/>
        </w:rPr>
        <w:t xml:space="preserve">violence situations; </w:t>
      </w:r>
    </w:p>
    <w:p w14:paraId="15C0FA7D" w14:textId="77777777" w:rsidR="00A07898" w:rsidRPr="00DC42C8" w:rsidRDefault="00A07898" w:rsidP="002659A7">
      <w:pPr>
        <w:pStyle w:val="Agreement-ParagraphLevel2"/>
        <w:ind w:left="2268"/>
        <w:rPr>
          <w:rFonts w:cs="Arial"/>
          <w:szCs w:val="20"/>
        </w:rPr>
      </w:pPr>
      <w:r w:rsidRPr="00DC42C8">
        <w:rPr>
          <w:rFonts w:cs="Arial"/>
          <w:szCs w:val="20"/>
        </w:rPr>
        <w:t xml:space="preserve">a document issued by a Court, </w:t>
      </w:r>
      <w:r w:rsidRPr="00884AC3">
        <w:t>or</w:t>
      </w:r>
      <w:r w:rsidRPr="00DC42C8">
        <w:rPr>
          <w:rFonts w:cs="Arial"/>
          <w:szCs w:val="20"/>
        </w:rPr>
        <w:t xml:space="preserve"> a counsellor trained in providing support to people experiencing th</w:t>
      </w:r>
      <w:r>
        <w:rPr>
          <w:rFonts w:cs="Arial"/>
          <w:szCs w:val="20"/>
        </w:rPr>
        <w:t xml:space="preserve">e effects of </w:t>
      </w:r>
      <w:r w:rsidR="00B05E50">
        <w:rPr>
          <w:rFonts w:cs="Arial"/>
          <w:szCs w:val="20"/>
        </w:rPr>
        <w:t xml:space="preserve">family </w:t>
      </w:r>
      <w:r>
        <w:rPr>
          <w:rFonts w:cs="Arial"/>
          <w:szCs w:val="20"/>
        </w:rPr>
        <w:t>violence;</w:t>
      </w:r>
    </w:p>
    <w:p w14:paraId="27564B61" w14:textId="77777777" w:rsidR="00A07898" w:rsidRPr="00371296" w:rsidRDefault="00A07898" w:rsidP="002659A7">
      <w:pPr>
        <w:pStyle w:val="Agreement-ParagraphLevel2"/>
        <w:ind w:left="2268"/>
        <w:rPr>
          <w:rFonts w:cs="Arial"/>
          <w:szCs w:val="20"/>
        </w:rPr>
      </w:pPr>
      <w:r>
        <w:rPr>
          <w:rFonts w:cs="Arial"/>
          <w:szCs w:val="20"/>
        </w:rPr>
        <w:t xml:space="preserve">written confirmation from </w:t>
      </w:r>
      <w:r w:rsidRPr="00DC42C8">
        <w:rPr>
          <w:rFonts w:cs="Arial"/>
          <w:szCs w:val="20"/>
        </w:rPr>
        <w:t>an Employee Assistance Program provider</w:t>
      </w:r>
      <w:r>
        <w:rPr>
          <w:rFonts w:cs="Arial"/>
          <w:szCs w:val="20"/>
        </w:rPr>
        <w:t xml:space="preserve"> or </w:t>
      </w:r>
      <w:r w:rsidRPr="002C5CDA">
        <w:rPr>
          <w:rFonts w:cs="Arial"/>
          <w:szCs w:val="20"/>
        </w:rPr>
        <w:t xml:space="preserve">from a </w:t>
      </w:r>
      <w:r w:rsidR="00B05E50">
        <w:rPr>
          <w:rFonts w:cs="Arial"/>
          <w:szCs w:val="20"/>
        </w:rPr>
        <w:t>family</w:t>
      </w:r>
      <w:r w:rsidR="00B05E50" w:rsidRPr="002C5CDA">
        <w:rPr>
          <w:rFonts w:cs="Arial"/>
          <w:szCs w:val="20"/>
        </w:rPr>
        <w:t xml:space="preserve"> </w:t>
      </w:r>
      <w:r w:rsidRPr="002C5CDA">
        <w:rPr>
          <w:rFonts w:cs="Arial"/>
          <w:szCs w:val="20"/>
        </w:rPr>
        <w:t>violence support service that the</w:t>
      </w:r>
      <w:r w:rsidRPr="00DC42C8">
        <w:rPr>
          <w:rFonts w:cs="Arial"/>
          <w:szCs w:val="20"/>
        </w:rPr>
        <w:t xml:space="preserve"> employee is experiencing </w:t>
      </w:r>
      <w:r w:rsidR="00B05E50">
        <w:rPr>
          <w:rFonts w:cs="Arial"/>
          <w:szCs w:val="20"/>
        </w:rPr>
        <w:t>family</w:t>
      </w:r>
      <w:r w:rsidR="00B05E50" w:rsidRPr="00DC42C8">
        <w:rPr>
          <w:rFonts w:cs="Arial"/>
          <w:szCs w:val="20"/>
        </w:rPr>
        <w:t xml:space="preserve"> </w:t>
      </w:r>
      <w:r w:rsidRPr="00DC42C8">
        <w:rPr>
          <w:rFonts w:cs="Arial"/>
          <w:szCs w:val="20"/>
        </w:rPr>
        <w:t>violence issues</w:t>
      </w:r>
      <w:r>
        <w:rPr>
          <w:rFonts w:cs="Arial"/>
          <w:szCs w:val="20"/>
        </w:rPr>
        <w:t>.</w:t>
      </w:r>
    </w:p>
    <w:p w14:paraId="34968408" w14:textId="77777777" w:rsidR="00A07898" w:rsidRPr="00E7376C" w:rsidRDefault="00A07898" w:rsidP="00B46154">
      <w:pPr>
        <w:pStyle w:val="Agreement-ParagraphLevel1"/>
        <w:ind w:right="-58"/>
        <w:rPr>
          <w:rFonts w:eastAsia="Calibri"/>
        </w:rPr>
      </w:pPr>
      <w:r w:rsidRPr="00DC42C8">
        <w:t xml:space="preserve">Managers are to keep all information concerning the leave application strictly </w:t>
      </w:r>
      <w:r w:rsidRPr="00EF56D0">
        <w:t>confidential. This includes, after sighting any supporting documentation, returning that documentation to the employee.</w:t>
      </w:r>
    </w:p>
    <w:p w14:paraId="0D53FECD" w14:textId="77777777" w:rsidR="00A07898" w:rsidRPr="00E7376C" w:rsidRDefault="00A07898" w:rsidP="00884AC3">
      <w:pPr>
        <w:pStyle w:val="Agreement-UnnumberedHeading"/>
      </w:pPr>
      <w:r w:rsidRPr="00BA5451">
        <w:t>Rate of Payment</w:t>
      </w:r>
    </w:p>
    <w:p w14:paraId="6A62B46B" w14:textId="77777777" w:rsidR="00A07898" w:rsidRPr="0096267D" w:rsidRDefault="00A07898" w:rsidP="00B46154">
      <w:pPr>
        <w:pStyle w:val="Agreement-ParagraphLevel1"/>
        <w:ind w:right="-341"/>
      </w:pPr>
      <w:r w:rsidRPr="00494270">
        <w:t xml:space="preserve">Leave for </w:t>
      </w:r>
      <w:r w:rsidR="00B05E50">
        <w:t>family</w:t>
      </w:r>
      <w:r w:rsidR="00B05E50" w:rsidRPr="00494270">
        <w:t xml:space="preserve"> </w:t>
      </w:r>
      <w:r w:rsidRPr="00494270">
        <w:t>violence purposes</w:t>
      </w:r>
      <w:r w:rsidRPr="00DC42C8">
        <w:t xml:space="preserve"> is granted with </w:t>
      </w:r>
      <w:r>
        <w:t xml:space="preserve">pay. </w:t>
      </w:r>
      <w:r w:rsidRPr="0096267D">
        <w:t xml:space="preserve">Casual employees are entitled to access leave without pay for </w:t>
      </w:r>
      <w:r w:rsidR="00B05E50">
        <w:t>family</w:t>
      </w:r>
      <w:r w:rsidR="00B05E50" w:rsidRPr="0096267D">
        <w:t xml:space="preserve"> </w:t>
      </w:r>
      <w:r w:rsidRPr="0096267D">
        <w:t>violence purposes.</w:t>
      </w:r>
    </w:p>
    <w:p w14:paraId="67B064AE" w14:textId="77777777" w:rsidR="00A07898" w:rsidRPr="00DC42C8" w:rsidRDefault="00A07898" w:rsidP="00884AC3">
      <w:pPr>
        <w:pStyle w:val="Agreement-ParagraphLevel1"/>
      </w:pPr>
      <w:r w:rsidRPr="00494270">
        <w:t xml:space="preserve">Leave for </w:t>
      </w:r>
      <w:r w:rsidR="00B05E50">
        <w:t>family</w:t>
      </w:r>
      <w:r w:rsidR="00B05E50" w:rsidRPr="00494270">
        <w:t xml:space="preserve"> </w:t>
      </w:r>
      <w:r w:rsidRPr="00494270">
        <w:t>violence purposes</w:t>
      </w:r>
      <w:r w:rsidRPr="00DC42C8">
        <w:t xml:space="preserve"> will not be granted at half pay</w:t>
      </w:r>
      <w:r>
        <w:t>,</w:t>
      </w:r>
      <w:r w:rsidRPr="00DC42C8">
        <w:t xml:space="preserve"> unless there are extenuating circumstance</w:t>
      </w:r>
      <w:r>
        <w:t>s.</w:t>
      </w:r>
    </w:p>
    <w:p w14:paraId="7513520E" w14:textId="77777777" w:rsidR="00A07898" w:rsidRPr="00BA5451" w:rsidRDefault="00A07898" w:rsidP="00884AC3">
      <w:pPr>
        <w:pStyle w:val="Agreement-UnnumberedHeading"/>
      </w:pPr>
      <w:r w:rsidRPr="00BA5451">
        <w:t xml:space="preserve">Effect on Other </w:t>
      </w:r>
      <w:r w:rsidR="00EA7FB7">
        <w:t>Leave Types</w:t>
      </w:r>
    </w:p>
    <w:p w14:paraId="013FE40B" w14:textId="77777777" w:rsidR="00A07898" w:rsidRDefault="00A07898" w:rsidP="00884AC3">
      <w:pPr>
        <w:pStyle w:val="Agreement-ParagraphLevel1"/>
      </w:pPr>
      <w:r w:rsidRPr="0096267D">
        <w:t xml:space="preserve">Leave </w:t>
      </w:r>
      <w:r>
        <w:t xml:space="preserve">with pay </w:t>
      </w:r>
      <w:r w:rsidRPr="0096267D">
        <w:t xml:space="preserve">for </w:t>
      </w:r>
      <w:r w:rsidR="00B05E50">
        <w:t>family</w:t>
      </w:r>
      <w:r w:rsidR="00B05E50" w:rsidRPr="0096267D">
        <w:t xml:space="preserve"> </w:t>
      </w:r>
      <w:r w:rsidRPr="0096267D">
        <w:t xml:space="preserve">violence purposes will count as service for all purposes. Leave without pay for </w:t>
      </w:r>
      <w:r w:rsidR="00B05E50">
        <w:t>family</w:t>
      </w:r>
      <w:r w:rsidR="00B05E50" w:rsidRPr="0096267D">
        <w:t xml:space="preserve"> </w:t>
      </w:r>
      <w:r w:rsidRPr="0096267D">
        <w:t>violence purposes will not count as service for any purpose, but will not break an employee’s continuity of service.</w:t>
      </w:r>
    </w:p>
    <w:p w14:paraId="0B1C1E57" w14:textId="77777777" w:rsidR="00A07898" w:rsidRDefault="00B05E50" w:rsidP="00884AC3">
      <w:pPr>
        <w:pStyle w:val="Agreement-UnnumberedHeading"/>
      </w:pPr>
      <w:r>
        <w:t xml:space="preserve">Interaction with </w:t>
      </w:r>
      <w:r w:rsidR="00A07898" w:rsidRPr="00BA5451">
        <w:t xml:space="preserve">Other Leave </w:t>
      </w:r>
      <w:r>
        <w:t>Types</w:t>
      </w:r>
    </w:p>
    <w:p w14:paraId="50C4A6C1" w14:textId="77777777" w:rsidR="00A07898" w:rsidRPr="002C5CDA" w:rsidRDefault="00A07898" w:rsidP="00884AC3">
      <w:pPr>
        <w:pStyle w:val="Agreement-ParagraphLevel1"/>
      </w:pPr>
      <w:r w:rsidRPr="002C5CDA">
        <w:t xml:space="preserve">Where leave for </w:t>
      </w:r>
      <w:r w:rsidR="00B05E50">
        <w:t>family</w:t>
      </w:r>
      <w:r w:rsidR="00B05E50" w:rsidRPr="002C5CDA">
        <w:t xml:space="preserve"> </w:t>
      </w:r>
      <w:r w:rsidRPr="002C5CDA">
        <w:t>violence purposes credits have been exhausted the head of service may grant an employee leave without pay or other forms of paid leave, such as annual leave or long service leave.</w:t>
      </w:r>
    </w:p>
    <w:p w14:paraId="233E1378" w14:textId="77777777" w:rsidR="00A07898" w:rsidRDefault="00A07898" w:rsidP="00884AC3">
      <w:pPr>
        <w:pStyle w:val="Agreement-ParagraphLevel1"/>
      </w:pPr>
      <w:r w:rsidRPr="00DC42C8">
        <w:t xml:space="preserve">Employees should utilise personal leave for an illness or injury, or to seek treatment for an illness or injury, caused by </w:t>
      </w:r>
      <w:r w:rsidR="00B05E50">
        <w:t>family</w:t>
      </w:r>
      <w:r w:rsidR="00B05E50" w:rsidRPr="00DC42C8">
        <w:t xml:space="preserve"> </w:t>
      </w:r>
      <w:r w:rsidRPr="00DC42C8">
        <w:t>violence.</w:t>
      </w:r>
    </w:p>
    <w:p w14:paraId="1F7D9A31" w14:textId="3B2ADFB5" w:rsidR="00A07898" w:rsidRDefault="00A07898" w:rsidP="00B46154">
      <w:pPr>
        <w:pStyle w:val="Agreement-ParagraphLevel1"/>
        <w:ind w:right="-199"/>
      </w:pPr>
      <w:r w:rsidRPr="00DC42C8">
        <w:t xml:space="preserve">Leave entitlements under </w:t>
      </w:r>
      <w:r w:rsidRPr="0096267D">
        <w:t xml:space="preserve">clause </w:t>
      </w:r>
      <w:r w:rsidR="00E4720D">
        <w:fldChar w:fldCharType="begin"/>
      </w:r>
      <w:r w:rsidR="00E4720D">
        <w:instrText xml:space="preserve"> REF _Ref493757438 \r \h </w:instrText>
      </w:r>
      <w:r w:rsidR="00E4720D">
        <w:fldChar w:fldCharType="separate"/>
      </w:r>
      <w:r w:rsidR="00E441F7">
        <w:t>F5 -</w:t>
      </w:r>
      <w:r w:rsidR="00E4720D">
        <w:fldChar w:fldCharType="end"/>
      </w:r>
      <w:r w:rsidRPr="0096267D">
        <w:t xml:space="preserve"> of this Agreement (Personal Leave in Extraordinary and Unforseen Circumstances) may be used by an employee who is seeking leave to support a person who is experiencing </w:t>
      </w:r>
      <w:r w:rsidR="00B05E50">
        <w:t>family</w:t>
      </w:r>
      <w:r w:rsidR="00B05E50" w:rsidRPr="0096267D">
        <w:t xml:space="preserve"> </w:t>
      </w:r>
      <w:r w:rsidRPr="0096267D">
        <w:t>violence</w:t>
      </w:r>
      <w:r>
        <w:t>.</w:t>
      </w:r>
    </w:p>
    <w:p w14:paraId="30911B19" w14:textId="77777777" w:rsidR="00A07898" w:rsidRPr="00A73341" w:rsidRDefault="00A07898" w:rsidP="00E93F77">
      <w:pPr>
        <w:pStyle w:val="Heading2"/>
        <w:ind w:left="1134"/>
      </w:pPr>
      <w:bookmarkStart w:id="579" w:name="_Toc307833211"/>
      <w:bookmarkStart w:id="580" w:name="_Toc383008845"/>
      <w:bookmarkStart w:id="581" w:name="_Ref493688101"/>
      <w:bookmarkStart w:id="582" w:name="_Toc526942159"/>
      <w:bookmarkStart w:id="583" w:name="_Toc24622481"/>
      <w:r w:rsidRPr="00A73341">
        <w:t>Recovery Leave Arrangements for Senior Officer Grade A and B and Equivalent Employees</w:t>
      </w:r>
      <w:bookmarkEnd w:id="579"/>
      <w:bookmarkEnd w:id="580"/>
      <w:bookmarkEnd w:id="581"/>
      <w:bookmarkEnd w:id="582"/>
      <w:bookmarkEnd w:id="583"/>
    </w:p>
    <w:p w14:paraId="49C96AFE" w14:textId="2FDC340D" w:rsidR="00A07898" w:rsidRDefault="00A07898" w:rsidP="002659A7">
      <w:pPr>
        <w:pStyle w:val="Agreement-ParagraphLevel1"/>
        <w:ind w:right="-199"/>
      </w:pPr>
      <w:r w:rsidRPr="009E3C15">
        <w:t>The ACTPS has</w:t>
      </w:r>
      <w:r w:rsidRPr="00207359">
        <w:t xml:space="preserve"> a responsibility to minimise the extent to which excessive hours are worked by </w:t>
      </w:r>
      <w:r>
        <w:t xml:space="preserve">Senior Officer Grade A or B (or equivalent) </w:t>
      </w:r>
      <w:r w:rsidRPr="00207359">
        <w:t>employees.</w:t>
      </w:r>
      <w:r w:rsidR="002F5C57">
        <w:t xml:space="preserve"> </w:t>
      </w:r>
      <w:r w:rsidRPr="00207359">
        <w:t xml:space="preserve">As far as practicable, </w:t>
      </w:r>
      <w:r>
        <w:t>d</w:t>
      </w:r>
      <w:r w:rsidRPr="009E3C15">
        <w:t>irectorates and business units will develop</w:t>
      </w:r>
      <w:r>
        <w:t xml:space="preserve"> strategies </w:t>
      </w:r>
      <w:r w:rsidRPr="00207359">
        <w:t>to try to reduce the incidence of excessive hours being worked</w:t>
      </w:r>
      <w:r>
        <w:t xml:space="preserve"> by this group of employees.</w:t>
      </w:r>
    </w:p>
    <w:p w14:paraId="4F1A751A" w14:textId="77777777" w:rsidR="00A07898" w:rsidRDefault="00A07898" w:rsidP="00884AC3">
      <w:pPr>
        <w:pStyle w:val="Agreement-ParagraphLevel1"/>
      </w:pPr>
      <w:r w:rsidRPr="004126D2">
        <w:t>The working arrangements</w:t>
      </w:r>
      <w:r>
        <w:t>,</w:t>
      </w:r>
      <w:r w:rsidRPr="004126D2">
        <w:t xml:space="preserve"> including working hours</w:t>
      </w:r>
      <w:r>
        <w:t>,</w:t>
      </w:r>
      <w:r w:rsidRPr="004126D2">
        <w:t xml:space="preserve"> for an employee who is a Senior Officer Grade A or B </w:t>
      </w:r>
      <w:r>
        <w:t>(</w:t>
      </w:r>
      <w:r w:rsidRPr="004126D2">
        <w:t>or equivalent</w:t>
      </w:r>
      <w:r>
        <w:t xml:space="preserve"> </w:t>
      </w:r>
      <w:r w:rsidRPr="004126D2">
        <w:t>classification</w:t>
      </w:r>
      <w:r>
        <w:t>)</w:t>
      </w:r>
      <w:r w:rsidRPr="004126D2">
        <w:t xml:space="preserve"> will be agreed between the employee and the manager/supervisor. In considering these working arrangements, the employee and the manager/supervisor will take into account in particular</w:t>
      </w:r>
      <w:r>
        <w:t>:</w:t>
      </w:r>
    </w:p>
    <w:p w14:paraId="450B56B0" w14:textId="77777777" w:rsidR="00A07898" w:rsidRDefault="00A07898" w:rsidP="002659A7">
      <w:pPr>
        <w:pStyle w:val="Agreement-ParagraphLevel2"/>
        <w:ind w:left="2268"/>
      </w:pPr>
      <w:r>
        <w:t xml:space="preserve">the operational requirements </w:t>
      </w:r>
      <w:r w:rsidRPr="000524F8">
        <w:rPr>
          <w:rFonts w:cs="Arial"/>
          <w:szCs w:val="20"/>
        </w:rPr>
        <w:t>and</w:t>
      </w:r>
      <w:r>
        <w:t xml:space="preserve"> workload demands of the ACTPS and/or the relevant business unit; and </w:t>
      </w:r>
    </w:p>
    <w:p w14:paraId="5F097B85" w14:textId="77777777" w:rsidR="00A07898" w:rsidRDefault="00A07898" w:rsidP="002659A7">
      <w:pPr>
        <w:pStyle w:val="Agreement-ParagraphLevel2"/>
        <w:ind w:left="2268"/>
      </w:pPr>
      <w:r>
        <w:t xml:space="preserve">the interests of the employee in </w:t>
      </w:r>
      <w:r w:rsidRPr="000524F8">
        <w:rPr>
          <w:rFonts w:cs="Arial"/>
          <w:szCs w:val="20"/>
        </w:rPr>
        <w:t>achieving</w:t>
      </w:r>
      <w:r>
        <w:t xml:space="preserve"> a reasonable work-life balance.</w:t>
      </w:r>
    </w:p>
    <w:p w14:paraId="09D49881" w14:textId="77777777" w:rsidR="00A07898" w:rsidRDefault="00A07898" w:rsidP="00884AC3">
      <w:pPr>
        <w:pStyle w:val="Agreement-ParagraphLevel1"/>
      </w:pPr>
      <w:r w:rsidRPr="004126D2">
        <w:t xml:space="preserve">Senior Officer Grade A and B (or equivalent) </w:t>
      </w:r>
      <w:r>
        <w:t>employees</w:t>
      </w:r>
      <w:r w:rsidRPr="004126D2">
        <w:t xml:space="preserve"> </w:t>
      </w:r>
      <w:r>
        <w:t xml:space="preserve">may be required to work extensive hours over a significant period </w:t>
      </w:r>
      <w:r w:rsidRPr="004126D2">
        <w:t xml:space="preserve">because of the nature of </w:t>
      </w:r>
      <w:r w:rsidRPr="00207359">
        <w:t xml:space="preserve">their </w:t>
      </w:r>
      <w:r>
        <w:t>duties and responsibilities.</w:t>
      </w:r>
    </w:p>
    <w:p w14:paraId="3BEB31A7" w14:textId="616D0199" w:rsidR="00A07898" w:rsidRDefault="00A07898" w:rsidP="000524F8">
      <w:pPr>
        <w:pStyle w:val="Agreement-ParagraphLevel1"/>
      </w:pPr>
      <w:r w:rsidRPr="004126D2">
        <w:t>In recognition of ex</w:t>
      </w:r>
      <w:r>
        <w:t>tensive</w:t>
      </w:r>
      <w:r w:rsidRPr="004126D2">
        <w:t xml:space="preserve"> hours performed, </w:t>
      </w:r>
      <w:r w:rsidRPr="00FA3DB4">
        <w:t>recovery leave</w:t>
      </w:r>
      <w:r w:rsidRPr="004126D2">
        <w:t xml:space="preserve"> arrangements set out in subclause </w:t>
      </w:r>
      <w:r w:rsidR="001A7E8F">
        <w:fldChar w:fldCharType="begin"/>
      </w:r>
      <w:r w:rsidR="001A7E8F">
        <w:instrText xml:space="preserve"> REF _Ref508956196 \r \h </w:instrText>
      </w:r>
      <w:r w:rsidR="001A7E8F">
        <w:fldChar w:fldCharType="separate"/>
      </w:r>
      <w:r w:rsidR="00E441F7">
        <w:t>F24.6</w:t>
      </w:r>
      <w:r w:rsidR="001A7E8F">
        <w:fldChar w:fldCharType="end"/>
      </w:r>
      <w:r w:rsidR="00996182">
        <w:t xml:space="preserve"> </w:t>
      </w:r>
      <w:r>
        <w:t>w</w:t>
      </w:r>
      <w:r w:rsidRPr="004126D2">
        <w:t>ill apply.</w:t>
      </w:r>
      <w:r w:rsidR="002F5C57">
        <w:t xml:space="preserve"> </w:t>
      </w:r>
      <w:r w:rsidRPr="004126D2">
        <w:t>These arrangements do not apply to</w:t>
      </w:r>
      <w:r>
        <w:t>:</w:t>
      </w:r>
    </w:p>
    <w:p w14:paraId="48DCB4A0" w14:textId="77777777" w:rsidR="00A07898" w:rsidRDefault="00A07898" w:rsidP="002659A7">
      <w:pPr>
        <w:pStyle w:val="Agreement-ParagraphLevel2"/>
        <w:ind w:left="2268"/>
      </w:pPr>
      <w:r w:rsidRPr="004126D2">
        <w:t xml:space="preserve">casual </w:t>
      </w:r>
      <w:r w:rsidRPr="000524F8">
        <w:rPr>
          <w:rFonts w:cs="Arial"/>
          <w:szCs w:val="20"/>
        </w:rPr>
        <w:t>employees</w:t>
      </w:r>
      <w:r>
        <w:t>;</w:t>
      </w:r>
      <w:r w:rsidRPr="004126D2">
        <w:t xml:space="preserve"> </w:t>
      </w:r>
      <w:r w:rsidRPr="00FA3DB4">
        <w:t>or</w:t>
      </w:r>
    </w:p>
    <w:p w14:paraId="560A399D" w14:textId="77777777" w:rsidR="00A07898" w:rsidRPr="00C8011F" w:rsidRDefault="00A07898" w:rsidP="002659A7">
      <w:pPr>
        <w:pStyle w:val="Agreement-ParagraphLevel2"/>
        <w:ind w:left="2268"/>
      </w:pPr>
      <w:r w:rsidRPr="004126D2">
        <w:t>Senior Officer Grade A and B (or equivalent</w:t>
      </w:r>
      <w:r>
        <w:t xml:space="preserve">) employees who work shift work; </w:t>
      </w:r>
      <w:r w:rsidRPr="00C8011F">
        <w:t>or</w:t>
      </w:r>
    </w:p>
    <w:p w14:paraId="61510D8E" w14:textId="77777777" w:rsidR="00A07898" w:rsidRPr="00B910DC" w:rsidRDefault="00A07898" w:rsidP="002659A7">
      <w:pPr>
        <w:pStyle w:val="Agreement-ParagraphLevel2"/>
        <w:ind w:left="2268"/>
      </w:pPr>
      <w:r w:rsidRPr="00C8011F">
        <w:t>officers with a pay less than that of a Senior Officer Grade B</w:t>
      </w:r>
      <w:r w:rsidR="009C011B">
        <w:t xml:space="preserve"> (or equivalent) who have been, </w:t>
      </w:r>
      <w:r w:rsidRPr="00C8011F">
        <w:t xml:space="preserve">or will be, performing the duties of a position of Senior Officer Grade A or B (or equivalent) for a </w:t>
      </w:r>
      <w:r w:rsidRPr="00B910DC">
        <w:t>continuous period of less than four months.</w:t>
      </w:r>
    </w:p>
    <w:p w14:paraId="7D81F266" w14:textId="77777777" w:rsidR="00B87C97" w:rsidRPr="00585755" w:rsidRDefault="00B87C97" w:rsidP="00FB6116">
      <w:pPr>
        <w:pStyle w:val="Agreement-ParagraphLevel1"/>
      </w:pPr>
      <w:r w:rsidRPr="00585755">
        <w:t xml:space="preserve">Recovery leave is not a substitute for flex time and an employee is not entitled to any or all of the credited five days recovery leave unless the employee can demonstrate that extensive hours have been worked. </w:t>
      </w:r>
    </w:p>
    <w:p w14:paraId="7D3D2FE2" w14:textId="77777777" w:rsidR="00A07898" w:rsidRPr="00B910DC" w:rsidRDefault="00A07898" w:rsidP="000524F8">
      <w:pPr>
        <w:pStyle w:val="Agreement-ParagraphLevel1"/>
      </w:pPr>
      <w:bookmarkStart w:id="584" w:name="_Ref508956196"/>
      <w:r w:rsidRPr="00B910DC">
        <w:t>An eligible employee will be provided with a credit of five days</w:t>
      </w:r>
      <w:r w:rsidRPr="00F630B0">
        <w:t xml:space="preserve"> non-cumulative recovery leave</w:t>
      </w:r>
      <w:r w:rsidRPr="00B910DC">
        <w:t xml:space="preserve"> on 1 April each year under the following conditions:</w:t>
      </w:r>
      <w:bookmarkEnd w:id="584"/>
    </w:p>
    <w:p w14:paraId="2F62E29F" w14:textId="77777777" w:rsidR="00B87C97" w:rsidRPr="00585755" w:rsidRDefault="00611470" w:rsidP="002659A7">
      <w:pPr>
        <w:pStyle w:val="Agreement-ParagraphLevel2"/>
        <w:ind w:left="2268"/>
        <w:rPr>
          <w:color w:val="000000" w:themeColor="text1"/>
        </w:rPr>
      </w:pPr>
      <w:r w:rsidRPr="00585755">
        <w:rPr>
          <w:color w:val="000000" w:themeColor="text1"/>
        </w:rPr>
        <w:t xml:space="preserve">where possible </w:t>
      </w:r>
      <w:r w:rsidR="0080770A" w:rsidRPr="00585755">
        <w:rPr>
          <w:color w:val="000000" w:themeColor="text1"/>
        </w:rPr>
        <w:t>t</w:t>
      </w:r>
      <w:r w:rsidR="00B87C97" w:rsidRPr="00585755">
        <w:rPr>
          <w:color w:val="000000" w:themeColor="text1"/>
        </w:rPr>
        <w:t>he le</w:t>
      </w:r>
      <w:r w:rsidR="0080770A" w:rsidRPr="00585755">
        <w:rPr>
          <w:color w:val="000000" w:themeColor="text1"/>
        </w:rPr>
        <w:t xml:space="preserve">ave </w:t>
      </w:r>
      <w:r w:rsidRPr="00585755">
        <w:rPr>
          <w:color w:val="000000" w:themeColor="text1"/>
        </w:rPr>
        <w:t>will</w:t>
      </w:r>
      <w:r w:rsidR="0080770A" w:rsidRPr="00585755">
        <w:rPr>
          <w:color w:val="000000" w:themeColor="text1"/>
        </w:rPr>
        <w:t xml:space="preserve"> be taken after a period of extensive hours performed or immediately before a period of anticipated extensive hours to be worked; and</w:t>
      </w:r>
    </w:p>
    <w:p w14:paraId="7F9CA86D" w14:textId="77777777" w:rsidR="00A07898" w:rsidRPr="00B910DC" w:rsidRDefault="00A07898" w:rsidP="002659A7">
      <w:pPr>
        <w:pStyle w:val="Agreement-ParagraphLevel2"/>
        <w:ind w:left="2268"/>
        <w:rPr>
          <w:color w:val="000000" w:themeColor="text1"/>
        </w:rPr>
      </w:pPr>
      <w:r w:rsidRPr="00B910DC">
        <w:rPr>
          <w:color w:val="000000" w:themeColor="text1"/>
        </w:rPr>
        <w:t>the leave is to be taken within twelve months of the credit being granted, at a time agreed between the employee and the manager/supervisor; and</w:t>
      </w:r>
    </w:p>
    <w:p w14:paraId="37F6666B" w14:textId="77777777" w:rsidR="00A07898" w:rsidRPr="00B910DC" w:rsidRDefault="00A07898" w:rsidP="002659A7">
      <w:pPr>
        <w:pStyle w:val="Agreement-ParagraphLevel2"/>
        <w:ind w:left="2268"/>
        <w:rPr>
          <w:color w:val="000000" w:themeColor="text1"/>
        </w:rPr>
      </w:pPr>
      <w:r w:rsidRPr="00B910DC">
        <w:rPr>
          <w:color w:val="000000" w:themeColor="text1"/>
        </w:rPr>
        <w:t xml:space="preserve">those days not taken by </w:t>
      </w:r>
      <w:r w:rsidRPr="00B910DC">
        <w:rPr>
          <w:rFonts w:cs="Arial"/>
          <w:szCs w:val="20"/>
        </w:rPr>
        <w:t>the</w:t>
      </w:r>
      <w:r w:rsidRPr="00B910DC">
        <w:rPr>
          <w:color w:val="000000" w:themeColor="text1"/>
        </w:rPr>
        <w:t xml:space="preserve"> employee within twelve months of the credit being provided will lapse; and</w:t>
      </w:r>
    </w:p>
    <w:p w14:paraId="02C3E46D" w14:textId="77777777" w:rsidR="00A07898" w:rsidRPr="00B910DC" w:rsidRDefault="00A07898" w:rsidP="002659A7">
      <w:pPr>
        <w:pStyle w:val="Agreement-ParagraphLevel2"/>
        <w:ind w:left="2268"/>
        <w:rPr>
          <w:color w:val="000000" w:themeColor="text1"/>
        </w:rPr>
      </w:pPr>
      <w:r w:rsidRPr="00B910DC">
        <w:rPr>
          <w:color w:val="000000" w:themeColor="text1"/>
        </w:rPr>
        <w:t xml:space="preserve">the credit is provided on the basis that the employee maintains appropriate attendance records and submits an application for leave on an approved form; and </w:t>
      </w:r>
    </w:p>
    <w:p w14:paraId="301EDD00" w14:textId="77777777" w:rsidR="00A07898" w:rsidRPr="00B910DC" w:rsidRDefault="00A07898" w:rsidP="002659A7">
      <w:pPr>
        <w:pStyle w:val="Agreement-ParagraphLevel2"/>
        <w:ind w:left="2268"/>
        <w:rPr>
          <w:color w:val="000000" w:themeColor="text1"/>
        </w:rPr>
      </w:pPr>
      <w:r w:rsidRPr="00B910DC">
        <w:rPr>
          <w:color w:val="000000" w:themeColor="text1"/>
        </w:rPr>
        <w:t xml:space="preserve">the leave taken at any given </w:t>
      </w:r>
      <w:r w:rsidRPr="00B910DC">
        <w:rPr>
          <w:rFonts w:cs="Arial"/>
          <w:szCs w:val="20"/>
        </w:rPr>
        <w:t>time</w:t>
      </w:r>
      <w:r w:rsidRPr="00B910DC">
        <w:rPr>
          <w:color w:val="000000" w:themeColor="text1"/>
        </w:rPr>
        <w:t xml:space="preserve"> must be in whole days up to a maximum of two consecutive working days.</w:t>
      </w:r>
    </w:p>
    <w:p w14:paraId="2B1113B5" w14:textId="77777777" w:rsidR="00A07898" w:rsidRPr="00B910DC" w:rsidRDefault="00A07898" w:rsidP="000524F8">
      <w:pPr>
        <w:pStyle w:val="Agreement-ParagraphLevel1"/>
      </w:pPr>
      <w:r w:rsidRPr="00B910DC">
        <w:t>Employees who become eligible for recovery leave part way through the twelve month period commencing on 1 April will be provided with a pro-rata credit rounded up to the nearest whole day.</w:t>
      </w:r>
    </w:p>
    <w:p w14:paraId="492DD4E7" w14:textId="77777777" w:rsidR="00A07898" w:rsidRPr="00585755" w:rsidRDefault="00A07898" w:rsidP="000524F8">
      <w:pPr>
        <w:pStyle w:val="Agreement-ParagraphLevel1"/>
      </w:pPr>
      <w:r w:rsidRPr="00B910DC">
        <w:t>If an employee’s application for leave under this clause is not approved due to operational reasons, the employee and his/her manager/supervisor will determine a mutually convenient alternative time, or times, for the employee to take the leave.</w:t>
      </w:r>
      <w:r w:rsidR="00611470" w:rsidRPr="00B910DC">
        <w:t xml:space="preserve"> </w:t>
      </w:r>
      <w:r w:rsidR="00611470" w:rsidRPr="00585755">
        <w:t xml:space="preserve">Where agreement cannot be reached, the employee must be allowed to take the leave subject to reasonable notice being given. </w:t>
      </w:r>
    </w:p>
    <w:p w14:paraId="7E4D8D10" w14:textId="77777777" w:rsidR="002D0FEA" w:rsidRDefault="00A07898" w:rsidP="002D0FEA">
      <w:pPr>
        <w:pStyle w:val="Agreement-ParagraphLevel1"/>
      </w:pPr>
      <w:r w:rsidRPr="00BA5451">
        <w:t xml:space="preserve">Employees will </w:t>
      </w:r>
      <w:r>
        <w:t xml:space="preserve">not </w:t>
      </w:r>
      <w:r w:rsidRPr="00BA5451">
        <w:t xml:space="preserve">receive payment on separation from the </w:t>
      </w:r>
      <w:r>
        <w:t>ACTPS</w:t>
      </w:r>
      <w:r w:rsidRPr="00BA5451">
        <w:t xml:space="preserve"> of any unused </w:t>
      </w:r>
      <w:r>
        <w:t>recovery</w:t>
      </w:r>
      <w:r w:rsidRPr="00BA5451">
        <w:t xml:space="preserve"> leave entitlement</w:t>
      </w:r>
      <w:r>
        <w:t>.</w:t>
      </w:r>
    </w:p>
    <w:p w14:paraId="00299547" w14:textId="77777777" w:rsidR="00A07898" w:rsidRDefault="00A07898" w:rsidP="00E93F77">
      <w:pPr>
        <w:pStyle w:val="Heading2"/>
        <w:ind w:left="1134"/>
      </w:pPr>
      <w:bookmarkStart w:id="585" w:name="_Toc383008846"/>
      <w:bookmarkStart w:id="586" w:name="_Ref493687812"/>
      <w:bookmarkStart w:id="587" w:name="_Ref493687830"/>
      <w:bookmarkStart w:id="588" w:name="_Toc526942160"/>
      <w:bookmarkStart w:id="589" w:name="_Toc24622482"/>
      <w:r w:rsidRPr="00FE6ADC">
        <w:t>Other Leave</w:t>
      </w:r>
      <w:bookmarkEnd w:id="560"/>
      <w:bookmarkEnd w:id="585"/>
      <w:bookmarkEnd w:id="586"/>
      <w:bookmarkEnd w:id="587"/>
      <w:bookmarkEnd w:id="588"/>
      <w:bookmarkEnd w:id="589"/>
    </w:p>
    <w:p w14:paraId="56507F03" w14:textId="77777777" w:rsidR="00A07898" w:rsidRPr="00BA5451" w:rsidRDefault="00A07898" w:rsidP="001970B0">
      <w:pPr>
        <w:pStyle w:val="Agreement-UnnumberedHeading"/>
      </w:pPr>
      <w:r w:rsidRPr="00BA5451">
        <w:t>Purpose</w:t>
      </w:r>
    </w:p>
    <w:p w14:paraId="69257519" w14:textId="77777777" w:rsidR="00A07898" w:rsidRDefault="00A07898" w:rsidP="001970B0">
      <w:pPr>
        <w:pStyle w:val="Agreement-ParagraphLevel1"/>
      </w:pPr>
      <w:r w:rsidRPr="00BA5451">
        <w:t>Other leave is available to employees to enable them to be absent from duty for a variety of purposes</w:t>
      </w:r>
      <w:r>
        <w:t xml:space="preserve"> as set out in Annex D.</w:t>
      </w:r>
    </w:p>
    <w:p w14:paraId="5D0A3498" w14:textId="77777777" w:rsidR="00A07898" w:rsidRPr="00BA5451" w:rsidRDefault="00A07898" w:rsidP="001970B0">
      <w:pPr>
        <w:pStyle w:val="Agreement-ParagraphLevel1"/>
      </w:pPr>
      <w:r w:rsidRPr="00BA5451">
        <w:t xml:space="preserve">Other leave </w:t>
      </w:r>
      <w:r w:rsidRPr="001970B0">
        <w:rPr>
          <w:color w:val="000000" w:themeColor="text1"/>
        </w:rPr>
        <w:t>may</w:t>
      </w:r>
      <w:r w:rsidRPr="00BA5451">
        <w:t xml:space="preserve"> be granted in the interests of:</w:t>
      </w:r>
    </w:p>
    <w:p w14:paraId="6B90965D" w14:textId="77777777" w:rsidR="00A07898" w:rsidRPr="00BA5451" w:rsidRDefault="00A07898" w:rsidP="002659A7">
      <w:pPr>
        <w:pStyle w:val="Agreement-ParagraphLevel2"/>
        <w:ind w:left="2268"/>
      </w:pPr>
      <w:r w:rsidRPr="00BA5451">
        <w:t xml:space="preserve">the </w:t>
      </w:r>
      <w:r>
        <w:t>ACTPS</w:t>
      </w:r>
      <w:r w:rsidRPr="00BA5451">
        <w:t xml:space="preserve">, a </w:t>
      </w:r>
      <w:r w:rsidRPr="001970B0">
        <w:rPr>
          <w:color w:val="000000" w:themeColor="text1"/>
        </w:rPr>
        <w:t>State</w:t>
      </w:r>
      <w:r w:rsidRPr="00BA5451">
        <w:t>, a Territory or the Commonwealth; or</w:t>
      </w:r>
    </w:p>
    <w:p w14:paraId="24E56440" w14:textId="77777777" w:rsidR="00A07898" w:rsidRPr="00BA5451" w:rsidRDefault="00A07898" w:rsidP="002659A7">
      <w:pPr>
        <w:pStyle w:val="Agreement-ParagraphLevel2"/>
        <w:ind w:left="2268"/>
      </w:pPr>
      <w:r w:rsidRPr="00BA5451">
        <w:t xml:space="preserve">the community in </w:t>
      </w:r>
      <w:r w:rsidRPr="001970B0">
        <w:rPr>
          <w:color w:val="000000" w:themeColor="text1"/>
        </w:rPr>
        <w:t>general</w:t>
      </w:r>
      <w:r w:rsidRPr="00BA5451">
        <w:t>; or</w:t>
      </w:r>
    </w:p>
    <w:p w14:paraId="0F43A579" w14:textId="77777777" w:rsidR="00A07898" w:rsidRPr="00BA5451" w:rsidRDefault="00A07898" w:rsidP="002659A7">
      <w:pPr>
        <w:pStyle w:val="Agreement-ParagraphLevel2"/>
        <w:ind w:left="2268"/>
      </w:pPr>
      <w:r w:rsidRPr="00BA5451">
        <w:t xml:space="preserve">the </w:t>
      </w:r>
      <w:r w:rsidRPr="001970B0">
        <w:rPr>
          <w:color w:val="000000" w:themeColor="text1"/>
        </w:rPr>
        <w:t>employee</w:t>
      </w:r>
      <w:r w:rsidRPr="00BA5451">
        <w:t>.</w:t>
      </w:r>
    </w:p>
    <w:p w14:paraId="312FCB9B" w14:textId="77777777" w:rsidR="00A07898" w:rsidRDefault="00A07898" w:rsidP="00223757">
      <w:pPr>
        <w:pStyle w:val="Agreement-Example"/>
        <w:ind w:right="-58"/>
      </w:pPr>
      <w:r w:rsidRPr="00BA5451">
        <w:t>Note: Separate provisions apply for community service leave which includes jury service, voluntary emergency management and voluntary community service.</w:t>
      </w:r>
    </w:p>
    <w:p w14:paraId="11A2B913" w14:textId="77777777" w:rsidR="00A07898" w:rsidRPr="00BA5451" w:rsidRDefault="00A07898" w:rsidP="001970B0">
      <w:pPr>
        <w:pStyle w:val="Agreement-UnnumberedHeading"/>
      </w:pPr>
      <w:r w:rsidRPr="00BA5451">
        <w:t>Eligibility</w:t>
      </w:r>
    </w:p>
    <w:p w14:paraId="2AA2D77C" w14:textId="77777777" w:rsidR="00A07898" w:rsidRPr="00BA5451" w:rsidRDefault="00A07898" w:rsidP="001970B0">
      <w:pPr>
        <w:pStyle w:val="Agreement-ParagraphLevel1"/>
      </w:pPr>
      <w:r w:rsidRPr="00BA5451">
        <w:t xml:space="preserve">An employee who meets the eligibility requirements specified in Annex D is eligible to </w:t>
      </w:r>
      <w:r>
        <w:t xml:space="preserve">apply for </w:t>
      </w:r>
      <w:r w:rsidRPr="00BA5451">
        <w:t>that form of other leave.</w:t>
      </w:r>
    </w:p>
    <w:p w14:paraId="443171C2" w14:textId="77777777" w:rsidR="00A07898" w:rsidRPr="00BA5451" w:rsidRDefault="00A07898" w:rsidP="001970B0">
      <w:pPr>
        <w:pStyle w:val="Agreement-UnnumberedHeading"/>
      </w:pPr>
      <w:r w:rsidRPr="00BA5451">
        <w:t>Entitlement</w:t>
      </w:r>
    </w:p>
    <w:p w14:paraId="37E604C8" w14:textId="77777777" w:rsidR="00A07898" w:rsidRDefault="00A07898" w:rsidP="001970B0">
      <w:pPr>
        <w:pStyle w:val="Agreement-ParagraphLevel1"/>
      </w:pPr>
      <w:r w:rsidRPr="00BA5451">
        <w:t>An employee may be granted other leave to the maximum period set out in Annex D.</w:t>
      </w:r>
    </w:p>
    <w:p w14:paraId="0E523650" w14:textId="77777777" w:rsidR="00A07898" w:rsidRPr="00BA5451" w:rsidRDefault="00A07898" w:rsidP="001970B0">
      <w:pPr>
        <w:pStyle w:val="Agreement-UnnumberedHeading"/>
      </w:pPr>
      <w:r w:rsidRPr="00BA5451">
        <w:t>Evidence and Conditions</w:t>
      </w:r>
    </w:p>
    <w:p w14:paraId="02FA63BF" w14:textId="77777777" w:rsidR="00A07898" w:rsidRPr="00BA5451" w:rsidRDefault="00A07898" w:rsidP="001970B0">
      <w:pPr>
        <w:pStyle w:val="Agreement-ParagraphLevel1"/>
      </w:pPr>
      <w:r w:rsidRPr="00BA5451">
        <w:t xml:space="preserve">An employee should discuss with their manager/supervisor, as soon as practicable, their intention to be absent on a form of other leave, including the reasons for the absence and the period, or expected period, of the absence. </w:t>
      </w:r>
    </w:p>
    <w:p w14:paraId="5AD15134" w14:textId="77777777" w:rsidR="00A07898" w:rsidRPr="00246249" w:rsidRDefault="00A07898" w:rsidP="001970B0">
      <w:pPr>
        <w:pStyle w:val="Agreement-ParagraphLevel1"/>
      </w:pPr>
      <w:r w:rsidRPr="00BA5451">
        <w:t>An employee must make an application to the head of service to access a form of other leave.</w:t>
      </w:r>
    </w:p>
    <w:p w14:paraId="2B252849" w14:textId="02C75D8F" w:rsidR="00A07898" w:rsidRDefault="00A07898" w:rsidP="001970B0">
      <w:pPr>
        <w:pStyle w:val="Agreement-ParagraphLevel1"/>
      </w:pPr>
      <w:r w:rsidRPr="00BA5451">
        <w:t>Having considered the requirements of this clause the head of service may approve an employee’s application to access a form of other leave.</w:t>
      </w:r>
      <w:r w:rsidR="002F5C57">
        <w:t xml:space="preserve"> </w:t>
      </w:r>
      <w:r w:rsidRPr="00BA5451">
        <w:t xml:space="preserve">A decision not to approve the leave must be made in accordance with subclause </w:t>
      </w:r>
      <w:r w:rsidR="003C1E3D">
        <w:fldChar w:fldCharType="begin"/>
      </w:r>
      <w:r w:rsidR="003C1E3D">
        <w:instrText xml:space="preserve"> REF _Ref493752208 \r \h </w:instrText>
      </w:r>
      <w:r w:rsidR="003C1E3D">
        <w:fldChar w:fldCharType="separate"/>
      </w:r>
      <w:r w:rsidR="00E441F7">
        <w:t>F3.1</w:t>
      </w:r>
      <w:r w:rsidR="003C1E3D">
        <w:fldChar w:fldCharType="end"/>
      </w:r>
      <w:r w:rsidRPr="00BA5451">
        <w:t>.</w:t>
      </w:r>
    </w:p>
    <w:p w14:paraId="4B8754AE" w14:textId="77777777" w:rsidR="00A07898" w:rsidRDefault="00A07898" w:rsidP="001970B0">
      <w:pPr>
        <w:pStyle w:val="Agreement-ParagraphLevel1"/>
      </w:pPr>
      <w:r w:rsidRPr="00BA5451">
        <w:t>The employee must, if requested by the head of service, provide sufficient documentary evidence supporting the reason for the absence.</w:t>
      </w:r>
    </w:p>
    <w:p w14:paraId="21C88116" w14:textId="77777777" w:rsidR="00A07898" w:rsidRPr="00BA5451" w:rsidRDefault="00A07898" w:rsidP="001970B0">
      <w:pPr>
        <w:pStyle w:val="Agreement-ParagraphLevel1"/>
      </w:pPr>
      <w:r w:rsidRPr="00BA5451">
        <w:t>When considering requests for other leave, the head of service will take into account:</w:t>
      </w:r>
    </w:p>
    <w:p w14:paraId="240CF5B9" w14:textId="77777777" w:rsidR="00A07898" w:rsidRPr="00BA5451" w:rsidRDefault="00A07898" w:rsidP="00223757">
      <w:pPr>
        <w:pStyle w:val="Agreement-ParagraphLevel2"/>
        <w:ind w:left="2268"/>
      </w:pPr>
      <w:r w:rsidRPr="00BA5451">
        <w:t xml:space="preserve">the employee’s </w:t>
      </w:r>
      <w:r w:rsidRPr="001970B0">
        <w:rPr>
          <w:color w:val="000000" w:themeColor="text1"/>
        </w:rPr>
        <w:t>circumstances</w:t>
      </w:r>
      <w:r w:rsidRPr="00BA5451">
        <w:t>;</w:t>
      </w:r>
    </w:p>
    <w:p w14:paraId="203B6DAF" w14:textId="77777777" w:rsidR="00A07898" w:rsidRPr="00BA5451" w:rsidRDefault="00A07898" w:rsidP="00223757">
      <w:pPr>
        <w:pStyle w:val="Agreement-ParagraphLevel2"/>
        <w:ind w:left="2268"/>
      </w:pPr>
      <w:r w:rsidRPr="00BA5451">
        <w:t xml:space="preserve">community norms </w:t>
      </w:r>
      <w:r w:rsidRPr="001970B0">
        <w:rPr>
          <w:color w:val="000000" w:themeColor="text1"/>
        </w:rPr>
        <w:t>and</w:t>
      </w:r>
      <w:r w:rsidRPr="00BA5451">
        <w:t xml:space="preserve"> obligations;</w:t>
      </w:r>
    </w:p>
    <w:p w14:paraId="22EBA440" w14:textId="77777777" w:rsidR="00A07898" w:rsidRPr="00BA5451" w:rsidRDefault="00A07898" w:rsidP="00223757">
      <w:pPr>
        <w:pStyle w:val="Agreement-ParagraphLevel2"/>
        <w:ind w:left="2268"/>
      </w:pPr>
      <w:r w:rsidRPr="00BA5451">
        <w:t xml:space="preserve">the </w:t>
      </w:r>
      <w:r w:rsidRPr="00142C63">
        <w:t xml:space="preserve">operational </w:t>
      </w:r>
      <w:r w:rsidRPr="001970B0">
        <w:rPr>
          <w:color w:val="000000" w:themeColor="text1"/>
        </w:rPr>
        <w:t>requirements</w:t>
      </w:r>
      <w:r w:rsidRPr="00BA5451">
        <w:t xml:space="preserve"> of the workplace;</w:t>
      </w:r>
    </w:p>
    <w:p w14:paraId="4508DE47" w14:textId="77777777" w:rsidR="00A07898" w:rsidRPr="00BA5451" w:rsidRDefault="00A07898" w:rsidP="00223757">
      <w:pPr>
        <w:pStyle w:val="Agreement-ParagraphLevel2"/>
        <w:ind w:left="2268"/>
      </w:pPr>
      <w:r w:rsidRPr="00BA5451">
        <w:t xml:space="preserve">other available leave </w:t>
      </w:r>
      <w:r w:rsidRPr="001970B0">
        <w:rPr>
          <w:color w:val="000000" w:themeColor="text1"/>
        </w:rPr>
        <w:t>options</w:t>
      </w:r>
      <w:r w:rsidRPr="00BA5451">
        <w:t>;</w:t>
      </w:r>
    </w:p>
    <w:p w14:paraId="00441806" w14:textId="77777777" w:rsidR="00A07898" w:rsidRDefault="00A07898" w:rsidP="00223757">
      <w:pPr>
        <w:pStyle w:val="Agreement-ParagraphLevel2"/>
        <w:ind w:left="2268"/>
      </w:pPr>
      <w:r w:rsidRPr="00BA5451">
        <w:t xml:space="preserve">any conditions on the </w:t>
      </w:r>
      <w:r w:rsidRPr="001970B0">
        <w:rPr>
          <w:color w:val="000000" w:themeColor="text1"/>
        </w:rPr>
        <w:t>entitlement</w:t>
      </w:r>
      <w:r w:rsidRPr="00BA5451">
        <w:t xml:space="preserve"> as defined in Annex D.</w:t>
      </w:r>
    </w:p>
    <w:p w14:paraId="4F5A4391" w14:textId="77777777" w:rsidR="00A07898" w:rsidRPr="00BA5451" w:rsidRDefault="00A07898" w:rsidP="001970B0">
      <w:pPr>
        <w:pStyle w:val="Agreement-UnnumberedHeading"/>
      </w:pPr>
      <w:r w:rsidRPr="00BA5451">
        <w:t>Rate of Pa</w:t>
      </w:r>
      <w:r w:rsidRPr="001970B0">
        <w:rPr>
          <w:b w:val="0"/>
        </w:rPr>
        <w:t>y</w:t>
      </w:r>
      <w:r w:rsidRPr="00BA5451">
        <w:t>ment</w:t>
      </w:r>
    </w:p>
    <w:p w14:paraId="54DF0404" w14:textId="77777777" w:rsidR="00A07898" w:rsidRPr="00BA5451" w:rsidRDefault="00A07898" w:rsidP="00223757">
      <w:pPr>
        <w:pStyle w:val="Agreement-ParagraphLevel1"/>
        <w:ind w:right="-199"/>
      </w:pPr>
      <w:r w:rsidRPr="00BA5451">
        <w:t>Other leave may be granted with or without pay in accordance with Annex D.</w:t>
      </w:r>
    </w:p>
    <w:p w14:paraId="0AA9FCBA" w14:textId="77777777" w:rsidR="008D642D" w:rsidRDefault="008D642D" w:rsidP="001970B0">
      <w:pPr>
        <w:pStyle w:val="Agreement-UnnumberedHeading"/>
      </w:pPr>
    </w:p>
    <w:p w14:paraId="365114EF" w14:textId="77777777" w:rsidR="00A07898" w:rsidRPr="00BA5451" w:rsidRDefault="00A07898" w:rsidP="001970B0">
      <w:pPr>
        <w:pStyle w:val="Agreement-UnnumberedHeading"/>
      </w:pPr>
      <w:r w:rsidRPr="00BA5451">
        <w:t>Effect on Other Entitlements</w:t>
      </w:r>
    </w:p>
    <w:p w14:paraId="5F9CD27D" w14:textId="77777777" w:rsidR="00A07898" w:rsidRPr="00BA5451" w:rsidRDefault="00A07898" w:rsidP="001970B0">
      <w:pPr>
        <w:pStyle w:val="Agreement-ParagraphLevel1"/>
      </w:pPr>
      <w:r w:rsidRPr="00BA5451">
        <w:t>A period of other leave will</w:t>
      </w:r>
      <w:r>
        <w:t xml:space="preserve">, or will not, </w:t>
      </w:r>
      <w:r w:rsidRPr="00BA5451">
        <w:t>count as service in accordance with Annex D.</w:t>
      </w:r>
    </w:p>
    <w:p w14:paraId="1E43F20F" w14:textId="77777777" w:rsidR="00A07898" w:rsidRPr="00084B26" w:rsidRDefault="00A07898" w:rsidP="001970B0">
      <w:pPr>
        <w:pStyle w:val="Agreement-ParagraphLevel1"/>
      </w:pPr>
      <w:r w:rsidRPr="00BA5451">
        <w:t xml:space="preserve">Public holidays for which the employee is entitled to payment that fall during periods of absence on other paid leave will be paid as a normal public holiday and will not reduce an entitlement of the employee to other leave under Annex D. </w:t>
      </w:r>
    </w:p>
    <w:p w14:paraId="39BAE750" w14:textId="77777777" w:rsidR="00456C23" w:rsidRDefault="00456C23">
      <w:pPr>
        <w:rPr>
          <w:rFonts w:asciiTheme="minorHAnsi" w:hAnsiTheme="minorHAnsi"/>
          <w:b/>
          <w:sz w:val="22"/>
          <w:szCs w:val="22"/>
        </w:rPr>
      </w:pPr>
      <w:r>
        <w:br w:type="page"/>
      </w:r>
    </w:p>
    <w:p w14:paraId="2FA9EB76" w14:textId="57C8498F" w:rsidR="00A07898" w:rsidRPr="00BA5451" w:rsidRDefault="00B37B92" w:rsidP="001970B0">
      <w:pPr>
        <w:pStyle w:val="Agreement-UnnumberedHeading"/>
      </w:pPr>
      <w:r>
        <w:t>Interaction with</w:t>
      </w:r>
      <w:r w:rsidR="00A07898" w:rsidRPr="00BA5451">
        <w:t xml:space="preserve"> Other Leave </w:t>
      </w:r>
      <w:r w:rsidR="00AA020D">
        <w:t>Types</w:t>
      </w:r>
    </w:p>
    <w:p w14:paraId="24BAE8AF" w14:textId="77777777" w:rsidR="00A07898" w:rsidRPr="00BA5451" w:rsidRDefault="00A07898" w:rsidP="001970B0">
      <w:pPr>
        <w:pStyle w:val="Agreement-ParagraphLevel1"/>
      </w:pPr>
      <w:r w:rsidRPr="00BA5451">
        <w:t>Leave will not be granted under this provision if another form of leave is more appropriate.</w:t>
      </w:r>
    </w:p>
    <w:p w14:paraId="317D3ABF" w14:textId="77777777" w:rsidR="00A07898" w:rsidRDefault="00A07898" w:rsidP="001970B0">
      <w:pPr>
        <w:pStyle w:val="Agreement-UnnumberedHeading"/>
      </w:pPr>
      <w:r w:rsidRPr="00BA5451">
        <w:t>Unattachment</w:t>
      </w:r>
    </w:p>
    <w:p w14:paraId="2C437B91" w14:textId="77777777" w:rsidR="00A07898" w:rsidRDefault="00A07898" w:rsidP="001970B0">
      <w:pPr>
        <w:pStyle w:val="Agreement-ParagraphLevel1"/>
      </w:pPr>
      <w:r w:rsidRPr="00BA5451">
        <w:t>Where the leave is without pay for a period of more than twelve months the head of service may, with the employee’s written consent, declare the employee unattached</w:t>
      </w:r>
      <w:r>
        <w:t>.</w:t>
      </w:r>
    </w:p>
    <w:p w14:paraId="33E83CC6" w14:textId="77777777" w:rsidR="00A07898" w:rsidRPr="004D78EE" w:rsidRDefault="00A07898" w:rsidP="00E93F77">
      <w:pPr>
        <w:pStyle w:val="Heading2"/>
        <w:ind w:left="1134"/>
      </w:pPr>
      <w:bookmarkStart w:id="590" w:name="_Toc351559771"/>
      <w:bookmarkStart w:id="591" w:name="_Toc383008847"/>
      <w:bookmarkStart w:id="592" w:name="_Ref493687780"/>
      <w:bookmarkStart w:id="593" w:name="_Toc526942161"/>
      <w:bookmarkStart w:id="594" w:name="_Toc24622483"/>
      <w:r w:rsidRPr="004D78EE">
        <w:t>Long Service Leave</w:t>
      </w:r>
      <w:bookmarkEnd w:id="590"/>
      <w:bookmarkEnd w:id="591"/>
      <w:bookmarkEnd w:id="592"/>
      <w:bookmarkEnd w:id="593"/>
      <w:bookmarkEnd w:id="594"/>
    </w:p>
    <w:p w14:paraId="6F703C43" w14:textId="77777777" w:rsidR="00ED7006" w:rsidRPr="004D78EE" w:rsidRDefault="00ED7006" w:rsidP="00ED7006">
      <w:pPr>
        <w:pStyle w:val="Agreement-UnnumberedHeading"/>
      </w:pPr>
      <w:r w:rsidRPr="004D78EE">
        <w:t>Purpose</w:t>
      </w:r>
    </w:p>
    <w:p w14:paraId="3FC4C95B" w14:textId="77777777" w:rsidR="00ED7006" w:rsidRPr="004D78EE" w:rsidRDefault="00ED7006" w:rsidP="00ED7006">
      <w:pPr>
        <w:pStyle w:val="Agreement-ParagraphLevel1"/>
      </w:pPr>
      <w:r w:rsidRPr="004D78EE">
        <w:t xml:space="preserve">Long service leave is available to employees to enable them to be absent from duty in recognition of their length of service in the public sector. </w:t>
      </w:r>
    </w:p>
    <w:p w14:paraId="7B6D7B00" w14:textId="77777777" w:rsidR="00ED7006" w:rsidRPr="004D78EE" w:rsidRDefault="00ED7006" w:rsidP="00ED7006">
      <w:pPr>
        <w:pStyle w:val="Agreement-UnnumberedHeading"/>
      </w:pPr>
      <w:r w:rsidRPr="004D78EE">
        <w:t>Eligibility</w:t>
      </w:r>
    </w:p>
    <w:p w14:paraId="3214B220" w14:textId="77777777" w:rsidR="00A07898" w:rsidRPr="004D78EE" w:rsidRDefault="00A07898" w:rsidP="00424667">
      <w:pPr>
        <w:pStyle w:val="Agreement-ParagraphLevel1"/>
      </w:pPr>
      <w:r w:rsidRPr="004D78EE">
        <w:t>The eligibility requirements and entitlements for long service leave under the PSM Standards apply</w:t>
      </w:r>
      <w:r w:rsidR="00ED7006" w:rsidRPr="004D78EE">
        <w:t xml:space="preserve">, </w:t>
      </w:r>
      <w:r w:rsidRPr="004D78EE">
        <w:t>subject to the provisions of this clause.</w:t>
      </w:r>
    </w:p>
    <w:p w14:paraId="5F024AAB" w14:textId="77777777" w:rsidR="00ED7006" w:rsidRPr="004D78EE" w:rsidRDefault="00ED7006" w:rsidP="00424667">
      <w:pPr>
        <w:pStyle w:val="Agreement-ParagraphLevel1"/>
      </w:pPr>
      <w:r w:rsidRPr="004D78EE">
        <w:t>Chief Minister Treasury and Economic Development (CMTEDD) will consult with the Unions and seek Union agreement in relation to changes to long service leave entitlements provided under the PSM Standards.</w:t>
      </w:r>
    </w:p>
    <w:p w14:paraId="75F7622D" w14:textId="77777777" w:rsidR="00ED7006" w:rsidRPr="004D78EE" w:rsidRDefault="00ED7006" w:rsidP="00ED7006">
      <w:pPr>
        <w:pStyle w:val="Agreement-UnnumberedHeading"/>
      </w:pPr>
      <w:r w:rsidRPr="004D78EE">
        <w:t>Entitlement</w:t>
      </w:r>
    </w:p>
    <w:p w14:paraId="2E7E534E" w14:textId="77777777" w:rsidR="00ED7006" w:rsidRPr="004D78EE" w:rsidRDefault="00ED7006" w:rsidP="001C0855">
      <w:pPr>
        <w:pStyle w:val="Agreement-ParagraphLevel1"/>
      </w:pPr>
      <w:r w:rsidRPr="004D78EE">
        <w:t>Employees will accrue long service leave at the rate of three months for each ten years of completed eligible employment, or an equivalent period of employment for casual employees.</w:t>
      </w:r>
    </w:p>
    <w:p w14:paraId="3F4EB406" w14:textId="77777777" w:rsidR="00ED7006" w:rsidRPr="004D78EE" w:rsidRDefault="00ED7006" w:rsidP="001C0855">
      <w:pPr>
        <w:pStyle w:val="Agreement-ParagraphLevel1"/>
      </w:pPr>
      <w:r w:rsidRPr="004D78EE">
        <w:t xml:space="preserve">A period without pay not to count as service of one day or more will not count towards long service accrual, but does not break a period of employment for the purpose of determining an employee’s eligibility for long service leave. </w:t>
      </w:r>
    </w:p>
    <w:p w14:paraId="495D181B" w14:textId="77777777" w:rsidR="00ED7006" w:rsidRPr="004D78EE" w:rsidRDefault="00ED7006" w:rsidP="00ED7006">
      <w:pPr>
        <w:pStyle w:val="Agreement-ParagraphLevel1"/>
      </w:pPr>
      <w:r w:rsidRPr="004D78EE">
        <w:t>Employees accrue long service leave according to the employee’s ordinary hours of work.</w:t>
      </w:r>
    </w:p>
    <w:p w14:paraId="13729A0E" w14:textId="77777777" w:rsidR="00A07898" w:rsidRPr="004D78EE" w:rsidRDefault="00A07898" w:rsidP="001C0855">
      <w:pPr>
        <w:pStyle w:val="Agreement-ParagraphLevel1"/>
      </w:pPr>
      <w:r w:rsidRPr="004D78EE">
        <w:t>The head of service may grant long service leave to an employee to the extent of that employee’s pro-rata long service leave credits after seven years</w:t>
      </w:r>
      <w:r w:rsidR="00ED7006" w:rsidRPr="004D78EE">
        <w:t xml:space="preserve"> of co</w:t>
      </w:r>
      <w:r w:rsidR="007E371D">
        <w:t>m</w:t>
      </w:r>
      <w:r w:rsidR="00ED7006" w:rsidRPr="004D78EE">
        <w:t>pleted eligible employment</w:t>
      </w:r>
      <w:r w:rsidRPr="004D78EE">
        <w:t>.</w:t>
      </w:r>
    </w:p>
    <w:p w14:paraId="2E8CC130" w14:textId="77777777" w:rsidR="00ED7006" w:rsidRPr="004D78EE" w:rsidRDefault="00ED7006" w:rsidP="00ED7006">
      <w:pPr>
        <w:pStyle w:val="Agreement-ParagraphLevel1"/>
      </w:pPr>
      <w:bookmarkStart w:id="595" w:name="_Ref528663051"/>
      <w:r w:rsidRPr="004D78EE">
        <w:t>To encourage the flexible use of long service leave:</w:t>
      </w:r>
      <w:bookmarkEnd w:id="595"/>
    </w:p>
    <w:p w14:paraId="68DC0775" w14:textId="77777777" w:rsidR="00ED7006" w:rsidRPr="004D78EE" w:rsidRDefault="00ED7006" w:rsidP="00223757">
      <w:pPr>
        <w:pStyle w:val="Agreement-ParagraphLevel2"/>
        <w:ind w:left="2268"/>
      </w:pPr>
      <w:r w:rsidRPr="004D78EE">
        <w:t>long service leave may be taken on double, full or half pay when approved by the head of service and subject to operational requirements, with credits to be deducted on the same basis; or</w:t>
      </w:r>
    </w:p>
    <w:p w14:paraId="5C16F61C" w14:textId="77777777" w:rsidR="00ED7006" w:rsidRPr="004D78EE" w:rsidRDefault="00ED7006" w:rsidP="00223757">
      <w:pPr>
        <w:pStyle w:val="Agreement-ParagraphLevel2"/>
        <w:ind w:left="2268"/>
      </w:pPr>
      <w:bookmarkStart w:id="596" w:name="_Ref509214328"/>
      <w:r w:rsidRPr="004D78EE">
        <w:t>an employee may, in writing, request the approval of the head of service to the partial or full payment in lieu (cash out) of their accrued long service leave credit. The payment in lieu is subject to a minimum payment of one week and will be based on the rate of pay the employee would have received had the employee taken the leave</w:t>
      </w:r>
      <w:r w:rsidR="002F4678" w:rsidRPr="004D78EE">
        <w:t>.</w:t>
      </w:r>
      <w:r w:rsidRPr="004D78EE">
        <w:t xml:space="preserve"> </w:t>
      </w:r>
      <w:bookmarkEnd w:id="596"/>
    </w:p>
    <w:p w14:paraId="77EC6B82" w14:textId="77777777" w:rsidR="00ED7006" w:rsidRPr="004D78EE" w:rsidRDefault="00ED7006" w:rsidP="00B46154">
      <w:pPr>
        <w:pStyle w:val="Agreement-ParagraphLevel1"/>
        <w:ind w:right="-341"/>
      </w:pPr>
      <w:r w:rsidRPr="004D78EE">
        <w:t>If the employee is on higher duties</w:t>
      </w:r>
      <w:r w:rsidR="002F4678" w:rsidRPr="004D78EE">
        <w:t xml:space="preserve"> at the time of taking, or cashing out, long service leave</w:t>
      </w:r>
      <w:r w:rsidRPr="004D78EE">
        <w:t xml:space="preserve">, payment </w:t>
      </w:r>
      <w:r w:rsidR="002F4678" w:rsidRPr="004D78EE">
        <w:t xml:space="preserve">for the leave </w:t>
      </w:r>
      <w:r w:rsidRPr="004D78EE">
        <w:t>at the higher duties rate will only be approved if the higher duties would have continued for</w:t>
      </w:r>
      <w:r w:rsidR="002F4678" w:rsidRPr="004D78EE">
        <w:t xml:space="preserve"> the entire period of the leave taken, or the entire period of the leave cashed out.</w:t>
      </w:r>
    </w:p>
    <w:p w14:paraId="43E5442D" w14:textId="77777777" w:rsidR="00A07898" w:rsidRPr="004D78EE" w:rsidRDefault="002F4678" w:rsidP="001C0855">
      <w:pPr>
        <w:pStyle w:val="Agreement-ParagraphLevel1"/>
      </w:pPr>
      <w:bookmarkStart w:id="597" w:name="_Ref528663042"/>
      <w:r w:rsidRPr="004D78EE">
        <w:t>Employees will receive payment on separation of any pro-rata long service leave entitlements after seven years of completed eligible employment.</w:t>
      </w:r>
      <w:r w:rsidR="00A07898" w:rsidRPr="004D78EE">
        <w:t>Where an employee whose period of</w:t>
      </w:r>
      <w:r w:rsidRPr="004D78EE">
        <w:t xml:space="preserve"> eligible</w:t>
      </w:r>
      <w:r w:rsidR="00A07898" w:rsidRPr="004D78EE">
        <w:t xml:space="preserve"> employment is less than seven years but not less than one year</w:t>
      </w:r>
      <w:r w:rsidRPr="004D78EE">
        <w:t xml:space="preserve"> ceases to be an employee</w:t>
      </w:r>
      <w:r w:rsidR="00A07898" w:rsidRPr="004D78EE">
        <w:t>:</w:t>
      </w:r>
      <w:bookmarkEnd w:id="597"/>
    </w:p>
    <w:p w14:paraId="4D754631" w14:textId="77777777" w:rsidR="00A07898" w:rsidRPr="004D78EE" w:rsidRDefault="00A07898" w:rsidP="00223757">
      <w:pPr>
        <w:pStyle w:val="Agreement-ParagraphLevel2"/>
        <w:ind w:left="2268"/>
      </w:pPr>
      <w:r w:rsidRPr="004D78EE">
        <w:t>otherwise than because of the employee’s death, on, or after, the employee attaining the minimum retiring age; or</w:t>
      </w:r>
    </w:p>
    <w:p w14:paraId="2712A975" w14:textId="77777777" w:rsidR="00A07898" w:rsidRPr="004D78EE" w:rsidRDefault="00A07898" w:rsidP="00223757">
      <w:pPr>
        <w:pStyle w:val="Agreement-ParagraphLevel2"/>
        <w:ind w:left="2268"/>
      </w:pPr>
      <w:r w:rsidRPr="004D78EE">
        <w:t>because of the employee’s redundancy; or</w:t>
      </w:r>
    </w:p>
    <w:p w14:paraId="11FBB750" w14:textId="77777777" w:rsidR="00A07898" w:rsidRPr="004D78EE" w:rsidRDefault="00A07898" w:rsidP="00223757">
      <w:pPr>
        <w:pStyle w:val="Agreement-ParagraphLevel2"/>
        <w:ind w:left="2268"/>
      </w:pPr>
      <w:r w:rsidRPr="004D78EE">
        <w:t>satisfies the head of service that the employee so ceasing is due to ill health of such a nature as to justify the employee so ceasing,</w:t>
      </w:r>
    </w:p>
    <w:p w14:paraId="00B42852" w14:textId="77777777" w:rsidR="00A07898" w:rsidRPr="004D78EE" w:rsidRDefault="00A07898" w:rsidP="002F4678">
      <w:pPr>
        <w:pStyle w:val="Agreement-ParagraphLevel1"/>
        <w:numPr>
          <w:ilvl w:val="0"/>
          <w:numId w:val="0"/>
        </w:numPr>
        <w:ind w:left="1134"/>
      </w:pPr>
      <w:r w:rsidRPr="004D78EE">
        <w:t xml:space="preserve">the head of service will authorise payment to the employee under this </w:t>
      </w:r>
      <w:r w:rsidR="002F4678" w:rsidRPr="004D78EE">
        <w:t xml:space="preserve">subclause </w:t>
      </w:r>
      <w:r w:rsidRPr="004D78EE">
        <w:t>in accordance with</w:t>
      </w:r>
      <w:r w:rsidR="001970B0" w:rsidRPr="004D78EE">
        <w:t xml:space="preserve"> Part 4.3 of the PSM Standards.</w:t>
      </w:r>
    </w:p>
    <w:p w14:paraId="1A7B845E" w14:textId="77777777" w:rsidR="00412EBA" w:rsidRPr="003E21CF" w:rsidRDefault="00A07898" w:rsidP="00F60AAB">
      <w:pPr>
        <w:pStyle w:val="Agreement-ParagraphLevel1"/>
      </w:pPr>
      <w:r w:rsidRPr="003E21CF">
        <w:t>If an employee whose period of employment is not less than one year dies, the head of service may authorise payment of an amount equal to</w:t>
      </w:r>
      <w:r w:rsidRPr="005A01AA">
        <w:t xml:space="preserve"> the</w:t>
      </w:r>
      <w:r w:rsidRPr="003E21CF">
        <w:t xml:space="preserve"> amount that would have been payable to the employee under Part 4.3 of the PSM Standards if the employee had, on the day the employee died, ceased to be an employee otherwise than because of death, on or after, the employee attaining the minimum retiring age.</w:t>
      </w:r>
    </w:p>
    <w:p w14:paraId="0F91D4EE" w14:textId="77777777" w:rsidR="002F4678" w:rsidRPr="004D78EE" w:rsidRDefault="002F4678" w:rsidP="002F4678">
      <w:pPr>
        <w:pStyle w:val="Agreement-UnnumberedHeading"/>
      </w:pPr>
      <w:r w:rsidRPr="004D78EE">
        <w:t>Evidence and Conditions</w:t>
      </w:r>
    </w:p>
    <w:p w14:paraId="68A27813" w14:textId="77777777" w:rsidR="002F4678" w:rsidRPr="004D78EE" w:rsidRDefault="002F4678" w:rsidP="002F4678">
      <w:pPr>
        <w:pStyle w:val="Agreement-ParagraphLevel1"/>
      </w:pPr>
      <w:r w:rsidRPr="004D78EE">
        <w:t>An employee should discuss with the head of service as soon as practicable their intention to be absent on long service leave.</w:t>
      </w:r>
    </w:p>
    <w:p w14:paraId="3BE56FA5" w14:textId="77777777" w:rsidR="002F4678" w:rsidRPr="004D78EE" w:rsidRDefault="002F4678" w:rsidP="008A1FC7">
      <w:pPr>
        <w:pStyle w:val="Agreement-ParagraphLevel1"/>
      </w:pPr>
      <w:r w:rsidRPr="004D78EE">
        <w:t>An employee must make an application to the head of service to access their long service leave entitlement.</w:t>
      </w:r>
    </w:p>
    <w:p w14:paraId="6BF8DCF6" w14:textId="77777777" w:rsidR="002F4678" w:rsidRPr="004D78EE" w:rsidRDefault="002F4678" w:rsidP="008A1FC7">
      <w:pPr>
        <w:pStyle w:val="Agreement-ParagraphLevel1"/>
      </w:pPr>
      <w:r w:rsidRPr="004D78EE">
        <w:t>Having considered the requirements of this section the head of service may approve an employee’s application to access long service leave.</w:t>
      </w:r>
    </w:p>
    <w:p w14:paraId="4541C945" w14:textId="77777777" w:rsidR="002F4678" w:rsidRPr="004D78EE" w:rsidRDefault="002F4678" w:rsidP="002F4678">
      <w:pPr>
        <w:pStyle w:val="Agreement-ParagraphLevel1"/>
      </w:pPr>
      <w:r w:rsidRPr="004D78EE">
        <w:t>If the head of service does not approve an application by an employee for long service leave because of operational requirements the head of service must consult with the employee to determine a mutually convenient alternative time (or times) for the employee to take the leave.</w:t>
      </w:r>
    </w:p>
    <w:p w14:paraId="07D3384F" w14:textId="77777777" w:rsidR="002F4678" w:rsidRPr="004D78EE" w:rsidRDefault="008A1FC7" w:rsidP="002F4678">
      <w:pPr>
        <w:pStyle w:val="Agreement-UnnumberedHeading"/>
      </w:pPr>
      <w:r w:rsidRPr="004D78EE">
        <w:t>Effect on Other Entitlements</w:t>
      </w:r>
    </w:p>
    <w:p w14:paraId="4D23D2D0" w14:textId="77777777" w:rsidR="002F4678" w:rsidRPr="004D78EE" w:rsidRDefault="002F4678" w:rsidP="008A1FC7">
      <w:pPr>
        <w:pStyle w:val="Agreement-ParagraphLevel1"/>
      </w:pPr>
      <w:r w:rsidRPr="004D78EE">
        <w:t>Long service leave will count as service for all purposes.</w:t>
      </w:r>
    </w:p>
    <w:p w14:paraId="725B6487" w14:textId="77777777" w:rsidR="002D0FEA" w:rsidRDefault="002F4678" w:rsidP="002F4678">
      <w:pPr>
        <w:pStyle w:val="Agreement-ParagraphLevel1"/>
      </w:pPr>
      <w:r w:rsidRPr="004D78EE">
        <w:t>When applying for long service leave an employee must seek approval if they propose to engage in outside employment during the leave.</w:t>
      </w:r>
    </w:p>
    <w:p w14:paraId="4CC4E6C5" w14:textId="77777777" w:rsidR="00456C23" w:rsidRDefault="00456C23">
      <w:pPr>
        <w:rPr>
          <w:rFonts w:asciiTheme="majorHAnsi" w:eastAsiaTheme="majorEastAsia" w:hAnsiTheme="majorHAnsi" w:cstheme="majorBidi"/>
          <w:b/>
          <w:bCs/>
          <w:color w:val="2E74B5" w:themeColor="accent1" w:themeShade="BF"/>
          <w:sz w:val="28"/>
          <w:szCs w:val="28"/>
        </w:rPr>
      </w:pPr>
      <w:bookmarkStart w:id="598" w:name="SECTIONG"/>
      <w:bookmarkStart w:id="599" w:name="_Toc351559772"/>
      <w:bookmarkStart w:id="600" w:name="_Toc383008848"/>
      <w:bookmarkStart w:id="601" w:name="_Toc526942162"/>
      <w:bookmarkEnd w:id="598"/>
      <w:r>
        <w:br w:type="page"/>
      </w:r>
    </w:p>
    <w:p w14:paraId="372C8F9F" w14:textId="5248C546" w:rsidR="00A07898" w:rsidRPr="00BA5451" w:rsidRDefault="00A07898" w:rsidP="001970B0">
      <w:pPr>
        <w:pStyle w:val="Heading1"/>
      </w:pPr>
      <w:bookmarkStart w:id="602" w:name="_Toc24622484"/>
      <w:r w:rsidRPr="00BA5451">
        <w:t>Communication and Consultation</w:t>
      </w:r>
      <w:bookmarkEnd w:id="599"/>
      <w:bookmarkEnd w:id="600"/>
      <w:bookmarkEnd w:id="601"/>
      <w:bookmarkEnd w:id="602"/>
    </w:p>
    <w:p w14:paraId="438E94E9" w14:textId="77777777" w:rsidR="00A07898" w:rsidRPr="00BA5451" w:rsidRDefault="00A07898" w:rsidP="00E93F77">
      <w:pPr>
        <w:pStyle w:val="Heading2"/>
        <w:ind w:left="1134"/>
      </w:pPr>
      <w:bookmarkStart w:id="603" w:name="_Toc351559773"/>
      <w:bookmarkStart w:id="604" w:name="_Toc383008849"/>
      <w:bookmarkStart w:id="605" w:name="_Ref493766997"/>
      <w:bookmarkStart w:id="606" w:name="_Ref498695118"/>
      <w:bookmarkStart w:id="607" w:name="_Ref510699211"/>
      <w:bookmarkStart w:id="608" w:name="_Toc526942163"/>
      <w:bookmarkStart w:id="609" w:name="_Toc24622485"/>
      <w:r w:rsidRPr="00BA5451">
        <w:t>Consultation</w:t>
      </w:r>
      <w:bookmarkEnd w:id="603"/>
      <w:bookmarkEnd w:id="604"/>
      <w:bookmarkEnd w:id="605"/>
      <w:bookmarkEnd w:id="606"/>
      <w:bookmarkEnd w:id="607"/>
      <w:bookmarkEnd w:id="608"/>
      <w:bookmarkEnd w:id="609"/>
    </w:p>
    <w:p w14:paraId="4FF399CB" w14:textId="77777777" w:rsidR="00A07898" w:rsidRPr="00C97986" w:rsidRDefault="00A07898" w:rsidP="00B46154">
      <w:pPr>
        <w:pStyle w:val="Agreement-ParagraphLevel1"/>
        <w:ind w:right="-341"/>
      </w:pPr>
      <w:bookmarkStart w:id="610" w:name="_Ref505950613"/>
      <w:r w:rsidRPr="0000050C">
        <w:t xml:space="preserve">There </w:t>
      </w:r>
      <w:r w:rsidR="00433C6F" w:rsidRPr="0000050C">
        <w:t xml:space="preserve">will </w:t>
      </w:r>
      <w:r w:rsidRPr="0000050C">
        <w:t xml:space="preserve">be effective consultation </w:t>
      </w:r>
      <w:r w:rsidR="00433C6F" w:rsidRPr="0000050C">
        <w:t xml:space="preserve">with </w:t>
      </w:r>
      <w:r w:rsidR="002568FD" w:rsidRPr="0000050C">
        <w:t xml:space="preserve">an </w:t>
      </w:r>
      <w:r w:rsidR="00433C6F" w:rsidRPr="0000050C">
        <w:t>employee</w:t>
      </w:r>
      <w:r w:rsidR="00B35338">
        <w:t>(</w:t>
      </w:r>
      <w:r w:rsidR="00433C6F" w:rsidRPr="0000050C">
        <w:t>s</w:t>
      </w:r>
      <w:r w:rsidR="00B35338">
        <w:t>)</w:t>
      </w:r>
      <w:r w:rsidR="00433C6F" w:rsidRPr="0000050C">
        <w:t xml:space="preserve"> and their representatives, including union representatives, on workplace matters</w:t>
      </w:r>
      <w:r w:rsidRPr="0000050C">
        <w:t>.</w:t>
      </w:r>
      <w:r w:rsidR="002F5C57" w:rsidRPr="0000050C">
        <w:t xml:space="preserve"> </w:t>
      </w:r>
      <w:r w:rsidR="00433C6F" w:rsidRPr="0000050C">
        <w:t xml:space="preserve">The ACTPS recognises that consultation and employee participation in decisions that affect them is essential to the </w:t>
      </w:r>
      <w:r w:rsidRPr="0000050C">
        <w:t xml:space="preserve">successful management of </w:t>
      </w:r>
      <w:r w:rsidRPr="00C97986">
        <w:t>change.</w:t>
      </w:r>
      <w:bookmarkEnd w:id="610"/>
    </w:p>
    <w:p w14:paraId="4F5FD0D8" w14:textId="77777777" w:rsidR="00A07898" w:rsidRPr="00E74296" w:rsidRDefault="00A07898" w:rsidP="00B46154">
      <w:pPr>
        <w:pStyle w:val="Agreement-ParagraphLevel1"/>
        <w:ind w:right="-341"/>
      </w:pPr>
      <w:bookmarkStart w:id="611" w:name="_Ref493757931"/>
      <w:r w:rsidRPr="00CA4671">
        <w:t xml:space="preserve">Where there are proposals by the ACTPS to introduce changes </w:t>
      </w:r>
      <w:r w:rsidR="00433C6F" w:rsidRPr="00CA4671">
        <w:t xml:space="preserve">that would </w:t>
      </w:r>
      <w:r w:rsidR="002A04ED" w:rsidRPr="00CA4671">
        <w:t>have a significant e</w:t>
      </w:r>
      <w:r w:rsidR="00433C6F" w:rsidRPr="00CA4671">
        <w:t>ffect</w:t>
      </w:r>
      <w:r w:rsidR="002A04ED" w:rsidRPr="00CA4671">
        <w:t xml:space="preserve"> on</w:t>
      </w:r>
      <w:r w:rsidR="00433C6F" w:rsidRPr="00CA4671">
        <w:t xml:space="preserve"> </w:t>
      </w:r>
      <w:r w:rsidR="002568FD" w:rsidRPr="00CA4671">
        <w:t xml:space="preserve">an </w:t>
      </w:r>
      <w:r w:rsidR="00433C6F" w:rsidRPr="00CA4671">
        <w:t>employee</w:t>
      </w:r>
      <w:r w:rsidR="002568FD" w:rsidRPr="00CA4671">
        <w:t xml:space="preserve"> or a group of employees</w:t>
      </w:r>
      <w:r w:rsidR="00433C6F" w:rsidRPr="00CA4671">
        <w:t>,</w:t>
      </w:r>
      <w:r w:rsidR="00424667" w:rsidRPr="00CA4671">
        <w:t xml:space="preserve"> </w:t>
      </w:r>
      <w:r w:rsidRPr="003A4174">
        <w:t xml:space="preserve">the head of service will consult with </w:t>
      </w:r>
      <w:r w:rsidR="00242EEA" w:rsidRPr="00E74296">
        <w:t xml:space="preserve">the </w:t>
      </w:r>
      <w:r w:rsidRPr="00E74296">
        <w:t>affected employees and the union(s).</w:t>
      </w:r>
      <w:r w:rsidR="00433C6F" w:rsidRPr="00E74296">
        <w:t xml:space="preserve"> Consultation means a genuine opportunity to</w:t>
      </w:r>
      <w:r w:rsidR="002568FD" w:rsidRPr="00E74296">
        <w:t xml:space="preserve"> contribute to and</w:t>
      </w:r>
      <w:r w:rsidR="00433C6F" w:rsidRPr="00E74296">
        <w:t xml:space="preserve"> influence the decision making process prior to decisions being made.</w:t>
      </w:r>
      <w:bookmarkEnd w:id="611"/>
      <w:r w:rsidR="00433C6F" w:rsidRPr="00E74296">
        <w:t xml:space="preserve"> </w:t>
      </w:r>
    </w:p>
    <w:p w14:paraId="29DBCEFA" w14:textId="77777777" w:rsidR="005D3416" w:rsidRPr="00CA4671" w:rsidRDefault="005D3416" w:rsidP="00223757">
      <w:pPr>
        <w:pStyle w:val="Agreement-ParagraphLevel2"/>
        <w:ind w:left="2268"/>
      </w:pPr>
      <w:r w:rsidRPr="00CA4671">
        <w:t>Significant Effect includes, but is not limited to, effects of proposals that deal with:</w:t>
      </w:r>
    </w:p>
    <w:p w14:paraId="70A024DC" w14:textId="77777777" w:rsidR="005D3416" w:rsidRPr="00CA4671" w:rsidRDefault="005D3416" w:rsidP="00223757">
      <w:pPr>
        <w:pStyle w:val="Agreement-ParagraphLevel3"/>
        <w:ind w:left="2835" w:right="84"/>
      </w:pPr>
      <w:r w:rsidRPr="00CA4671">
        <w:t>the termination of the employment of employees through redundancy; or</w:t>
      </w:r>
    </w:p>
    <w:p w14:paraId="4AB2F62B" w14:textId="77777777" w:rsidR="005D3416" w:rsidRPr="00CA4671" w:rsidRDefault="005D3416" w:rsidP="00223757">
      <w:pPr>
        <w:pStyle w:val="Agreement-ParagraphLevel3"/>
        <w:ind w:left="2835" w:right="84"/>
      </w:pPr>
      <w:r w:rsidRPr="00CA4671">
        <w:t>changes to the composition, operation or size of the directorate workforce or the skills required of employees; or</w:t>
      </w:r>
    </w:p>
    <w:p w14:paraId="4E9ABF57" w14:textId="77777777" w:rsidR="005D3416" w:rsidRPr="00CA4671" w:rsidRDefault="005D3416" w:rsidP="00223757">
      <w:pPr>
        <w:pStyle w:val="Agreement-ParagraphLevel3"/>
        <w:ind w:left="2835" w:right="84"/>
      </w:pPr>
      <w:r w:rsidRPr="00CA4671">
        <w:t>the elimination o</w:t>
      </w:r>
      <w:r w:rsidR="009C011B">
        <w:t>r</w:t>
      </w:r>
      <w:r w:rsidRPr="00CA4671">
        <w:t xml:space="preserve"> diminution of job opportunities (including opportunities for promotion or tenure); or</w:t>
      </w:r>
    </w:p>
    <w:p w14:paraId="21AB3FC7" w14:textId="77777777" w:rsidR="005D3416" w:rsidRPr="00CA4671" w:rsidRDefault="005D3416" w:rsidP="00223757">
      <w:pPr>
        <w:pStyle w:val="Agreement-ParagraphLevel3"/>
        <w:ind w:left="2835" w:right="84"/>
      </w:pPr>
      <w:r w:rsidRPr="00CA4671">
        <w:t>the alteration of hours of work; or</w:t>
      </w:r>
    </w:p>
    <w:p w14:paraId="41BA8099" w14:textId="77777777" w:rsidR="005D3416" w:rsidRPr="00CA4671" w:rsidRDefault="005D3416" w:rsidP="00223757">
      <w:pPr>
        <w:pStyle w:val="Agreement-ParagraphLevel3"/>
        <w:ind w:left="2835" w:right="84"/>
      </w:pPr>
      <w:r w:rsidRPr="00CA4671">
        <w:t>the need to retrain employees; or</w:t>
      </w:r>
    </w:p>
    <w:p w14:paraId="2AE4361D" w14:textId="77777777" w:rsidR="005D3416" w:rsidRPr="00CA4671" w:rsidRDefault="005D3416" w:rsidP="00223757">
      <w:pPr>
        <w:pStyle w:val="Agreement-ParagraphLevel3"/>
        <w:ind w:left="2835" w:right="84"/>
      </w:pPr>
      <w:r w:rsidRPr="00CA4671">
        <w:t>the need to physically relocate employees; or</w:t>
      </w:r>
    </w:p>
    <w:p w14:paraId="0FFCC9C9" w14:textId="77777777" w:rsidR="005D3416" w:rsidRPr="00CA4671" w:rsidRDefault="005D3416" w:rsidP="00223757">
      <w:pPr>
        <w:pStyle w:val="Agreement-ParagraphLevel3"/>
        <w:ind w:left="2835" w:right="84"/>
      </w:pPr>
      <w:r w:rsidRPr="00CA4671">
        <w:t>the restructuring of job-roles, positions, structures or directorates; or</w:t>
      </w:r>
    </w:p>
    <w:p w14:paraId="6FD5CFED" w14:textId="77777777" w:rsidR="005D3416" w:rsidRPr="00CA4671" w:rsidRDefault="005D3416" w:rsidP="00223757">
      <w:pPr>
        <w:pStyle w:val="Agreement-ParagraphLevel3"/>
        <w:ind w:left="2835" w:right="84"/>
      </w:pPr>
      <w:r w:rsidRPr="00CA4671">
        <w:t>changes to employment policies; or</w:t>
      </w:r>
    </w:p>
    <w:p w14:paraId="7896A1DE" w14:textId="77777777" w:rsidR="005D3416" w:rsidRPr="00CA4671" w:rsidRDefault="005D3416" w:rsidP="00223757">
      <w:pPr>
        <w:pStyle w:val="Agreement-ParagraphLevel3"/>
        <w:ind w:left="2835" w:right="84"/>
      </w:pPr>
      <w:r w:rsidRPr="00CA4671">
        <w:t>anything likely to materially affect workloads; or</w:t>
      </w:r>
    </w:p>
    <w:p w14:paraId="45CCBBB5" w14:textId="77777777" w:rsidR="005D3416" w:rsidRPr="00CA4671" w:rsidRDefault="005D3416" w:rsidP="00223757">
      <w:pPr>
        <w:pStyle w:val="Agreement-ParagraphLevel3"/>
        <w:ind w:left="2835" w:right="84"/>
      </w:pPr>
      <w:r w:rsidRPr="00CA4671">
        <w:t>any other matter deemed relevant by parties covered by this Agreement</w:t>
      </w:r>
      <w:r w:rsidR="009C011B">
        <w:t>.</w:t>
      </w:r>
    </w:p>
    <w:p w14:paraId="5A49E48C" w14:textId="48AB687F" w:rsidR="00433C6F" w:rsidRPr="00C97986" w:rsidRDefault="002129FD" w:rsidP="006D2CF8">
      <w:pPr>
        <w:pStyle w:val="Agreement-ParagraphLevel1"/>
      </w:pPr>
      <w:bookmarkStart w:id="612" w:name="_Ref505950622"/>
      <w:r w:rsidRPr="00C97986">
        <w:t>An</w:t>
      </w:r>
      <w:r w:rsidR="002568FD" w:rsidRPr="00C97986">
        <w:t xml:space="preserve"> </w:t>
      </w:r>
      <w:r w:rsidR="00433C6F" w:rsidRPr="00C97986">
        <w:t>employee</w:t>
      </w:r>
      <w:r w:rsidR="009C011B">
        <w:t>(</w:t>
      </w:r>
      <w:r w:rsidR="00433C6F" w:rsidRPr="00C97986">
        <w:t>s</w:t>
      </w:r>
      <w:r w:rsidR="009C011B">
        <w:t>)</w:t>
      </w:r>
      <w:r w:rsidR="00433C6F" w:rsidRPr="00C97986">
        <w:t xml:space="preserve"> and/or their representative</w:t>
      </w:r>
      <w:r w:rsidR="009C011B">
        <w:t>(</w:t>
      </w:r>
      <w:r w:rsidR="00433C6F" w:rsidRPr="00C97986">
        <w:t>s</w:t>
      </w:r>
      <w:r w:rsidR="009C011B">
        <w:t>)</w:t>
      </w:r>
      <w:r w:rsidR="00433C6F" w:rsidRPr="00C97986">
        <w:t xml:space="preserve"> may also initiate consultation on </w:t>
      </w:r>
      <w:r w:rsidRPr="00C97986">
        <w:t>any matters o</w:t>
      </w:r>
      <w:r w:rsidR="00791078" w:rsidRPr="00C97986">
        <w:t>r</w:t>
      </w:r>
      <w:r w:rsidRPr="00C97986">
        <w:t xml:space="preserve"> </w:t>
      </w:r>
      <w:r w:rsidR="002568FD" w:rsidRPr="00C97986">
        <w:t>proposals</w:t>
      </w:r>
      <w:r w:rsidR="00433C6F" w:rsidRPr="00C97986">
        <w:t xml:space="preserve"> if such consultation hasn’t already been initiated under subclause </w:t>
      </w:r>
      <w:r w:rsidR="003C1E3D" w:rsidRPr="00C97986">
        <w:fldChar w:fldCharType="begin"/>
      </w:r>
      <w:r w:rsidR="003C1E3D" w:rsidRPr="00C97986">
        <w:instrText xml:space="preserve"> REF _Ref493757931 \r \h </w:instrText>
      </w:r>
      <w:r w:rsidR="00DB6A48" w:rsidRPr="00C97986">
        <w:instrText xml:space="preserve"> \* MERGEFORMAT </w:instrText>
      </w:r>
      <w:r w:rsidR="003C1E3D" w:rsidRPr="00C97986">
        <w:fldChar w:fldCharType="separate"/>
      </w:r>
      <w:r w:rsidR="00E441F7">
        <w:t>G1.2</w:t>
      </w:r>
      <w:r w:rsidR="003C1E3D" w:rsidRPr="00C97986">
        <w:fldChar w:fldCharType="end"/>
      </w:r>
      <w:r w:rsidR="00433C6F" w:rsidRPr="00C97986">
        <w:t>.</w:t>
      </w:r>
      <w:bookmarkEnd w:id="612"/>
    </w:p>
    <w:p w14:paraId="5FD1A7DF" w14:textId="77777777" w:rsidR="00A07898" w:rsidRPr="00BA5451" w:rsidRDefault="00A07898" w:rsidP="006D2CF8">
      <w:pPr>
        <w:pStyle w:val="Agreement-ParagraphLevel1"/>
      </w:pPr>
      <w:r w:rsidRPr="00C97986">
        <w:t>The head of service will provide</w:t>
      </w:r>
      <w:r w:rsidRPr="00BA5451">
        <w:t xml:space="preserve"> relevant information to assist the employee</w:t>
      </w:r>
      <w:r w:rsidR="009C011B">
        <w:t>(</w:t>
      </w:r>
      <w:r w:rsidRPr="00BA5451">
        <w:t>s</w:t>
      </w:r>
      <w:r w:rsidR="009C011B">
        <w:t>)</w:t>
      </w:r>
      <w:r w:rsidRPr="00BA5451">
        <w:t xml:space="preserve"> and the union(s) to understand the reasons for the proposed changes and the likely impact of these changes so that the employee</w:t>
      </w:r>
      <w:r w:rsidR="009C011B">
        <w:t>(</w:t>
      </w:r>
      <w:r w:rsidRPr="00BA5451">
        <w:t>s</w:t>
      </w:r>
      <w:r w:rsidR="009C011B">
        <w:t>)</w:t>
      </w:r>
      <w:r w:rsidRPr="00BA5451">
        <w:t xml:space="preserve"> and union(s) are able to contribute to the decision making process.</w:t>
      </w:r>
    </w:p>
    <w:p w14:paraId="09220E20" w14:textId="2A8BA77A" w:rsidR="00A07898" w:rsidRPr="00F32055" w:rsidRDefault="002568FD" w:rsidP="006D2CF8">
      <w:pPr>
        <w:pStyle w:val="Agreement-ParagraphLevel1"/>
      </w:pPr>
      <w:r w:rsidRPr="00F32055">
        <w:t>In addition to the consultation outlined in</w:t>
      </w:r>
      <w:r w:rsidR="00EE05D2">
        <w:t xml:space="preserve"> subclauses</w:t>
      </w:r>
      <w:r w:rsidRPr="00F32055">
        <w:t xml:space="preserve"> </w:t>
      </w:r>
      <w:r w:rsidRPr="00F32055">
        <w:fldChar w:fldCharType="begin"/>
      </w:r>
      <w:r w:rsidRPr="00F32055">
        <w:instrText xml:space="preserve"> REF _Ref505950613 \r \h  \* MERGEFORMAT </w:instrText>
      </w:r>
      <w:r w:rsidRPr="00F32055">
        <w:fldChar w:fldCharType="separate"/>
      </w:r>
      <w:r w:rsidR="00E441F7">
        <w:t>G1.1</w:t>
      </w:r>
      <w:r w:rsidRPr="00F32055">
        <w:fldChar w:fldCharType="end"/>
      </w:r>
      <w:r w:rsidRPr="00F32055">
        <w:t xml:space="preserve"> to </w:t>
      </w:r>
      <w:r w:rsidRPr="00F32055">
        <w:fldChar w:fldCharType="begin"/>
      </w:r>
      <w:r w:rsidRPr="00F32055">
        <w:instrText xml:space="preserve"> REF _Ref505950622 \r \h  \* MERGEFORMAT </w:instrText>
      </w:r>
      <w:r w:rsidRPr="00F32055">
        <w:fldChar w:fldCharType="separate"/>
      </w:r>
      <w:r w:rsidR="00E441F7">
        <w:t>G1.3</w:t>
      </w:r>
      <w:r w:rsidRPr="00F32055">
        <w:fldChar w:fldCharType="end"/>
      </w:r>
      <w:r w:rsidR="00A971C6">
        <w:t>:</w:t>
      </w:r>
    </w:p>
    <w:p w14:paraId="7A849B9E" w14:textId="77777777" w:rsidR="00433C6F" w:rsidRPr="00F32055" w:rsidRDefault="00A07898" w:rsidP="00223757">
      <w:pPr>
        <w:pStyle w:val="Agreement-ParagraphLevel2"/>
        <w:ind w:left="2268"/>
      </w:pPr>
      <w:r w:rsidRPr="00F32055">
        <w:t>D</w:t>
      </w:r>
      <w:r w:rsidR="00433C6F" w:rsidRPr="00F32055">
        <w:t xml:space="preserve">irectorate </w:t>
      </w:r>
      <w:r w:rsidRPr="00F32055">
        <w:t>C</w:t>
      </w:r>
      <w:r w:rsidR="00433C6F" w:rsidRPr="00F32055">
        <w:t xml:space="preserve">onsultative </w:t>
      </w:r>
      <w:r w:rsidRPr="00F32055">
        <w:t>C</w:t>
      </w:r>
      <w:r w:rsidR="00433C6F" w:rsidRPr="00F32055">
        <w:t>ommittees (DCCs)</w:t>
      </w:r>
      <w:r w:rsidRPr="00F32055">
        <w:t xml:space="preserve"> will be established, with membership to be agreed by the head of service and the union(s) following commencement of this Agreement</w:t>
      </w:r>
      <w:r w:rsidR="002568FD" w:rsidRPr="00F32055">
        <w:t xml:space="preserve"> </w:t>
      </w:r>
      <w:r w:rsidR="00433C6F" w:rsidRPr="00F32055">
        <w:t>and comprising representatives of:</w:t>
      </w:r>
    </w:p>
    <w:p w14:paraId="4C52ECDE" w14:textId="77777777" w:rsidR="00A07898" w:rsidRPr="00F32055" w:rsidRDefault="00433C6F" w:rsidP="00223757">
      <w:pPr>
        <w:pStyle w:val="Agreement-ParagraphLevel3"/>
        <w:ind w:left="2835"/>
      </w:pPr>
      <w:r w:rsidRPr="00F32055">
        <w:t>the head of service</w:t>
      </w:r>
      <w:r w:rsidR="00A07898" w:rsidRPr="00F32055">
        <w:t>; and</w:t>
      </w:r>
    </w:p>
    <w:p w14:paraId="2455CCDA" w14:textId="77777777" w:rsidR="00433C6F" w:rsidRPr="00F32055" w:rsidRDefault="00433C6F" w:rsidP="00223757">
      <w:pPr>
        <w:pStyle w:val="Agreement-ParagraphLevel3"/>
        <w:ind w:left="2835"/>
      </w:pPr>
      <w:r w:rsidRPr="00F32055">
        <w:t>the union(s); and</w:t>
      </w:r>
    </w:p>
    <w:p w14:paraId="0AA0969F" w14:textId="77777777" w:rsidR="00433C6F" w:rsidRPr="00F32055" w:rsidRDefault="00433C6F" w:rsidP="00223757">
      <w:pPr>
        <w:pStyle w:val="Agreement-ParagraphLevel2"/>
        <w:ind w:left="2268"/>
      </w:pPr>
      <w:r w:rsidRPr="00F32055">
        <w:t>adequate time will be provided to employees and the union(s) to consult with the relevant Directorate(s);</w:t>
      </w:r>
    </w:p>
    <w:p w14:paraId="4DBF19EB" w14:textId="77777777" w:rsidR="00433C6F" w:rsidRPr="0000050C" w:rsidRDefault="00433C6F" w:rsidP="00223757">
      <w:pPr>
        <w:pStyle w:val="Agreement-ParagraphLevel2"/>
        <w:ind w:left="2268"/>
      </w:pPr>
      <w:r w:rsidRPr="0000050C">
        <w:t xml:space="preserve">a </w:t>
      </w:r>
      <w:r w:rsidR="00424667" w:rsidRPr="0000050C">
        <w:t>D</w:t>
      </w:r>
      <w:r w:rsidRPr="0000050C">
        <w:t>irectorate may:</w:t>
      </w:r>
    </w:p>
    <w:p w14:paraId="37522324" w14:textId="77777777" w:rsidR="00433C6F" w:rsidRPr="0000050C" w:rsidRDefault="00433C6F" w:rsidP="00223757">
      <w:pPr>
        <w:pStyle w:val="Agreement-ParagraphLevel3"/>
        <w:ind w:left="2835"/>
      </w:pPr>
      <w:r w:rsidRPr="0000050C">
        <w:t>establish a DCC to cover this enterprise agreement and other enterprise agreements that the Directorate is covered by; or</w:t>
      </w:r>
    </w:p>
    <w:p w14:paraId="651ADC97" w14:textId="77777777" w:rsidR="00433C6F" w:rsidRPr="002568FD" w:rsidRDefault="00433C6F" w:rsidP="00223757">
      <w:pPr>
        <w:pStyle w:val="Agreement-ParagraphLevel3"/>
        <w:ind w:left="2835"/>
      </w:pPr>
      <w:r w:rsidRPr="0000050C">
        <w:t>establish a DCC to cover this enterprise agreement; and</w:t>
      </w:r>
    </w:p>
    <w:p w14:paraId="528D75C1" w14:textId="77777777" w:rsidR="00A07898" w:rsidRPr="002568FD" w:rsidRDefault="00A07898" w:rsidP="00223757">
      <w:pPr>
        <w:pStyle w:val="Agreement-ParagraphLevel2"/>
        <w:ind w:left="2268"/>
      </w:pPr>
      <w:r w:rsidRPr="00C132A3">
        <w:t xml:space="preserve">additional levels of consultation, such as a Workplace Consultative Committee (WCC), may be established with the agreement of the relevant </w:t>
      </w:r>
      <w:r w:rsidRPr="000C2B48">
        <w:t>DCC to operate at the local level. Where established t</w:t>
      </w:r>
      <w:r w:rsidRPr="002568FD">
        <w:t>hese levels of consultation will deal with workplace specific issues before such issues may be raised with the DCC and have membership agreed by the DCC.</w:t>
      </w:r>
    </w:p>
    <w:p w14:paraId="17EB5258" w14:textId="77777777" w:rsidR="00A07898" w:rsidRPr="0000050C" w:rsidRDefault="00433C6F" w:rsidP="006D2CF8">
      <w:pPr>
        <w:pStyle w:val="Agreement-ParagraphLevel1"/>
      </w:pPr>
      <w:r w:rsidRPr="0000050C">
        <w:t>The purpose of the DCC is to</w:t>
      </w:r>
      <w:r w:rsidR="00A07898" w:rsidRPr="0000050C">
        <w:t>:</w:t>
      </w:r>
    </w:p>
    <w:p w14:paraId="39C2BCA8" w14:textId="77777777" w:rsidR="00A07898" w:rsidRPr="0000050C" w:rsidRDefault="00A07898" w:rsidP="00223757">
      <w:pPr>
        <w:pStyle w:val="Agreement-ParagraphLevel2"/>
        <w:ind w:left="2268"/>
      </w:pPr>
      <w:r w:rsidRPr="0000050C">
        <w:t>monitor the operation and implementation of this Agreement;</w:t>
      </w:r>
    </w:p>
    <w:p w14:paraId="7ECC45D4" w14:textId="77777777" w:rsidR="00A07898" w:rsidRPr="0000050C" w:rsidRDefault="00A07898" w:rsidP="00223757">
      <w:pPr>
        <w:pStyle w:val="Agreement-ParagraphLevel2"/>
        <w:ind w:left="2268"/>
      </w:pPr>
      <w:r w:rsidRPr="0000050C">
        <w:t>consider any proposed new or proposed significant changes to Directorate policy statements and guidelines that relate to the provisions of this Agreement; and</w:t>
      </w:r>
    </w:p>
    <w:p w14:paraId="7D9FDD2F" w14:textId="77777777" w:rsidR="00A07898" w:rsidRPr="0000050C" w:rsidRDefault="00AC68C5" w:rsidP="00223757">
      <w:pPr>
        <w:pStyle w:val="Agreement-ParagraphLevel2"/>
        <w:ind w:left="2268" w:right="-199"/>
      </w:pPr>
      <w:r w:rsidRPr="0000050C">
        <w:t>consult on workplace matters significantly affecting employees</w:t>
      </w:r>
      <w:r w:rsidR="00A07898" w:rsidRPr="0000050C">
        <w:t>.</w:t>
      </w:r>
    </w:p>
    <w:p w14:paraId="78F547FC" w14:textId="77777777" w:rsidR="00AC68C5" w:rsidRPr="00585755" w:rsidRDefault="00AC68C5" w:rsidP="00223757">
      <w:pPr>
        <w:pStyle w:val="Agreement-ParagraphLevel1"/>
        <w:ind w:right="-199"/>
      </w:pPr>
      <w:bookmarkStart w:id="613" w:name="_Ref493757968"/>
      <w:r w:rsidRPr="00585755">
        <w:t xml:space="preserve">The DCC will meet within two months of the commencement of this Agreement. The purpose of this meeting is to </w:t>
      </w:r>
      <w:r w:rsidR="002568FD" w:rsidRPr="00585755">
        <w:t xml:space="preserve">agree on </w:t>
      </w:r>
      <w:r w:rsidRPr="00585755">
        <w:t xml:space="preserve">the </w:t>
      </w:r>
      <w:r w:rsidR="002129FD" w:rsidRPr="00585755">
        <w:t xml:space="preserve">terms of reference, which will include the </w:t>
      </w:r>
      <w:r w:rsidRPr="00585755">
        <w:t>consultative structure to operate during the term of this Agreement.</w:t>
      </w:r>
      <w:bookmarkEnd w:id="613"/>
    </w:p>
    <w:p w14:paraId="74D78EBF" w14:textId="1DAB76B5" w:rsidR="00AC68C5" w:rsidRPr="00585755" w:rsidRDefault="00AC68C5" w:rsidP="00223757">
      <w:pPr>
        <w:pStyle w:val="Agreement-ParagraphLevel2"/>
        <w:ind w:left="2268" w:right="-483"/>
      </w:pPr>
      <w:r w:rsidRPr="00585755">
        <w:t xml:space="preserve">The DCC will meet no less than once in any </w:t>
      </w:r>
      <w:r w:rsidR="003E1C30" w:rsidRPr="00585755">
        <w:t>twelve-month</w:t>
      </w:r>
      <w:r w:rsidRPr="00585755">
        <w:t xml:space="preserve"> period thereafter, unless a different period is agreed in the Terms of Reference.</w:t>
      </w:r>
    </w:p>
    <w:p w14:paraId="0C8C2D80" w14:textId="77777777" w:rsidR="00AC68C5" w:rsidRPr="00B910DC" w:rsidRDefault="00AC68C5" w:rsidP="00223757">
      <w:pPr>
        <w:pStyle w:val="Agreement-ParagraphLevel2"/>
        <w:ind w:left="2268"/>
      </w:pPr>
      <w:r w:rsidRPr="00585755">
        <w:t xml:space="preserve">Additional meetings of the DCC may also be convened if requested by any member of the DCC, or as determined by the </w:t>
      </w:r>
      <w:r w:rsidRPr="00B910DC">
        <w:t>Terms of Reference.</w:t>
      </w:r>
    </w:p>
    <w:p w14:paraId="78BA4191" w14:textId="77777777" w:rsidR="00A07898" w:rsidRPr="0000050C" w:rsidRDefault="00A07898" w:rsidP="006C1176">
      <w:pPr>
        <w:pStyle w:val="Agreement-ParagraphLevel1"/>
        <w:ind w:right="-199"/>
      </w:pPr>
      <w:r w:rsidRPr="0000050C">
        <w:t>The Chief Minister</w:t>
      </w:r>
      <w:r w:rsidR="00AC68C5" w:rsidRPr="0000050C">
        <w:t>,</w:t>
      </w:r>
      <w:r w:rsidRPr="0000050C">
        <w:t xml:space="preserve"> Treasury</w:t>
      </w:r>
      <w:r w:rsidR="00AC68C5" w:rsidRPr="0000050C">
        <w:t xml:space="preserve"> and Economic Development</w:t>
      </w:r>
      <w:r w:rsidRPr="0000050C">
        <w:t xml:space="preserve"> Directorate will consult with the union(s) and employees prior to the finalisation of any significant changes or any new provisions in the PSM Act and the PSM Standards and any new service wide policy statements or guidelines that relate to the provisions of this Agreement.</w:t>
      </w:r>
      <w:r w:rsidR="00AC68C5" w:rsidRPr="0000050C">
        <w:t xml:space="preserve"> This consultation may occur through the Joint Council.</w:t>
      </w:r>
    </w:p>
    <w:p w14:paraId="1C724F1D" w14:textId="77777777" w:rsidR="00A07898" w:rsidRPr="00C96138" w:rsidRDefault="00A07898" w:rsidP="006D2CF8">
      <w:pPr>
        <w:pStyle w:val="Agreement-UnnumberedHeading"/>
      </w:pPr>
      <w:r w:rsidRPr="00C96138">
        <w:t>Consultation on Changes to Regular Rosters or Ordinary Hours of Work</w:t>
      </w:r>
    </w:p>
    <w:p w14:paraId="6851D3B0" w14:textId="77777777" w:rsidR="00A07898" w:rsidRPr="00C96138" w:rsidRDefault="00A07898" w:rsidP="006D2CF8">
      <w:pPr>
        <w:pStyle w:val="Agreement-ParagraphLevel1"/>
      </w:pPr>
      <w:bookmarkStart w:id="614" w:name="_Ref493758045"/>
      <w:r w:rsidRPr="00C96138">
        <w:t>Where the ACTPS proposes to introduce a change to the regular roster or ordinary hours of work of employees, the following will apply:</w:t>
      </w:r>
      <w:bookmarkEnd w:id="614"/>
    </w:p>
    <w:p w14:paraId="26330412" w14:textId="77777777" w:rsidR="00A07898" w:rsidRPr="00C96138" w:rsidRDefault="00A07898" w:rsidP="00223757">
      <w:pPr>
        <w:pStyle w:val="Agreement-ParagraphLevel2"/>
        <w:ind w:left="2268"/>
      </w:pPr>
      <w:r w:rsidRPr="00C96138">
        <w:t>the head of service must notify the relevant employees of the proposed change;</w:t>
      </w:r>
    </w:p>
    <w:p w14:paraId="0E2FE70E" w14:textId="77777777" w:rsidR="00A07898" w:rsidRPr="00C96138" w:rsidRDefault="00A07898" w:rsidP="00223757">
      <w:pPr>
        <w:pStyle w:val="Agreement-ParagraphLevel2"/>
        <w:ind w:left="2268"/>
      </w:pPr>
      <w:r w:rsidRPr="00C96138">
        <w:t>the head of service must recognise the affected employee(s) union or other representative;</w:t>
      </w:r>
    </w:p>
    <w:p w14:paraId="5EBFC69F" w14:textId="77777777" w:rsidR="00A07898" w:rsidRPr="00C96138" w:rsidRDefault="00A07898" w:rsidP="00223757">
      <w:pPr>
        <w:pStyle w:val="Agreement-ParagraphLevel2"/>
        <w:ind w:left="2268"/>
      </w:pPr>
      <w:r w:rsidRPr="00C96138">
        <w:t>as soon as practicable after proposing to introduce the change, the head of service must:</w:t>
      </w:r>
    </w:p>
    <w:p w14:paraId="7E33A6FD" w14:textId="77777777" w:rsidR="00A07898" w:rsidRPr="00C96138" w:rsidRDefault="00A07898" w:rsidP="00223757">
      <w:pPr>
        <w:pStyle w:val="Agreement-ParagraphLevel3"/>
        <w:ind w:left="2835"/>
      </w:pPr>
      <w:r w:rsidRPr="00C96138">
        <w:t>discuss with the relevant employees the introduction of the change; and</w:t>
      </w:r>
    </w:p>
    <w:p w14:paraId="1E9A20F6" w14:textId="77777777" w:rsidR="00A07898" w:rsidRPr="00C96138" w:rsidRDefault="00A07898" w:rsidP="00223757">
      <w:pPr>
        <w:pStyle w:val="Agreement-ParagraphLevel3"/>
        <w:ind w:left="2835"/>
      </w:pPr>
      <w:r w:rsidRPr="00C96138">
        <w:t>for the purposes of the discussion,</w:t>
      </w:r>
      <w:r w:rsidR="00A971C6">
        <w:t xml:space="preserve"> </w:t>
      </w:r>
      <w:r w:rsidRPr="00C96138">
        <w:t>provide to the relevant employees:</w:t>
      </w:r>
    </w:p>
    <w:p w14:paraId="19EF4A52" w14:textId="77777777" w:rsidR="00A07898" w:rsidRPr="00C96138" w:rsidRDefault="00A07898" w:rsidP="00223757">
      <w:pPr>
        <w:pStyle w:val="Agreement-ParagraphLevel4"/>
        <w:tabs>
          <w:tab w:val="clear" w:pos="3402"/>
        </w:tabs>
        <w:ind w:left="3402" w:hanging="1134"/>
      </w:pPr>
      <w:r w:rsidRPr="00C96138">
        <w:t>all relevant information about the change, including the nature of the change; and</w:t>
      </w:r>
    </w:p>
    <w:p w14:paraId="0C02F42C" w14:textId="77777777" w:rsidR="00A07898" w:rsidRPr="00C96138" w:rsidRDefault="00A07898" w:rsidP="00223757">
      <w:pPr>
        <w:pStyle w:val="Agreement-ParagraphLevel4"/>
        <w:tabs>
          <w:tab w:val="clear" w:pos="3402"/>
        </w:tabs>
        <w:ind w:left="3402" w:hanging="1134"/>
      </w:pPr>
      <w:r w:rsidRPr="00C96138">
        <w:t xml:space="preserve">information about what the head of service </w:t>
      </w:r>
      <w:r w:rsidRPr="006D2CF8">
        <w:t>reasonably</w:t>
      </w:r>
      <w:r w:rsidRPr="00C96138">
        <w:t xml:space="preserve"> believes will be the effects of the change on the employees; and</w:t>
      </w:r>
    </w:p>
    <w:p w14:paraId="685E014A" w14:textId="77777777" w:rsidR="00A07898" w:rsidRPr="00C96138" w:rsidRDefault="00A07898" w:rsidP="00223757">
      <w:pPr>
        <w:pStyle w:val="Agreement-ParagraphLevel4"/>
        <w:tabs>
          <w:tab w:val="clear" w:pos="3402"/>
        </w:tabs>
        <w:ind w:left="3402" w:hanging="1134"/>
      </w:pPr>
      <w:r w:rsidRPr="00C96138">
        <w:t xml:space="preserve">information about any other matters </w:t>
      </w:r>
      <w:r w:rsidRPr="006D2CF8">
        <w:t>that</w:t>
      </w:r>
      <w:r w:rsidRPr="00C96138">
        <w:t xml:space="preserve"> the head of service reasonably believes are likely to affect the employees; and</w:t>
      </w:r>
    </w:p>
    <w:p w14:paraId="796474C2" w14:textId="77777777" w:rsidR="00A07898" w:rsidRPr="00C96138" w:rsidRDefault="00A07898" w:rsidP="00223757">
      <w:pPr>
        <w:pStyle w:val="Agreement-ParagraphLevel3"/>
        <w:ind w:left="2835"/>
      </w:pPr>
      <w:r w:rsidRPr="00C96138">
        <w:t>invite the relevant employees to give their views about the impact of the change (including any impact in relation to their family or caring responsibilities).</w:t>
      </w:r>
    </w:p>
    <w:p w14:paraId="1DE02081" w14:textId="77777777" w:rsidR="00A07898" w:rsidRPr="00C96138" w:rsidRDefault="00A07898" w:rsidP="006D2CF8">
      <w:pPr>
        <w:pStyle w:val="Agreement-ParagraphLevel1"/>
      </w:pPr>
      <w:r w:rsidRPr="00C96138">
        <w:t>However, the head of service is not required to disclose confidential or commercially sensitive information to the relevant employees.</w:t>
      </w:r>
    </w:p>
    <w:p w14:paraId="3A4BA93D" w14:textId="77777777" w:rsidR="00A07898" w:rsidRPr="00C96138" w:rsidRDefault="00A07898" w:rsidP="006D2CF8">
      <w:pPr>
        <w:pStyle w:val="Agreement-ParagraphLevel1"/>
      </w:pPr>
      <w:r w:rsidRPr="00C96138">
        <w:t>The head of service must give prompt and genuine consideration to matters raised about the change by the relevant employees.</w:t>
      </w:r>
    </w:p>
    <w:p w14:paraId="03A861BB" w14:textId="77777777" w:rsidR="00A07898" w:rsidRPr="00C96138" w:rsidRDefault="00A07898" w:rsidP="006D2CF8">
      <w:pPr>
        <w:pStyle w:val="Agreement-ParagraphLevel1"/>
      </w:pPr>
      <w:r w:rsidRPr="00C96138">
        <w:t>These provisions are to be read in conjunction with other consultative obligations detailed in the Agreement.</w:t>
      </w:r>
    </w:p>
    <w:p w14:paraId="6DB9EADE" w14:textId="2AB3A55E" w:rsidR="00A07898" w:rsidRPr="00C96138" w:rsidRDefault="00A07898" w:rsidP="009C011B">
      <w:pPr>
        <w:pStyle w:val="Agreement-Example"/>
        <w:ind w:left="2154" w:hanging="1020"/>
      </w:pPr>
      <w:r w:rsidRPr="00C96138">
        <w:t>Note:</w:t>
      </w:r>
      <w:r w:rsidRPr="00C96138">
        <w:tab/>
        <w:t xml:space="preserve">In this term </w:t>
      </w:r>
      <w:r w:rsidRPr="00C96138">
        <w:rPr>
          <w:b/>
          <w:bCs/>
          <w:i/>
          <w:iCs/>
        </w:rPr>
        <w:t xml:space="preserve">"relevant employees" </w:t>
      </w:r>
      <w:r w:rsidRPr="00C96138">
        <w:t xml:space="preserve">means the employees who may be affected by a change referred to in subclause </w:t>
      </w:r>
      <w:r w:rsidR="003C1E3D">
        <w:fldChar w:fldCharType="begin"/>
      </w:r>
      <w:r w:rsidR="003C1E3D">
        <w:instrText xml:space="preserve"> REF _Ref493758045 \r \h </w:instrText>
      </w:r>
      <w:r w:rsidR="003C1E3D">
        <w:fldChar w:fldCharType="separate"/>
      </w:r>
      <w:r w:rsidR="00E441F7">
        <w:t>G1.9</w:t>
      </w:r>
      <w:r w:rsidR="003C1E3D">
        <w:fldChar w:fldCharType="end"/>
      </w:r>
      <w:r w:rsidRPr="00C96138">
        <w:t>.</w:t>
      </w:r>
    </w:p>
    <w:p w14:paraId="10743FBC" w14:textId="3475F10D" w:rsidR="00A07898" w:rsidRPr="00C96138" w:rsidRDefault="00A07898" w:rsidP="006D2CF8">
      <w:pPr>
        <w:pStyle w:val="Agreement-ParagraphLevel1"/>
      </w:pPr>
      <w:bookmarkStart w:id="615" w:name="_Ref494277761"/>
      <w:r w:rsidRPr="00C96138">
        <w:t xml:space="preserve">In addition, the employer undertakes that, for the purposes of subclause </w:t>
      </w:r>
      <w:r w:rsidR="003C1E3D">
        <w:fldChar w:fldCharType="begin"/>
      </w:r>
      <w:r w:rsidR="003C1E3D">
        <w:instrText xml:space="preserve"> REF _Ref493757931 \r \h </w:instrText>
      </w:r>
      <w:r w:rsidR="003C1E3D">
        <w:fldChar w:fldCharType="separate"/>
      </w:r>
      <w:r w:rsidR="00E441F7">
        <w:t>G1.2</w:t>
      </w:r>
      <w:r w:rsidR="003C1E3D">
        <w:fldChar w:fldCharType="end"/>
      </w:r>
      <w:r w:rsidRPr="00C96138">
        <w:t>, the head of service will recognise and consult with the affected employee(s), their union or other representative.</w:t>
      </w:r>
      <w:bookmarkEnd w:id="615"/>
    </w:p>
    <w:p w14:paraId="56BDD727" w14:textId="77777777" w:rsidR="00A07898" w:rsidRPr="00BA5451" w:rsidRDefault="00A07898" w:rsidP="00E93F77">
      <w:pPr>
        <w:pStyle w:val="Heading2"/>
        <w:ind w:left="1134"/>
      </w:pPr>
      <w:bookmarkStart w:id="616" w:name="_Toc351559776"/>
      <w:bookmarkStart w:id="617" w:name="_Toc383008852"/>
      <w:bookmarkStart w:id="618" w:name="_Toc526942165"/>
      <w:bookmarkStart w:id="619" w:name="_Toc24622486"/>
      <w:r w:rsidRPr="00BA5451">
        <w:t>Freedom of Association</w:t>
      </w:r>
      <w:bookmarkEnd w:id="616"/>
      <w:bookmarkEnd w:id="617"/>
      <w:bookmarkEnd w:id="618"/>
      <w:bookmarkEnd w:id="619"/>
    </w:p>
    <w:p w14:paraId="4BF3D46D" w14:textId="77777777" w:rsidR="00A07898" w:rsidRPr="00BA5451" w:rsidRDefault="00A07898" w:rsidP="00BB7154">
      <w:pPr>
        <w:pStyle w:val="Agreement-ParagraphLevel1"/>
      </w:pPr>
      <w:r w:rsidRPr="00BA5451">
        <w:t xml:space="preserve">The </w:t>
      </w:r>
      <w:r>
        <w:t>ACTPS</w:t>
      </w:r>
      <w:r w:rsidRPr="00BA5451">
        <w:t xml:space="preserve"> recognises that employees are free to choose whether or not to join a union.</w:t>
      </w:r>
      <w:r w:rsidR="002F5C57">
        <w:t xml:space="preserve"> </w:t>
      </w:r>
      <w:r w:rsidRPr="00BA5451">
        <w:t>Irrespective of that choice, employees will not be disadvantaged or discriminated against in respect of the employees’ employment under this Agreement.</w:t>
      </w:r>
      <w:r w:rsidR="002F5C57">
        <w:t xml:space="preserve"> </w:t>
      </w:r>
      <w:r w:rsidRPr="00BA5451">
        <w:t xml:space="preserve">The </w:t>
      </w:r>
      <w:r>
        <w:t>ACTPS</w:t>
      </w:r>
      <w:r w:rsidRPr="00BA5451">
        <w:t xml:space="preserve"> recognises that employees who choose to be members of a union have the right to choose to have their industrial interests represented by the union.</w:t>
      </w:r>
    </w:p>
    <w:p w14:paraId="64292A98" w14:textId="77777777" w:rsidR="00A07898" w:rsidRDefault="00A07898" w:rsidP="00BB7154">
      <w:pPr>
        <w:pStyle w:val="Agreement-ParagraphLevel1"/>
      </w:pPr>
      <w:r w:rsidRPr="00BA5451">
        <w:t>Employees in negotiations of any kind are entitled to negotiate collectively where they so choose</w:t>
      </w:r>
      <w:r>
        <w:t>.</w:t>
      </w:r>
    </w:p>
    <w:p w14:paraId="1A53F09F" w14:textId="77777777" w:rsidR="00FB6116" w:rsidRDefault="00FB6116" w:rsidP="00BB7154">
      <w:pPr>
        <w:pStyle w:val="Agreement-ParagraphLevel1"/>
      </w:pPr>
      <w:r w:rsidRPr="00BA5451">
        <w:t>Employees engaging in negotiations of any kind are entitled to be represented by a representative of their choice.</w:t>
      </w:r>
      <w:r>
        <w:t xml:space="preserve"> </w:t>
      </w:r>
      <w:r w:rsidRPr="00BA5451">
        <w:t>The ACT Government will deal with any such representative in good faith</w:t>
      </w:r>
      <w:r>
        <w:t>.</w:t>
      </w:r>
    </w:p>
    <w:p w14:paraId="2142D0B7" w14:textId="77777777" w:rsidR="00A07898" w:rsidRPr="00BA5451" w:rsidRDefault="00A07898" w:rsidP="00E93F77">
      <w:pPr>
        <w:pStyle w:val="Heading2"/>
        <w:ind w:left="1134"/>
      </w:pPr>
      <w:bookmarkStart w:id="620" w:name="_Toc351559778"/>
      <w:bookmarkStart w:id="621" w:name="_Toc383008854"/>
      <w:bookmarkStart w:id="622" w:name="_Toc526942166"/>
      <w:bookmarkStart w:id="623" w:name="_Toc24622487"/>
      <w:r w:rsidRPr="00BA5451">
        <w:t>Right of Existing and New Employees to Representation in the Workplace</w:t>
      </w:r>
      <w:bookmarkEnd w:id="620"/>
      <w:bookmarkEnd w:id="621"/>
      <w:bookmarkEnd w:id="622"/>
      <w:bookmarkEnd w:id="623"/>
    </w:p>
    <w:p w14:paraId="1B4DC4DD" w14:textId="77777777" w:rsidR="00A07898" w:rsidRPr="00BA5451" w:rsidRDefault="00A07898" w:rsidP="006C1176">
      <w:pPr>
        <w:pStyle w:val="Agreement-ParagraphLevel1"/>
        <w:ind w:right="-199"/>
      </w:pPr>
      <w:r w:rsidRPr="00BA5451">
        <w:t xml:space="preserve">The </w:t>
      </w:r>
      <w:r>
        <w:t>ACTPS</w:t>
      </w:r>
      <w:r w:rsidRPr="00BA5451">
        <w:t xml:space="preserve"> acknowledges the rights of its employees to be represented </w:t>
      </w:r>
      <w:r w:rsidR="000C5FAC" w:rsidRPr="005D3416">
        <w:t xml:space="preserve">on any workplace relations matter </w:t>
      </w:r>
      <w:r w:rsidRPr="005D3416">
        <w:t>and</w:t>
      </w:r>
      <w:r w:rsidRPr="00BA5451">
        <w:t xml:space="preserve"> to meet with their representatives in the workplace.</w:t>
      </w:r>
      <w:r w:rsidR="002F5C57">
        <w:t xml:space="preserve"> </w:t>
      </w:r>
      <w:r w:rsidRPr="00BA5451">
        <w:t xml:space="preserve">The </w:t>
      </w:r>
      <w:r>
        <w:t>ACTPS</w:t>
      </w:r>
      <w:r w:rsidRPr="00BA5451">
        <w:t xml:space="preserve"> recognises the legitimate right of the union(s) to represent its employees who are members, or eligible to become members of the union(s). </w:t>
      </w:r>
    </w:p>
    <w:p w14:paraId="11861799" w14:textId="77777777" w:rsidR="00A07898" w:rsidRDefault="00A07898" w:rsidP="00BB7154">
      <w:pPr>
        <w:pStyle w:val="Agreement-ParagraphLevel1"/>
      </w:pPr>
      <w:r w:rsidRPr="00BA5451">
        <w:t>The FW Act prescribes the purpose and manner under which the union(s) may exercise right of entry in the workplace.</w:t>
      </w:r>
      <w:r w:rsidR="002F5C57">
        <w:t xml:space="preserve"> </w:t>
      </w:r>
      <w:r w:rsidRPr="00BA5451">
        <w:t xml:space="preserve">The </w:t>
      </w:r>
      <w:r>
        <w:t>ACTPS</w:t>
      </w:r>
      <w:r w:rsidRPr="00BA5451">
        <w:t xml:space="preserve"> will grant the union(s) access in accordance with the FW Act.</w:t>
      </w:r>
    </w:p>
    <w:p w14:paraId="6043FCBB" w14:textId="77777777" w:rsidR="008D642D" w:rsidRPr="00BA5451" w:rsidRDefault="008D642D" w:rsidP="008D642D">
      <w:pPr>
        <w:pStyle w:val="Agreement-ParagraphLevel1"/>
        <w:numPr>
          <w:ilvl w:val="0"/>
          <w:numId w:val="0"/>
        </w:numPr>
        <w:ind w:left="1134"/>
      </w:pPr>
    </w:p>
    <w:p w14:paraId="2B437BF5" w14:textId="77777777" w:rsidR="00A07898" w:rsidRPr="00BA5451" w:rsidRDefault="00A07898" w:rsidP="00BB7154">
      <w:pPr>
        <w:pStyle w:val="Agreement-ParagraphLevel1"/>
      </w:pPr>
      <w:bookmarkStart w:id="624" w:name="_Ref493758326"/>
      <w:r w:rsidRPr="00BA5451">
        <w:t xml:space="preserve">In addition, the </w:t>
      </w:r>
      <w:r>
        <w:t>ACTPS</w:t>
      </w:r>
      <w:r w:rsidRPr="00BA5451">
        <w:t xml:space="preserve"> will:</w:t>
      </w:r>
      <w:bookmarkEnd w:id="624"/>
    </w:p>
    <w:p w14:paraId="56F740AB" w14:textId="77777777" w:rsidR="00A07898" w:rsidRPr="00BA5451" w:rsidRDefault="00A07898" w:rsidP="00E00B92">
      <w:pPr>
        <w:pStyle w:val="Agreement-ParagraphLevel2"/>
        <w:ind w:left="2268"/>
      </w:pPr>
      <w:r w:rsidRPr="00BA5451">
        <w:t>allow union officials and empl</w:t>
      </w:r>
      <w:r>
        <w:t xml:space="preserve">oyees, who are permit holders, </w:t>
      </w:r>
      <w:r w:rsidRPr="00BA5451">
        <w:t xml:space="preserve">to enter </w:t>
      </w:r>
      <w:r>
        <w:t>ACTPS</w:t>
      </w:r>
      <w:r w:rsidRPr="00BA5451">
        <w:t xml:space="preserve"> workplaces for normal union business or to represent employees, to meet with management or members and to distribute or post material, provided that work is not disrupted; </w:t>
      </w:r>
    </w:p>
    <w:p w14:paraId="6678B1B7" w14:textId="77777777" w:rsidR="00A07898" w:rsidRPr="00BA5451" w:rsidRDefault="00A07898" w:rsidP="00E00B92">
      <w:pPr>
        <w:pStyle w:val="Agreement-ParagraphLevel2"/>
        <w:ind w:left="2268"/>
      </w:pPr>
      <w:r w:rsidRPr="00BA5451">
        <w:t xml:space="preserve">allow the union(s) to meet with new </w:t>
      </w:r>
      <w:r>
        <w:t>ACTPS</w:t>
      </w:r>
      <w:r w:rsidRPr="00BA5451">
        <w:t xml:space="preserve"> employees who are members, or who are eligible to become members, of the union(s), at a time during normal working hours which the union(s) and the head of service agree upon, and of which the head of service will advise the employees; </w:t>
      </w:r>
    </w:p>
    <w:p w14:paraId="3F46B244" w14:textId="77777777" w:rsidR="00CA4671" w:rsidRPr="00BA5451" w:rsidRDefault="00A07898" w:rsidP="00E00B92">
      <w:pPr>
        <w:pStyle w:val="Agreement-ParagraphLevel2"/>
        <w:ind w:left="2268"/>
      </w:pPr>
      <w:r w:rsidRPr="00BA5451">
        <w:t xml:space="preserve">provide all new </w:t>
      </w:r>
      <w:r>
        <w:t>ACTPS</w:t>
      </w:r>
      <w:r w:rsidRPr="00BA5451">
        <w:t xml:space="preserve"> employees with some form of induction program, including an induction package containing information about the union(s) which the union(s) has given the </w:t>
      </w:r>
      <w:r>
        <w:t>ACTPS</w:t>
      </w:r>
      <w:r w:rsidRPr="00BA5451">
        <w:t xml:space="preserve">; </w:t>
      </w:r>
    </w:p>
    <w:p w14:paraId="1631AD0D" w14:textId="77777777" w:rsidR="00CA4671" w:rsidRDefault="00A07898" w:rsidP="00E00B92">
      <w:pPr>
        <w:pStyle w:val="Agreement-ParagraphLevel2"/>
        <w:ind w:left="2268"/>
      </w:pPr>
      <w:bookmarkStart w:id="625" w:name="_Ref516141950"/>
      <w:r w:rsidRPr="00BA5451">
        <w:t xml:space="preserve">invite the union(s) to attend any face to face induction of new </w:t>
      </w:r>
      <w:r>
        <w:t>ACTPS</w:t>
      </w:r>
      <w:r w:rsidRPr="00BA5451">
        <w:t xml:space="preserve"> employees, the details of which the head of service will advise to the union(s) contact officer or other nominated person with reasonable notice.</w:t>
      </w:r>
      <w:r w:rsidR="002F5C57">
        <w:t xml:space="preserve"> </w:t>
      </w:r>
      <w:r w:rsidRPr="00BA5451">
        <w:t xml:space="preserve">Such attendance will be included as an integral part of the induction process and be for the purpose of delivering an information presentation including recruitment information to new </w:t>
      </w:r>
      <w:r>
        <w:t>ACTPS</w:t>
      </w:r>
      <w:r w:rsidRPr="00BA5451">
        <w:t xml:space="preserve"> employees</w:t>
      </w:r>
      <w:r w:rsidR="00CA4671">
        <w:t>; and</w:t>
      </w:r>
      <w:bookmarkEnd w:id="625"/>
    </w:p>
    <w:p w14:paraId="0AC8971B" w14:textId="334946E2" w:rsidR="00A07898" w:rsidRPr="006A348F" w:rsidRDefault="00CA4671" w:rsidP="00E00B92">
      <w:pPr>
        <w:pStyle w:val="Agreement-ParagraphLevel2"/>
        <w:ind w:left="2268"/>
      </w:pPr>
      <w:r w:rsidRPr="006A348F">
        <w:rPr>
          <w:rFonts w:ascii="Calibri" w:hAnsi="Calibri"/>
          <w:lang w:eastAsia="en-US"/>
        </w:rPr>
        <w:t>organise regular face to face meetings</w:t>
      </w:r>
      <w:r w:rsidR="00E41C30" w:rsidRPr="006A348F">
        <w:rPr>
          <w:rFonts w:ascii="Calibri" w:hAnsi="Calibri"/>
          <w:lang w:eastAsia="en-US"/>
        </w:rPr>
        <w:t xml:space="preserve">, which may be the face to face inductions of new ACTPS employees as per subclause </w:t>
      </w:r>
      <w:r w:rsidR="00E41C30" w:rsidRPr="006A348F">
        <w:rPr>
          <w:rFonts w:ascii="Calibri" w:hAnsi="Calibri"/>
          <w:lang w:eastAsia="en-US"/>
        </w:rPr>
        <w:fldChar w:fldCharType="begin"/>
      </w:r>
      <w:r w:rsidR="00E41C30" w:rsidRPr="006A348F">
        <w:rPr>
          <w:rFonts w:ascii="Calibri" w:hAnsi="Calibri"/>
          <w:lang w:eastAsia="en-US"/>
        </w:rPr>
        <w:instrText xml:space="preserve"> REF _Ref516141950 \r \h  \* MERGEFORMAT </w:instrText>
      </w:r>
      <w:r w:rsidR="00E41C30" w:rsidRPr="006A348F">
        <w:rPr>
          <w:rFonts w:ascii="Calibri" w:hAnsi="Calibri"/>
          <w:lang w:eastAsia="en-US"/>
        </w:rPr>
      </w:r>
      <w:r w:rsidR="00E41C30" w:rsidRPr="006A348F">
        <w:rPr>
          <w:rFonts w:ascii="Calibri" w:hAnsi="Calibri"/>
          <w:lang w:eastAsia="en-US"/>
        </w:rPr>
        <w:fldChar w:fldCharType="separate"/>
      </w:r>
      <w:r w:rsidR="00E441F7">
        <w:rPr>
          <w:rFonts w:ascii="Calibri" w:hAnsi="Calibri"/>
          <w:lang w:eastAsia="en-US"/>
        </w:rPr>
        <w:t>G3.3.4</w:t>
      </w:r>
      <w:r w:rsidR="00E41C30" w:rsidRPr="006A348F">
        <w:rPr>
          <w:rFonts w:ascii="Calibri" w:hAnsi="Calibri"/>
          <w:lang w:eastAsia="en-US"/>
        </w:rPr>
        <w:fldChar w:fldCharType="end"/>
      </w:r>
      <w:r w:rsidR="00E41C30" w:rsidRPr="006A348F">
        <w:rPr>
          <w:rFonts w:ascii="Calibri" w:hAnsi="Calibri"/>
          <w:lang w:eastAsia="en-US"/>
        </w:rPr>
        <w:t xml:space="preserve">,  </w:t>
      </w:r>
      <w:r w:rsidRPr="006A348F">
        <w:rPr>
          <w:rFonts w:ascii="Calibri" w:hAnsi="Calibri"/>
          <w:lang w:eastAsia="en-US"/>
        </w:rPr>
        <w:t>between new ACTPS employees and the relevant union(s), for the purpose of delivering an information presentation including recruitment information to new ACTPS</w:t>
      </w:r>
      <w:r w:rsidR="00E41C30" w:rsidRPr="006A348F">
        <w:rPr>
          <w:rFonts w:ascii="Calibri" w:hAnsi="Calibri"/>
          <w:lang w:eastAsia="en-US"/>
        </w:rPr>
        <w:t xml:space="preserve"> employees. Such meetings will be held</w:t>
      </w:r>
      <w:r w:rsidRPr="006A348F">
        <w:rPr>
          <w:rFonts w:ascii="Calibri" w:hAnsi="Calibri"/>
          <w:lang w:eastAsia="en-US"/>
        </w:rPr>
        <w:t xml:space="preserve"> at regular intervals </w:t>
      </w:r>
      <w:r w:rsidR="00E41C30" w:rsidRPr="006A348F">
        <w:rPr>
          <w:rFonts w:ascii="Calibri" w:hAnsi="Calibri"/>
          <w:lang w:eastAsia="en-US"/>
        </w:rPr>
        <w:t>as</w:t>
      </w:r>
      <w:r w:rsidRPr="006A348F">
        <w:rPr>
          <w:rFonts w:ascii="Calibri" w:hAnsi="Calibri"/>
          <w:lang w:eastAsia="en-US"/>
        </w:rPr>
        <w:t xml:space="preserve"> agreed between the relevant directorate</w:t>
      </w:r>
      <w:r w:rsidR="00B35338">
        <w:rPr>
          <w:rFonts w:ascii="Calibri" w:hAnsi="Calibri"/>
          <w:lang w:eastAsia="en-US"/>
        </w:rPr>
        <w:t>(</w:t>
      </w:r>
      <w:r w:rsidRPr="006A348F">
        <w:rPr>
          <w:rFonts w:ascii="Calibri" w:hAnsi="Calibri"/>
          <w:lang w:eastAsia="en-US"/>
        </w:rPr>
        <w:t>s</w:t>
      </w:r>
      <w:r w:rsidR="00B35338">
        <w:rPr>
          <w:rFonts w:ascii="Calibri" w:hAnsi="Calibri"/>
          <w:lang w:eastAsia="en-US"/>
        </w:rPr>
        <w:t>)</w:t>
      </w:r>
      <w:r w:rsidRPr="006A348F">
        <w:rPr>
          <w:rFonts w:ascii="Calibri" w:hAnsi="Calibri"/>
          <w:lang w:eastAsia="en-US"/>
        </w:rPr>
        <w:t xml:space="preserve"> and the relevant unions.</w:t>
      </w:r>
    </w:p>
    <w:p w14:paraId="4C598FF2" w14:textId="00CBA8C3" w:rsidR="00A07898" w:rsidRPr="00BA5451" w:rsidRDefault="00A07898" w:rsidP="00BB7154">
      <w:pPr>
        <w:pStyle w:val="Agreement-ParagraphLevel1"/>
      </w:pPr>
      <w:r w:rsidRPr="00BA5451">
        <w:t xml:space="preserve">For the avoidance of doubt, nothing in clause </w:t>
      </w:r>
      <w:r w:rsidR="00D80743">
        <w:fldChar w:fldCharType="begin"/>
      </w:r>
      <w:r w:rsidR="00D80743">
        <w:instrText xml:space="preserve"> REF _Ref493758326 \r \h </w:instrText>
      </w:r>
      <w:r w:rsidR="00D80743">
        <w:fldChar w:fldCharType="separate"/>
      </w:r>
      <w:r w:rsidR="00E441F7">
        <w:t>G3.3</w:t>
      </w:r>
      <w:r w:rsidR="00D80743">
        <w:fldChar w:fldCharType="end"/>
      </w:r>
      <w:r w:rsidRPr="00BA5451">
        <w:t xml:space="preserve"> should be taken as conferring a right of entry that is contrary to, or for which there is otherwise, a right of entry under the FW Act.</w:t>
      </w:r>
    </w:p>
    <w:p w14:paraId="22F4060A" w14:textId="77777777" w:rsidR="00A07898" w:rsidRPr="00BA5451" w:rsidRDefault="00A07898" w:rsidP="00E93F77">
      <w:pPr>
        <w:pStyle w:val="Heading2"/>
        <w:ind w:left="1134"/>
      </w:pPr>
      <w:bookmarkStart w:id="626" w:name="_Toc351559779"/>
      <w:bookmarkStart w:id="627" w:name="_Toc383008855"/>
      <w:bookmarkStart w:id="628" w:name="_Toc526942167"/>
      <w:bookmarkStart w:id="629" w:name="_Toc24622488"/>
      <w:r w:rsidRPr="00BA5451">
        <w:t xml:space="preserve">Co-operation and Facilities for </w:t>
      </w:r>
      <w:r w:rsidRPr="00413A0D">
        <w:t>Unions and Other</w:t>
      </w:r>
      <w:r w:rsidRPr="00BA5451">
        <w:t xml:space="preserve"> Employee Representatives</w:t>
      </w:r>
      <w:bookmarkEnd w:id="626"/>
      <w:bookmarkEnd w:id="627"/>
      <w:bookmarkEnd w:id="628"/>
      <w:bookmarkEnd w:id="629"/>
    </w:p>
    <w:p w14:paraId="06988048" w14:textId="77777777" w:rsidR="00A07898" w:rsidRPr="00BA5451" w:rsidRDefault="00A07898" w:rsidP="00BB7154">
      <w:pPr>
        <w:pStyle w:val="Agreement-ParagraphLevel1"/>
      </w:pPr>
      <w:r w:rsidRPr="00BA5451">
        <w:t xml:space="preserve">For the purpose of ensuring </w:t>
      </w:r>
      <w:r w:rsidRPr="00413A0D">
        <w:t>that union(s) and other</w:t>
      </w:r>
      <w:r w:rsidRPr="00BA5451">
        <w:t xml:space="preserve"> employee representatives who are employees of the </w:t>
      </w:r>
      <w:r>
        <w:t>ACTPS</w:t>
      </w:r>
      <w:r w:rsidRPr="00BA5451">
        <w:t xml:space="preserve"> can effectively fulfil their employee representative role under this Agreement, the following provisions will apply.</w:t>
      </w:r>
    </w:p>
    <w:p w14:paraId="237E0B0C" w14:textId="77777777" w:rsidR="00A07898" w:rsidRDefault="00A07898" w:rsidP="00BB7154">
      <w:pPr>
        <w:pStyle w:val="Agreement-ParagraphLevel1"/>
      </w:pPr>
      <w:bookmarkStart w:id="630" w:name="_Ref493758358"/>
      <w:r w:rsidRPr="00BA5451">
        <w:t xml:space="preserve">Reasonable access to </w:t>
      </w:r>
      <w:r>
        <w:t>ACTPS</w:t>
      </w:r>
      <w:r w:rsidRPr="00BA5451">
        <w:t xml:space="preserve"> facilities, including the internal courier service, access to the ACT Government communication systems, telephone, facsimile, photocopying, access to meeting rooms and storage space, will be provided to </w:t>
      </w:r>
      <w:r w:rsidRPr="00413A0D">
        <w:t>union(s) and other</w:t>
      </w:r>
      <w:r w:rsidRPr="00BA5451">
        <w:t xml:space="preserve"> employee representatives to assist them to fulfil their representative obligations, duties and responsibilities having regard to the </w:t>
      </w:r>
      <w:r>
        <w:t>ACTPS</w:t>
      </w:r>
      <w:r w:rsidRPr="00BA5451">
        <w:t xml:space="preserve">'s statutory obligations, </w:t>
      </w:r>
      <w:r w:rsidRPr="003B3B56">
        <w:t>operational requirements</w:t>
      </w:r>
      <w:r w:rsidRPr="00BA5451">
        <w:t xml:space="preserve"> and resources.</w:t>
      </w:r>
      <w:bookmarkEnd w:id="630"/>
    </w:p>
    <w:p w14:paraId="357A8A60" w14:textId="05BD93EE" w:rsidR="00A07898" w:rsidRPr="00286E5F" w:rsidRDefault="00A07898" w:rsidP="00BB7154">
      <w:pPr>
        <w:pStyle w:val="Agreement-ParagraphLevel1"/>
      </w:pPr>
      <w:r w:rsidRPr="00BA5451">
        <w:t xml:space="preserve">In addition to the </w:t>
      </w:r>
      <w:r>
        <w:t>ACTPS</w:t>
      </w:r>
      <w:r w:rsidRPr="00BA5451">
        <w:t xml:space="preserve"> facilities outlined in subclause </w:t>
      </w:r>
      <w:r w:rsidR="00D80743">
        <w:fldChar w:fldCharType="begin"/>
      </w:r>
      <w:r w:rsidR="00D80743">
        <w:instrText xml:space="preserve"> REF _Ref493758358 \r \h </w:instrText>
      </w:r>
      <w:r w:rsidR="00D80743">
        <w:fldChar w:fldCharType="separate"/>
      </w:r>
      <w:r w:rsidR="00E441F7">
        <w:t>G4.2</w:t>
      </w:r>
      <w:r w:rsidR="00D80743">
        <w:fldChar w:fldCharType="end"/>
      </w:r>
      <w:r w:rsidRPr="00BA5451">
        <w:t xml:space="preserve">, where available, a </w:t>
      </w:r>
      <w:r w:rsidRPr="00413A0D">
        <w:t>union or</w:t>
      </w:r>
      <w:r w:rsidRPr="00BA5451">
        <w:t xml:space="preserve"> </w:t>
      </w:r>
      <w:r w:rsidRPr="00286E5F">
        <w:t>employee representative who is an employee of the ACTPS will be able to establish designated</w:t>
      </w:r>
      <w:r>
        <w:t xml:space="preserve"> </w:t>
      </w:r>
      <w:r w:rsidRPr="00286E5F">
        <w:t>Outlook public folders which will provide a collaborative electronic workspace to improve the flow of information. The use of ACTPS facilities will be in accordance with published whole-of-government policies and for matters other than for industrial action.</w:t>
      </w:r>
    </w:p>
    <w:p w14:paraId="391B5580" w14:textId="77777777" w:rsidR="00D80743" w:rsidRPr="005D3416" w:rsidRDefault="00A07898" w:rsidP="00BB7154">
      <w:pPr>
        <w:pStyle w:val="Agreement-ParagraphLevel1"/>
      </w:pPr>
      <w:r w:rsidRPr="005D3416">
        <w:t>A union or other employee representative who is an employee of the ACTPS will be provided with adequate paid time</w:t>
      </w:r>
      <w:r w:rsidR="00D80743" w:rsidRPr="005D3416">
        <w:t xml:space="preserve"> off from their </w:t>
      </w:r>
      <w:r w:rsidR="005D3416" w:rsidRPr="005D3416">
        <w:t>usual</w:t>
      </w:r>
      <w:r w:rsidR="00D80743" w:rsidRPr="005D3416">
        <w:t xml:space="preserve"> working hours</w:t>
      </w:r>
      <w:r w:rsidRPr="005D3416">
        <w:t xml:space="preserve">, to undertake duties to represent </w:t>
      </w:r>
      <w:r w:rsidR="00D80743" w:rsidRPr="005D3416">
        <w:t xml:space="preserve">other </w:t>
      </w:r>
      <w:r w:rsidRPr="005D3416">
        <w:t>employees.</w:t>
      </w:r>
      <w:r w:rsidR="002F5C57" w:rsidRPr="005D3416">
        <w:t xml:space="preserve"> </w:t>
      </w:r>
    </w:p>
    <w:p w14:paraId="68ABD40F" w14:textId="77777777" w:rsidR="00A07898" w:rsidRDefault="00A07898" w:rsidP="00BB7154">
      <w:pPr>
        <w:pStyle w:val="Agreement-ParagraphLevel1"/>
      </w:pPr>
      <w:r w:rsidRPr="000C5FAC">
        <w:t xml:space="preserve">While the </w:t>
      </w:r>
      <w:r w:rsidR="00D80743" w:rsidRPr="000C5FAC">
        <w:t xml:space="preserve">representative duties </w:t>
      </w:r>
      <w:r w:rsidRPr="000C5FAC">
        <w:t>would normally be expected to be performed within the workplace, on occasions the union or employee representative may be required to conduct these duties external to the workplace.</w:t>
      </w:r>
      <w:r w:rsidRPr="000C5FAC">
        <w:t> </w:t>
      </w:r>
    </w:p>
    <w:p w14:paraId="22F32502" w14:textId="77777777" w:rsidR="00413A0D" w:rsidRPr="00CA4671" w:rsidRDefault="00413A0D" w:rsidP="00BB7154">
      <w:pPr>
        <w:pStyle w:val="Agreement-ParagraphLevel1"/>
      </w:pPr>
      <w:r w:rsidRPr="00CA4671">
        <w:t xml:space="preserve">The role of union workplace delegates and </w:t>
      </w:r>
      <w:r w:rsidRPr="006A348F">
        <w:t xml:space="preserve">other </w:t>
      </w:r>
      <w:r w:rsidR="007562F7" w:rsidRPr="006A348F">
        <w:t>recognised</w:t>
      </w:r>
      <w:r w:rsidRPr="006A348F">
        <w:t xml:space="preserve"> union</w:t>
      </w:r>
      <w:r w:rsidRPr="00CA4671">
        <w:t xml:space="preserve"> representatives is to be respected and facilitated. The ACTPS and union workplace delegates must deal with each other in good faith. </w:t>
      </w:r>
    </w:p>
    <w:p w14:paraId="64DF843B" w14:textId="77777777" w:rsidR="000C5FAC" w:rsidRPr="00CA4671" w:rsidRDefault="001B398B" w:rsidP="00BB7154">
      <w:pPr>
        <w:pStyle w:val="Agreement-ParagraphLevel1"/>
      </w:pPr>
      <w:r w:rsidRPr="00CA4671">
        <w:t>In addition to other provisions in this Agreement</w:t>
      </w:r>
      <w:r w:rsidR="000C5FAC" w:rsidRPr="00CA4671">
        <w:t>, in discharging their representative roles at the workplace level, the rights of union workplace delegates include, but are not limited to:</w:t>
      </w:r>
    </w:p>
    <w:p w14:paraId="6DE0C8B6" w14:textId="77777777" w:rsidR="000C5FAC" w:rsidRPr="00CA4671" w:rsidRDefault="000C5FAC" w:rsidP="00E00B92">
      <w:pPr>
        <w:pStyle w:val="Agreement-ParagraphLevel2"/>
        <w:ind w:left="2268"/>
      </w:pPr>
      <w:r w:rsidRPr="00CA4671">
        <w:t>the right to be treated fairly and perform their role as workplace delegate without any discrimination in their employment;</w:t>
      </w:r>
    </w:p>
    <w:p w14:paraId="6380E2EE" w14:textId="77777777" w:rsidR="000C5FAC" w:rsidRPr="00CA4671" w:rsidRDefault="000C5FAC" w:rsidP="00E00B92">
      <w:pPr>
        <w:pStyle w:val="Agreement-ParagraphLevel2"/>
        <w:ind w:left="2268"/>
      </w:pPr>
      <w:r w:rsidRPr="00CA4671">
        <w:t>recognition by the ACTPS that endorsed workplace delegates speak on behalf of their members in the workplace;</w:t>
      </w:r>
    </w:p>
    <w:p w14:paraId="628EA531" w14:textId="77777777" w:rsidR="000C5FAC" w:rsidRPr="00CA4671" w:rsidRDefault="000C5FAC" w:rsidP="00E00B92">
      <w:pPr>
        <w:pStyle w:val="Agreement-ParagraphLevel2"/>
        <w:ind w:left="2268"/>
      </w:pPr>
      <w:r w:rsidRPr="00CA4671">
        <w:t>the right to participate in collective bargaining on behalf of those who they represent, as per the FW Act;</w:t>
      </w:r>
    </w:p>
    <w:p w14:paraId="156435C0" w14:textId="77777777" w:rsidR="00537EA0" w:rsidRPr="00CA4671" w:rsidRDefault="000C5FAC" w:rsidP="00E00B92">
      <w:pPr>
        <w:pStyle w:val="Agreement-ParagraphLevel2"/>
        <w:ind w:left="2268"/>
      </w:pPr>
      <w:r w:rsidRPr="00CA4671">
        <w:t>the right to</w:t>
      </w:r>
      <w:r w:rsidR="001B398B" w:rsidRPr="00CA4671">
        <w:t xml:space="preserve"> reasonable</w:t>
      </w:r>
      <w:r w:rsidRPr="00CA4671">
        <w:t xml:space="preserve"> paid time</w:t>
      </w:r>
      <w:r w:rsidR="006C6ADA" w:rsidRPr="00CA4671">
        <w:t xml:space="preserve"> off from </w:t>
      </w:r>
      <w:r w:rsidR="006C6ADA" w:rsidRPr="00EF43D5">
        <w:t xml:space="preserve">their </w:t>
      </w:r>
      <w:r w:rsidR="00EF43D5" w:rsidRPr="00EF43D5">
        <w:t>usual</w:t>
      </w:r>
      <w:r w:rsidR="006C6ADA" w:rsidRPr="00EF43D5">
        <w:t xml:space="preserve"> working</w:t>
      </w:r>
      <w:r w:rsidR="006C6ADA" w:rsidRPr="00CA4671">
        <w:t xml:space="preserve"> hours</w:t>
      </w:r>
      <w:r w:rsidR="00537EA0" w:rsidRPr="00CA4671">
        <w:t xml:space="preserve"> to:</w:t>
      </w:r>
    </w:p>
    <w:p w14:paraId="406EBE46" w14:textId="77777777" w:rsidR="000C5FAC" w:rsidRPr="00CA4671" w:rsidRDefault="000C5FAC" w:rsidP="00E00B92">
      <w:pPr>
        <w:pStyle w:val="Agreement-ParagraphLevel3"/>
        <w:ind w:left="2835"/>
      </w:pPr>
      <w:r w:rsidRPr="00CA4671">
        <w:t>provide information and seek feedback from employees in the workplace on workplace relations matters in the ACTPS during normal working hours;</w:t>
      </w:r>
    </w:p>
    <w:p w14:paraId="73864DC1" w14:textId="77777777" w:rsidR="00537EA0" w:rsidRPr="00CA4671" w:rsidRDefault="00537EA0" w:rsidP="00E00B92">
      <w:pPr>
        <w:pStyle w:val="Agreement-ParagraphLevel3"/>
        <w:ind w:left="2835"/>
      </w:pPr>
      <w:r w:rsidRPr="00CA4671">
        <w:t>represent the interests of members to the employer and industrial tribunals;</w:t>
      </w:r>
    </w:p>
    <w:p w14:paraId="0261EC83" w14:textId="77777777" w:rsidR="00537EA0" w:rsidRPr="00CA4671" w:rsidRDefault="00537EA0" w:rsidP="00E00B92">
      <w:pPr>
        <w:pStyle w:val="Agreement-ParagraphLevel3"/>
        <w:ind w:left="2835"/>
      </w:pPr>
      <w:r w:rsidRPr="00CA4671">
        <w:t>consult with other delegates and union officials in the workplace, and receive advice and assistance from union staff and officials in the workplace;</w:t>
      </w:r>
    </w:p>
    <w:p w14:paraId="01BB19C3" w14:textId="77777777" w:rsidR="000C5FAC" w:rsidRPr="00CA4671" w:rsidRDefault="000C5FAC" w:rsidP="00223757">
      <w:pPr>
        <w:pStyle w:val="Agreement-ParagraphLevel2"/>
        <w:ind w:left="2268"/>
      </w:pPr>
      <w:r w:rsidRPr="00CA4671">
        <w:t xml:space="preserve">the right to email employees in their workplace </w:t>
      </w:r>
      <w:r w:rsidR="001B398B" w:rsidRPr="00CA4671">
        <w:t>to provide information to and seek feedback, subject to individual employees exercising a right to ‘opt out’;</w:t>
      </w:r>
    </w:p>
    <w:p w14:paraId="01D7FBDA" w14:textId="77777777" w:rsidR="005D3416" w:rsidRPr="00CA4671" w:rsidRDefault="005D3416" w:rsidP="00223757">
      <w:pPr>
        <w:pStyle w:val="Agreement-ParagraphLevel2"/>
        <w:ind w:left="2268"/>
      </w:pPr>
      <w:r w:rsidRPr="00CA4671">
        <w:t xml:space="preserve">the right to consultation, and access to relevant information about the workplace and the ACTPS, subject to privacy legislation and other relevant </w:t>
      </w:r>
      <w:r w:rsidR="00414D34" w:rsidRPr="00CA4671">
        <w:t>legislation</w:t>
      </w:r>
      <w:r w:rsidRPr="00CA4671">
        <w:t>;</w:t>
      </w:r>
    </w:p>
    <w:p w14:paraId="55E59289" w14:textId="77777777" w:rsidR="001B398B" w:rsidRPr="00CA4671" w:rsidRDefault="001B398B" w:rsidP="00223757">
      <w:pPr>
        <w:pStyle w:val="Agreement-ParagraphLevel2"/>
        <w:ind w:left="2268"/>
      </w:pPr>
      <w:r w:rsidRPr="00CA4671">
        <w:t>the right to undertake their role as union representatives on Directorate workplace relations consultative committee(s);</w:t>
      </w:r>
    </w:p>
    <w:p w14:paraId="63337AC2" w14:textId="77777777" w:rsidR="001B398B" w:rsidRPr="00CA4671" w:rsidRDefault="001B398B" w:rsidP="00223757">
      <w:pPr>
        <w:pStyle w:val="Agreement-ParagraphLevel2"/>
        <w:ind w:left="2268"/>
      </w:pPr>
      <w:r w:rsidRPr="00CA4671">
        <w:t xml:space="preserve">reasonable access </w:t>
      </w:r>
      <w:r w:rsidR="00A5451C" w:rsidRPr="00CA4671">
        <w:t xml:space="preserve">to </w:t>
      </w:r>
      <w:r w:rsidRPr="00CA4671">
        <w:t>ACTPS facilities (including internet and email facilities, meeting rooms, lunch rooms, tea rooms and other areas where employees meet) for the purpose of carrying out work as a delegate and consulting with members and other interested employees and the union;</w:t>
      </w:r>
    </w:p>
    <w:p w14:paraId="48F9582A" w14:textId="77777777" w:rsidR="001B398B" w:rsidRPr="00CA4671" w:rsidRDefault="001B398B" w:rsidP="00223757">
      <w:pPr>
        <w:pStyle w:val="Agreement-ParagraphLevel2"/>
        <w:ind w:left="2268"/>
      </w:pPr>
      <w:r w:rsidRPr="00CA4671">
        <w:t>the right to address new employees</w:t>
      </w:r>
      <w:r w:rsidR="00537EA0" w:rsidRPr="00CA4671">
        <w:t xml:space="preserve"> </w:t>
      </w:r>
      <w:r w:rsidRPr="00CA4671">
        <w:t>about union membership at the time they enter employment</w:t>
      </w:r>
      <w:r w:rsidR="00537EA0" w:rsidRPr="00CA4671">
        <w:t xml:space="preserve"> in their workplace</w:t>
      </w:r>
      <w:r w:rsidRPr="00CA4671">
        <w:t>;</w:t>
      </w:r>
    </w:p>
    <w:p w14:paraId="20B82E7C" w14:textId="4DE30D71" w:rsidR="00413A0D" w:rsidRPr="00CA4671" w:rsidRDefault="00413A0D" w:rsidP="00223757">
      <w:pPr>
        <w:pStyle w:val="Agreement-ParagraphLevel2"/>
        <w:ind w:left="2268" w:right="-341"/>
      </w:pPr>
      <w:r w:rsidRPr="00CA4671">
        <w:t>the right to access appropriate training in workplace relations matters including training provided by a union in accordance with clause</w:t>
      </w:r>
      <w:r w:rsidR="00996182" w:rsidRPr="00CA4671">
        <w:t xml:space="preserve"> </w:t>
      </w:r>
      <w:r w:rsidR="00996182" w:rsidRPr="00CA4671">
        <w:fldChar w:fldCharType="begin"/>
      </w:r>
      <w:r w:rsidR="00996182" w:rsidRPr="00CA4671">
        <w:instrText xml:space="preserve"> REF _Ref510605093 \r \h </w:instrText>
      </w:r>
      <w:r w:rsidR="00CA4671">
        <w:instrText xml:space="preserve"> \* MERGEFORMAT </w:instrText>
      </w:r>
      <w:r w:rsidR="00996182" w:rsidRPr="00CA4671">
        <w:fldChar w:fldCharType="separate"/>
      </w:r>
      <w:r w:rsidR="00E441F7">
        <w:t>G5 -</w:t>
      </w:r>
      <w:r w:rsidR="00996182" w:rsidRPr="00CA4671">
        <w:fldChar w:fldCharType="end"/>
      </w:r>
      <w:r w:rsidR="001D38E3" w:rsidRPr="00CA4671">
        <w:t>.</w:t>
      </w:r>
    </w:p>
    <w:p w14:paraId="54DBFBC0" w14:textId="77777777" w:rsidR="006C6ADA" w:rsidRPr="00CA4671" w:rsidRDefault="006C6ADA" w:rsidP="001D38E3">
      <w:pPr>
        <w:pStyle w:val="Agreement-ParagraphLevel1"/>
      </w:pPr>
      <w:r w:rsidRPr="00CA4671">
        <w:t xml:space="preserve">In exercising their rights, workplace delegates and unions will </w:t>
      </w:r>
      <w:r w:rsidR="001741B2" w:rsidRPr="00CA4671">
        <w:t xml:space="preserve">adhere to </w:t>
      </w:r>
      <w:r w:rsidR="00413A0D" w:rsidRPr="00CA4671">
        <w:t>ACTPS policies and guidelines and</w:t>
      </w:r>
      <w:r w:rsidR="001741B2" w:rsidRPr="00CA4671">
        <w:t xml:space="preserve"> consider operational issues and</w:t>
      </w:r>
      <w:r w:rsidR="007B1A65" w:rsidRPr="00CA4671">
        <w:t xml:space="preserve"> the likely e</w:t>
      </w:r>
      <w:r w:rsidR="00413A0D" w:rsidRPr="00CA4671">
        <w:t xml:space="preserve">ffect on the efficient operation of the ACTPS and the provision of services. </w:t>
      </w:r>
    </w:p>
    <w:p w14:paraId="1655D124" w14:textId="77777777" w:rsidR="00A07898" w:rsidRPr="00BA5451" w:rsidRDefault="00A07898" w:rsidP="00E93F77">
      <w:pPr>
        <w:pStyle w:val="Heading2"/>
        <w:ind w:left="1134"/>
      </w:pPr>
      <w:bookmarkStart w:id="631" w:name="_Toc351559780"/>
      <w:bookmarkStart w:id="632" w:name="_Toc383008856"/>
      <w:bookmarkStart w:id="633" w:name="_Ref510528280"/>
      <w:bookmarkStart w:id="634" w:name="_Ref510605093"/>
      <w:bookmarkStart w:id="635" w:name="_Toc526942168"/>
      <w:bookmarkStart w:id="636" w:name="_Toc24622489"/>
      <w:r w:rsidRPr="00BA5451">
        <w:t>Attendance at Industrial Relations Courses and Seminars</w:t>
      </w:r>
      <w:bookmarkEnd w:id="631"/>
      <w:bookmarkEnd w:id="632"/>
      <w:bookmarkEnd w:id="633"/>
      <w:bookmarkEnd w:id="634"/>
      <w:bookmarkEnd w:id="635"/>
      <w:bookmarkEnd w:id="636"/>
    </w:p>
    <w:p w14:paraId="75450421" w14:textId="77777777" w:rsidR="00A07898" w:rsidRPr="0000050C" w:rsidRDefault="00A07898" w:rsidP="00BB7154">
      <w:pPr>
        <w:pStyle w:val="Agreement-ParagraphLevel1"/>
      </w:pPr>
      <w:bookmarkStart w:id="637" w:name="_Ref493758633"/>
      <w:r w:rsidRPr="0000050C">
        <w:t xml:space="preserve">For the purpose of assisting employees in gaining a better understanding of industrial relations issues relating to this Agreement, </w:t>
      </w:r>
      <w:r w:rsidR="00D80743" w:rsidRPr="0000050C">
        <w:t xml:space="preserve">the head of service </w:t>
      </w:r>
      <w:r w:rsidRPr="0000050C">
        <w:t>will grant</w:t>
      </w:r>
      <w:r w:rsidR="00D80743" w:rsidRPr="0000050C">
        <w:t xml:space="preserve"> leave</w:t>
      </w:r>
      <w:r w:rsidRPr="0000050C">
        <w:t xml:space="preserve"> to employees to attend recognised short training courses or seminars on the following conditions:</w:t>
      </w:r>
      <w:bookmarkEnd w:id="637"/>
    </w:p>
    <w:p w14:paraId="73BC4CB6" w14:textId="77777777" w:rsidR="00A07898" w:rsidRPr="00BA5451" w:rsidRDefault="00A07898" w:rsidP="00E00B92">
      <w:pPr>
        <w:pStyle w:val="Agreement-ParagraphLevel2"/>
        <w:ind w:left="2268"/>
      </w:pPr>
      <w:r w:rsidRPr="00BA5451">
        <w:t>that operating requirements permit the granting of leave;</w:t>
      </w:r>
    </w:p>
    <w:p w14:paraId="19D7E385" w14:textId="77777777" w:rsidR="00A07898" w:rsidRPr="00BA5451" w:rsidRDefault="00A07898" w:rsidP="007D68B8">
      <w:pPr>
        <w:pStyle w:val="Agreement-ParagraphLevel2"/>
        <w:ind w:left="2268" w:right="-58"/>
      </w:pPr>
      <w:r w:rsidRPr="00BA5451">
        <w:t xml:space="preserve">that the scope, content and level of the short courses contribute to the better understanding of industrial relations issues; </w:t>
      </w:r>
    </w:p>
    <w:p w14:paraId="0A403378" w14:textId="77777777" w:rsidR="00A07898" w:rsidRPr="00BA5451" w:rsidRDefault="00A07898" w:rsidP="00E00B92">
      <w:pPr>
        <w:pStyle w:val="Agreement-ParagraphLevel2"/>
        <w:ind w:left="2268"/>
      </w:pPr>
      <w:r w:rsidRPr="00BA5451">
        <w:t>leave granted under this clause will be with full pay, not including shift and penalty payments or overtime; and</w:t>
      </w:r>
    </w:p>
    <w:p w14:paraId="5C034760" w14:textId="77777777" w:rsidR="00A07898" w:rsidRPr="00064F15" w:rsidRDefault="00A07898" w:rsidP="00E00B92">
      <w:pPr>
        <w:pStyle w:val="Agreement-ParagraphLevel2"/>
        <w:ind w:left="2268"/>
      </w:pPr>
      <w:r w:rsidRPr="00BA5451">
        <w:t xml:space="preserve">each employee will not be granted more than fifteen </w:t>
      </w:r>
      <w:r w:rsidRPr="00064F15">
        <w:t>days/shifts leave in any calendar year.</w:t>
      </w:r>
    </w:p>
    <w:p w14:paraId="04D62457" w14:textId="45C03203" w:rsidR="00A07898" w:rsidRPr="0000050C" w:rsidRDefault="00A07898" w:rsidP="00BB7154">
      <w:pPr>
        <w:pStyle w:val="Agreement-ParagraphLevel1"/>
      </w:pPr>
      <w:r w:rsidRPr="0000050C">
        <w:t xml:space="preserve">If the employee has applied for leave under subclause </w:t>
      </w:r>
      <w:r w:rsidR="00D80743" w:rsidRPr="0000050C">
        <w:fldChar w:fldCharType="begin"/>
      </w:r>
      <w:r w:rsidR="00D80743" w:rsidRPr="0000050C">
        <w:instrText xml:space="preserve"> REF _Ref493758633 \r \h </w:instrText>
      </w:r>
      <w:r w:rsidR="00DB6A48" w:rsidRPr="0000050C">
        <w:instrText xml:space="preserve"> \* MERGEFORMAT </w:instrText>
      </w:r>
      <w:r w:rsidR="00D80743" w:rsidRPr="0000050C">
        <w:fldChar w:fldCharType="separate"/>
      </w:r>
      <w:r w:rsidR="00E441F7">
        <w:t>G5.1</w:t>
      </w:r>
      <w:r w:rsidR="00D80743" w:rsidRPr="0000050C">
        <w:fldChar w:fldCharType="end"/>
      </w:r>
      <w:r w:rsidRPr="0000050C">
        <w:t xml:space="preserve"> and the </w:t>
      </w:r>
      <w:r w:rsidR="00D80743" w:rsidRPr="0000050C">
        <w:t xml:space="preserve">head of service rejected the </w:t>
      </w:r>
      <w:r w:rsidRPr="0000050C">
        <w:t xml:space="preserve">application because of operational requirements, approval of any subsequent application for leave by the employee under subclause </w:t>
      </w:r>
      <w:r w:rsidR="00D80743" w:rsidRPr="0000050C">
        <w:fldChar w:fldCharType="begin"/>
      </w:r>
      <w:r w:rsidR="00D80743" w:rsidRPr="0000050C">
        <w:instrText xml:space="preserve"> REF _Ref493758633 \r \h </w:instrText>
      </w:r>
      <w:r w:rsidR="00DB6A48" w:rsidRPr="0000050C">
        <w:instrText xml:space="preserve"> \* MERGEFORMAT </w:instrText>
      </w:r>
      <w:r w:rsidR="00D80743" w:rsidRPr="0000050C">
        <w:fldChar w:fldCharType="separate"/>
      </w:r>
      <w:r w:rsidR="00E441F7">
        <w:t>G5.1</w:t>
      </w:r>
      <w:r w:rsidR="00D80743" w:rsidRPr="0000050C">
        <w:fldChar w:fldCharType="end"/>
      </w:r>
      <w:r w:rsidRPr="0000050C">
        <w:t xml:space="preserve"> will not be withheld unreasonably, provided that the employee gives the </w:t>
      </w:r>
      <w:r w:rsidR="00D80743" w:rsidRPr="0000050C">
        <w:t>head of service</w:t>
      </w:r>
      <w:r w:rsidRPr="0000050C">
        <w:t xml:space="preserve"> at least fourteen days/shifts notice in writing.</w:t>
      </w:r>
    </w:p>
    <w:p w14:paraId="263CD7C0" w14:textId="5F2CB97C" w:rsidR="00A07898" w:rsidRPr="00BA5451" w:rsidRDefault="00A07898" w:rsidP="007D68B8">
      <w:pPr>
        <w:pStyle w:val="Agreement-ParagraphLevel1"/>
        <w:ind w:right="-483"/>
      </w:pPr>
      <w:r w:rsidRPr="00BA5451">
        <w:t xml:space="preserve">The </w:t>
      </w:r>
      <w:r>
        <w:t>ACTPS</w:t>
      </w:r>
      <w:r w:rsidRPr="00BA5451">
        <w:t xml:space="preserve"> will accept any short course conducted or accredited by a relevant employee organisation (for example union(s), the Australian Council of Trade Unions or the ACT Trades and Labour Council) as a course to which subclause </w:t>
      </w:r>
      <w:r w:rsidR="00D80743">
        <w:fldChar w:fldCharType="begin"/>
      </w:r>
      <w:r w:rsidR="00D80743">
        <w:instrText xml:space="preserve"> REF _Ref493758633 \r \h </w:instrText>
      </w:r>
      <w:r w:rsidR="00D80743">
        <w:fldChar w:fldCharType="separate"/>
      </w:r>
      <w:r w:rsidR="00E441F7">
        <w:t>G5.1</w:t>
      </w:r>
      <w:r w:rsidR="00D80743">
        <w:fldChar w:fldCharType="end"/>
      </w:r>
      <w:r w:rsidR="00D80743">
        <w:t xml:space="preserve"> </w:t>
      </w:r>
      <w:r w:rsidRPr="00BA5451">
        <w:t>applies.</w:t>
      </w:r>
    </w:p>
    <w:p w14:paraId="072DB8CB" w14:textId="77777777" w:rsidR="00A07898" w:rsidRDefault="00A07898" w:rsidP="00BB7154">
      <w:pPr>
        <w:pStyle w:val="Agreement-ParagraphLevel1"/>
      </w:pPr>
      <w:r w:rsidRPr="00BA5451">
        <w:t>Leave granted for this purpose will count as service for all purposes.</w:t>
      </w:r>
    </w:p>
    <w:p w14:paraId="001707A3" w14:textId="77777777" w:rsidR="003C1E3D" w:rsidRPr="00BA5451" w:rsidRDefault="003C1E3D" w:rsidP="000D53FB">
      <w:pPr>
        <w:pStyle w:val="Heading2"/>
        <w:ind w:left="1134"/>
      </w:pPr>
      <w:bookmarkStart w:id="638" w:name="_Ref493768814"/>
      <w:bookmarkStart w:id="639" w:name="_Toc526942169"/>
      <w:bookmarkStart w:id="640" w:name="_Toc24622490"/>
      <w:r w:rsidRPr="00BA5451">
        <w:t>Dispute Avoidance/Settlement Procedures</w:t>
      </w:r>
      <w:bookmarkEnd w:id="638"/>
      <w:bookmarkEnd w:id="639"/>
      <w:bookmarkEnd w:id="640"/>
    </w:p>
    <w:p w14:paraId="0E8C9B0F" w14:textId="77777777" w:rsidR="003C1E3D" w:rsidRPr="00BA5451" w:rsidRDefault="003C1E3D" w:rsidP="007D68B8">
      <w:pPr>
        <w:pStyle w:val="Agreement-ParagraphLevel1"/>
        <w:ind w:right="-483"/>
      </w:pPr>
      <w:r w:rsidRPr="00BA5451">
        <w:t>The objective of these procedures is the prevention and resolution of disputes about:</w:t>
      </w:r>
    </w:p>
    <w:p w14:paraId="432553AF" w14:textId="77777777" w:rsidR="003C1E3D" w:rsidRPr="00BA5451" w:rsidRDefault="003C1E3D" w:rsidP="00E00B92">
      <w:pPr>
        <w:pStyle w:val="Agreement-ParagraphLevel2"/>
        <w:ind w:left="2268"/>
      </w:pPr>
      <w:r w:rsidRPr="00BA5451">
        <w:t>matters arising</w:t>
      </w:r>
      <w:r w:rsidR="00424667">
        <w:t xml:space="preserve"> in the workplace, including disputes about the interpretation or implementation of this</w:t>
      </w:r>
      <w:r w:rsidR="009C011B">
        <w:t xml:space="preserve"> </w:t>
      </w:r>
      <w:r w:rsidRPr="00BA5451">
        <w:t>Agreement; and</w:t>
      </w:r>
    </w:p>
    <w:p w14:paraId="0A0841C7" w14:textId="77777777" w:rsidR="003C1E3D" w:rsidRPr="00BA5451" w:rsidRDefault="003C1E3D" w:rsidP="00E00B92">
      <w:pPr>
        <w:pStyle w:val="Agreement-ParagraphLevel2"/>
        <w:ind w:left="2268"/>
      </w:pPr>
      <w:r w:rsidRPr="00BA5451">
        <w:t xml:space="preserve">the application of the </w:t>
      </w:r>
      <w:r>
        <w:t>National Employment Standards.</w:t>
      </w:r>
    </w:p>
    <w:p w14:paraId="79D03174" w14:textId="77777777" w:rsidR="003C1E3D" w:rsidRPr="00BA5451" w:rsidRDefault="003C1E3D" w:rsidP="003C1E3D">
      <w:pPr>
        <w:pStyle w:val="Agreement-ParagraphLevel1"/>
      </w:pPr>
      <w:r w:rsidRPr="00BA5451">
        <w:t>For the purposes of this clause, except where the contrary intention appears, the term ‘parties’ refers to ‘parties to the dispute’.</w:t>
      </w:r>
    </w:p>
    <w:p w14:paraId="430617E4" w14:textId="77777777" w:rsidR="003C1E3D" w:rsidRPr="00BA5451" w:rsidRDefault="003C1E3D" w:rsidP="003C1E3D">
      <w:pPr>
        <w:pStyle w:val="Agreement-ParagraphLevel1"/>
      </w:pPr>
      <w:r w:rsidRPr="00BA5451">
        <w:t>All persons covered by this Agreement agree to take reasonable internal steps to prevent, and explore all avenues to seek resolution of, disputes.</w:t>
      </w:r>
    </w:p>
    <w:p w14:paraId="5BCF5D45" w14:textId="77777777" w:rsidR="003C1E3D" w:rsidRPr="00BA5451" w:rsidRDefault="003C1E3D" w:rsidP="003C1E3D">
      <w:pPr>
        <w:pStyle w:val="Agreement-ParagraphLevel1"/>
      </w:pPr>
      <w:r w:rsidRPr="00BA5451">
        <w:t>An employee who is a party to the dispute may appoint a representative, which may be a relevant union, for the purposes of the procedures of this clause.</w:t>
      </w:r>
    </w:p>
    <w:p w14:paraId="3D39F8EF" w14:textId="77777777" w:rsidR="003C1E3D" w:rsidRPr="00BA5451" w:rsidRDefault="003C1E3D" w:rsidP="003C1E3D">
      <w:pPr>
        <w:pStyle w:val="Agreement-ParagraphLevel1"/>
      </w:pPr>
      <w:r w:rsidRPr="00BA5451">
        <w:t>In the event there is a dispute, the following processes will apply.</w:t>
      </w:r>
    </w:p>
    <w:p w14:paraId="740FACA2" w14:textId="77777777" w:rsidR="003C1E3D" w:rsidRPr="00BA5451" w:rsidRDefault="003C1E3D" w:rsidP="003C1E3D">
      <w:pPr>
        <w:pStyle w:val="Agreement-ParagraphLevel1"/>
      </w:pPr>
      <w:r w:rsidRPr="00BA5451">
        <w:t>Where appropriate, the relevant employee or the employee’s representative will discuss the matter with the employee’s supervisor.</w:t>
      </w:r>
      <w:r>
        <w:t xml:space="preserve"> </w:t>
      </w:r>
      <w:r w:rsidRPr="00BA5451">
        <w:t>Should the dispute not be resolved, it will proceed to the appropriate management level for resolution.</w:t>
      </w:r>
    </w:p>
    <w:p w14:paraId="185EAB74" w14:textId="77777777" w:rsidR="003C1E3D" w:rsidRPr="00BA5451" w:rsidRDefault="003C1E3D" w:rsidP="003C1E3D">
      <w:pPr>
        <w:pStyle w:val="Agreement-ParagraphLevel1"/>
      </w:pPr>
      <w:r w:rsidRPr="00BA5451">
        <w:t xml:space="preserve">In instances where the dispute remains unresolved, the next appropriate level of management, the employee, the union or other employee representative will be notified and a meeting will be arranged at which a course of action for resolution of the dispute will be discussed. </w:t>
      </w:r>
    </w:p>
    <w:p w14:paraId="02E44A80" w14:textId="77777777" w:rsidR="003C1E3D" w:rsidRPr="00BA5451" w:rsidRDefault="003C1E3D" w:rsidP="003C1E3D">
      <w:pPr>
        <w:pStyle w:val="Agreement-ParagraphLevel1"/>
      </w:pPr>
      <w:r w:rsidRPr="00BA5451">
        <w:t xml:space="preserve">If the dispute remains unresolved after this procedure, a party to the dispute may refer the matter to </w:t>
      </w:r>
      <w:r>
        <w:t xml:space="preserve">the </w:t>
      </w:r>
      <w:r w:rsidRPr="00BA5451">
        <w:t>FW</w:t>
      </w:r>
      <w:r>
        <w:t>C</w:t>
      </w:r>
      <w:r w:rsidRPr="00BA5451">
        <w:t>.</w:t>
      </w:r>
    </w:p>
    <w:p w14:paraId="0B0ABD50" w14:textId="77777777" w:rsidR="003C1E3D" w:rsidRPr="00BA5451" w:rsidRDefault="003C1E3D" w:rsidP="003C1E3D">
      <w:pPr>
        <w:pStyle w:val="Agreement-ParagraphLevel1"/>
      </w:pPr>
      <w:bookmarkStart w:id="641" w:name="_Ref493758892"/>
      <w:r>
        <w:t xml:space="preserve">The </w:t>
      </w:r>
      <w:r w:rsidRPr="00BA5451">
        <w:t>FW</w:t>
      </w:r>
      <w:r>
        <w:t>C</w:t>
      </w:r>
      <w:r w:rsidRPr="00BA5451">
        <w:t xml:space="preserve"> may deal with the dispute in two stages:</w:t>
      </w:r>
      <w:bookmarkEnd w:id="641"/>
    </w:p>
    <w:p w14:paraId="360D4B01" w14:textId="77777777" w:rsidR="003C1E3D" w:rsidRPr="00BA5451" w:rsidRDefault="003C1E3D" w:rsidP="00E00B92">
      <w:pPr>
        <w:pStyle w:val="Agreement-ParagraphLevel2"/>
        <w:ind w:left="2268"/>
      </w:pPr>
      <w:r>
        <w:t xml:space="preserve">the </w:t>
      </w:r>
      <w:r w:rsidRPr="00BA5451">
        <w:t>FW</w:t>
      </w:r>
      <w:r>
        <w:t>C</w:t>
      </w:r>
      <w:r w:rsidRPr="00BA5451">
        <w:t xml:space="preserve"> will first attempt to resolve the dispute as it considers appropriate, including by mediation, conciliation, expressing an opinion or making a recommendation; and</w:t>
      </w:r>
    </w:p>
    <w:p w14:paraId="370344E3" w14:textId="77777777" w:rsidR="003C1E3D" w:rsidRPr="00BA5451" w:rsidRDefault="003C1E3D" w:rsidP="00E00B92">
      <w:pPr>
        <w:pStyle w:val="Agreement-ParagraphLevel2"/>
        <w:ind w:left="2268"/>
      </w:pPr>
      <w:r w:rsidRPr="00BA5451">
        <w:t xml:space="preserve">if </w:t>
      </w:r>
      <w:r>
        <w:t xml:space="preserve">the </w:t>
      </w:r>
      <w:r w:rsidRPr="00BA5451">
        <w:t>FW</w:t>
      </w:r>
      <w:r>
        <w:t>C</w:t>
      </w:r>
      <w:r w:rsidRPr="00BA5451">
        <w:t xml:space="preserve"> is unable to resolve the dispute at this first stage, </w:t>
      </w:r>
      <w:r>
        <w:t xml:space="preserve">the </w:t>
      </w:r>
      <w:r w:rsidRPr="00BA5451">
        <w:t>FW</w:t>
      </w:r>
      <w:r>
        <w:t>C</w:t>
      </w:r>
      <w:r w:rsidRPr="00BA5451">
        <w:t xml:space="preserve"> may then:</w:t>
      </w:r>
    </w:p>
    <w:p w14:paraId="137699BA" w14:textId="77777777" w:rsidR="003C1E3D" w:rsidRPr="00BA5451" w:rsidRDefault="003C1E3D" w:rsidP="00E00B92">
      <w:pPr>
        <w:pStyle w:val="Agreement-ParagraphLevel3"/>
        <w:ind w:left="2835"/>
      </w:pPr>
      <w:r w:rsidRPr="00BA5451">
        <w:t>arbitrate the dispute; and</w:t>
      </w:r>
    </w:p>
    <w:p w14:paraId="47F41F34" w14:textId="77777777" w:rsidR="003C1E3D" w:rsidRPr="00BA5451" w:rsidRDefault="003C1E3D" w:rsidP="00E00B92">
      <w:pPr>
        <w:pStyle w:val="Agreement-ParagraphLevel3"/>
        <w:ind w:left="2835"/>
      </w:pPr>
      <w:r w:rsidRPr="00BA5451">
        <w:t>make a determination that is binding on the parties.</w:t>
      </w:r>
    </w:p>
    <w:p w14:paraId="7B5DF54A" w14:textId="77777777" w:rsidR="003C1E3D" w:rsidRPr="00BA5451" w:rsidRDefault="003C1E3D" w:rsidP="003C1E3D">
      <w:pPr>
        <w:pStyle w:val="Agreement-ParagraphLevel1"/>
      </w:pPr>
      <w:r>
        <w:t xml:space="preserve">The </w:t>
      </w:r>
      <w:r w:rsidRPr="00BA5451">
        <w:t>FW</w:t>
      </w:r>
      <w:r>
        <w:t>C</w:t>
      </w:r>
      <w:r w:rsidRPr="00BA5451">
        <w:t xml:space="preserve"> may exercise any powers it has under the FW Act as are necessary for the just resolution or determination of the dispute. </w:t>
      </w:r>
    </w:p>
    <w:p w14:paraId="5E980B32" w14:textId="77777777" w:rsidR="003C1E3D" w:rsidRDefault="003C1E3D" w:rsidP="003C1E3D">
      <w:pPr>
        <w:pStyle w:val="Agreement-ParagraphLevel1"/>
      </w:pPr>
      <w:r w:rsidRPr="00BA5451">
        <w:t>A person may be assisted and represented at any stage in the dispute process in the FW</w:t>
      </w:r>
      <w:r>
        <w:t>C</w:t>
      </w:r>
      <w:r w:rsidRPr="00BA5451">
        <w:t xml:space="preserve"> on the same basis as applies to representation before </w:t>
      </w:r>
      <w:r>
        <w:t xml:space="preserve">the </w:t>
      </w:r>
      <w:r w:rsidRPr="00BA5451">
        <w:t>FW</w:t>
      </w:r>
      <w:r>
        <w:t>C</w:t>
      </w:r>
      <w:r w:rsidRPr="00BA5451">
        <w:t xml:space="preserve"> under section 596 of the FW Act.</w:t>
      </w:r>
    </w:p>
    <w:p w14:paraId="09F26BFD" w14:textId="683AEF22" w:rsidR="003C1E3D" w:rsidRDefault="003C1E3D" w:rsidP="003C1E3D">
      <w:pPr>
        <w:pStyle w:val="Agreement-ParagraphLevel1"/>
      </w:pPr>
      <w:r w:rsidRPr="00BA5451">
        <w:t xml:space="preserve">All persons involved in the proceedings under subclause </w:t>
      </w:r>
      <w:r w:rsidR="00D80743">
        <w:fldChar w:fldCharType="begin"/>
      </w:r>
      <w:r w:rsidR="00D80743">
        <w:instrText xml:space="preserve"> REF _Ref493758892 \r \h </w:instrText>
      </w:r>
      <w:r w:rsidR="00D80743">
        <w:fldChar w:fldCharType="separate"/>
      </w:r>
      <w:r w:rsidR="00E441F7">
        <w:t>G6.9</w:t>
      </w:r>
      <w:r w:rsidR="00D80743">
        <w:fldChar w:fldCharType="end"/>
      </w:r>
      <w:r w:rsidRPr="00BA5451">
        <w:t xml:space="preserve"> will participate in good faith.</w:t>
      </w:r>
    </w:p>
    <w:p w14:paraId="34256ED3" w14:textId="77777777" w:rsidR="003C1E3D" w:rsidRPr="00BA5451" w:rsidRDefault="003C1E3D" w:rsidP="003C1E3D">
      <w:pPr>
        <w:pStyle w:val="Agreement-ParagraphLevel1"/>
      </w:pPr>
      <w:r w:rsidRPr="00BA5451">
        <w:t xml:space="preserve">Unless the parties agree to the contrary, </w:t>
      </w:r>
      <w:r>
        <w:t xml:space="preserve">the </w:t>
      </w:r>
      <w:r w:rsidRPr="00BA5451">
        <w:t>FW</w:t>
      </w:r>
      <w:r>
        <w:t>C</w:t>
      </w:r>
      <w:r w:rsidRPr="00BA5451">
        <w:t xml:space="preserve"> will, in responding to the matter, have regard to whether a party has applied the procedures under this term and acted in good faith.</w:t>
      </w:r>
    </w:p>
    <w:p w14:paraId="1B196B0C" w14:textId="77777777" w:rsidR="003C1E3D" w:rsidRPr="00BA5451" w:rsidRDefault="003C1E3D" w:rsidP="003C1E3D">
      <w:pPr>
        <w:pStyle w:val="Agreement-ParagraphLevel1"/>
      </w:pPr>
      <w:bookmarkStart w:id="642" w:name="_Ref493758859"/>
      <w:r w:rsidRPr="00BA5451">
        <w:t xml:space="preserve">The parties agree to be bound by a decision made by </w:t>
      </w:r>
      <w:r>
        <w:t xml:space="preserve">the </w:t>
      </w:r>
      <w:r w:rsidRPr="00BA5451">
        <w:t>FW</w:t>
      </w:r>
      <w:r>
        <w:t>C</w:t>
      </w:r>
      <w:r w:rsidRPr="00BA5451">
        <w:t xml:space="preserve"> in accordance with this clause.</w:t>
      </w:r>
      <w:bookmarkEnd w:id="642"/>
      <w:r>
        <w:t xml:space="preserve"> </w:t>
      </w:r>
    </w:p>
    <w:p w14:paraId="392C6F65" w14:textId="449F7613" w:rsidR="003C1E3D" w:rsidRPr="00BA5451" w:rsidRDefault="00D80743" w:rsidP="003C1E3D">
      <w:pPr>
        <w:pStyle w:val="Agreement-ParagraphLevel1"/>
      </w:pPr>
      <w:bookmarkStart w:id="643" w:name="_Ref493768829"/>
      <w:r>
        <w:t xml:space="preserve">Notwithstanding subclause </w:t>
      </w:r>
      <w:r>
        <w:fldChar w:fldCharType="begin"/>
      </w:r>
      <w:r>
        <w:instrText xml:space="preserve"> REF _Ref493758859 \r \h </w:instrText>
      </w:r>
      <w:r>
        <w:fldChar w:fldCharType="separate"/>
      </w:r>
      <w:r w:rsidR="00E441F7">
        <w:t>G6.14</w:t>
      </w:r>
      <w:r>
        <w:fldChar w:fldCharType="end"/>
      </w:r>
      <w:r w:rsidR="003C1E3D" w:rsidRPr="00BA5451">
        <w:t xml:space="preserve">, any party may appeal a decision made by </w:t>
      </w:r>
      <w:r w:rsidR="003C1E3D">
        <w:t xml:space="preserve">the </w:t>
      </w:r>
      <w:r w:rsidR="003C1E3D" w:rsidRPr="00BA5451">
        <w:t>FW</w:t>
      </w:r>
      <w:r w:rsidR="003C1E3D">
        <w:t>C</w:t>
      </w:r>
      <w:r w:rsidR="003C1E3D" w:rsidRPr="00BA5451">
        <w:t xml:space="preserve"> in accordance with the FW Act.</w:t>
      </w:r>
      <w:bookmarkEnd w:id="643"/>
    </w:p>
    <w:p w14:paraId="78BA4CD4" w14:textId="77777777" w:rsidR="003C1E3D" w:rsidRPr="00BA5451" w:rsidRDefault="003C1E3D" w:rsidP="003C1E3D">
      <w:pPr>
        <w:pStyle w:val="Agreement-ParagraphLevel1"/>
      </w:pPr>
      <w:r w:rsidRPr="00BA5451">
        <w:t xml:space="preserve">Despite the above, the parties may agree to submit the dispute to a body or person other than </w:t>
      </w:r>
      <w:r>
        <w:t xml:space="preserve">the </w:t>
      </w:r>
      <w:r w:rsidRPr="00BA5451">
        <w:t>FW</w:t>
      </w:r>
      <w:r>
        <w:t>C</w:t>
      </w:r>
      <w:r w:rsidRPr="00BA5451">
        <w:t>.</w:t>
      </w:r>
      <w:r>
        <w:t xml:space="preserve"> </w:t>
      </w:r>
      <w:r w:rsidRPr="00BA5451">
        <w:t>Where the parties agree to submit the dispute to another body or person:</w:t>
      </w:r>
    </w:p>
    <w:p w14:paraId="1E226ABC" w14:textId="77777777" w:rsidR="003C1E3D" w:rsidRPr="00BA5451" w:rsidRDefault="003C1E3D" w:rsidP="00E00B92">
      <w:pPr>
        <w:pStyle w:val="Agreement-ParagraphLevel2"/>
        <w:ind w:left="2268"/>
      </w:pPr>
      <w:r w:rsidRPr="00BA5451">
        <w:t>all of the above provisions apply, unless the parties agree otherwise; and</w:t>
      </w:r>
    </w:p>
    <w:p w14:paraId="296582BE" w14:textId="77777777" w:rsidR="003C1E3D" w:rsidRPr="00BA5451" w:rsidRDefault="003C1E3D" w:rsidP="00E00B92">
      <w:pPr>
        <w:pStyle w:val="Agreement-ParagraphLevel2"/>
        <w:ind w:left="2268"/>
      </w:pPr>
      <w:r w:rsidRPr="00BA5451">
        <w:t xml:space="preserve">references to </w:t>
      </w:r>
      <w:r>
        <w:t xml:space="preserve">the </w:t>
      </w:r>
      <w:r w:rsidRPr="00BA5451">
        <w:t>FW</w:t>
      </w:r>
      <w:r>
        <w:t>C</w:t>
      </w:r>
      <w:r w:rsidRPr="00BA5451">
        <w:t xml:space="preserve"> in the above provisions will be read as a reference to the agreed body or person; </w:t>
      </w:r>
    </w:p>
    <w:p w14:paraId="365581B3" w14:textId="77777777" w:rsidR="003C1E3D" w:rsidRPr="00BA5451" w:rsidRDefault="003C1E3D" w:rsidP="00E00B92">
      <w:pPr>
        <w:pStyle w:val="Agreement-ParagraphLevel2"/>
        <w:ind w:left="2268"/>
      </w:pPr>
      <w:r w:rsidRPr="00BA5451">
        <w:t>all obligations and requirements on the parties and other relevant persons under the above provisions will be complied with; and</w:t>
      </w:r>
    </w:p>
    <w:p w14:paraId="095D7F3B" w14:textId="77777777" w:rsidR="003C1E3D" w:rsidRPr="00BA5451" w:rsidRDefault="003C1E3D" w:rsidP="00E00B92">
      <w:pPr>
        <w:pStyle w:val="Agreement-ParagraphLevel2"/>
        <w:ind w:left="2268"/>
      </w:pPr>
      <w:r w:rsidRPr="00BA5451">
        <w:t>the agreed body or person must deal with the dispute in a manner that is consistent with section 740 of the FW Act.</w:t>
      </w:r>
    </w:p>
    <w:p w14:paraId="62E6ADAF" w14:textId="77777777" w:rsidR="003C1E3D" w:rsidRPr="00BA5451" w:rsidRDefault="003C1E3D" w:rsidP="00641AAE">
      <w:pPr>
        <w:pStyle w:val="Agreement-ParagraphLevel1"/>
        <w:ind w:right="-199"/>
      </w:pPr>
      <w:r w:rsidRPr="00BA5451">
        <w:t>While the parties are trying to resolve the dispute using procedures in this clause:</w:t>
      </w:r>
    </w:p>
    <w:p w14:paraId="46A1F5B4" w14:textId="77777777" w:rsidR="003C1E3D" w:rsidRPr="00BA5451" w:rsidRDefault="003C1E3D" w:rsidP="00E00B92">
      <w:pPr>
        <w:pStyle w:val="Agreement-ParagraphLevel2"/>
        <w:ind w:left="2268"/>
      </w:pPr>
      <w:r w:rsidRPr="00BA5451">
        <w:t>an employee must continue to perform his or her work as he or she would normally unless he or she has a reasonable concern about an imminent risk to his or her health or safety; and</w:t>
      </w:r>
    </w:p>
    <w:p w14:paraId="4E5BE025" w14:textId="77777777" w:rsidR="003C1E3D" w:rsidRPr="00BA5451" w:rsidRDefault="003C1E3D" w:rsidP="00E00B92">
      <w:pPr>
        <w:pStyle w:val="Agreement-ParagraphLevel2"/>
        <w:ind w:left="2268"/>
      </w:pPr>
      <w:r w:rsidRPr="00BA5451">
        <w:t>an employee must comply with a direction given by the head of service to perform other available work at the same workplace, or at another workplace, unless:</w:t>
      </w:r>
    </w:p>
    <w:p w14:paraId="35B2B88B" w14:textId="77777777" w:rsidR="003C1E3D" w:rsidRPr="00BA5451" w:rsidRDefault="003C1E3D" w:rsidP="00E00B92">
      <w:pPr>
        <w:pStyle w:val="Agreement-ParagraphLevel3"/>
        <w:ind w:left="2835"/>
      </w:pPr>
      <w:r w:rsidRPr="00BA5451">
        <w:t>the work is not safe; or</w:t>
      </w:r>
    </w:p>
    <w:p w14:paraId="245E82D1" w14:textId="77777777" w:rsidR="003C1E3D" w:rsidRPr="00BA5451" w:rsidRDefault="003C1E3D" w:rsidP="00E00B92">
      <w:pPr>
        <w:pStyle w:val="Agreement-ParagraphLevel3"/>
        <w:ind w:left="2835"/>
      </w:pPr>
      <w:r w:rsidRPr="00BA5451">
        <w:t>applicable occupational health and safety legislation would not permit the work to be performed; or</w:t>
      </w:r>
    </w:p>
    <w:p w14:paraId="58CD48FE" w14:textId="77777777" w:rsidR="003C1E3D" w:rsidRPr="00BA5451" w:rsidRDefault="003C1E3D" w:rsidP="00E00B92">
      <w:pPr>
        <w:pStyle w:val="Agreement-ParagraphLevel3"/>
        <w:ind w:left="2835"/>
      </w:pPr>
      <w:r w:rsidRPr="00BA5451">
        <w:t>the work is not appropriate for the employee to perform; or</w:t>
      </w:r>
    </w:p>
    <w:p w14:paraId="56761389" w14:textId="77777777" w:rsidR="003C1E3D" w:rsidRDefault="003C1E3D" w:rsidP="00E00B92">
      <w:pPr>
        <w:pStyle w:val="Agreement-ParagraphLevel3"/>
        <w:ind w:left="2835"/>
      </w:pPr>
      <w:r w:rsidRPr="00BA5451">
        <w:t>there are other reasonable grounds for the employee to refuse to comply with the direction.</w:t>
      </w:r>
    </w:p>
    <w:p w14:paraId="0AD851C1" w14:textId="77777777" w:rsidR="00A07898" w:rsidRPr="00BA5451" w:rsidRDefault="00A07898" w:rsidP="000D53FB">
      <w:pPr>
        <w:pStyle w:val="Heading2"/>
        <w:ind w:left="1134"/>
      </w:pPr>
      <w:bookmarkStart w:id="644" w:name="_Toc351559781"/>
      <w:bookmarkStart w:id="645" w:name="_Toc383008857"/>
      <w:bookmarkStart w:id="646" w:name="_Toc526942170"/>
      <w:bookmarkStart w:id="647" w:name="_Toc24622491"/>
      <w:r w:rsidRPr="00BA5451">
        <w:t>Privatisation</w:t>
      </w:r>
      <w:bookmarkEnd w:id="644"/>
      <w:bookmarkEnd w:id="645"/>
      <w:bookmarkEnd w:id="646"/>
      <w:bookmarkEnd w:id="647"/>
    </w:p>
    <w:p w14:paraId="27C50A91" w14:textId="77777777" w:rsidR="00A07898" w:rsidRPr="00BA5451" w:rsidRDefault="00A07898" w:rsidP="00BB7154">
      <w:pPr>
        <w:pStyle w:val="Agreement-ParagraphLevel1"/>
      </w:pPr>
      <w:r w:rsidRPr="00BA5451">
        <w:t>In order to promote job security of employees, it is agreed that the privatisation of a Government entity may only occur where:</w:t>
      </w:r>
    </w:p>
    <w:p w14:paraId="4D333205" w14:textId="77777777" w:rsidR="00A07898" w:rsidRPr="00BA5451" w:rsidRDefault="00A07898" w:rsidP="00E00B92">
      <w:pPr>
        <w:pStyle w:val="Agreement-ParagraphLevel2"/>
        <w:ind w:left="2268"/>
      </w:pPr>
      <w:r w:rsidRPr="00BA5451">
        <w:t>the entity does not perform a role central to the functions of Government; and</w:t>
      </w:r>
    </w:p>
    <w:p w14:paraId="4012BF63" w14:textId="77777777" w:rsidR="00A07898" w:rsidRPr="00BA5451" w:rsidRDefault="00A07898" w:rsidP="00E00B92">
      <w:pPr>
        <w:pStyle w:val="Agreement-ParagraphLevel2"/>
        <w:ind w:left="2268"/>
      </w:pPr>
      <w:r w:rsidRPr="00BA5451">
        <w:t>disadvantaged groups would not be negatively affected by the privatisation; and</w:t>
      </w:r>
    </w:p>
    <w:p w14:paraId="2A44FD14" w14:textId="77777777" w:rsidR="00A07898" w:rsidRPr="00BA5451" w:rsidRDefault="00A07898" w:rsidP="00E00B92">
      <w:pPr>
        <w:pStyle w:val="Agreement-ParagraphLevel2"/>
        <w:ind w:left="2268"/>
      </w:pPr>
      <w:r w:rsidRPr="00BA5451">
        <w:t>a social impact statement has been completed which indicates that there is a demonstrated public benefit from the sale.</w:t>
      </w:r>
    </w:p>
    <w:p w14:paraId="33ADA003" w14:textId="77777777" w:rsidR="00A07898" w:rsidRPr="00BA5451" w:rsidRDefault="00A07898" w:rsidP="00BB7154">
      <w:pPr>
        <w:pStyle w:val="Agreement-ParagraphLevel1"/>
      </w:pPr>
      <w:r w:rsidRPr="00BA5451">
        <w:t xml:space="preserve">In the event that privatisation of </w:t>
      </w:r>
      <w:r>
        <w:t>an ACTPS</w:t>
      </w:r>
      <w:r w:rsidRPr="00BA5451">
        <w:t xml:space="preserve"> Directorate or a service or services currently supplied by a</w:t>
      </w:r>
      <w:r>
        <w:t>n ACTPS</w:t>
      </w:r>
      <w:r w:rsidRPr="00BA5451">
        <w:t xml:space="preserve"> Directorate is under consideration, consultation will occur on the implications for employees and the </w:t>
      </w:r>
      <w:r>
        <w:t xml:space="preserve">relevant </w:t>
      </w:r>
      <w:r w:rsidRPr="00BA5451">
        <w:t>Directorate from these proposals.</w:t>
      </w:r>
    </w:p>
    <w:p w14:paraId="26E07253" w14:textId="77777777" w:rsidR="00A07898" w:rsidRPr="00BA5451" w:rsidRDefault="00A07898" w:rsidP="007D68B8">
      <w:pPr>
        <w:pStyle w:val="Agreement-ParagraphLevel1"/>
        <w:ind w:right="-483"/>
      </w:pPr>
      <w:r w:rsidRPr="00BA5451">
        <w:t xml:space="preserve">Where such privatisation is under consideration, the </w:t>
      </w:r>
      <w:r>
        <w:t>ACTPS</w:t>
      </w:r>
      <w:r w:rsidRPr="00BA5451">
        <w:t xml:space="preserve"> will provide the necessary reasonable resources to develop an in-house bid and this bid will be prepared either off site or on site as determined by the head of service and subject to consideration on equal terms to any other bid.</w:t>
      </w:r>
      <w:r w:rsidR="002F5C57">
        <w:t xml:space="preserve"> </w:t>
      </w:r>
      <w:r w:rsidRPr="00BA5451">
        <w:t xml:space="preserve">An independent probity auditor will be appointed by the head of service to oversee the assessment of the in-house bid. </w:t>
      </w:r>
    </w:p>
    <w:p w14:paraId="0B8EAED3" w14:textId="77777777" w:rsidR="00A07898" w:rsidRDefault="00A07898" w:rsidP="009C011B">
      <w:pPr>
        <w:pStyle w:val="Agreement-ParagraphLevel1"/>
        <w:numPr>
          <w:ilvl w:val="0"/>
          <w:numId w:val="0"/>
        </w:numPr>
        <w:ind w:left="1134"/>
      </w:pPr>
    </w:p>
    <w:p w14:paraId="7BD591DE" w14:textId="77777777" w:rsidR="00641AAE" w:rsidRDefault="00641AAE" w:rsidP="00641AAE">
      <w:pPr>
        <w:pStyle w:val="Agreement-ParagraphLevel1"/>
        <w:numPr>
          <w:ilvl w:val="0"/>
          <w:numId w:val="0"/>
        </w:numPr>
        <w:sectPr w:rsidR="00641AAE" w:rsidSect="00DB5025">
          <w:pgSz w:w="11906" w:h="16838"/>
          <w:pgMar w:top="1440" w:right="1800" w:bottom="1134" w:left="1800" w:header="708" w:footer="708" w:gutter="0"/>
          <w:cols w:space="708"/>
          <w:docGrid w:linePitch="360"/>
        </w:sectPr>
      </w:pPr>
    </w:p>
    <w:p w14:paraId="4B49DAD9" w14:textId="77777777" w:rsidR="00A07898" w:rsidRPr="00BA5451" w:rsidRDefault="00A07898" w:rsidP="00BB7154">
      <w:pPr>
        <w:pStyle w:val="Heading1"/>
      </w:pPr>
      <w:bookmarkStart w:id="648" w:name="SECTIONH"/>
      <w:bookmarkStart w:id="649" w:name="_Toc351559783"/>
      <w:bookmarkStart w:id="650" w:name="_Toc383008859"/>
      <w:bookmarkStart w:id="651" w:name="_Ref493683795"/>
      <w:bookmarkStart w:id="652" w:name="_Ref493684081"/>
      <w:bookmarkStart w:id="653" w:name="_Ref493759725"/>
      <w:bookmarkStart w:id="654" w:name="_Ref493759741"/>
      <w:bookmarkStart w:id="655" w:name="_Ref493759751"/>
      <w:bookmarkStart w:id="656" w:name="_Ref493759852"/>
      <w:bookmarkStart w:id="657" w:name="_Toc526942172"/>
      <w:bookmarkStart w:id="658" w:name="_Toc24622492"/>
      <w:bookmarkEnd w:id="648"/>
      <w:r w:rsidRPr="00BA5451">
        <w:t xml:space="preserve">Workplace </w:t>
      </w:r>
      <w:r>
        <w:t xml:space="preserve">Values and </w:t>
      </w:r>
      <w:r w:rsidRPr="00BA5451">
        <w:t>Behaviours</w:t>
      </w:r>
      <w:bookmarkEnd w:id="649"/>
      <w:bookmarkEnd w:id="650"/>
      <w:bookmarkEnd w:id="651"/>
      <w:bookmarkEnd w:id="652"/>
      <w:bookmarkEnd w:id="653"/>
      <w:bookmarkEnd w:id="654"/>
      <w:bookmarkEnd w:id="655"/>
      <w:bookmarkEnd w:id="656"/>
      <w:bookmarkEnd w:id="657"/>
      <w:bookmarkEnd w:id="658"/>
    </w:p>
    <w:p w14:paraId="6B5D9191" w14:textId="77777777" w:rsidR="00A07898" w:rsidRPr="00BA5451" w:rsidRDefault="00A07898" w:rsidP="000D53FB">
      <w:pPr>
        <w:pStyle w:val="Heading2"/>
        <w:ind w:left="1134"/>
      </w:pPr>
      <w:bookmarkStart w:id="659" w:name="_Toc351559784"/>
      <w:bookmarkStart w:id="660" w:name="_Toc383008860"/>
      <w:bookmarkStart w:id="661" w:name="_Toc526942173"/>
      <w:bookmarkStart w:id="662" w:name="_Toc24622493"/>
      <w:r w:rsidRPr="00BA5451">
        <w:t>Introduction</w:t>
      </w:r>
      <w:bookmarkEnd w:id="659"/>
      <w:bookmarkEnd w:id="660"/>
      <w:bookmarkEnd w:id="661"/>
      <w:bookmarkEnd w:id="662"/>
    </w:p>
    <w:p w14:paraId="7FA6669A" w14:textId="77777777" w:rsidR="00A07898" w:rsidRPr="003A2ED6" w:rsidRDefault="005E64B8" w:rsidP="00641AAE">
      <w:pPr>
        <w:pStyle w:val="Agreement-ParagraphLevel1"/>
        <w:ind w:right="-199"/>
      </w:pPr>
      <w:r w:rsidRPr="003A2ED6">
        <w:t>All</w:t>
      </w:r>
      <w:r w:rsidR="00A07898" w:rsidRPr="003A2ED6">
        <w:t xml:space="preserve"> employees have a common interest in ensuring that workplace behaviours are consistent with, and apply the values and general principles set out in </w:t>
      </w:r>
      <w:r w:rsidRPr="003A2ED6">
        <w:t>Division 2.1</w:t>
      </w:r>
      <w:r w:rsidR="00A07898" w:rsidRPr="003A2ED6">
        <w:t xml:space="preserve"> of the PSM Act 1994 and the ACT Public Service Code of Conduct and Signature Behaviours. This involves the development of an ethical and safe workplace in which </w:t>
      </w:r>
      <w:r w:rsidRPr="003A2ED6">
        <w:t>all</w:t>
      </w:r>
      <w:r w:rsidR="00A07898" w:rsidRPr="003A2ED6">
        <w:t xml:space="preserve"> employees act responsibly and are accountable for their actions and decisions.</w:t>
      </w:r>
      <w:r w:rsidRPr="003A2ED6">
        <w:t xml:space="preserve"> Bullying, harassment and discrimination of any kind will not be tolerated in ACTPS workplaces. It is recognised that bullying, harassment and discrimination in the workplace has both emotional and financial costs and that both sy</w:t>
      </w:r>
      <w:r w:rsidR="00B2623E" w:rsidRPr="003A2ED6">
        <w:t>s</w:t>
      </w:r>
      <w:r w:rsidRPr="003A2ED6">
        <w:t>temic and individual instances of bullying and harassme</w:t>
      </w:r>
      <w:r w:rsidR="00B2623E" w:rsidRPr="003A2ED6">
        <w:t>n</w:t>
      </w:r>
      <w:r w:rsidRPr="003A2ED6">
        <w:t>t are not acceptable.</w:t>
      </w:r>
    </w:p>
    <w:p w14:paraId="2DBB16C3" w14:textId="6B890473" w:rsidR="00A07898" w:rsidRPr="00BA5451" w:rsidRDefault="00A07898" w:rsidP="001C55AF">
      <w:pPr>
        <w:pStyle w:val="Agreement-ParagraphLevel1"/>
      </w:pPr>
      <w:r w:rsidRPr="00BA5451">
        <w:t xml:space="preserve">The following provisions of </w:t>
      </w:r>
      <w:r w:rsidR="00B103FB">
        <w:fldChar w:fldCharType="begin"/>
      </w:r>
      <w:r w:rsidR="00B103FB">
        <w:instrText xml:space="preserve"> REF _Ref493759725 \r \h </w:instrText>
      </w:r>
      <w:r w:rsidR="00B103FB">
        <w:fldChar w:fldCharType="separate"/>
      </w:r>
      <w:r w:rsidR="00E441F7">
        <w:t>Section H</w:t>
      </w:r>
      <w:r w:rsidR="00B103FB">
        <w:fldChar w:fldCharType="end"/>
      </w:r>
      <w:r w:rsidRPr="00BA5451">
        <w:t xml:space="preserve"> contain procedures for managing workplace behaviours</w:t>
      </w:r>
      <w:r>
        <w:t xml:space="preserve"> </w:t>
      </w:r>
      <w:r w:rsidRPr="00A97849">
        <w:t>that do not meet expected standards</w:t>
      </w:r>
      <w:r w:rsidRPr="00BA5451">
        <w:t xml:space="preserve">, including the management of cases of unsatisfactory work performance and misconduct. </w:t>
      </w:r>
    </w:p>
    <w:p w14:paraId="7D64F135" w14:textId="77777777" w:rsidR="00A07898" w:rsidRPr="00C37B01" w:rsidRDefault="00A07898" w:rsidP="001C55AF">
      <w:pPr>
        <w:pStyle w:val="Agreement-ParagraphLevel1"/>
      </w:pPr>
      <w:r w:rsidRPr="00C37B01">
        <w:t xml:space="preserve">These procedures for managing workplace behaviours and values </w:t>
      </w:r>
      <w:r w:rsidR="005E64B8" w:rsidRPr="00C37B01">
        <w:t xml:space="preserve">promote the values and general principles of the ACTPS as set out in Division 2.1 of the PSM Act 1994 and account for the principles of </w:t>
      </w:r>
      <w:r w:rsidRPr="00C37B01">
        <w:t>natural justice and procedural fairness</w:t>
      </w:r>
      <w:r w:rsidR="005E64B8" w:rsidRPr="00C37B01">
        <w:t>.</w:t>
      </w:r>
    </w:p>
    <w:p w14:paraId="24866B34" w14:textId="77777777" w:rsidR="00A07898" w:rsidRDefault="00A07898" w:rsidP="001C55AF">
      <w:pPr>
        <w:pStyle w:val="Agreement-ParagraphLevel1"/>
      </w:pPr>
      <w:r w:rsidRPr="00BA5451">
        <w:t>Any misconduct, underperformance, internal review or appeal process under the previous enterprise agreement that is not completed as at the date of commencement of this enterprise agreement will be completed under the previous enterprise agreement. Any right of appeal from that process will also be set out in the previous enterprise agreement.</w:t>
      </w:r>
    </w:p>
    <w:p w14:paraId="53CB6190" w14:textId="51B9F1B3" w:rsidR="005E64B8" w:rsidRPr="003A2ED6" w:rsidRDefault="005E64B8" w:rsidP="005E64B8">
      <w:pPr>
        <w:pStyle w:val="Agreement-ParagraphLevel1"/>
      </w:pPr>
      <w:r w:rsidRPr="003A2ED6">
        <w:t xml:space="preserve">Noting that the provisions of this </w:t>
      </w:r>
      <w:r w:rsidR="00B103FB" w:rsidRPr="003A2ED6">
        <w:fldChar w:fldCharType="begin"/>
      </w:r>
      <w:r w:rsidR="00B103FB" w:rsidRPr="003A2ED6">
        <w:instrText xml:space="preserve"> REF _Ref493759741 \r \h </w:instrText>
      </w:r>
      <w:r w:rsidR="00DB6A48" w:rsidRPr="003A2ED6">
        <w:instrText xml:space="preserve"> \* MERGEFORMAT </w:instrText>
      </w:r>
      <w:r w:rsidR="00B103FB" w:rsidRPr="003A2ED6">
        <w:fldChar w:fldCharType="separate"/>
      </w:r>
      <w:r w:rsidR="00E441F7">
        <w:t>Section H</w:t>
      </w:r>
      <w:r w:rsidR="00B103FB" w:rsidRPr="003A2ED6">
        <w:fldChar w:fldCharType="end"/>
      </w:r>
      <w:r w:rsidRPr="003A2ED6">
        <w:t xml:space="preserve"> are in identical terms to </w:t>
      </w:r>
      <w:r w:rsidR="00B103FB" w:rsidRPr="003A2ED6">
        <w:fldChar w:fldCharType="begin"/>
      </w:r>
      <w:r w:rsidR="00B103FB" w:rsidRPr="003A2ED6">
        <w:instrText xml:space="preserve"> REF _Ref493759751 \r \h </w:instrText>
      </w:r>
      <w:r w:rsidR="00DB6A48" w:rsidRPr="003A2ED6">
        <w:instrText xml:space="preserve"> \* MERGEFORMAT </w:instrText>
      </w:r>
      <w:r w:rsidR="00B103FB" w:rsidRPr="003A2ED6">
        <w:fldChar w:fldCharType="separate"/>
      </w:r>
      <w:r w:rsidR="00E441F7">
        <w:t>Section H</w:t>
      </w:r>
      <w:r w:rsidR="00B103FB" w:rsidRPr="003A2ED6">
        <w:fldChar w:fldCharType="end"/>
      </w:r>
      <w:r w:rsidRPr="003A2ED6">
        <w:t xml:space="preserve"> (how</w:t>
      </w:r>
      <w:r w:rsidR="00B2623E" w:rsidRPr="003A2ED6">
        <w:t xml:space="preserve">ever described) of other ACTPS </w:t>
      </w:r>
      <w:r w:rsidR="00B35338">
        <w:t>e</w:t>
      </w:r>
      <w:r w:rsidR="00B2623E" w:rsidRPr="003A2ED6">
        <w:t xml:space="preserve">nterprise </w:t>
      </w:r>
      <w:r w:rsidR="00B35338">
        <w:t>a</w:t>
      </w:r>
      <w:r w:rsidR="009C011B">
        <w:t>greements:</w:t>
      </w:r>
      <w:r w:rsidRPr="003A2ED6">
        <w:t xml:space="preserve"> If an employee moves from one Directorate and/or Agreement to another either on a permanent or temporary basis while a misconduct process is on foot, and irrespective of whether this Agreement or another ACTPS </w:t>
      </w:r>
      <w:r w:rsidR="00B35338">
        <w:t>e</w:t>
      </w:r>
      <w:r w:rsidRPr="003A2ED6">
        <w:t xml:space="preserve">nterprise </w:t>
      </w:r>
      <w:r w:rsidR="00B35338">
        <w:t>a</w:t>
      </w:r>
      <w:r w:rsidRPr="003A2ED6">
        <w:t xml:space="preserve">greement applied to the employee at the time the misconduct process commenced, the misconduct process will continue and the employee is required to continue to participate in the process. </w:t>
      </w:r>
    </w:p>
    <w:p w14:paraId="3C6AA994" w14:textId="1C38F4C3" w:rsidR="005E64B8" w:rsidRPr="00B910DC" w:rsidRDefault="005E64B8" w:rsidP="00E00B92">
      <w:pPr>
        <w:pStyle w:val="Agreement-ParagraphLevel2"/>
        <w:ind w:left="2268"/>
      </w:pPr>
      <w:bookmarkStart w:id="663" w:name="_Ref493759879"/>
      <w:r w:rsidRPr="003A2ED6">
        <w:t xml:space="preserve">Any disciplinary action and sanction which is determined to be applied under clause </w:t>
      </w:r>
      <w:r w:rsidR="00B103FB" w:rsidRPr="003A2ED6">
        <w:fldChar w:fldCharType="begin"/>
      </w:r>
      <w:r w:rsidR="00B103FB" w:rsidRPr="003A2ED6">
        <w:instrText xml:space="preserve"> REF _Ref493759815 \r \h </w:instrText>
      </w:r>
      <w:r w:rsidR="00DB6A48" w:rsidRPr="003A2ED6">
        <w:instrText xml:space="preserve"> \* MERGEFORMAT </w:instrText>
      </w:r>
      <w:r w:rsidR="00B103FB" w:rsidRPr="003A2ED6">
        <w:fldChar w:fldCharType="separate"/>
      </w:r>
      <w:r w:rsidR="00E441F7">
        <w:t>H11 -</w:t>
      </w:r>
      <w:r w:rsidR="00B103FB" w:rsidRPr="003A2ED6">
        <w:fldChar w:fldCharType="end"/>
      </w:r>
      <w:r w:rsidR="003617C0">
        <w:t xml:space="preserve"> </w:t>
      </w:r>
      <w:r w:rsidRPr="003A2ED6">
        <w:t xml:space="preserve">will be applied to the employee in their new position, where the head of service determines it is appropriate and necessary and having due regard to the nature of the misconduct and the changes in employment circumstances </w:t>
      </w:r>
      <w:r w:rsidRPr="00B910DC">
        <w:t>including any material bearing on the employee's duties and responsibilities in their new position.</w:t>
      </w:r>
      <w:bookmarkEnd w:id="663"/>
    </w:p>
    <w:p w14:paraId="62F86B8E" w14:textId="77777777" w:rsidR="005E64B8" w:rsidRPr="004452F1" w:rsidRDefault="005E64B8" w:rsidP="005E64B8">
      <w:pPr>
        <w:pStyle w:val="Agreement-ParagraphLevel1"/>
      </w:pPr>
      <w:bookmarkStart w:id="664" w:name="_Ref528659784"/>
      <w:r w:rsidRPr="00B910DC">
        <w:t xml:space="preserve">If an employee resigns from the ACTPS while a misconduct process is on foot, the Public </w:t>
      </w:r>
      <w:r w:rsidRPr="004452F1">
        <w:t>Sector Standards Commissioner may:</w:t>
      </w:r>
      <w:bookmarkEnd w:id="664"/>
    </w:p>
    <w:p w14:paraId="6F4309CA" w14:textId="77FCEE22" w:rsidR="005E64B8" w:rsidRPr="004452F1" w:rsidRDefault="005E64B8" w:rsidP="00E00B92">
      <w:pPr>
        <w:pStyle w:val="Agreement-ParagraphLevel2"/>
        <w:ind w:left="2268"/>
      </w:pPr>
      <w:r w:rsidRPr="004452F1">
        <w:t xml:space="preserve">determine to complete the misconduct process under </w:t>
      </w:r>
      <w:r w:rsidR="00B103FB" w:rsidRPr="00DC1B15">
        <w:fldChar w:fldCharType="begin"/>
      </w:r>
      <w:r w:rsidR="00B103FB" w:rsidRPr="004452F1">
        <w:instrText xml:space="preserve"> REF _Ref493759852 \r \h </w:instrText>
      </w:r>
      <w:r w:rsidR="00DB6A48" w:rsidRPr="004452F1">
        <w:instrText xml:space="preserve"> \* MERGEFORMAT </w:instrText>
      </w:r>
      <w:r w:rsidR="00B103FB" w:rsidRPr="00DC1B15">
        <w:fldChar w:fldCharType="separate"/>
      </w:r>
      <w:r w:rsidR="00E441F7">
        <w:t>Section H</w:t>
      </w:r>
      <w:r w:rsidR="00B103FB" w:rsidRPr="00DC1B15">
        <w:fldChar w:fldCharType="end"/>
      </w:r>
      <w:r w:rsidRPr="004452F1">
        <w:t xml:space="preserve"> of this Agreement, including inviting the employee to participate in the process, such that the outcome of the process can be taken into account with any application by the employee to </w:t>
      </w:r>
      <w:r w:rsidR="00585755" w:rsidRPr="004452F1">
        <w:t xml:space="preserve">subsequently </w:t>
      </w:r>
      <w:r w:rsidRPr="004452F1">
        <w:t>re-enter the ACTPS; or</w:t>
      </w:r>
    </w:p>
    <w:p w14:paraId="79DB771A" w14:textId="1FBD7B83" w:rsidR="005E64B8" w:rsidRPr="004452F1" w:rsidRDefault="005E64B8" w:rsidP="00E00B92">
      <w:pPr>
        <w:pStyle w:val="Agreement-ParagraphLevel2"/>
        <w:ind w:left="2268" w:right="-341"/>
      </w:pPr>
      <w:r w:rsidRPr="004452F1">
        <w:t xml:space="preserve">determine to stay the process upon the employee's resignation and communicate to the employee that the misconduct process may recommence if the employee subsequently re-enters, or seeks to re-enter, the service. Any disciplinary action and sanction which is determined as a consequence of a resumed misconduct process may be imposed on the employee in their new position in accordance with </w:t>
      </w:r>
      <w:r w:rsidR="00B103FB" w:rsidRPr="00DC1B15">
        <w:fldChar w:fldCharType="begin"/>
      </w:r>
      <w:r w:rsidR="00B103FB" w:rsidRPr="004452F1">
        <w:instrText xml:space="preserve"> REF _Ref493759879 \r \h </w:instrText>
      </w:r>
      <w:r w:rsidR="00DB6A48" w:rsidRPr="004452F1">
        <w:instrText xml:space="preserve"> \* MERGEFORMAT </w:instrText>
      </w:r>
      <w:r w:rsidR="00B103FB" w:rsidRPr="00DC1B15">
        <w:fldChar w:fldCharType="separate"/>
      </w:r>
      <w:r w:rsidR="00E441F7">
        <w:t>H1.5.1</w:t>
      </w:r>
      <w:r w:rsidR="00B103FB" w:rsidRPr="00DC1B15">
        <w:fldChar w:fldCharType="end"/>
      </w:r>
      <w:r w:rsidR="00B103FB" w:rsidRPr="004452F1">
        <w:t xml:space="preserve"> </w:t>
      </w:r>
      <w:r w:rsidRPr="004452F1">
        <w:t>or taken into account with any application by the employee to</w:t>
      </w:r>
      <w:r w:rsidR="00585755" w:rsidRPr="004452F1">
        <w:t xml:space="preserve"> subsequently</w:t>
      </w:r>
      <w:r w:rsidRPr="004452F1">
        <w:t xml:space="preserve"> re-enter the ACTPS.</w:t>
      </w:r>
    </w:p>
    <w:p w14:paraId="73750FDC" w14:textId="77777777" w:rsidR="00A07898" w:rsidRPr="000A3C78" w:rsidRDefault="00A07898" w:rsidP="000D53FB">
      <w:pPr>
        <w:pStyle w:val="Heading2"/>
        <w:ind w:left="1134"/>
      </w:pPr>
      <w:bookmarkStart w:id="665" w:name="_Toc383008861"/>
      <w:bookmarkStart w:id="666" w:name="_Ref501442352"/>
      <w:bookmarkStart w:id="667" w:name="_Ref506450729"/>
      <w:bookmarkStart w:id="668" w:name="_Toc526942174"/>
      <w:bookmarkStart w:id="669" w:name="_Toc351559785"/>
      <w:bookmarkStart w:id="670" w:name="_Toc24622494"/>
      <w:r>
        <w:t>Preliminary Assessment</w:t>
      </w:r>
      <w:bookmarkEnd w:id="665"/>
      <w:bookmarkEnd w:id="666"/>
      <w:bookmarkEnd w:id="667"/>
      <w:bookmarkEnd w:id="668"/>
      <w:bookmarkEnd w:id="670"/>
    </w:p>
    <w:p w14:paraId="6CEE6F05" w14:textId="77777777" w:rsidR="00A84C35" w:rsidRPr="00B910DC" w:rsidRDefault="00A07898" w:rsidP="00641AAE">
      <w:pPr>
        <w:pStyle w:val="Agreement-ParagraphLevel1"/>
        <w:ind w:right="-199"/>
      </w:pPr>
      <w:r w:rsidRPr="00B910DC">
        <w:t>In cases where an allegation of inappropriate behaviour</w:t>
      </w:r>
      <w:r w:rsidR="001653FC">
        <w:t xml:space="preserve"> </w:t>
      </w:r>
      <w:r w:rsidR="001653FC" w:rsidRPr="00EF43D5">
        <w:t>or alleged misconduct</w:t>
      </w:r>
      <w:r w:rsidRPr="00EF43D5">
        <w:t xml:space="preserve"> is made</w:t>
      </w:r>
      <w:r w:rsidR="00A84C35" w:rsidRPr="00EF43D5">
        <w:t xml:space="preserve"> or an incident occurs which may be deemed to be inappropriate behaviour</w:t>
      </w:r>
      <w:r w:rsidR="001653FC" w:rsidRPr="00EF43D5">
        <w:t xml:space="preserve"> or alleged misconduct</w:t>
      </w:r>
      <w:r w:rsidRPr="00EF43D5">
        <w:t xml:space="preserve">, the </w:t>
      </w:r>
      <w:r w:rsidR="00A84C35" w:rsidRPr="00EF43D5">
        <w:t>approp</w:t>
      </w:r>
      <w:r w:rsidR="00A84C35" w:rsidRPr="00B910DC">
        <w:t xml:space="preserve">riate </w:t>
      </w:r>
      <w:r w:rsidRPr="00B910DC">
        <w:t xml:space="preserve">manager/supervisor will </w:t>
      </w:r>
      <w:r w:rsidR="00A84C35" w:rsidRPr="00B910DC">
        <w:t xml:space="preserve">undertake an assessment </w:t>
      </w:r>
      <w:r w:rsidRPr="00B910DC">
        <w:t xml:space="preserve">to determine whether </w:t>
      </w:r>
      <w:r w:rsidR="00BB145F" w:rsidRPr="00B910DC">
        <w:t xml:space="preserve">the matter can be resolved or whether </w:t>
      </w:r>
      <w:r w:rsidRPr="00B910DC">
        <w:t>further action is required</w:t>
      </w:r>
      <w:r w:rsidR="00BB145F" w:rsidRPr="00B910DC">
        <w:t xml:space="preserve"> or not</w:t>
      </w:r>
      <w:r w:rsidRPr="00B910DC">
        <w:t xml:space="preserve">. </w:t>
      </w:r>
    </w:p>
    <w:p w14:paraId="1225F5A6" w14:textId="77777777" w:rsidR="00A07898" w:rsidRPr="00B910DC" w:rsidRDefault="00A07898" w:rsidP="001C55AF">
      <w:pPr>
        <w:pStyle w:val="Agreement-ParagraphLevel1"/>
      </w:pPr>
      <w:r w:rsidRPr="00B910DC">
        <w:t xml:space="preserve">The manager/supervisor may inform and/or seek </w:t>
      </w:r>
      <w:r w:rsidR="00A84C35" w:rsidRPr="00B910DC">
        <w:t>advice from</w:t>
      </w:r>
      <w:r w:rsidRPr="00B910DC">
        <w:t xml:space="preserve"> an appropriate Human Resources </w:t>
      </w:r>
      <w:r w:rsidR="00A84C35" w:rsidRPr="00B910DC">
        <w:t>adviser, however the manager/supervisor will be responsible for undertaking the assessment unless an actual or perceived conflict of interest exists</w:t>
      </w:r>
      <w:r w:rsidRPr="00B910DC">
        <w:t>.</w:t>
      </w:r>
    </w:p>
    <w:p w14:paraId="554DAB42" w14:textId="77777777" w:rsidR="00A84C35" w:rsidRPr="00B910DC" w:rsidRDefault="00A84C35" w:rsidP="001C55AF">
      <w:pPr>
        <w:pStyle w:val="Agreement-ParagraphLevel1"/>
      </w:pPr>
      <w:r w:rsidRPr="00B910DC">
        <w:t xml:space="preserve">The assessment </w:t>
      </w:r>
      <w:r w:rsidR="00BB145F" w:rsidRPr="00B910DC">
        <w:t>will</w:t>
      </w:r>
      <w:r w:rsidRPr="00B910DC">
        <w:t xml:space="preserve"> be done in an expedient manner and generally be limited to having discussions (either verbal or written) </w:t>
      </w:r>
      <w:r w:rsidR="00BB145F" w:rsidRPr="00B910DC">
        <w:t xml:space="preserve">about the allegation or incident, </w:t>
      </w:r>
      <w:r w:rsidRPr="00B910DC">
        <w:t>with relevant employees, and, if requested, their representatives.</w:t>
      </w:r>
      <w:r w:rsidR="00BB145F" w:rsidRPr="00B910DC">
        <w:t xml:space="preserve"> </w:t>
      </w:r>
    </w:p>
    <w:p w14:paraId="1FAFE788" w14:textId="77777777" w:rsidR="00A84C35" w:rsidRDefault="00A84C35" w:rsidP="001C55AF">
      <w:pPr>
        <w:pStyle w:val="Agreement-ParagraphLevel1"/>
      </w:pPr>
      <w:r w:rsidRPr="00B910DC">
        <w:t>Although the principles of procedural fairness apply, this assessment is not a formal investigation (as this may occur after the as</w:t>
      </w:r>
      <w:r w:rsidR="00BB145F" w:rsidRPr="00B910DC">
        <w:t>s</w:t>
      </w:r>
      <w:r w:rsidRPr="00B910DC">
        <w:t>essment is undertaken) and is designed to enable a manager/supervisor to quickly determine whether formal investigation or other action is needed or not to resolve the issues. The manager/supervisor will communicate the outcomes to relevant employees</w:t>
      </w:r>
      <w:r w:rsidR="00BB145F" w:rsidRPr="00B910DC">
        <w:t xml:space="preserve"> and their representatives if any</w:t>
      </w:r>
      <w:r w:rsidR="008A3DDD">
        <w:t>.</w:t>
      </w:r>
    </w:p>
    <w:p w14:paraId="3A521D1B" w14:textId="77777777" w:rsidR="008A3DDD" w:rsidRPr="00414D34" w:rsidRDefault="008A3DDD" w:rsidP="001C55AF">
      <w:pPr>
        <w:pStyle w:val="Agreement-ParagraphLevel1"/>
      </w:pPr>
      <w:r w:rsidRPr="00414D34">
        <w:t>If the manager/supervisor determines that the allegations require investigation the manager/supervisor will recommend to the head of service that the matter be investigated.</w:t>
      </w:r>
    </w:p>
    <w:p w14:paraId="7B336055" w14:textId="77777777" w:rsidR="000961B0" w:rsidRPr="00B910DC" w:rsidRDefault="00CC2692" w:rsidP="001C55AF">
      <w:pPr>
        <w:pStyle w:val="Agreement-ParagraphLevel1"/>
      </w:pPr>
      <w:bookmarkStart w:id="671" w:name="_Ref508959039"/>
      <w:r w:rsidRPr="00B910DC">
        <w:t>The head of service may determine that n</w:t>
      </w:r>
      <w:r w:rsidR="00EF52EC" w:rsidRPr="00B910DC">
        <w:t xml:space="preserve">o investigation </w:t>
      </w:r>
      <w:r w:rsidRPr="00B910DC">
        <w:t>is</w:t>
      </w:r>
      <w:r w:rsidR="00EF52EC" w:rsidRPr="00B910DC">
        <w:t xml:space="preserve"> necessary where the employee admits to the alleged misconduct and the employee agrees that there is no need for an investigation. </w:t>
      </w:r>
      <w:bookmarkStart w:id="672" w:name="_Ref506450446"/>
      <w:r w:rsidR="000961B0" w:rsidRPr="00B910DC">
        <w:t>The employee must fully understand the misconduct they are admitting to and make an admission statement.</w:t>
      </w:r>
      <w:bookmarkEnd w:id="671"/>
      <w:bookmarkEnd w:id="672"/>
    </w:p>
    <w:p w14:paraId="7D03A0AD" w14:textId="442CBA88" w:rsidR="00EF52EC" w:rsidRPr="00B910DC" w:rsidRDefault="000961B0" w:rsidP="001C55AF">
      <w:pPr>
        <w:pStyle w:val="Agreement-ParagraphLevel1"/>
      </w:pPr>
      <w:r w:rsidRPr="00B910DC">
        <w:t xml:space="preserve">Where an employee makes an admission in accordance with subclause </w:t>
      </w:r>
      <w:r w:rsidRPr="00B910DC">
        <w:fldChar w:fldCharType="begin"/>
      </w:r>
      <w:r w:rsidRPr="00B910DC">
        <w:instrText xml:space="preserve"> REF _Ref506450446 \r \h </w:instrText>
      </w:r>
      <w:r w:rsidR="00B910DC">
        <w:instrText xml:space="preserve"> \* MERGEFORMAT </w:instrText>
      </w:r>
      <w:r w:rsidRPr="00B910DC">
        <w:fldChar w:fldCharType="separate"/>
      </w:r>
      <w:r w:rsidR="00E441F7">
        <w:t>H2.6</w:t>
      </w:r>
      <w:r w:rsidRPr="00B910DC">
        <w:fldChar w:fldCharType="end"/>
      </w:r>
      <w:r w:rsidRPr="00B910DC">
        <w:t xml:space="preserve"> the </w:t>
      </w:r>
      <w:r w:rsidR="00EF52EC" w:rsidRPr="00B910DC">
        <w:t xml:space="preserve">head of service may determine the appropriate disciplinary action/sanction in accordance with clause </w:t>
      </w:r>
      <w:r w:rsidR="00B103FB" w:rsidRPr="00B910DC">
        <w:fldChar w:fldCharType="begin"/>
      </w:r>
      <w:r w:rsidR="00B103FB" w:rsidRPr="00B910DC">
        <w:instrText xml:space="preserve"> REF _Ref493760174 \r \h </w:instrText>
      </w:r>
      <w:r w:rsidR="00DB6A48" w:rsidRPr="00B910DC">
        <w:instrText xml:space="preserve"> \* MERGEFORMAT </w:instrText>
      </w:r>
      <w:r w:rsidR="00B103FB" w:rsidRPr="00B910DC">
        <w:fldChar w:fldCharType="separate"/>
      </w:r>
      <w:r w:rsidR="00E441F7">
        <w:t>H11 -</w:t>
      </w:r>
      <w:r w:rsidR="00B103FB" w:rsidRPr="00B910DC">
        <w:fldChar w:fldCharType="end"/>
      </w:r>
      <w:r w:rsidR="00EF52EC" w:rsidRPr="00B910DC">
        <w:t xml:space="preserve">. The head of service must ensure that they have sufficient information concerning the nature and full circumstances of the misconduct, any mitigating factors, and details of the employee’s prior service record and performance to enable a fair and reasonable determination under clause </w:t>
      </w:r>
      <w:r w:rsidR="00B103FB" w:rsidRPr="00B910DC">
        <w:fldChar w:fldCharType="begin"/>
      </w:r>
      <w:r w:rsidR="00B103FB" w:rsidRPr="00B910DC">
        <w:instrText xml:space="preserve"> REF _Ref493760191 \r \h </w:instrText>
      </w:r>
      <w:r w:rsidR="00DB6A48" w:rsidRPr="00B910DC">
        <w:instrText xml:space="preserve"> \* MERGEFORMAT </w:instrText>
      </w:r>
      <w:r w:rsidR="00B103FB" w:rsidRPr="00B910DC">
        <w:fldChar w:fldCharType="separate"/>
      </w:r>
      <w:r w:rsidR="00E441F7">
        <w:t>H11 -</w:t>
      </w:r>
      <w:r w:rsidR="00B103FB" w:rsidRPr="00B910DC">
        <w:fldChar w:fldCharType="end"/>
      </w:r>
      <w:bookmarkStart w:id="673" w:name="_Ref493765991"/>
      <w:r w:rsidR="00EF52EC" w:rsidRPr="00B910DC">
        <w:t xml:space="preserve"> to be made.</w:t>
      </w:r>
      <w:bookmarkEnd w:id="673"/>
    </w:p>
    <w:p w14:paraId="0F37FA2C" w14:textId="77777777" w:rsidR="00A07898" w:rsidRPr="000A3C78" w:rsidRDefault="00A07898" w:rsidP="000D53FB">
      <w:pPr>
        <w:pStyle w:val="Heading2"/>
        <w:ind w:left="1134"/>
      </w:pPr>
      <w:bookmarkStart w:id="674" w:name="_Toc383008862"/>
      <w:bookmarkStart w:id="675" w:name="_Toc526942175"/>
      <w:bookmarkStart w:id="676" w:name="_Toc24622495"/>
      <w:r>
        <w:t>Counselling</w:t>
      </w:r>
      <w:bookmarkEnd w:id="674"/>
      <w:bookmarkEnd w:id="675"/>
      <w:bookmarkEnd w:id="676"/>
    </w:p>
    <w:p w14:paraId="71851E0F" w14:textId="77777777" w:rsidR="00A07898" w:rsidRPr="00B910DC" w:rsidRDefault="00A07898" w:rsidP="001C55AF">
      <w:pPr>
        <w:pStyle w:val="Agreement-ParagraphLevel1"/>
      </w:pPr>
      <w:r w:rsidRPr="00B910DC">
        <w:t>Counselling may happen</w:t>
      </w:r>
      <w:r w:rsidR="000961B0" w:rsidRPr="00B910DC">
        <w:t xml:space="preserve"> </w:t>
      </w:r>
      <w:r w:rsidRPr="00B910DC">
        <w:t xml:space="preserve">outside of the misconduct and underperformance processes. </w:t>
      </w:r>
      <w:r w:rsidR="000961B0" w:rsidRPr="00B910DC">
        <w:t xml:space="preserve">This is an opportunity for the employee and the manager to discuss possible causes and remedies for identified workplace problems. </w:t>
      </w:r>
      <w:r w:rsidRPr="00B910DC">
        <w:t>All parties have an obligation to participate in counselling in good faith.</w:t>
      </w:r>
    </w:p>
    <w:p w14:paraId="1ADF0882" w14:textId="77777777" w:rsidR="00A07898" w:rsidRPr="00B910DC" w:rsidRDefault="00A07898" w:rsidP="001C55AF">
      <w:pPr>
        <w:pStyle w:val="Agreement-ParagraphLevel1"/>
      </w:pPr>
      <w:r w:rsidRPr="00B910DC">
        <w:t xml:space="preserve">In cases where counselling is considered to be appropriate, the employee will </w:t>
      </w:r>
      <w:r w:rsidR="00F37066" w:rsidRPr="00B910DC">
        <w:t xml:space="preserve">be informed what the discussion will be about and </w:t>
      </w:r>
      <w:r w:rsidRPr="00B910DC">
        <w:t>be invited to have a support person, who may be the employee’s union or other employee representative, present at the counselling and will allow reasonable opportunity for this to be arranged.</w:t>
      </w:r>
    </w:p>
    <w:p w14:paraId="79561BCB" w14:textId="77777777" w:rsidR="00A07898" w:rsidRPr="00B910DC" w:rsidRDefault="00A07898" w:rsidP="001C55AF">
      <w:pPr>
        <w:pStyle w:val="Agreement-ParagraphLevel1"/>
      </w:pPr>
      <w:r w:rsidRPr="00B910DC">
        <w:t>The manager/supervisor or the head of service will create a formal record of the counselling which will include details about the ways in which the employee’s conduct needs to change or improve</w:t>
      </w:r>
      <w:r w:rsidR="00540534" w:rsidRPr="00B910DC">
        <w:t>,</w:t>
      </w:r>
      <w:r w:rsidRPr="00B910DC">
        <w:t xml:space="preserve"> the time frames within which these changes or improvements must occur</w:t>
      </w:r>
      <w:r w:rsidR="00540534" w:rsidRPr="00B910DC">
        <w:t xml:space="preserve"> and may include a written direction about future expectations, standards and behaviours</w:t>
      </w:r>
      <w:r w:rsidRPr="00B910DC">
        <w:t>.</w:t>
      </w:r>
    </w:p>
    <w:p w14:paraId="77754044" w14:textId="77777777" w:rsidR="00A07898" w:rsidRPr="00B910DC" w:rsidRDefault="00A07898" w:rsidP="001C55AF">
      <w:pPr>
        <w:pStyle w:val="Agreement-ParagraphLevel1"/>
      </w:pPr>
      <w:r w:rsidRPr="00B910DC">
        <w:t>The record of the counselling will be provided to the employee and the employee given an opportunity to correct any inaccuracies and provide comments before signing the record. The employee’s signature is taken as representing their full agreement that the record accurately reflects the discussion.</w:t>
      </w:r>
      <w:r w:rsidR="002F5C57" w:rsidRPr="00B910DC">
        <w:t xml:space="preserve"> </w:t>
      </w:r>
      <w:r w:rsidRPr="00B910DC">
        <w:t>If the employee elects not to sign the record, then details of the offer and any reasons given for refusal will be clearly noted.</w:t>
      </w:r>
    </w:p>
    <w:p w14:paraId="682F64EA" w14:textId="36524775" w:rsidR="00A07898" w:rsidRPr="00B910DC" w:rsidRDefault="00A07898" w:rsidP="001C55AF">
      <w:pPr>
        <w:pStyle w:val="Agreement-ParagraphLevel1"/>
      </w:pPr>
      <w:r w:rsidRPr="00B910DC">
        <w:t>Where the manager/supervisor or the head of service considers that the employee’s conduct has not improved following counselling, an underperformance or misconduct process may be undertaken</w:t>
      </w:r>
      <w:r w:rsidR="00540534" w:rsidRPr="00B910DC">
        <w:t xml:space="preserve"> in relation to continued and/or subsequent behaviour</w:t>
      </w:r>
      <w:r w:rsidR="000961B0" w:rsidRPr="00B910DC">
        <w:t xml:space="preserve">, following a preliminary assessment being undertaken in accordance with </w:t>
      </w:r>
      <w:r w:rsidR="00BF1A83">
        <w:t xml:space="preserve">clause </w:t>
      </w:r>
      <w:r w:rsidR="000961B0" w:rsidRPr="00B910DC">
        <w:fldChar w:fldCharType="begin"/>
      </w:r>
      <w:r w:rsidR="000961B0" w:rsidRPr="00B910DC">
        <w:instrText xml:space="preserve"> REF _Ref506450729 \r \h </w:instrText>
      </w:r>
      <w:r w:rsidR="003A2ED6" w:rsidRPr="00B910DC">
        <w:instrText xml:space="preserve"> \* MERGEFORMAT </w:instrText>
      </w:r>
      <w:r w:rsidR="000961B0" w:rsidRPr="00B910DC">
        <w:fldChar w:fldCharType="separate"/>
      </w:r>
      <w:r w:rsidR="00E441F7">
        <w:t>H2 -</w:t>
      </w:r>
      <w:r w:rsidR="000961B0" w:rsidRPr="00B910DC">
        <w:fldChar w:fldCharType="end"/>
      </w:r>
      <w:r w:rsidRPr="00B910DC">
        <w:t>.</w:t>
      </w:r>
    </w:p>
    <w:p w14:paraId="7D3F5AB7" w14:textId="77777777" w:rsidR="00A07898" w:rsidRPr="00BA5451" w:rsidRDefault="00A07898" w:rsidP="000D53FB">
      <w:pPr>
        <w:pStyle w:val="Heading2"/>
        <w:ind w:left="1134"/>
      </w:pPr>
      <w:bookmarkStart w:id="677" w:name="_Toc383008863"/>
      <w:bookmarkStart w:id="678" w:name="_Ref493764666"/>
      <w:bookmarkStart w:id="679" w:name="_Toc526942176"/>
      <w:bookmarkStart w:id="680" w:name="_Toc24622496"/>
      <w:r w:rsidRPr="00BA5451">
        <w:t>Underperformance</w:t>
      </w:r>
      <w:bookmarkEnd w:id="669"/>
      <w:bookmarkEnd w:id="677"/>
      <w:bookmarkEnd w:id="678"/>
      <w:bookmarkEnd w:id="679"/>
      <w:bookmarkEnd w:id="680"/>
    </w:p>
    <w:p w14:paraId="02882C66" w14:textId="77777777" w:rsidR="00A07898" w:rsidRDefault="00A07898" w:rsidP="001C55AF">
      <w:pPr>
        <w:pStyle w:val="Agreement-ParagraphLevel1"/>
      </w:pPr>
      <w:r w:rsidRPr="00BA5451">
        <w:t>Under this clause, procedures are established for managing underperformance by an employee.</w:t>
      </w:r>
    </w:p>
    <w:p w14:paraId="3D1BF9BB" w14:textId="54F6BA2E" w:rsidR="00A07898" w:rsidRPr="003A2ED6" w:rsidRDefault="00A07898" w:rsidP="001C55AF">
      <w:pPr>
        <w:pStyle w:val="Agreement-ParagraphLevel1"/>
      </w:pPr>
      <w:r w:rsidRPr="003A2ED6">
        <w:t>This clause applies to all employees, except casual employees</w:t>
      </w:r>
      <w:r w:rsidR="00524C41" w:rsidRPr="003A2ED6">
        <w:t xml:space="preserve"> who are not eligible casual employees</w:t>
      </w:r>
      <w:r w:rsidRPr="003A2ED6">
        <w:t>.</w:t>
      </w:r>
      <w:r w:rsidR="002F5C57" w:rsidRPr="003A2ED6">
        <w:t xml:space="preserve"> </w:t>
      </w:r>
      <w:r w:rsidRPr="003A2ED6">
        <w:t>In applying these procedures to officers on probation,</w:t>
      </w:r>
      <w:r w:rsidR="002F5C57" w:rsidRPr="003A2ED6">
        <w:t xml:space="preserve"> </w:t>
      </w:r>
      <w:r w:rsidRPr="003A2ED6">
        <w:t>temporary employees, or eligible casual employees, the head of service may determine that procedures and practices throughout</w:t>
      </w:r>
      <w:r w:rsidR="00524C41" w:rsidRPr="003A2ED6">
        <w:t xml:space="preserve"> this</w:t>
      </w:r>
      <w:r w:rsidRPr="003A2ED6">
        <w:t xml:space="preserve"> clause </w:t>
      </w:r>
      <w:r w:rsidR="002122D9" w:rsidRPr="003A2ED6">
        <w:fldChar w:fldCharType="begin"/>
      </w:r>
      <w:r w:rsidR="002122D9" w:rsidRPr="003A2ED6">
        <w:instrText xml:space="preserve"> REF _Ref493764666 \r \h </w:instrText>
      </w:r>
      <w:r w:rsidR="00DB6A48" w:rsidRPr="003A2ED6">
        <w:instrText xml:space="preserve"> \* MERGEFORMAT </w:instrText>
      </w:r>
      <w:r w:rsidR="002122D9" w:rsidRPr="003A2ED6">
        <w:fldChar w:fldCharType="separate"/>
      </w:r>
      <w:r w:rsidR="00E441F7">
        <w:t>H4 -</w:t>
      </w:r>
      <w:r w:rsidR="002122D9" w:rsidRPr="003A2ED6">
        <w:fldChar w:fldCharType="end"/>
      </w:r>
      <w:r w:rsidRPr="003A2ED6">
        <w:t xml:space="preserve"> may be applied on </w:t>
      </w:r>
      <w:r w:rsidR="00524C41" w:rsidRPr="003A2ED6">
        <w:t>a</w:t>
      </w:r>
      <w:r w:rsidRPr="003A2ED6">
        <w:t xml:space="preserve"> proportionate basis according to the circumstances of the case, and in accordance with the principles of procedural fairness and natural justice.</w:t>
      </w:r>
    </w:p>
    <w:p w14:paraId="75484902" w14:textId="77777777" w:rsidR="00524C41" w:rsidRPr="003A2ED6" w:rsidRDefault="00524C41" w:rsidP="00E00B92">
      <w:pPr>
        <w:pStyle w:val="Agreement-ParagraphLevel2"/>
        <w:ind w:left="2268"/>
      </w:pPr>
      <w:r w:rsidRPr="003A2ED6">
        <w:t xml:space="preserve">If the process is to be applied on a proportionate basis in accordance with this subclause the content of that process, along with any estimated timeframes, will be communicated to the employee when the process commences. </w:t>
      </w:r>
    </w:p>
    <w:p w14:paraId="7125CCE8" w14:textId="77777777" w:rsidR="00A07898" w:rsidRPr="003A2ED6" w:rsidRDefault="00A07898" w:rsidP="001C55AF">
      <w:pPr>
        <w:pStyle w:val="Agreement-ParagraphLevel1"/>
      </w:pPr>
      <w:r w:rsidRPr="003A2ED6">
        <w:t xml:space="preserve">The objectives of these procedures are to: </w:t>
      </w:r>
    </w:p>
    <w:p w14:paraId="5232D1CC" w14:textId="77777777" w:rsidR="00A07898" w:rsidRPr="003A2ED6" w:rsidRDefault="00A07898" w:rsidP="00E00B92">
      <w:pPr>
        <w:pStyle w:val="Agreement-ParagraphLevel2"/>
        <w:ind w:left="2268"/>
      </w:pPr>
      <w:r w:rsidRPr="003A2ED6">
        <w:t>provide advice and support to an employee whose performance is below the standard required; and</w:t>
      </w:r>
    </w:p>
    <w:p w14:paraId="02A76025" w14:textId="77777777" w:rsidR="00A07898" w:rsidRPr="003A2ED6" w:rsidRDefault="00A07898" w:rsidP="00E00B92">
      <w:pPr>
        <w:pStyle w:val="Agreement-ParagraphLevel2"/>
        <w:ind w:left="2268"/>
      </w:pPr>
      <w:r w:rsidRPr="003A2ED6">
        <w:t>to provide a fair, prompt and transparent framework for action to be taken where an employee continues to perform below expected standard.</w:t>
      </w:r>
    </w:p>
    <w:p w14:paraId="6A202788" w14:textId="77777777" w:rsidR="00524C41" w:rsidRPr="003A2ED6" w:rsidRDefault="00524C41" w:rsidP="00FB6116">
      <w:pPr>
        <w:pStyle w:val="Agreement-UnnumberedHeading"/>
      </w:pPr>
      <w:r w:rsidRPr="003A2ED6">
        <w:t>Underperformance Discussions</w:t>
      </w:r>
    </w:p>
    <w:p w14:paraId="6E99802C" w14:textId="4BC395EE" w:rsidR="00A07898" w:rsidRPr="003A2ED6" w:rsidRDefault="00A07898" w:rsidP="001C55AF">
      <w:pPr>
        <w:pStyle w:val="Agreement-ParagraphLevel1"/>
      </w:pPr>
      <w:bookmarkStart w:id="681" w:name="_Ref493764752"/>
      <w:r w:rsidRPr="003A2ED6">
        <w:t>Consistent with good management practice, concerns about underperformance should be raised by the manager/supervisor with the employee at the time that the concerns arise</w:t>
      </w:r>
      <w:r w:rsidR="00524C41" w:rsidRPr="003A2ED6">
        <w:t xml:space="preserve"> or are identified</w:t>
      </w:r>
      <w:r w:rsidRPr="003A2ED6">
        <w:t>.</w:t>
      </w:r>
      <w:r w:rsidR="002F5C57" w:rsidRPr="003A2ED6">
        <w:t xml:space="preserve"> </w:t>
      </w:r>
      <w:r w:rsidRPr="003A2ED6">
        <w:t>The manager/supervisor should offer advice and support to the employee to overcome these concerns.</w:t>
      </w:r>
      <w:r w:rsidR="002F5C57" w:rsidRPr="003A2ED6">
        <w:t xml:space="preserve"> </w:t>
      </w:r>
      <w:r w:rsidRPr="003A2ED6">
        <w:t xml:space="preserve">The manager/supervisor should inform the employee that the </w:t>
      </w:r>
      <w:r w:rsidR="00524C41" w:rsidRPr="003A2ED6">
        <w:t xml:space="preserve">underperformance </w:t>
      </w:r>
      <w:r w:rsidRPr="003A2ED6">
        <w:t>procedures</w:t>
      </w:r>
      <w:r w:rsidR="00524C41" w:rsidRPr="003A2ED6">
        <w:t xml:space="preserve"> in subclauses </w:t>
      </w:r>
      <w:r w:rsidR="002122D9" w:rsidRPr="003A2ED6">
        <w:fldChar w:fldCharType="begin"/>
      </w:r>
      <w:r w:rsidR="002122D9" w:rsidRPr="003A2ED6">
        <w:instrText xml:space="preserve"> REF _Ref493764693 \r \h </w:instrText>
      </w:r>
      <w:r w:rsidR="00DB6A48" w:rsidRPr="003A2ED6">
        <w:instrText xml:space="preserve"> \* MERGEFORMAT </w:instrText>
      </w:r>
      <w:r w:rsidR="002122D9" w:rsidRPr="003A2ED6">
        <w:fldChar w:fldCharType="separate"/>
      </w:r>
      <w:r w:rsidR="00E441F7">
        <w:t>H4.7</w:t>
      </w:r>
      <w:r w:rsidR="002122D9" w:rsidRPr="003A2ED6">
        <w:fldChar w:fldCharType="end"/>
      </w:r>
      <w:r w:rsidR="002122D9" w:rsidRPr="003A2ED6">
        <w:t xml:space="preserve"> </w:t>
      </w:r>
      <w:r w:rsidR="00524C41" w:rsidRPr="003A2ED6">
        <w:t xml:space="preserve">to </w:t>
      </w:r>
      <w:r w:rsidR="002122D9" w:rsidRPr="003A2ED6">
        <w:fldChar w:fldCharType="begin"/>
      </w:r>
      <w:r w:rsidR="002122D9" w:rsidRPr="003A2ED6">
        <w:instrText xml:space="preserve"> REF _Ref493764723 \r \h </w:instrText>
      </w:r>
      <w:r w:rsidR="00DB6A48" w:rsidRPr="003A2ED6">
        <w:instrText xml:space="preserve"> \* MERGEFORMAT </w:instrText>
      </w:r>
      <w:r w:rsidR="002122D9" w:rsidRPr="003A2ED6">
        <w:fldChar w:fldCharType="separate"/>
      </w:r>
      <w:r w:rsidR="00E441F7">
        <w:t>H4.20</w:t>
      </w:r>
      <w:r w:rsidR="002122D9" w:rsidRPr="003A2ED6">
        <w:fldChar w:fldCharType="end"/>
      </w:r>
      <w:r w:rsidRPr="003A2ED6">
        <w:t xml:space="preserve"> might be invoked if the underperformance continues.</w:t>
      </w:r>
      <w:bookmarkEnd w:id="681"/>
    </w:p>
    <w:p w14:paraId="11D6FAD1" w14:textId="77777777" w:rsidR="00A07898" w:rsidRPr="003A2ED6" w:rsidRDefault="00A07898" w:rsidP="001C55AF">
      <w:pPr>
        <w:pStyle w:val="Agreement-ParagraphLevel1"/>
      </w:pPr>
      <w:r w:rsidRPr="003A2ED6">
        <w:t>In order to ensure that these procedures operate in a fair and transparent manner, the manager/supervisor will be responsible for documenting all relevant discussions.</w:t>
      </w:r>
      <w:r w:rsidR="002F5C57" w:rsidRPr="003A2ED6">
        <w:t xml:space="preserve"> </w:t>
      </w:r>
      <w:r w:rsidR="00F6669E" w:rsidRPr="003A2ED6">
        <w:t xml:space="preserve">This includes making a record of all relevant discussions under this clause, to be signed by both the manager/supervisor and the employee. </w:t>
      </w:r>
      <w:r w:rsidRPr="003A2ED6">
        <w:t>The employee must be given the opportunity to comment on any records before signing them.</w:t>
      </w:r>
      <w:r w:rsidR="00F6669E" w:rsidRPr="003A2ED6">
        <w:t xml:space="preserve"> In circumstances where</w:t>
      </w:r>
      <w:r w:rsidR="00B2623E" w:rsidRPr="003A2ED6">
        <w:t xml:space="preserve"> the employee refuses to sign su</w:t>
      </w:r>
      <w:r w:rsidR="00F6669E" w:rsidRPr="003A2ED6">
        <w:t xml:space="preserve">ch a record, the refusal will be noted on the relevant record. </w:t>
      </w:r>
    </w:p>
    <w:p w14:paraId="7F60EDE0" w14:textId="77777777" w:rsidR="00A07898" w:rsidRDefault="00A07898" w:rsidP="001C55AF">
      <w:pPr>
        <w:pStyle w:val="Agreement-ParagraphLevel1"/>
      </w:pPr>
      <w:r w:rsidRPr="003A2ED6">
        <w:t>All parties have an obligation to participate in underperformance processes in good faith.</w:t>
      </w:r>
    </w:p>
    <w:p w14:paraId="4492B54B" w14:textId="77777777" w:rsidR="00F6669E" w:rsidRPr="003A2ED6" w:rsidRDefault="00F6669E" w:rsidP="00ED5CB4">
      <w:pPr>
        <w:pStyle w:val="Agreement-UnnumberedHeading"/>
      </w:pPr>
      <w:r w:rsidRPr="003A2ED6">
        <w:t>Underperformance Process</w:t>
      </w:r>
    </w:p>
    <w:p w14:paraId="4B41CF18" w14:textId="77777777" w:rsidR="00A07898" w:rsidRPr="003A2ED6" w:rsidRDefault="00A07898" w:rsidP="00922114">
      <w:pPr>
        <w:pStyle w:val="Agreement-UnnumberedHeading"/>
        <w:spacing w:before="120"/>
      </w:pPr>
      <w:r w:rsidRPr="003A2ED6">
        <w:t>Step One: Action Plan</w:t>
      </w:r>
    </w:p>
    <w:p w14:paraId="36B2A52F" w14:textId="3E037413" w:rsidR="00A07898" w:rsidRPr="003A2ED6" w:rsidRDefault="00A07898" w:rsidP="001C55AF">
      <w:pPr>
        <w:pStyle w:val="Agreement-ParagraphLevel1"/>
      </w:pPr>
      <w:bookmarkStart w:id="682" w:name="_Ref493764693"/>
      <w:r w:rsidRPr="003A2ED6">
        <w:t xml:space="preserve">Where a manager/supervisor assesses that an employee’s work performance </w:t>
      </w:r>
      <w:r w:rsidR="00F6669E" w:rsidRPr="003A2ED6">
        <w:t>is demonstrated as being</w:t>
      </w:r>
      <w:r w:rsidRPr="003A2ED6">
        <w:t xml:space="preserve"> below expected standards after having previously discussed concerns with the employee in line with subclause </w:t>
      </w:r>
      <w:r w:rsidR="002122D9" w:rsidRPr="003A2ED6">
        <w:fldChar w:fldCharType="begin"/>
      </w:r>
      <w:r w:rsidR="002122D9" w:rsidRPr="003A2ED6">
        <w:instrText xml:space="preserve"> REF _Ref493764752 \r \h </w:instrText>
      </w:r>
      <w:r w:rsidR="00DB6A48" w:rsidRPr="003A2ED6">
        <w:instrText xml:space="preserve"> \* MERGEFORMAT </w:instrText>
      </w:r>
      <w:r w:rsidR="002122D9" w:rsidRPr="003A2ED6">
        <w:fldChar w:fldCharType="separate"/>
      </w:r>
      <w:r w:rsidR="00E441F7">
        <w:t>H4.4</w:t>
      </w:r>
      <w:r w:rsidR="002122D9" w:rsidRPr="003A2ED6">
        <w:fldChar w:fldCharType="end"/>
      </w:r>
      <w:r w:rsidRPr="003A2ED6">
        <w:t>, the manager/supervisor will inform the employee in writing of this assessment and the reasons for it.</w:t>
      </w:r>
      <w:r w:rsidR="002F5C57" w:rsidRPr="003A2ED6">
        <w:t xml:space="preserve"> </w:t>
      </w:r>
      <w:r w:rsidRPr="003A2ED6">
        <w:t>The employee will be invited by the manager/supervisor to provide written comments on this assessment, including any reasons that in the employee’s view may have contributed to their recent work performance.</w:t>
      </w:r>
      <w:bookmarkEnd w:id="682"/>
    </w:p>
    <w:p w14:paraId="7E77D144" w14:textId="77777777" w:rsidR="00A07898" w:rsidRPr="003A2ED6" w:rsidRDefault="00A07898" w:rsidP="00641AAE">
      <w:pPr>
        <w:pStyle w:val="Agreement-ParagraphLevel1"/>
        <w:ind w:right="-483"/>
      </w:pPr>
      <w:r w:rsidRPr="003A2ED6">
        <w:t>After taking into account the comments from the employee, the manager/supervisor must prepare an action plan in consultation with the employee.</w:t>
      </w:r>
    </w:p>
    <w:p w14:paraId="55A40BB2" w14:textId="77777777" w:rsidR="00A07898" w:rsidRPr="003A2ED6" w:rsidRDefault="00A07898" w:rsidP="001C55AF">
      <w:pPr>
        <w:pStyle w:val="Agreement-ParagraphLevel1"/>
      </w:pPr>
      <w:r w:rsidRPr="003A2ED6">
        <w:t>The manager/supervisor will invite the employee to have a support person, who may be the employee’s union or other employee representative, present at discussions to develop the action plan and will allow reasonable opportunity for this to be arranged.</w:t>
      </w:r>
    </w:p>
    <w:p w14:paraId="11619E62" w14:textId="77777777" w:rsidR="00A07898" w:rsidRPr="003A2ED6" w:rsidRDefault="00A07898" w:rsidP="001C55AF">
      <w:pPr>
        <w:pStyle w:val="Agreement-ParagraphLevel1"/>
      </w:pPr>
      <w:r w:rsidRPr="003A2ED6">
        <w:t>The action plan will:</w:t>
      </w:r>
    </w:p>
    <w:p w14:paraId="6905CC99" w14:textId="77777777" w:rsidR="00A07898" w:rsidRPr="003A2ED6" w:rsidRDefault="00A07898" w:rsidP="00E00B92">
      <w:pPr>
        <w:pStyle w:val="Agreement-ParagraphLevel2"/>
        <w:ind w:left="2268"/>
      </w:pPr>
      <w:r w:rsidRPr="003A2ED6">
        <w:t>identify the expected standards of work required of the employee on an on-going basis;</w:t>
      </w:r>
    </w:p>
    <w:p w14:paraId="1E86EFDD" w14:textId="77777777" w:rsidR="00A07898" w:rsidRPr="003A2ED6" w:rsidRDefault="00A07898" w:rsidP="00E00B92">
      <w:pPr>
        <w:pStyle w:val="Agreement-ParagraphLevel2"/>
        <w:ind w:left="2268"/>
      </w:pPr>
      <w:r w:rsidRPr="003A2ED6">
        <w:t>identify and/or develop any learning and development strategies that the employee should undertake;</w:t>
      </w:r>
    </w:p>
    <w:p w14:paraId="39ACA270" w14:textId="77777777" w:rsidR="00A07898" w:rsidRPr="003A2ED6" w:rsidRDefault="00A07898" w:rsidP="00E00B92">
      <w:pPr>
        <w:pStyle w:val="Agreement-ParagraphLevel2"/>
        <w:ind w:left="2268"/>
      </w:pPr>
      <w:r w:rsidRPr="003A2ED6">
        <w:t xml:space="preserve">outline the potential underperformance actions that may be taken if the employee does not meet the expected standards; </w:t>
      </w:r>
    </w:p>
    <w:p w14:paraId="2EE08286" w14:textId="77777777" w:rsidR="00A07898" w:rsidRPr="003A2ED6" w:rsidRDefault="00A07898" w:rsidP="00E00B92">
      <w:pPr>
        <w:pStyle w:val="Agreement-ParagraphLevel2"/>
        <w:ind w:left="2268"/>
      </w:pPr>
      <w:r w:rsidRPr="003A2ED6">
        <w:t xml:space="preserve">specify the action plan period, which should not normally be less than one month and should not exceed six months to allow the employee sufficient opportunity to achieve the </w:t>
      </w:r>
      <w:r w:rsidR="00F6669E" w:rsidRPr="003A2ED6">
        <w:t xml:space="preserve">expected </w:t>
      </w:r>
      <w:r w:rsidRPr="003A2ED6">
        <w:t>standard; and</w:t>
      </w:r>
    </w:p>
    <w:p w14:paraId="75FC0E5E" w14:textId="77777777" w:rsidR="00A07898" w:rsidRPr="003A2ED6" w:rsidRDefault="00A07898" w:rsidP="00E00B92">
      <w:pPr>
        <w:pStyle w:val="Agreement-ParagraphLevel2"/>
        <w:ind w:left="2268"/>
      </w:pPr>
      <w:r w:rsidRPr="003A2ED6">
        <w:t>specify the assessment criteria to be measured within the action plan period.</w:t>
      </w:r>
    </w:p>
    <w:p w14:paraId="61C0151F" w14:textId="77777777" w:rsidR="00A07898" w:rsidRPr="003A2ED6" w:rsidRDefault="00A07898" w:rsidP="001C55AF">
      <w:pPr>
        <w:pStyle w:val="Agreement-ParagraphLevel1"/>
      </w:pPr>
      <w:r w:rsidRPr="003A2ED6">
        <w:t>Any current performance agreement will be suspended during the period of the action plan. Any incremental advancement action for the employee will be suspended during the action plan period.</w:t>
      </w:r>
    </w:p>
    <w:p w14:paraId="20F73289" w14:textId="77777777" w:rsidR="00A07898" w:rsidRPr="00BA5451" w:rsidRDefault="00A07898" w:rsidP="00ED5CB4">
      <w:pPr>
        <w:pStyle w:val="Agreement-UnnumberedHeading"/>
      </w:pPr>
      <w:r w:rsidRPr="003A2ED6">
        <w:t>Step Two: Regular Assessment</w:t>
      </w:r>
    </w:p>
    <w:p w14:paraId="465A774E" w14:textId="77777777" w:rsidR="00A07898" w:rsidRPr="00BA5451" w:rsidRDefault="00A07898" w:rsidP="001C55AF">
      <w:pPr>
        <w:pStyle w:val="Agreement-ParagraphLevel1"/>
      </w:pPr>
      <w:r w:rsidRPr="00BA5451">
        <w:t>During the action plan period, the manager</w:t>
      </w:r>
      <w:r>
        <w:t>/supervisor</w:t>
      </w:r>
      <w:r w:rsidRPr="00BA5451">
        <w:t xml:space="preserve"> will make regular written assessments (desirably every fortnight) of the employee’s work performance under the action plan.</w:t>
      </w:r>
      <w:r w:rsidR="002F5C57">
        <w:t xml:space="preserve"> </w:t>
      </w:r>
      <w:r w:rsidRPr="00BA5451">
        <w:t>The employee will be given an opportunity to provide written comments on these assessments.</w:t>
      </w:r>
    </w:p>
    <w:p w14:paraId="179FB465" w14:textId="77777777" w:rsidR="00A07898" w:rsidRPr="00BA5451" w:rsidRDefault="00A07898" w:rsidP="001C55AF">
      <w:pPr>
        <w:pStyle w:val="Agreement-ParagraphLevel1"/>
      </w:pPr>
      <w:r w:rsidRPr="00BA5451">
        <w:t>If the manager</w:t>
      </w:r>
      <w:r>
        <w:t>/supervisor</w:t>
      </w:r>
      <w:r w:rsidRPr="00BA5451">
        <w:t xml:space="preserve"> considers that further</w:t>
      </w:r>
      <w:r>
        <w:t xml:space="preserve"> assessment</w:t>
      </w:r>
      <w:r w:rsidRPr="00BA5451">
        <w:t xml:space="preserve"> time is needed the manager</w:t>
      </w:r>
      <w:r>
        <w:t>/supervisor</w:t>
      </w:r>
      <w:r w:rsidRPr="00BA5451">
        <w:t xml:space="preserve"> may extend the action plan</w:t>
      </w:r>
      <w:r>
        <w:t xml:space="preserve"> period. However, the extended assessment time must not result in the action plan exceeding</w:t>
      </w:r>
      <w:r w:rsidRPr="00BA5451">
        <w:t xml:space="preserve"> six month</w:t>
      </w:r>
      <w:r w:rsidRPr="004452F1">
        <w:t>s</w:t>
      </w:r>
      <w:r w:rsidR="001F79F2" w:rsidRPr="004452F1">
        <w:t>’</w:t>
      </w:r>
      <w:r>
        <w:t xml:space="preserve"> duration</w:t>
      </w:r>
      <w:r w:rsidRPr="00BA5451">
        <w:t>.</w:t>
      </w:r>
      <w:r w:rsidR="002F5C57">
        <w:t xml:space="preserve"> </w:t>
      </w:r>
      <w:r w:rsidRPr="00BA5451">
        <w:t>The manager</w:t>
      </w:r>
      <w:r>
        <w:t>/supervisor</w:t>
      </w:r>
      <w:r w:rsidRPr="00BA5451">
        <w:t xml:space="preserve"> will inform the employee in writing of </w:t>
      </w:r>
      <w:r>
        <w:t xml:space="preserve">the </w:t>
      </w:r>
      <w:r w:rsidRPr="00BA5451">
        <w:t xml:space="preserve">decision </w:t>
      </w:r>
      <w:r>
        <w:t>to extend the assessment time and the duration of the action plan.</w:t>
      </w:r>
    </w:p>
    <w:p w14:paraId="64D83DFD" w14:textId="77777777" w:rsidR="00A07898" w:rsidRPr="00BA5451" w:rsidRDefault="00A07898" w:rsidP="00ED5CB4">
      <w:pPr>
        <w:pStyle w:val="Agreement-UnnumberedHeading"/>
      </w:pPr>
      <w:r w:rsidRPr="00BA5451">
        <w:t>Step Three: Final Assessment / Report</w:t>
      </w:r>
    </w:p>
    <w:p w14:paraId="56CEEEB2" w14:textId="77777777" w:rsidR="00A07898" w:rsidRPr="0036030C" w:rsidRDefault="00A07898" w:rsidP="001C55AF">
      <w:pPr>
        <w:pStyle w:val="Agreement-ParagraphLevel1"/>
      </w:pPr>
      <w:r w:rsidRPr="00BA5451">
        <w:t>If at the end of the action plan period, the manager</w:t>
      </w:r>
      <w:r>
        <w:t>/supervisor</w:t>
      </w:r>
      <w:r w:rsidRPr="00BA5451">
        <w:t xml:space="preserve"> assesses the work performance of the employee as satisfactory, no further action will be taken under these procedures</w:t>
      </w:r>
      <w:r>
        <w:t xml:space="preserve"> at that time</w:t>
      </w:r>
      <w:r w:rsidRPr="00BA5451">
        <w:t>.</w:t>
      </w:r>
      <w:r w:rsidR="002F5C57">
        <w:t xml:space="preserve"> </w:t>
      </w:r>
      <w:r w:rsidRPr="00BA5451">
        <w:t>The manager</w:t>
      </w:r>
      <w:r>
        <w:t>/supervisor</w:t>
      </w:r>
      <w:r w:rsidRPr="00BA5451">
        <w:t xml:space="preserve"> will inform the employee in writing of this</w:t>
      </w:r>
      <w:r>
        <w:t xml:space="preserve"> decision</w:t>
      </w:r>
      <w:r w:rsidRPr="00BA5451">
        <w:t>.</w:t>
      </w:r>
    </w:p>
    <w:p w14:paraId="5BA8100F" w14:textId="77777777" w:rsidR="00A07898" w:rsidRPr="0036030C" w:rsidRDefault="00A07898" w:rsidP="001C55AF">
      <w:pPr>
        <w:pStyle w:val="Agreement-ParagraphLevel1"/>
      </w:pPr>
      <w:r w:rsidRPr="00BA5451">
        <w:t>If at the end of the action plan period, the manager</w:t>
      </w:r>
      <w:r>
        <w:t>/supervisor</w:t>
      </w:r>
      <w:r w:rsidRPr="00BA5451">
        <w:t xml:space="preserve"> assesses the work performance of the employee as not satisfactory, the manager</w:t>
      </w:r>
      <w:r>
        <w:t>/supervisor</w:t>
      </w:r>
      <w:r w:rsidRPr="00BA5451">
        <w:t xml:space="preserve"> will provide </w:t>
      </w:r>
      <w:r>
        <w:t xml:space="preserve">a </w:t>
      </w:r>
      <w:r w:rsidRPr="00BA5451">
        <w:t xml:space="preserve">report </w:t>
      </w:r>
      <w:r>
        <w:t xml:space="preserve">including the assessment and reasons for the assessment </w:t>
      </w:r>
      <w:r w:rsidRPr="00BA5451">
        <w:t>to the head of service.</w:t>
      </w:r>
    </w:p>
    <w:p w14:paraId="597CF0C8" w14:textId="77777777" w:rsidR="00A07898" w:rsidRPr="00BA5451" w:rsidRDefault="00A07898" w:rsidP="00ED5CB4">
      <w:pPr>
        <w:pStyle w:val="Agreement-UnnumberedHeading"/>
      </w:pPr>
      <w:r w:rsidRPr="00BA5451">
        <w:t>Step Four: Underperformance Action</w:t>
      </w:r>
    </w:p>
    <w:p w14:paraId="292E00A0" w14:textId="77777777" w:rsidR="00A07898" w:rsidRPr="00BA5451" w:rsidRDefault="00A07898" w:rsidP="001C55AF">
      <w:pPr>
        <w:pStyle w:val="Agreement-ParagraphLevel1"/>
      </w:pPr>
      <w:bookmarkStart w:id="683" w:name="_Ref493764920"/>
      <w:r w:rsidRPr="00BA5451">
        <w:t>The head of service will advise the employee in writing:</w:t>
      </w:r>
      <w:bookmarkEnd w:id="683"/>
    </w:p>
    <w:p w14:paraId="64DAB70A" w14:textId="77777777" w:rsidR="00A07898" w:rsidRPr="00BA5451" w:rsidRDefault="00A07898" w:rsidP="00E00B92">
      <w:pPr>
        <w:pStyle w:val="Agreement-ParagraphLevel2"/>
        <w:ind w:left="2268" w:right="-199"/>
      </w:pPr>
      <w:r w:rsidRPr="00BA5451">
        <w:t>of the assessment and reasons for the manager's</w:t>
      </w:r>
      <w:r>
        <w:t>/supervisor’s</w:t>
      </w:r>
      <w:r w:rsidRPr="00BA5451">
        <w:t xml:space="preserve"> assessment;</w:t>
      </w:r>
    </w:p>
    <w:p w14:paraId="35ACEE53" w14:textId="17D43184" w:rsidR="00A07898" w:rsidRPr="00BA5451" w:rsidRDefault="00A07898" w:rsidP="00E00B92">
      <w:pPr>
        <w:pStyle w:val="Agreement-ParagraphLevel2"/>
        <w:ind w:left="2268"/>
      </w:pPr>
      <w:r w:rsidRPr="00BA5451">
        <w:t xml:space="preserve">of the </w:t>
      </w:r>
      <w:r>
        <w:t xml:space="preserve">underperformance </w:t>
      </w:r>
      <w:r w:rsidRPr="00BA5451">
        <w:t>action</w:t>
      </w:r>
      <w:r w:rsidR="009C011B">
        <w:t>(</w:t>
      </w:r>
      <w:r w:rsidRPr="00BA5451">
        <w:t>s</w:t>
      </w:r>
      <w:r w:rsidR="009C011B">
        <w:t>)</w:t>
      </w:r>
      <w:r w:rsidRPr="00BA5451">
        <w:t xml:space="preserve"> (</w:t>
      </w:r>
      <w:r>
        <w:t xml:space="preserve">subclause </w:t>
      </w:r>
      <w:r w:rsidR="002122D9">
        <w:fldChar w:fldCharType="begin"/>
      </w:r>
      <w:r w:rsidR="002122D9">
        <w:instrText xml:space="preserve"> REF _Ref493764909 \r \h </w:instrText>
      </w:r>
      <w:r w:rsidR="002122D9">
        <w:fldChar w:fldCharType="separate"/>
      </w:r>
      <w:r w:rsidR="00E441F7">
        <w:t>H4.17</w:t>
      </w:r>
      <w:r w:rsidR="002122D9">
        <w:fldChar w:fldCharType="end"/>
      </w:r>
      <w:r w:rsidRPr="00BA5451">
        <w:t>) proposed to be taken</w:t>
      </w:r>
      <w:r>
        <w:t xml:space="preserve"> and the reasons for proposing this action</w:t>
      </w:r>
      <w:r w:rsidRPr="00BA5451">
        <w:t>;</w:t>
      </w:r>
    </w:p>
    <w:p w14:paraId="463FAB03" w14:textId="77777777" w:rsidR="00A07898" w:rsidRPr="00BA5451" w:rsidRDefault="00A07898" w:rsidP="00E00B92">
      <w:pPr>
        <w:pStyle w:val="Agreement-ParagraphLevel2"/>
        <w:ind w:left="2268" w:right="-58"/>
      </w:pPr>
      <w:r>
        <w:t xml:space="preserve">of </w:t>
      </w:r>
      <w:r w:rsidRPr="00BA5451">
        <w:t>the employee</w:t>
      </w:r>
      <w:r>
        <w:t>’s</w:t>
      </w:r>
      <w:r w:rsidRPr="00BA5451">
        <w:t xml:space="preserve"> </w:t>
      </w:r>
      <w:r>
        <w:t xml:space="preserve">right </w:t>
      </w:r>
      <w:r w:rsidRPr="00BA5451">
        <w:t xml:space="preserve">to respond in writing to the proposed action within a period </w:t>
      </w:r>
      <w:r>
        <w:t xml:space="preserve">of not </w:t>
      </w:r>
      <w:r w:rsidRPr="00BA5451">
        <w:t xml:space="preserve">more than seven </w:t>
      </w:r>
      <w:r>
        <w:t xml:space="preserve">calendar </w:t>
      </w:r>
      <w:r w:rsidRPr="00BA5451">
        <w:t>days.</w:t>
      </w:r>
    </w:p>
    <w:p w14:paraId="13906929" w14:textId="0B3624A2" w:rsidR="00A07898" w:rsidRPr="00BA5451" w:rsidRDefault="00A07898" w:rsidP="001C55AF">
      <w:pPr>
        <w:pStyle w:val="Agreement-ParagraphLevel1"/>
      </w:pPr>
      <w:bookmarkStart w:id="684" w:name="_Ref493764909"/>
      <w:r w:rsidRPr="00BA5451">
        <w:t>A</w:t>
      </w:r>
      <w:r>
        <w:t xml:space="preserve">t any time after seven calendar days from the date the head of service advised the employee under subclause </w:t>
      </w:r>
      <w:r w:rsidR="002122D9">
        <w:fldChar w:fldCharType="begin"/>
      </w:r>
      <w:r w:rsidR="002122D9">
        <w:instrText xml:space="preserve"> REF _Ref493764920 \r \h </w:instrText>
      </w:r>
      <w:r w:rsidR="002122D9">
        <w:fldChar w:fldCharType="separate"/>
      </w:r>
      <w:r w:rsidR="00E441F7">
        <w:t>H4.16</w:t>
      </w:r>
      <w:r w:rsidR="002122D9">
        <w:fldChar w:fldCharType="end"/>
      </w:r>
      <w:r>
        <w:t>, and a</w:t>
      </w:r>
      <w:r w:rsidRPr="00BA5451">
        <w:t>fter considering any response from the employee, the head of service may decide to take one or more of the following underperformance actions:</w:t>
      </w:r>
      <w:bookmarkEnd w:id="684"/>
    </w:p>
    <w:p w14:paraId="261EFFEB" w14:textId="77777777" w:rsidR="00A07898" w:rsidRPr="002D0FEA" w:rsidRDefault="00A07898" w:rsidP="00097ABD">
      <w:pPr>
        <w:pStyle w:val="Agreement-ParagraphLevel2"/>
        <w:ind w:left="2268" w:right="-241"/>
      </w:pPr>
      <w:r w:rsidRPr="002D0FEA">
        <w:t>transfer the employee to other duties (at or below current pay);</w:t>
      </w:r>
    </w:p>
    <w:p w14:paraId="0E4CB2CA" w14:textId="77777777" w:rsidR="00A07898" w:rsidRPr="002D0FEA" w:rsidRDefault="00A07898" w:rsidP="00E00B92">
      <w:pPr>
        <w:pStyle w:val="Agreement-ParagraphLevel2"/>
        <w:ind w:left="2268"/>
      </w:pPr>
      <w:r w:rsidRPr="002D0FEA">
        <w:t>defer the employee’s increment</w:t>
      </w:r>
      <w:r w:rsidR="00F6669E" w:rsidRPr="002D0FEA">
        <w:t>al advancement</w:t>
      </w:r>
      <w:r w:rsidRPr="002D0FEA">
        <w:t>;</w:t>
      </w:r>
    </w:p>
    <w:p w14:paraId="2F73AFBF" w14:textId="77777777" w:rsidR="00A07898" w:rsidRPr="002D0FEA" w:rsidRDefault="00A07898" w:rsidP="00E00B92">
      <w:pPr>
        <w:pStyle w:val="Agreement-ParagraphLevel2"/>
        <w:ind w:left="2268"/>
      </w:pPr>
      <w:bookmarkStart w:id="685" w:name="_Ref498592070"/>
      <w:r w:rsidRPr="002D0FEA">
        <w:t>reduce the employee’s incremental point;</w:t>
      </w:r>
      <w:bookmarkEnd w:id="685"/>
    </w:p>
    <w:p w14:paraId="042A0D5B" w14:textId="77777777" w:rsidR="00A07898" w:rsidRPr="002D0FEA" w:rsidRDefault="00A07898" w:rsidP="00E00B92">
      <w:pPr>
        <w:pStyle w:val="Agreement-ParagraphLevel2"/>
        <w:ind w:left="2268"/>
      </w:pPr>
      <w:bookmarkStart w:id="686" w:name="_Ref493764956"/>
      <w:r w:rsidRPr="002D0FEA">
        <w:t>temporarily or permanently reduce the employee’s classification and pay;</w:t>
      </w:r>
      <w:bookmarkEnd w:id="686"/>
    </w:p>
    <w:p w14:paraId="5C4EFCCD" w14:textId="77777777" w:rsidR="00A07898" w:rsidRPr="002D0FEA" w:rsidRDefault="00A07898" w:rsidP="00E00B92">
      <w:pPr>
        <w:pStyle w:val="Agreement-ParagraphLevel2"/>
        <w:ind w:left="2268"/>
      </w:pPr>
      <w:r w:rsidRPr="002D0FEA">
        <w:t>remove any benefit derived through an existing Attraction and Retention Incentive;</w:t>
      </w:r>
    </w:p>
    <w:p w14:paraId="5D452CC5" w14:textId="77777777" w:rsidR="00A07898" w:rsidRPr="002D0FEA" w:rsidRDefault="00A07898" w:rsidP="00E00B92">
      <w:pPr>
        <w:pStyle w:val="Agreement-ParagraphLevel2"/>
        <w:ind w:left="2268"/>
      </w:pPr>
      <w:r w:rsidRPr="002D0FEA">
        <w:t>terminate the employee’s employment.</w:t>
      </w:r>
    </w:p>
    <w:p w14:paraId="41D37BC6" w14:textId="2034859B" w:rsidR="00F6669E" w:rsidRPr="0094255B" w:rsidRDefault="00F6669E" w:rsidP="001C55AF">
      <w:pPr>
        <w:pStyle w:val="Agreement-ParagraphLevel1"/>
      </w:pPr>
      <w:r w:rsidRPr="0094255B">
        <w:t xml:space="preserve">If an employee’s </w:t>
      </w:r>
      <w:r w:rsidR="00A375EE" w:rsidRPr="0094255B">
        <w:t>incremental point</w:t>
      </w:r>
      <w:r w:rsidRPr="0094255B">
        <w:t xml:space="preserve"> is reduced in accordance with subclause </w:t>
      </w:r>
      <w:r w:rsidR="001F79F2" w:rsidRPr="004452F1">
        <w:fldChar w:fldCharType="begin"/>
      </w:r>
      <w:r w:rsidR="001F79F2" w:rsidRPr="004452F1">
        <w:instrText xml:space="preserve"> REF _Ref498592070 \r \h  \* MERGEFORMAT </w:instrText>
      </w:r>
      <w:r w:rsidR="001F79F2" w:rsidRPr="004452F1">
        <w:fldChar w:fldCharType="separate"/>
      </w:r>
      <w:r w:rsidR="00E441F7">
        <w:t>H4.17.3</w:t>
      </w:r>
      <w:r w:rsidR="001F79F2" w:rsidRPr="004452F1">
        <w:fldChar w:fldCharType="end"/>
      </w:r>
      <w:r w:rsidRPr="004452F1">
        <w:t xml:space="preserve">, </w:t>
      </w:r>
      <w:r w:rsidR="00FA21B8" w:rsidRPr="004452F1">
        <w:t>or</w:t>
      </w:r>
      <w:r w:rsidR="00FA21B8" w:rsidRPr="0094255B">
        <w:t xml:space="preserve"> the employees </w:t>
      </w:r>
      <w:r w:rsidR="00A375EE" w:rsidRPr="0094255B">
        <w:t>classification is permanently reduced</w:t>
      </w:r>
      <w:r w:rsidR="00FA21B8" w:rsidRPr="0094255B">
        <w:t xml:space="preserve"> in accordance with subclause</w:t>
      </w:r>
      <w:r w:rsidR="00A375EE" w:rsidRPr="0094255B">
        <w:t xml:space="preserve"> </w:t>
      </w:r>
      <w:r w:rsidR="00A375EE" w:rsidRPr="0094255B">
        <w:fldChar w:fldCharType="begin"/>
      </w:r>
      <w:r w:rsidR="00A375EE" w:rsidRPr="0094255B">
        <w:instrText xml:space="preserve"> REF _Ref493764956 \r \h </w:instrText>
      </w:r>
      <w:r w:rsidR="00BD1764" w:rsidRPr="0094255B">
        <w:instrText xml:space="preserve"> \* MERGEFORMAT </w:instrText>
      </w:r>
      <w:r w:rsidR="00A375EE" w:rsidRPr="0094255B">
        <w:fldChar w:fldCharType="separate"/>
      </w:r>
      <w:r w:rsidR="00E441F7">
        <w:t>H4.17.4</w:t>
      </w:r>
      <w:r w:rsidR="00A375EE" w:rsidRPr="0094255B">
        <w:fldChar w:fldCharType="end"/>
      </w:r>
      <w:r w:rsidR="00FA21B8" w:rsidRPr="0094255B">
        <w:t xml:space="preserve"> </w:t>
      </w:r>
      <w:r w:rsidR="00A375EE" w:rsidRPr="0094255B">
        <w:t>t</w:t>
      </w:r>
      <w:r w:rsidR="00FA21B8" w:rsidRPr="0094255B">
        <w:t>he date the sanction takes effect will become the new anniversary date for the purpose of fu</w:t>
      </w:r>
      <w:r w:rsidR="00A375EE" w:rsidRPr="0094255B">
        <w:t xml:space="preserve">ture incremental advancement. Any </w:t>
      </w:r>
      <w:r w:rsidR="00FA21B8" w:rsidRPr="0094255B">
        <w:t>higher duties</w:t>
      </w:r>
      <w:r w:rsidR="00A375EE" w:rsidRPr="0094255B">
        <w:t xml:space="preserve"> worked prior to the date of sanction will not count towards incremental advancement</w:t>
      </w:r>
      <w:r w:rsidR="00A75A5D" w:rsidRPr="0094255B">
        <w:t xml:space="preserve"> at a higher level</w:t>
      </w:r>
      <w:r w:rsidR="00A375EE" w:rsidRPr="0094255B">
        <w:t>.</w:t>
      </w:r>
      <w:r w:rsidR="00FA21B8" w:rsidRPr="0094255B">
        <w:t xml:space="preserve"> </w:t>
      </w:r>
    </w:p>
    <w:p w14:paraId="69403E95" w14:textId="16A578C3" w:rsidR="00A07898" w:rsidRDefault="00A07898" w:rsidP="001C55AF">
      <w:pPr>
        <w:pStyle w:val="Agreement-ParagraphLevel1"/>
      </w:pPr>
      <w:r w:rsidRPr="00BA5451">
        <w:t xml:space="preserve">The head of service will inform the employee in writing of </w:t>
      </w:r>
      <w:r>
        <w:t xml:space="preserve">the </w:t>
      </w:r>
      <w:r w:rsidRPr="00BA5451">
        <w:t xml:space="preserve">decision </w:t>
      </w:r>
      <w:r>
        <w:t xml:space="preserve">made under subclause </w:t>
      </w:r>
      <w:r w:rsidR="002122D9">
        <w:fldChar w:fldCharType="begin"/>
      </w:r>
      <w:r w:rsidR="002122D9">
        <w:instrText xml:space="preserve"> REF _Ref493764909 \r \h </w:instrText>
      </w:r>
      <w:r w:rsidR="002122D9">
        <w:fldChar w:fldCharType="separate"/>
      </w:r>
      <w:r w:rsidR="00E441F7">
        <w:t>H4.17</w:t>
      </w:r>
      <w:r w:rsidR="002122D9">
        <w:fldChar w:fldCharType="end"/>
      </w:r>
      <w:r>
        <w:t xml:space="preserve">, the reasons for the decision </w:t>
      </w:r>
      <w:r w:rsidRPr="00BA5451">
        <w:t>and the appeal mechanisms available under this Agreement.</w:t>
      </w:r>
    </w:p>
    <w:p w14:paraId="60ADCA4B" w14:textId="77777777" w:rsidR="00A07898" w:rsidRDefault="00A07898" w:rsidP="001C55AF">
      <w:pPr>
        <w:pStyle w:val="Agreement-ParagraphLevel1"/>
      </w:pPr>
      <w:bookmarkStart w:id="687" w:name="_Ref493764723"/>
      <w:r w:rsidRPr="00BA5451">
        <w:t>At any time in these procedures, the employee may elect to be retired on the grounds of inefficiency.</w:t>
      </w:r>
      <w:bookmarkEnd w:id="687"/>
    </w:p>
    <w:p w14:paraId="06369C3B" w14:textId="77777777" w:rsidR="00A07898" w:rsidRPr="00BA5451" w:rsidRDefault="00A07898" w:rsidP="000D53FB">
      <w:pPr>
        <w:pStyle w:val="Heading2"/>
        <w:ind w:left="1134"/>
      </w:pPr>
      <w:bookmarkStart w:id="688" w:name="_Toc351559786"/>
      <w:bookmarkStart w:id="689" w:name="_Toc383008864"/>
      <w:bookmarkStart w:id="690" w:name="_Toc526942177"/>
      <w:bookmarkStart w:id="691" w:name="_Toc24622497"/>
      <w:r w:rsidRPr="00BA5451">
        <w:t>Appeal Rights</w:t>
      </w:r>
      <w:bookmarkEnd w:id="688"/>
      <w:bookmarkEnd w:id="689"/>
      <w:bookmarkEnd w:id="690"/>
      <w:bookmarkEnd w:id="691"/>
    </w:p>
    <w:p w14:paraId="78143602" w14:textId="6BA98295" w:rsidR="00A07898" w:rsidRPr="000D0159" w:rsidRDefault="00A07898" w:rsidP="001C55AF">
      <w:pPr>
        <w:pStyle w:val="Agreement-ParagraphLevel1"/>
      </w:pPr>
      <w:r w:rsidRPr="00BA5451">
        <w:t xml:space="preserve">The employee has the right under </w:t>
      </w:r>
      <w:r w:rsidR="00BF1A83">
        <w:fldChar w:fldCharType="begin"/>
      </w:r>
      <w:r w:rsidR="00BF1A83">
        <w:instrText xml:space="preserve"> REF _Ref510613538 \r \h </w:instrText>
      </w:r>
      <w:r w:rsidR="00BF1A83">
        <w:fldChar w:fldCharType="separate"/>
      </w:r>
      <w:r w:rsidR="00E441F7">
        <w:t>Section J</w:t>
      </w:r>
      <w:r w:rsidR="00BF1A83">
        <w:fldChar w:fldCharType="end"/>
      </w:r>
      <w:r w:rsidR="00BF1A83">
        <w:t xml:space="preserve"> </w:t>
      </w:r>
      <w:r w:rsidRPr="00BA5451">
        <w:t xml:space="preserve">to appeal any underperformance action taken under subclause </w:t>
      </w:r>
      <w:r w:rsidR="002122D9">
        <w:fldChar w:fldCharType="begin"/>
      </w:r>
      <w:r w:rsidR="002122D9">
        <w:instrText xml:space="preserve"> REF _Ref493764909 \r \h </w:instrText>
      </w:r>
      <w:r w:rsidR="002122D9">
        <w:fldChar w:fldCharType="separate"/>
      </w:r>
      <w:r w:rsidR="00E441F7">
        <w:t>H4.17</w:t>
      </w:r>
      <w:r w:rsidR="002122D9">
        <w:fldChar w:fldCharType="end"/>
      </w:r>
      <w:r w:rsidRPr="00BA5451">
        <w:t>, except action to terminate the employee’s employment.</w:t>
      </w:r>
    </w:p>
    <w:p w14:paraId="3A68DBDE" w14:textId="77777777" w:rsidR="00A07898" w:rsidRPr="000D0159" w:rsidRDefault="00A07898" w:rsidP="001C55AF">
      <w:pPr>
        <w:pStyle w:val="Agreement-ParagraphLevel1"/>
      </w:pPr>
      <w:r w:rsidRPr="00BA5451">
        <w:t>The employee may have an entitlement to bring an action under the FW Act in respect of any termination of employment under this Agreement.</w:t>
      </w:r>
      <w:r w:rsidR="002F5C57">
        <w:t xml:space="preserve"> </w:t>
      </w:r>
      <w:r w:rsidRPr="00BA5451">
        <w:t>This will be the sole right of review of such an action.</w:t>
      </w:r>
    </w:p>
    <w:p w14:paraId="63C7B846" w14:textId="77777777" w:rsidR="00A07898" w:rsidRPr="00BA5451" w:rsidRDefault="00A07898" w:rsidP="000D53FB">
      <w:pPr>
        <w:pStyle w:val="Heading2"/>
        <w:ind w:left="1134"/>
      </w:pPr>
      <w:bookmarkStart w:id="692" w:name="_Toc351559787"/>
      <w:bookmarkStart w:id="693" w:name="_Toc383008865"/>
      <w:bookmarkStart w:id="694" w:name="_Toc526942178"/>
      <w:bookmarkStart w:id="695" w:name="_Toc24622498"/>
      <w:r w:rsidRPr="00BA5451">
        <w:t>Misconduct &amp; Discipline</w:t>
      </w:r>
      <w:bookmarkEnd w:id="692"/>
      <w:bookmarkEnd w:id="693"/>
      <w:bookmarkEnd w:id="694"/>
      <w:bookmarkEnd w:id="695"/>
    </w:p>
    <w:p w14:paraId="7FF55375" w14:textId="77777777" w:rsidR="00A07898" w:rsidRPr="00BA5451" w:rsidRDefault="00A07898" w:rsidP="00ED5CB4">
      <w:pPr>
        <w:pStyle w:val="Agreement-UnnumberedHeading"/>
      </w:pPr>
      <w:r w:rsidRPr="00BA5451">
        <w:t>Objectives and Application</w:t>
      </w:r>
    </w:p>
    <w:p w14:paraId="018F9D47" w14:textId="77777777" w:rsidR="00A07898" w:rsidRPr="00BA5451" w:rsidRDefault="00A07898" w:rsidP="001C55AF">
      <w:pPr>
        <w:pStyle w:val="Agreement-ParagraphLevel1"/>
      </w:pPr>
      <w:r w:rsidRPr="00BA5451">
        <w:t>This clause establishes procedures for managing misconduct or alleged misconduct by an employee.</w:t>
      </w:r>
    </w:p>
    <w:p w14:paraId="7D916450" w14:textId="4B8EF71B" w:rsidR="00A07898" w:rsidRPr="003A2ED6" w:rsidRDefault="00376527" w:rsidP="001C55AF">
      <w:pPr>
        <w:pStyle w:val="Agreement-ParagraphLevel1"/>
      </w:pPr>
      <w:r w:rsidRPr="003A2ED6">
        <w:t xml:space="preserve">This clause applies to all employees, except casual employees who are not eligible casual employees. </w:t>
      </w:r>
      <w:r w:rsidR="00A07898" w:rsidRPr="003A2ED6">
        <w:t xml:space="preserve">In applying these procedures to officers on probation, </w:t>
      </w:r>
      <w:r w:rsidRPr="003A2ED6">
        <w:t xml:space="preserve">temporary employees or </w:t>
      </w:r>
      <w:r w:rsidR="00A07898" w:rsidRPr="003A2ED6">
        <w:t>eligible casual employee</w:t>
      </w:r>
      <w:r w:rsidRPr="003A2ED6">
        <w:t>s</w:t>
      </w:r>
      <w:r w:rsidR="00A07898" w:rsidRPr="003A2ED6">
        <w:t xml:space="preserve">, the head of service may determine that procedures and practices throughout clauses </w:t>
      </w:r>
      <w:r w:rsidR="002122D9" w:rsidRPr="003A2ED6">
        <w:fldChar w:fldCharType="begin"/>
      </w:r>
      <w:r w:rsidR="002122D9" w:rsidRPr="003A2ED6">
        <w:instrText xml:space="preserve"> REF _Ref493765188 \r \h </w:instrText>
      </w:r>
      <w:r w:rsidR="00DB6A48" w:rsidRPr="003A2ED6">
        <w:instrText xml:space="preserve"> \* MERGEFORMAT </w:instrText>
      </w:r>
      <w:r w:rsidR="002122D9" w:rsidRPr="003A2ED6">
        <w:fldChar w:fldCharType="separate"/>
      </w:r>
      <w:r w:rsidR="00E441F7">
        <w:t>H10 -</w:t>
      </w:r>
      <w:r w:rsidR="002122D9" w:rsidRPr="003A2ED6">
        <w:fldChar w:fldCharType="end"/>
      </w:r>
      <w:r w:rsidR="00A07898" w:rsidRPr="003A2ED6">
        <w:t xml:space="preserve"> to </w:t>
      </w:r>
      <w:r w:rsidR="002122D9" w:rsidRPr="003A2ED6">
        <w:fldChar w:fldCharType="begin"/>
      </w:r>
      <w:r w:rsidR="002122D9" w:rsidRPr="003A2ED6">
        <w:instrText xml:space="preserve"> REF _Ref493765202 \r \h </w:instrText>
      </w:r>
      <w:r w:rsidR="00DB6A48" w:rsidRPr="003A2ED6">
        <w:instrText xml:space="preserve"> \* MERGEFORMAT </w:instrText>
      </w:r>
      <w:r w:rsidR="002122D9" w:rsidRPr="003A2ED6">
        <w:fldChar w:fldCharType="separate"/>
      </w:r>
      <w:r w:rsidR="00E441F7">
        <w:t>H11 -</w:t>
      </w:r>
      <w:r w:rsidR="002122D9" w:rsidRPr="003A2ED6">
        <w:fldChar w:fldCharType="end"/>
      </w:r>
      <w:r w:rsidR="00A07898" w:rsidRPr="003A2ED6">
        <w:t xml:space="preserve"> apply on </w:t>
      </w:r>
      <w:r w:rsidRPr="003A2ED6">
        <w:t>a</w:t>
      </w:r>
      <w:r w:rsidR="00A07898" w:rsidRPr="003A2ED6">
        <w:t xml:space="preserve"> proportionate basis according to the circumstances of the case</w:t>
      </w:r>
      <w:r w:rsidRPr="003A2ED6">
        <w:t xml:space="preserve"> and in accordance with the principles of procedural fairness and natural justice</w:t>
      </w:r>
      <w:r w:rsidR="00A07898" w:rsidRPr="003A2ED6">
        <w:t>.</w:t>
      </w:r>
    </w:p>
    <w:p w14:paraId="4DC241C1" w14:textId="77777777" w:rsidR="00376527" w:rsidRPr="003A2ED6" w:rsidRDefault="00376527" w:rsidP="00E00B92">
      <w:pPr>
        <w:pStyle w:val="Agreement-ParagraphLevel2"/>
        <w:ind w:left="2268"/>
      </w:pPr>
      <w:r w:rsidRPr="003A2ED6">
        <w:t xml:space="preserve">If the process is to be applied on a proportionate basis in accordance with this subclause the content of that process, along with any estimated timeframes, will be communicated to the employee when the process commences. </w:t>
      </w:r>
    </w:p>
    <w:p w14:paraId="306175B0" w14:textId="77777777" w:rsidR="00A07898" w:rsidRDefault="00A07898" w:rsidP="001C55AF">
      <w:pPr>
        <w:pStyle w:val="Agreement-ParagraphLevel1"/>
      </w:pPr>
      <w:r w:rsidRPr="00BA5451">
        <w:t>The objective of these procedures is to encourage the practical and expeditious resolution of misconduct issues in the workplace</w:t>
      </w:r>
      <w:r>
        <w:t>.</w:t>
      </w:r>
    </w:p>
    <w:p w14:paraId="25EC9BFC" w14:textId="77777777" w:rsidR="00A07898" w:rsidRPr="006D707B" w:rsidRDefault="00A07898" w:rsidP="00641AAE">
      <w:pPr>
        <w:pStyle w:val="Agreement-ParagraphLevel1"/>
        <w:ind w:right="-199"/>
      </w:pPr>
      <w:r>
        <w:t>All parties have an obligation to participate in misconduct processes in good faith.</w:t>
      </w:r>
    </w:p>
    <w:p w14:paraId="0128CB1F" w14:textId="77777777" w:rsidR="00A07898" w:rsidRPr="00BA5451" w:rsidRDefault="00A07898" w:rsidP="00ED5CB4">
      <w:pPr>
        <w:pStyle w:val="Agreement-UnnumberedHeading"/>
      </w:pPr>
      <w:r w:rsidRPr="00BA5451">
        <w:t>What is Misconduct</w:t>
      </w:r>
    </w:p>
    <w:p w14:paraId="15051D0F" w14:textId="77777777" w:rsidR="00A07898" w:rsidRPr="003A2ED6" w:rsidRDefault="00A07898" w:rsidP="001C55AF">
      <w:pPr>
        <w:pStyle w:val="Agreement-ParagraphLevel1"/>
      </w:pPr>
      <w:r w:rsidRPr="00BA5451">
        <w:t xml:space="preserve">For </w:t>
      </w:r>
      <w:r>
        <w:t xml:space="preserve">the </w:t>
      </w:r>
      <w:r w:rsidRPr="00BA5451">
        <w:t xml:space="preserve">purposes </w:t>
      </w:r>
      <w:r w:rsidRPr="003A2ED6">
        <w:t>of this Section, misconduct includes any of the following:</w:t>
      </w:r>
    </w:p>
    <w:p w14:paraId="00389628" w14:textId="77777777" w:rsidR="00A07898" w:rsidRPr="003A2ED6" w:rsidRDefault="00A07898" w:rsidP="00E00B92">
      <w:pPr>
        <w:pStyle w:val="Agreement-ParagraphLevel2"/>
        <w:ind w:left="2268"/>
      </w:pPr>
      <w:r w:rsidRPr="003A2ED6">
        <w:t>the employee fails to meet the obligations set out in section 9 of the PSM Act 1994;</w:t>
      </w:r>
    </w:p>
    <w:p w14:paraId="15E52303" w14:textId="77777777" w:rsidR="00A07898" w:rsidRPr="003A2ED6" w:rsidRDefault="00A07898" w:rsidP="00E00B92">
      <w:pPr>
        <w:pStyle w:val="Agreement-ParagraphLevel2"/>
        <w:ind w:left="2268"/>
      </w:pPr>
      <w:r w:rsidRPr="003A2ED6">
        <w:t xml:space="preserve">the employee engages in conduct that </w:t>
      </w:r>
      <w:r w:rsidR="0007762D" w:rsidRPr="003A2ED6">
        <w:t xml:space="preserve">the head of service or the Public Sector Standards Commissioner is satisfied may bring, or </w:t>
      </w:r>
      <w:r w:rsidRPr="003A2ED6">
        <w:t xml:space="preserve">has brought, the Directorate </w:t>
      </w:r>
      <w:r w:rsidRPr="004452F1">
        <w:t xml:space="preserve">or </w:t>
      </w:r>
      <w:r w:rsidR="001F79F2" w:rsidRPr="004452F1">
        <w:t xml:space="preserve">the </w:t>
      </w:r>
      <w:r w:rsidRPr="004452F1">
        <w:t>ACTPS</w:t>
      </w:r>
      <w:r w:rsidRPr="003A2ED6">
        <w:t xml:space="preserve"> into disrepute;</w:t>
      </w:r>
    </w:p>
    <w:p w14:paraId="127CD4D7" w14:textId="77777777" w:rsidR="00A07898" w:rsidRPr="00BA5451" w:rsidRDefault="00A07898" w:rsidP="00E00B92">
      <w:pPr>
        <w:pStyle w:val="Agreement-ParagraphLevel2"/>
        <w:ind w:left="2268"/>
      </w:pPr>
      <w:r w:rsidRPr="00BA5451">
        <w:t xml:space="preserve">a period of unauthorised absence and </w:t>
      </w:r>
      <w:r>
        <w:t xml:space="preserve">the employee </w:t>
      </w:r>
      <w:r w:rsidRPr="00BA5451">
        <w:t>does not offer a satisfactory reason on return to work;</w:t>
      </w:r>
    </w:p>
    <w:p w14:paraId="59FE02C8" w14:textId="77777777" w:rsidR="00A07898" w:rsidRPr="00BA5451" w:rsidRDefault="00A07898" w:rsidP="00E00B92">
      <w:pPr>
        <w:pStyle w:val="Agreement-ParagraphLevel2"/>
        <w:ind w:left="2268"/>
      </w:pPr>
      <w:r w:rsidRPr="00BA5451">
        <w:t xml:space="preserve">the employee </w:t>
      </w:r>
      <w:r w:rsidRPr="005A01AA">
        <w:t xml:space="preserve">is </w:t>
      </w:r>
      <w:r w:rsidR="00EF43D5" w:rsidRPr="005A01AA">
        <w:t xml:space="preserve">found guilty of, or is </w:t>
      </w:r>
      <w:r w:rsidRPr="005A01AA">
        <w:t>convicted of a criminal offence or where a court finds that an employee</w:t>
      </w:r>
      <w:r w:rsidRPr="00BA5451">
        <w:t xml:space="preserve"> has committed an offence but a conviction is not recorded, taking into account the circumstances and seriousness of the offence, the duties of the employee and the interests of the ACTPS and/or the Directorate;</w:t>
      </w:r>
    </w:p>
    <w:p w14:paraId="00BD8FAA" w14:textId="195803B2" w:rsidR="00A07898" w:rsidRDefault="00A07898" w:rsidP="00E00B92">
      <w:pPr>
        <w:pStyle w:val="Agreement-ParagraphLevel2"/>
        <w:ind w:left="2268"/>
      </w:pPr>
      <w:r w:rsidRPr="00BA5451">
        <w:t xml:space="preserve">the employee fails to notify the head of service of criminal charges in accordance with clause </w:t>
      </w:r>
      <w:r w:rsidR="002122D9">
        <w:fldChar w:fldCharType="begin"/>
      </w:r>
      <w:r w:rsidR="002122D9">
        <w:instrText xml:space="preserve"> REF _Ref493765237 \r \h </w:instrText>
      </w:r>
      <w:r w:rsidR="002122D9">
        <w:fldChar w:fldCharType="separate"/>
      </w:r>
      <w:r w:rsidR="00E441F7">
        <w:t>H12 -</w:t>
      </w:r>
      <w:r w:rsidR="002122D9">
        <w:fldChar w:fldCharType="end"/>
      </w:r>
      <w:r>
        <w:t>; or</w:t>
      </w:r>
    </w:p>
    <w:p w14:paraId="033D2854" w14:textId="77777777" w:rsidR="00A07898" w:rsidRDefault="00A07898" w:rsidP="00E00B92">
      <w:pPr>
        <w:pStyle w:val="Agreement-ParagraphLevel2"/>
        <w:ind w:left="2268"/>
      </w:pPr>
      <w:r>
        <w:t>the employee makes a vexatious or knowingly false allegation against another employee.</w:t>
      </w:r>
    </w:p>
    <w:p w14:paraId="5C40E180" w14:textId="77777777" w:rsidR="00ED5CB4" w:rsidRDefault="00ED5CB4" w:rsidP="00ED5CB4">
      <w:pPr>
        <w:pStyle w:val="Agreement-UnnumberedHeading"/>
      </w:pPr>
      <w:r w:rsidRPr="00ED5CB4">
        <w:t>What is Serious Misconduct</w:t>
      </w:r>
    </w:p>
    <w:p w14:paraId="4017DFAD" w14:textId="77777777" w:rsidR="00A07898" w:rsidRPr="003A2ED6" w:rsidRDefault="00A07898" w:rsidP="001C55AF">
      <w:pPr>
        <w:pStyle w:val="Agreement-ParagraphLevel1"/>
      </w:pPr>
      <w:r w:rsidRPr="003A2ED6">
        <w:t xml:space="preserve">Serious misconduct means conduct that is so serious that it may be inconsistent with the continuation of the employee’s employment with the Territory. Serious misconduct </w:t>
      </w:r>
      <w:r w:rsidR="0007762D" w:rsidRPr="003A2ED6">
        <w:t xml:space="preserve">is </w:t>
      </w:r>
      <w:r w:rsidRPr="003A2ED6">
        <w:t>defined within the Fair Work Regulations.</w:t>
      </w:r>
    </w:p>
    <w:p w14:paraId="6EECB7DA" w14:textId="77777777" w:rsidR="00A07898" w:rsidRPr="00BA5451" w:rsidRDefault="00A07898" w:rsidP="000D53FB">
      <w:pPr>
        <w:pStyle w:val="Heading2"/>
        <w:ind w:left="1134"/>
      </w:pPr>
      <w:bookmarkStart w:id="696" w:name="_Toc351559788"/>
      <w:bookmarkStart w:id="697" w:name="_Toc383008866"/>
      <w:bookmarkStart w:id="698" w:name="_Ref493766029"/>
      <w:bookmarkStart w:id="699" w:name="_Ref493766170"/>
      <w:bookmarkStart w:id="700" w:name="_Toc526942179"/>
      <w:bookmarkStart w:id="701" w:name="_Toc24622499"/>
      <w:r>
        <w:t xml:space="preserve">Dealing with </w:t>
      </w:r>
      <w:r w:rsidRPr="00BA5451">
        <w:t>Allegations of Misconduct</w:t>
      </w:r>
      <w:bookmarkEnd w:id="696"/>
      <w:bookmarkEnd w:id="697"/>
      <w:bookmarkEnd w:id="698"/>
      <w:bookmarkEnd w:id="699"/>
      <w:bookmarkEnd w:id="700"/>
      <w:bookmarkEnd w:id="701"/>
    </w:p>
    <w:p w14:paraId="0A561564" w14:textId="77777777" w:rsidR="0007762D" w:rsidRPr="0094255B" w:rsidRDefault="0007762D" w:rsidP="001C55AF">
      <w:pPr>
        <w:pStyle w:val="Agreement-ParagraphLevel1"/>
      </w:pPr>
      <w:bookmarkStart w:id="702" w:name="_Ref493765354"/>
      <w:r w:rsidRPr="0094255B">
        <w:t>Upon becoming aware of a matter of alleged misconduct the head of service will determine whether or not the matter needs to be</w:t>
      </w:r>
      <w:r w:rsidR="002122D9" w:rsidRPr="0094255B">
        <w:t xml:space="preserve"> </w:t>
      </w:r>
      <w:r w:rsidR="00A75A5D" w:rsidRPr="0094255B">
        <w:t>investigated. Where the head of service determines that investigation is required</w:t>
      </w:r>
      <w:r w:rsidRPr="0094255B">
        <w:t xml:space="preserve"> the head of service will refer the matter to the Public Sector Standards Commissioner for investigation.</w:t>
      </w:r>
      <w:bookmarkEnd w:id="702"/>
    </w:p>
    <w:p w14:paraId="237F6616" w14:textId="71FF2310" w:rsidR="00246301" w:rsidRPr="0094255B" w:rsidRDefault="0007762D" w:rsidP="0007762D">
      <w:pPr>
        <w:pStyle w:val="Agreement-ParagraphLevel1"/>
      </w:pPr>
      <w:bookmarkStart w:id="703" w:name="_Ref493765449"/>
      <w:r w:rsidRPr="0094255B">
        <w:t>At any stage of dealing with alleged misconduct the head of service may</w:t>
      </w:r>
      <w:r w:rsidR="00246301" w:rsidRPr="0094255B">
        <w:t xml:space="preserve">, in accordance with clause </w:t>
      </w:r>
      <w:r w:rsidR="009C503D" w:rsidRPr="0094255B">
        <w:fldChar w:fldCharType="begin"/>
      </w:r>
      <w:r w:rsidR="009C503D" w:rsidRPr="0094255B">
        <w:instrText xml:space="preserve"> REF _Ref493765336 \r \h </w:instrText>
      </w:r>
      <w:r w:rsidR="00DB6A48" w:rsidRPr="0094255B">
        <w:instrText xml:space="preserve"> \* MERGEFORMAT </w:instrText>
      </w:r>
      <w:r w:rsidR="009C503D" w:rsidRPr="0094255B">
        <w:fldChar w:fldCharType="separate"/>
      </w:r>
      <w:r w:rsidR="00E441F7">
        <w:t>H8 -</w:t>
      </w:r>
      <w:r w:rsidR="009C503D" w:rsidRPr="0094255B">
        <w:fldChar w:fldCharType="end"/>
      </w:r>
      <w:r w:rsidR="00246301" w:rsidRPr="0094255B">
        <w:t>:</w:t>
      </w:r>
      <w:bookmarkEnd w:id="703"/>
    </w:p>
    <w:p w14:paraId="697C1BC7" w14:textId="77777777" w:rsidR="00246301" w:rsidRPr="0094255B" w:rsidRDefault="0007762D" w:rsidP="00E00B92">
      <w:pPr>
        <w:pStyle w:val="Agreement-ParagraphLevel2"/>
        <w:ind w:left="2268"/>
      </w:pPr>
      <w:r w:rsidRPr="0094255B">
        <w:t>transfer the employee to other duties</w:t>
      </w:r>
      <w:r w:rsidR="00246301" w:rsidRPr="0094255B">
        <w:t>; or</w:t>
      </w:r>
    </w:p>
    <w:p w14:paraId="59428D90" w14:textId="77777777" w:rsidR="00246301" w:rsidRPr="0094255B" w:rsidRDefault="0007762D" w:rsidP="00E00B92">
      <w:pPr>
        <w:pStyle w:val="Agreement-ParagraphLevel2"/>
        <w:ind w:left="2268"/>
      </w:pPr>
      <w:r w:rsidRPr="0094255B">
        <w:t>re-allocate duties away from the employee</w:t>
      </w:r>
      <w:r w:rsidR="00246301" w:rsidRPr="0094255B">
        <w:t>;</w:t>
      </w:r>
      <w:r w:rsidRPr="0094255B">
        <w:t xml:space="preserve"> or </w:t>
      </w:r>
    </w:p>
    <w:p w14:paraId="693DB935" w14:textId="77777777" w:rsidR="00A75A5D" w:rsidRPr="0094255B" w:rsidRDefault="0007762D" w:rsidP="00E00B92">
      <w:pPr>
        <w:pStyle w:val="Agreement-ParagraphLevel2"/>
        <w:ind w:left="2268"/>
      </w:pPr>
      <w:r w:rsidRPr="0094255B">
        <w:t>suspend the employee with</w:t>
      </w:r>
      <w:r w:rsidR="00A75A5D" w:rsidRPr="0094255B">
        <w:t xml:space="preserve"> pay; or</w:t>
      </w:r>
    </w:p>
    <w:p w14:paraId="7FF715AB" w14:textId="77777777" w:rsidR="0007762D" w:rsidRPr="0094255B" w:rsidRDefault="00A75A5D" w:rsidP="00E00B92">
      <w:pPr>
        <w:pStyle w:val="Agreement-ParagraphLevel2"/>
        <w:ind w:left="2268"/>
      </w:pPr>
      <w:r w:rsidRPr="0094255B">
        <w:t>suspend the employee without</w:t>
      </w:r>
      <w:r w:rsidR="0007762D" w:rsidRPr="0094255B">
        <w:t xml:space="preserve"> pay </w:t>
      </w:r>
      <w:r w:rsidR="00246301" w:rsidRPr="0094255B">
        <w:t>w</w:t>
      </w:r>
      <w:r w:rsidR="0007762D" w:rsidRPr="0094255B">
        <w:t xml:space="preserve">here serious misconduct is alleged. </w:t>
      </w:r>
    </w:p>
    <w:p w14:paraId="45074525" w14:textId="67ABDE56" w:rsidR="00246301" w:rsidRPr="003A2ED6" w:rsidRDefault="00246301" w:rsidP="00641AAE">
      <w:pPr>
        <w:pStyle w:val="Agreement-ParagraphLevel1"/>
        <w:ind w:right="-199"/>
      </w:pPr>
      <w:bookmarkStart w:id="704" w:name="_Ref493767150"/>
      <w:r w:rsidRPr="003A2ED6">
        <w:t xml:space="preserve">Upon receiving a referral in accordance with subclause </w:t>
      </w:r>
      <w:r w:rsidR="009C503D" w:rsidRPr="003A2ED6">
        <w:fldChar w:fldCharType="begin"/>
      </w:r>
      <w:r w:rsidR="009C503D" w:rsidRPr="003A2ED6">
        <w:instrText xml:space="preserve"> REF _Ref493765354 \r \h </w:instrText>
      </w:r>
      <w:r w:rsidR="00DB6A48" w:rsidRPr="003A2ED6">
        <w:instrText xml:space="preserve"> \* MERGEFORMAT </w:instrText>
      </w:r>
      <w:r w:rsidR="009C503D" w:rsidRPr="003A2ED6">
        <w:fldChar w:fldCharType="separate"/>
      </w:r>
      <w:r w:rsidR="00E441F7">
        <w:t>H7.1</w:t>
      </w:r>
      <w:r w:rsidR="009C503D" w:rsidRPr="003A2ED6">
        <w:fldChar w:fldCharType="end"/>
      </w:r>
      <w:r w:rsidRPr="003A2ED6">
        <w:t xml:space="preserve"> the Public Sector Standards Commissio</w:t>
      </w:r>
      <w:r w:rsidR="001B3205" w:rsidRPr="003A2ED6">
        <w:t>ner will either make arrangement</w:t>
      </w:r>
      <w:r w:rsidRPr="003A2ED6">
        <w:t xml:space="preserve">s for an appropriately trained or experienced person (the investigating officer) to investigate the alleged misconduct in accordance with clause </w:t>
      </w:r>
      <w:r w:rsidR="009C503D" w:rsidRPr="003A2ED6">
        <w:fldChar w:fldCharType="begin"/>
      </w:r>
      <w:r w:rsidR="009C503D" w:rsidRPr="003A2ED6">
        <w:instrText xml:space="preserve"> REF _Ref493765371 \r \h </w:instrText>
      </w:r>
      <w:r w:rsidR="00DB6A48" w:rsidRPr="003A2ED6">
        <w:instrText xml:space="preserve"> \* MERGEFORMAT </w:instrText>
      </w:r>
      <w:r w:rsidR="009C503D" w:rsidRPr="003A2ED6">
        <w:fldChar w:fldCharType="separate"/>
      </w:r>
      <w:r w:rsidR="00E441F7">
        <w:t>H9 -</w:t>
      </w:r>
      <w:r w:rsidR="009C503D" w:rsidRPr="003A2ED6">
        <w:fldChar w:fldCharType="end"/>
      </w:r>
      <w:r w:rsidRPr="003A2ED6">
        <w:t xml:space="preserve"> or may decide that an investigation will not resolve the matter</w:t>
      </w:r>
      <w:r w:rsidR="00EF52EC" w:rsidRPr="003A2ED6">
        <w:t xml:space="preserve"> and refer it back to the head of service for resolution or further consideration.</w:t>
      </w:r>
      <w:bookmarkEnd w:id="704"/>
      <w:r w:rsidR="00EF52EC" w:rsidRPr="003A2ED6">
        <w:t xml:space="preserve"> </w:t>
      </w:r>
    </w:p>
    <w:p w14:paraId="42F47861" w14:textId="77777777" w:rsidR="00291227" w:rsidRDefault="00291227" w:rsidP="00291227">
      <w:pPr>
        <w:pStyle w:val="Agreement-ParagraphLevel1"/>
      </w:pPr>
      <w:bookmarkStart w:id="705" w:name="_Ref493766010"/>
      <w:r>
        <w:t>The head of service may determine that no investigation is necessary where the employee admits to the alleged misconduct and the employee agrees that there is no need for an investigation. The employee must fully understand the misconduct they are admitting to and make an admission statement.</w:t>
      </w:r>
    </w:p>
    <w:p w14:paraId="37BAF635" w14:textId="00420E8F" w:rsidR="00A07898" w:rsidRPr="00291227" w:rsidRDefault="00291227" w:rsidP="00641AAE">
      <w:pPr>
        <w:pStyle w:val="Agreement-ParagraphLevel1"/>
        <w:ind w:right="-199"/>
      </w:pPr>
      <w:r>
        <w:t xml:space="preserve">Where an employee makes an admission in accordance with subclause </w:t>
      </w:r>
      <w:r w:rsidR="009B048C">
        <w:fldChar w:fldCharType="begin"/>
      </w:r>
      <w:r w:rsidR="009B048C">
        <w:instrText xml:space="preserve"> REF _Ref508959039 \r \h </w:instrText>
      </w:r>
      <w:r w:rsidR="009B048C">
        <w:fldChar w:fldCharType="separate"/>
      </w:r>
      <w:r w:rsidR="00E441F7">
        <w:t>H2.6</w:t>
      </w:r>
      <w:r w:rsidR="009B048C">
        <w:fldChar w:fldCharType="end"/>
      </w:r>
      <w:r>
        <w:t xml:space="preserve"> the head of service may determine the appropriate disciplinary action/sanction in accordance with clause</w:t>
      </w:r>
      <w:r w:rsidR="00BF1A83">
        <w:t xml:space="preserve"> </w:t>
      </w:r>
      <w:r w:rsidR="00BF1A83">
        <w:fldChar w:fldCharType="begin"/>
      </w:r>
      <w:r w:rsidR="00BF1A83">
        <w:instrText xml:space="preserve"> REF _Ref510613834 \r \h </w:instrText>
      </w:r>
      <w:r w:rsidR="00BF1A83">
        <w:fldChar w:fldCharType="separate"/>
      </w:r>
      <w:r w:rsidR="00E441F7">
        <w:t>H11 -</w:t>
      </w:r>
      <w:r w:rsidR="00BF1A83">
        <w:fldChar w:fldCharType="end"/>
      </w:r>
      <w:r>
        <w:t>. The head of service must ensure that they have sufficient information concerning the nature and full circumstances of the misconduct, any mitigating factors, and details of the employee's prior service record and performance to enable a fair and reasonabl</w:t>
      </w:r>
      <w:r w:rsidR="008501CA">
        <w:t xml:space="preserve">e determination under clause </w:t>
      </w:r>
      <w:r w:rsidR="008501CA">
        <w:fldChar w:fldCharType="begin"/>
      </w:r>
      <w:r w:rsidR="008501CA">
        <w:instrText xml:space="preserve"> REF _Ref510613868 \r \h </w:instrText>
      </w:r>
      <w:r w:rsidR="008501CA">
        <w:fldChar w:fldCharType="separate"/>
      </w:r>
      <w:r w:rsidR="00E441F7">
        <w:t>H11 -</w:t>
      </w:r>
      <w:r w:rsidR="008501CA">
        <w:fldChar w:fldCharType="end"/>
      </w:r>
      <w:r>
        <w:t xml:space="preserve"> to be made. </w:t>
      </w:r>
      <w:bookmarkEnd w:id="705"/>
    </w:p>
    <w:p w14:paraId="1A842859" w14:textId="709F2DA6" w:rsidR="00530955" w:rsidRPr="003A2ED6" w:rsidRDefault="00530955" w:rsidP="00530955">
      <w:pPr>
        <w:pStyle w:val="Agreement-ParagraphLevel1"/>
      </w:pPr>
      <w:bookmarkStart w:id="706" w:name="_Ref493767344"/>
      <w:r w:rsidRPr="003A2ED6">
        <w:t xml:space="preserve">The Public Sector Standards Commissioner may at any time decide to instigate an investigation of alleged misconduct, in the absence of a referral under subclause </w:t>
      </w:r>
      <w:r w:rsidRPr="003A2ED6">
        <w:fldChar w:fldCharType="begin"/>
      </w:r>
      <w:r w:rsidRPr="003A2ED6">
        <w:instrText xml:space="preserve"> REF _Ref493765354 \r \h </w:instrText>
      </w:r>
      <w:r w:rsidR="00DB6A48" w:rsidRPr="003A2ED6">
        <w:instrText xml:space="preserve"> \* MERGEFORMAT </w:instrText>
      </w:r>
      <w:r w:rsidRPr="003A2ED6">
        <w:fldChar w:fldCharType="separate"/>
      </w:r>
      <w:r w:rsidR="00E441F7">
        <w:t>H7.1</w:t>
      </w:r>
      <w:r w:rsidRPr="003A2ED6">
        <w:fldChar w:fldCharType="end"/>
      </w:r>
      <w:r w:rsidRPr="003A2ED6">
        <w:t>, if satisfied that the matter warrants investigation.</w:t>
      </w:r>
      <w:bookmarkEnd w:id="706"/>
      <w:r w:rsidRPr="003A2ED6">
        <w:t xml:space="preserve"> </w:t>
      </w:r>
    </w:p>
    <w:p w14:paraId="5B0C90AF" w14:textId="77777777" w:rsidR="00EF52EC" w:rsidRPr="003A2ED6" w:rsidRDefault="00EF52EC" w:rsidP="00641AAE">
      <w:pPr>
        <w:pStyle w:val="Agreement-ParagraphLevel1"/>
        <w:ind w:right="-483"/>
      </w:pPr>
      <w:bookmarkStart w:id="707" w:name="_Ref508954714"/>
      <w:r w:rsidRPr="003A2ED6">
        <w:rPr>
          <w:szCs w:val="20"/>
        </w:rPr>
        <w:t xml:space="preserve">Notwithstanding the provisions of this section, the </w:t>
      </w:r>
      <w:r w:rsidR="00CC2692" w:rsidRPr="003A2ED6">
        <w:rPr>
          <w:szCs w:val="20"/>
        </w:rPr>
        <w:t xml:space="preserve">head of service may summarily terminate the </w:t>
      </w:r>
      <w:r w:rsidRPr="003A2ED6">
        <w:rPr>
          <w:szCs w:val="20"/>
        </w:rPr>
        <w:t>employment of an employee without notice for serious misconduct as defined within the Fair Work Regulations.</w:t>
      </w:r>
      <w:bookmarkEnd w:id="707"/>
    </w:p>
    <w:p w14:paraId="0C1765D0" w14:textId="77777777" w:rsidR="00A07898" w:rsidRPr="00BA5451" w:rsidRDefault="00A07898" w:rsidP="000D53FB">
      <w:pPr>
        <w:pStyle w:val="Heading2"/>
        <w:ind w:left="1134"/>
      </w:pPr>
      <w:bookmarkStart w:id="708" w:name="_Toc351559789"/>
      <w:bookmarkStart w:id="709" w:name="_Toc383008867"/>
      <w:bookmarkStart w:id="710" w:name="_Ref493765336"/>
      <w:bookmarkStart w:id="711" w:name="_Ref493766448"/>
      <w:bookmarkStart w:id="712" w:name="_Ref493766830"/>
      <w:bookmarkStart w:id="713" w:name="_Ref493768855"/>
      <w:bookmarkStart w:id="714" w:name="_Toc526942180"/>
      <w:bookmarkStart w:id="715" w:name="_Toc24622500"/>
      <w:r w:rsidRPr="00BA5451">
        <w:t>Suspension</w:t>
      </w:r>
      <w:r>
        <w:t>,</w:t>
      </w:r>
      <w:r w:rsidRPr="00BA5451">
        <w:t xml:space="preserve"> Reassignment</w:t>
      </w:r>
      <w:bookmarkEnd w:id="708"/>
      <w:r>
        <w:t xml:space="preserve"> or Transfer</w:t>
      </w:r>
      <w:bookmarkEnd w:id="709"/>
      <w:bookmarkEnd w:id="710"/>
      <w:bookmarkEnd w:id="711"/>
      <w:bookmarkEnd w:id="712"/>
      <w:bookmarkEnd w:id="713"/>
      <w:bookmarkEnd w:id="714"/>
      <w:bookmarkEnd w:id="715"/>
    </w:p>
    <w:p w14:paraId="78A9A70A" w14:textId="77777777" w:rsidR="00A07898" w:rsidRDefault="00A07898" w:rsidP="001C55AF">
      <w:pPr>
        <w:pStyle w:val="Agreement-ParagraphLevel1"/>
      </w:pPr>
      <w:r w:rsidRPr="00A97849">
        <w:t>This clause applies to all employees including eligible casual employees and employees on probation</w:t>
      </w:r>
      <w:r>
        <w:t>.</w:t>
      </w:r>
    </w:p>
    <w:p w14:paraId="1F7A199B" w14:textId="1A474FA7" w:rsidR="00A07898" w:rsidRPr="003A2ED6" w:rsidRDefault="00EF52EC" w:rsidP="001C55AF">
      <w:pPr>
        <w:pStyle w:val="Agreement-ParagraphLevel1"/>
      </w:pPr>
      <w:r w:rsidRPr="003A2ED6">
        <w:t xml:space="preserve">In accordance with subclause </w:t>
      </w:r>
      <w:r w:rsidR="009C503D" w:rsidRPr="003A2ED6">
        <w:fldChar w:fldCharType="begin"/>
      </w:r>
      <w:r w:rsidR="009C503D" w:rsidRPr="003A2ED6">
        <w:instrText xml:space="preserve"> REF _Ref493765449 \r \h </w:instrText>
      </w:r>
      <w:r w:rsidR="00DB6A48" w:rsidRPr="003A2ED6">
        <w:instrText xml:space="preserve"> \* MERGEFORMAT </w:instrText>
      </w:r>
      <w:r w:rsidR="009C503D" w:rsidRPr="003A2ED6">
        <w:fldChar w:fldCharType="separate"/>
      </w:r>
      <w:r w:rsidR="00E441F7">
        <w:t>H7.2</w:t>
      </w:r>
      <w:r w:rsidR="009C503D" w:rsidRPr="003A2ED6">
        <w:fldChar w:fldCharType="end"/>
      </w:r>
      <w:r w:rsidR="00A07898" w:rsidRPr="003A2ED6">
        <w:t xml:space="preserve"> the head of service may suspend with or without pay, reassign or transfer an employee where the head of service is satisfied that it is in the public interest, the interests of the ACTPS or the interests of the Directorate to do so while the alleged misconduct is </w:t>
      </w:r>
      <w:r w:rsidRPr="003A2ED6">
        <w:t>being dealt with</w:t>
      </w:r>
      <w:r w:rsidR="00A07898" w:rsidRPr="003A2ED6">
        <w:t>.</w:t>
      </w:r>
      <w:r w:rsidR="002F5C57" w:rsidRPr="003A2ED6">
        <w:t xml:space="preserve"> </w:t>
      </w:r>
    </w:p>
    <w:p w14:paraId="2A35033C" w14:textId="301D2FAE" w:rsidR="00A07898" w:rsidRPr="003A2ED6" w:rsidRDefault="00A07898" w:rsidP="001C55AF">
      <w:pPr>
        <w:pStyle w:val="Agreement-ParagraphLevel1"/>
      </w:pPr>
      <w:r w:rsidRPr="003A2ED6">
        <w:t xml:space="preserve">The </w:t>
      </w:r>
      <w:r w:rsidR="00EF52EC" w:rsidRPr="003A2ED6">
        <w:t xml:space="preserve">requirements </w:t>
      </w:r>
      <w:r w:rsidRPr="003A2ED6">
        <w:t xml:space="preserve">under subclauses </w:t>
      </w:r>
      <w:r w:rsidR="009C503D" w:rsidRPr="003A2ED6">
        <w:fldChar w:fldCharType="begin"/>
      </w:r>
      <w:r w:rsidR="009C503D" w:rsidRPr="003A2ED6">
        <w:instrText xml:space="preserve"> REF _Ref493765510 \r \h </w:instrText>
      </w:r>
      <w:r w:rsidR="00DB6A48" w:rsidRPr="003A2ED6">
        <w:instrText xml:space="preserve"> \* MERGEFORMAT </w:instrText>
      </w:r>
      <w:r w:rsidR="009C503D" w:rsidRPr="003A2ED6">
        <w:fldChar w:fldCharType="separate"/>
      </w:r>
      <w:r w:rsidR="00E441F7">
        <w:t>H8.4</w:t>
      </w:r>
      <w:r w:rsidR="009C503D" w:rsidRPr="003A2ED6">
        <w:fldChar w:fldCharType="end"/>
      </w:r>
      <w:r w:rsidRPr="003A2ED6">
        <w:t xml:space="preserve">, </w:t>
      </w:r>
      <w:r w:rsidR="009C503D" w:rsidRPr="003A2ED6">
        <w:fldChar w:fldCharType="begin"/>
      </w:r>
      <w:r w:rsidR="009C503D" w:rsidRPr="003A2ED6">
        <w:instrText xml:space="preserve"> REF _Ref493765518 \r \h </w:instrText>
      </w:r>
      <w:r w:rsidR="00DB6A48" w:rsidRPr="003A2ED6">
        <w:instrText xml:space="preserve"> \* MERGEFORMAT </w:instrText>
      </w:r>
      <w:r w:rsidR="009C503D" w:rsidRPr="003A2ED6">
        <w:fldChar w:fldCharType="separate"/>
      </w:r>
      <w:r w:rsidR="00E441F7">
        <w:t>H8.5</w:t>
      </w:r>
      <w:r w:rsidR="009C503D" w:rsidRPr="003A2ED6">
        <w:fldChar w:fldCharType="end"/>
      </w:r>
      <w:r w:rsidRPr="003A2ED6">
        <w:t xml:space="preserve"> and </w:t>
      </w:r>
      <w:r w:rsidR="009C503D" w:rsidRPr="003A2ED6">
        <w:fldChar w:fldCharType="begin"/>
      </w:r>
      <w:r w:rsidR="009C503D" w:rsidRPr="003A2ED6">
        <w:instrText xml:space="preserve"> REF _Ref493765531 \r \h </w:instrText>
      </w:r>
      <w:r w:rsidR="00DB6A48" w:rsidRPr="003A2ED6">
        <w:instrText xml:space="preserve"> \* MERGEFORMAT </w:instrText>
      </w:r>
      <w:r w:rsidR="009C503D" w:rsidRPr="003A2ED6">
        <w:fldChar w:fldCharType="separate"/>
      </w:r>
      <w:r w:rsidR="00E441F7">
        <w:t>H8.10</w:t>
      </w:r>
      <w:r w:rsidR="009C503D" w:rsidRPr="003A2ED6">
        <w:fldChar w:fldCharType="end"/>
      </w:r>
      <w:r w:rsidRPr="003A2ED6">
        <w:t xml:space="preserve"> will also apply in circumstances where an employee has been reassigned or transferred with pay to other duties following an allegation of misconduct</w:t>
      </w:r>
      <w:r w:rsidR="00EF52EC" w:rsidRPr="003A2ED6">
        <w:t>, to the extent that the employee is no better off financially than if they had not been reassigned or transferred</w:t>
      </w:r>
      <w:r w:rsidRPr="003A2ED6">
        <w:t>.</w:t>
      </w:r>
    </w:p>
    <w:p w14:paraId="4EC9E9EA" w14:textId="77777777" w:rsidR="00A07898" w:rsidRDefault="00A07898" w:rsidP="00641AAE">
      <w:pPr>
        <w:pStyle w:val="Agreement-ParagraphLevel1"/>
        <w:ind w:right="-199"/>
      </w:pPr>
      <w:bookmarkStart w:id="716" w:name="_Ref493765510"/>
      <w:r w:rsidRPr="00BA5451">
        <w:t>The head of service will not normally suspend</w:t>
      </w:r>
      <w:r>
        <w:t>, reassign or transfer</w:t>
      </w:r>
      <w:r w:rsidRPr="00BA5451">
        <w:t xml:space="preserve"> an employee without first informing the employee of the reasons for the proposed suspension</w:t>
      </w:r>
      <w:r>
        <w:t>, reassignment or transfer</w:t>
      </w:r>
      <w:r w:rsidRPr="00BA5451">
        <w:t xml:space="preserve"> and giving the employee the opportunity to be heard.</w:t>
      </w:r>
      <w:r w:rsidR="002F5C57">
        <w:t xml:space="preserve"> </w:t>
      </w:r>
      <w:r w:rsidRPr="00BA5451">
        <w:t>However the head of service may suspend an employee first and then give the employee the reasons for the suspension and an opportunity to be heard, where, in the head of service’s opinion, this is appropriate in the circumstances.</w:t>
      </w:r>
      <w:bookmarkEnd w:id="716"/>
    </w:p>
    <w:p w14:paraId="331F9D09" w14:textId="77777777" w:rsidR="00A07898" w:rsidRPr="00BA5451" w:rsidRDefault="00A07898" w:rsidP="001C55AF">
      <w:pPr>
        <w:pStyle w:val="Agreement-ParagraphLevel1"/>
      </w:pPr>
      <w:bookmarkStart w:id="717" w:name="_Ref493765518"/>
      <w:r w:rsidRPr="00BA5451">
        <w:t>Whilst suspended with pay an employee will be paid:</w:t>
      </w:r>
      <w:bookmarkEnd w:id="717"/>
    </w:p>
    <w:p w14:paraId="5ED832BE" w14:textId="77777777" w:rsidR="00A07898" w:rsidRPr="00BA5451" w:rsidRDefault="00A07898" w:rsidP="00E00B92">
      <w:pPr>
        <w:pStyle w:val="Agreement-ParagraphLevel2"/>
        <w:ind w:left="2268"/>
      </w:pPr>
      <w:r w:rsidRPr="00BA5451">
        <w:t>the employee’s ordinary hourly rate of pay and any higher duties allowances that would have been paid to the employee for the period they would otherwise have been on duty; and</w:t>
      </w:r>
    </w:p>
    <w:p w14:paraId="271F8003" w14:textId="77777777" w:rsidR="00A07898" w:rsidRPr="00BA5451" w:rsidRDefault="00A07898" w:rsidP="00E00B92">
      <w:pPr>
        <w:pStyle w:val="Agreement-ParagraphLevel2"/>
        <w:ind w:left="2268"/>
      </w:pPr>
      <w:r w:rsidRPr="00BA5451">
        <w:t>overtime (but not overtime meal allowance) and shift penalty payments where there is a regular and consistent pattern of extra duty or shift work being performed over the previous six months which would have been expected to continue but for the suspension from duty; and</w:t>
      </w:r>
    </w:p>
    <w:p w14:paraId="7E7EB686" w14:textId="77777777" w:rsidR="00A07898" w:rsidRPr="00BA5451" w:rsidRDefault="00A07898" w:rsidP="00E00B92">
      <w:pPr>
        <w:pStyle w:val="Agreement-ParagraphLevel2"/>
        <w:ind w:left="2268"/>
      </w:pPr>
      <w:r w:rsidRPr="00BA5451">
        <w:t>any other allowance or payment (including under a</w:t>
      </w:r>
      <w:r w:rsidR="001713CC">
        <w:t>n</w:t>
      </w:r>
      <w:r w:rsidRPr="00BA5451">
        <w:t xml:space="preserve"> </w:t>
      </w:r>
      <w:r>
        <w:t xml:space="preserve">Attraction and Retention Incentive </w:t>
      </w:r>
      <w:r w:rsidRPr="00BA5451">
        <w:t>entered into in accordance with Annex B to this Agreement) of a regular or on-going nature that is not conditional on performance of duties.</w:t>
      </w:r>
    </w:p>
    <w:p w14:paraId="5E2D1ECD" w14:textId="77777777" w:rsidR="00A07898" w:rsidRDefault="00A07898" w:rsidP="001C55AF">
      <w:pPr>
        <w:pStyle w:val="Agreement-ParagraphLevel1"/>
      </w:pPr>
      <w:r w:rsidRPr="00A97849">
        <w:rPr>
          <w:szCs w:val="20"/>
        </w:rPr>
        <w:t>Where a decision is made to suspend an employee with pay no appeal or review of that decision is available</w:t>
      </w:r>
      <w:r>
        <w:rPr>
          <w:szCs w:val="20"/>
        </w:rPr>
        <w:t>.</w:t>
      </w:r>
    </w:p>
    <w:p w14:paraId="04037C83" w14:textId="77777777" w:rsidR="00A07898" w:rsidRPr="003A2ED6" w:rsidRDefault="008A3DDD" w:rsidP="001C55AF">
      <w:pPr>
        <w:pStyle w:val="Agreement-ParagraphLevel1"/>
      </w:pPr>
      <w:bookmarkStart w:id="718" w:name="_Ref493765717"/>
      <w:r w:rsidRPr="00414D34">
        <w:rPr>
          <w:szCs w:val="20"/>
        </w:rPr>
        <w:t>U</w:t>
      </w:r>
      <w:r w:rsidR="00EF52EC" w:rsidRPr="00414D34">
        <w:rPr>
          <w:szCs w:val="20"/>
        </w:rPr>
        <w:t>nless the employee is on authorised leave an</w:t>
      </w:r>
      <w:r w:rsidR="00A07898" w:rsidRPr="00414D34">
        <w:rPr>
          <w:szCs w:val="20"/>
        </w:rPr>
        <w:t xml:space="preserve"> employee</w:t>
      </w:r>
      <w:r w:rsidR="00A07898" w:rsidRPr="003A2ED6">
        <w:rPr>
          <w:szCs w:val="20"/>
        </w:rPr>
        <w:t xml:space="preserve"> who is </w:t>
      </w:r>
      <w:r w:rsidR="00A07898" w:rsidRPr="003A2ED6">
        <w:t>suspended</w:t>
      </w:r>
      <w:r w:rsidR="00A07898" w:rsidRPr="003A2ED6">
        <w:rPr>
          <w:szCs w:val="20"/>
        </w:rPr>
        <w:t xml:space="preserve"> must be available to attend work and participate in the disciplinary process within 48 hours of </w:t>
      </w:r>
      <w:r w:rsidR="006F47CF" w:rsidRPr="003A2ED6">
        <w:rPr>
          <w:szCs w:val="20"/>
        </w:rPr>
        <w:t>receiving notice</w:t>
      </w:r>
      <w:r w:rsidR="00A07898" w:rsidRPr="003A2ED6">
        <w:rPr>
          <w:szCs w:val="20"/>
        </w:rPr>
        <w:t>.</w:t>
      </w:r>
      <w:bookmarkEnd w:id="718"/>
    </w:p>
    <w:p w14:paraId="14CC5F7F" w14:textId="77777777" w:rsidR="00A07898" w:rsidRDefault="00A07898" w:rsidP="001C55AF">
      <w:pPr>
        <w:pStyle w:val="Agreement-ParagraphLevel1"/>
        <w:rPr>
          <w:szCs w:val="20"/>
        </w:rPr>
      </w:pPr>
      <w:r w:rsidRPr="00A97849">
        <w:rPr>
          <w:szCs w:val="20"/>
        </w:rPr>
        <w:t xml:space="preserve">Suspension without pay is </w:t>
      </w:r>
      <w:r w:rsidRPr="001C55AF">
        <w:t>usually</w:t>
      </w:r>
      <w:r w:rsidRPr="00A97849">
        <w:rPr>
          <w:szCs w:val="20"/>
        </w:rPr>
        <w:t xml:space="preserve"> only appropriate where serious misconduct is alleged or where the employee is charged with a criminal offence that would in the opinion of the head of service be incompatible with the continuation of the employee’s employment</w:t>
      </w:r>
      <w:r>
        <w:rPr>
          <w:szCs w:val="20"/>
        </w:rPr>
        <w:t>.</w:t>
      </w:r>
    </w:p>
    <w:p w14:paraId="7F783D8F" w14:textId="77777777" w:rsidR="006F47CF" w:rsidRPr="003A2ED6" w:rsidRDefault="006F47CF" w:rsidP="00FB6116">
      <w:pPr>
        <w:pStyle w:val="Agreement-ParagraphLevel1"/>
      </w:pPr>
      <w:bookmarkStart w:id="719" w:name="_Ref493765702"/>
      <w:r w:rsidRPr="003A2ED6">
        <w:t>A period of suspension without pay will not be for more than thirty calendar days, unless exceptional circumstances apply</w:t>
      </w:r>
      <w:bookmarkEnd w:id="719"/>
      <w:r w:rsidR="001F79F2">
        <w:t>.</w:t>
      </w:r>
    </w:p>
    <w:p w14:paraId="42DEA085" w14:textId="78E73FBA" w:rsidR="006F47CF" w:rsidRPr="003A2ED6" w:rsidRDefault="006F47CF" w:rsidP="006F47CF">
      <w:pPr>
        <w:pStyle w:val="Agreement-ParagraphLevel1"/>
      </w:pPr>
      <w:bookmarkStart w:id="720" w:name="_Ref493765531"/>
      <w:r w:rsidRPr="003A2ED6">
        <w:t xml:space="preserve">If the period of suspension without pay extends beyond thirty calendar days as per subclause </w:t>
      </w:r>
      <w:r w:rsidR="009C503D" w:rsidRPr="003A2ED6">
        <w:fldChar w:fldCharType="begin"/>
      </w:r>
      <w:r w:rsidR="009C503D" w:rsidRPr="003A2ED6">
        <w:instrText xml:space="preserve"> REF _Ref493765702 \r \h </w:instrText>
      </w:r>
      <w:r w:rsidR="00DB6A48" w:rsidRPr="003A2ED6">
        <w:instrText xml:space="preserve"> \* MERGEFORMAT </w:instrText>
      </w:r>
      <w:r w:rsidR="009C503D" w:rsidRPr="003A2ED6">
        <w:fldChar w:fldCharType="separate"/>
      </w:r>
      <w:r w:rsidR="00E441F7">
        <w:t>H8.9</w:t>
      </w:r>
      <w:r w:rsidR="009C503D" w:rsidRPr="003A2ED6">
        <w:fldChar w:fldCharType="end"/>
      </w:r>
      <w:r w:rsidRPr="003A2ED6">
        <w:t>, the suspension should be reviewed every thirty calendar days unless the head of service considers that, in the circumstances, a longer period is appropriate.</w:t>
      </w:r>
      <w:bookmarkEnd w:id="720"/>
    </w:p>
    <w:p w14:paraId="71C0D4AC" w14:textId="77777777" w:rsidR="0040053B" w:rsidRDefault="00A07898" w:rsidP="0040053B">
      <w:pPr>
        <w:pStyle w:val="Agreement-ParagraphLevel1"/>
      </w:pPr>
      <w:r w:rsidRPr="003A2ED6">
        <w:t>Whilst suspended without pay:</w:t>
      </w:r>
    </w:p>
    <w:p w14:paraId="0DABB9D5" w14:textId="1E8897BD" w:rsidR="00A07898" w:rsidRPr="0094255B" w:rsidRDefault="00A07898" w:rsidP="0040053B">
      <w:pPr>
        <w:pStyle w:val="Agreement-ParagraphLevel2"/>
        <w:ind w:left="2268"/>
      </w:pPr>
      <w:r w:rsidRPr="003A2ED6">
        <w:t>the employee may apply to the head of service for permission to seek alternate employment outside the ACTPS for the period of the suspension or until the permission is revoked</w:t>
      </w:r>
      <w:r w:rsidR="006F47CF" w:rsidRPr="003A2ED6">
        <w:t xml:space="preserve">. Any such permission given to the employee is granted on the condition that the employee remains available to attend work and participate in the </w:t>
      </w:r>
      <w:r w:rsidR="006F47CF" w:rsidRPr="0094255B">
        <w:t xml:space="preserve">disciplinary process as per subclause </w:t>
      </w:r>
      <w:r w:rsidR="009C503D" w:rsidRPr="0094255B">
        <w:fldChar w:fldCharType="begin"/>
      </w:r>
      <w:r w:rsidR="009C503D" w:rsidRPr="0094255B">
        <w:instrText xml:space="preserve"> REF _Ref493765717 \r \h </w:instrText>
      </w:r>
      <w:r w:rsidR="00DB6A48" w:rsidRPr="0094255B">
        <w:instrText xml:space="preserve"> \* MERGEFORMAT </w:instrText>
      </w:r>
      <w:r w:rsidR="009C503D" w:rsidRPr="0094255B">
        <w:fldChar w:fldCharType="separate"/>
      </w:r>
      <w:r w:rsidR="00E441F7">
        <w:t>H8.7</w:t>
      </w:r>
      <w:r w:rsidR="009C503D" w:rsidRPr="0094255B">
        <w:fldChar w:fldCharType="end"/>
      </w:r>
      <w:r w:rsidR="001F79F2">
        <w:t>;</w:t>
      </w:r>
    </w:p>
    <w:p w14:paraId="1004D0DC" w14:textId="77777777" w:rsidR="00A07898" w:rsidRPr="00291227" w:rsidRDefault="00A07898" w:rsidP="00E00B92">
      <w:pPr>
        <w:pStyle w:val="Agreement-ParagraphLevel2"/>
        <w:ind w:left="2268"/>
      </w:pPr>
      <w:bookmarkStart w:id="721" w:name="_Ref493765620"/>
      <w:r w:rsidRPr="00291227">
        <w:t xml:space="preserve">in cases of demonstrated hardship, the </w:t>
      </w:r>
      <w:r w:rsidR="006F47CF" w:rsidRPr="00291227">
        <w:t>head of service may determine that</w:t>
      </w:r>
      <w:r w:rsidR="001F79F2">
        <w:t xml:space="preserve"> </w:t>
      </w:r>
      <w:r w:rsidR="001F79F2" w:rsidRPr="004452F1">
        <w:t>the</w:t>
      </w:r>
      <w:r w:rsidR="006F47CF" w:rsidRPr="004452F1">
        <w:t xml:space="preserve"> </w:t>
      </w:r>
      <w:r w:rsidRPr="004452F1">
        <w:t>e</w:t>
      </w:r>
      <w:r w:rsidRPr="00291227">
        <w:t xml:space="preserve">mployee may </w:t>
      </w:r>
      <w:r w:rsidR="00611470" w:rsidRPr="00291227">
        <w:t xml:space="preserve">cash out </w:t>
      </w:r>
      <w:r w:rsidRPr="00291227">
        <w:t>accrued long service leave and/or annual leave</w:t>
      </w:r>
      <w:r w:rsidR="001F79F2">
        <w:t>;</w:t>
      </w:r>
      <w:bookmarkEnd w:id="721"/>
    </w:p>
    <w:p w14:paraId="23CD4F68" w14:textId="77777777" w:rsidR="0040053B" w:rsidRDefault="00A07898" w:rsidP="0040053B">
      <w:pPr>
        <w:pStyle w:val="Agreement-ParagraphLevel2"/>
        <w:ind w:left="2268"/>
      </w:pPr>
      <w:r w:rsidRPr="003A2ED6">
        <w:t>the employee may apply to the head of service for the suspension to be with pay on the grounds of demonstrated hardship.</w:t>
      </w:r>
    </w:p>
    <w:p w14:paraId="166C0733" w14:textId="77777777" w:rsidR="00A07898" w:rsidRPr="003A2ED6" w:rsidRDefault="00A07898" w:rsidP="0040053B">
      <w:pPr>
        <w:pStyle w:val="Agreement-ParagraphLevel1"/>
      </w:pPr>
      <w:r w:rsidRPr="003A2ED6">
        <w:t>An employee suspended without pay and who is later acquitted of the criminal offence</w:t>
      </w:r>
      <w:r w:rsidR="006F47CF" w:rsidRPr="003A2ED6">
        <w:t xml:space="preserve"> (which is the subject of the allegation(s) of misconduct which caused the employee to be suspended)</w:t>
      </w:r>
      <w:r w:rsidRPr="003A2ED6">
        <w:t>, or</w:t>
      </w:r>
      <w:r w:rsidR="006F47CF" w:rsidRPr="003A2ED6">
        <w:t xml:space="preserve"> is</w:t>
      </w:r>
      <w:r w:rsidRPr="003A2ED6">
        <w:t xml:space="preserve"> found not to have been guilty of the misconduct:</w:t>
      </w:r>
    </w:p>
    <w:p w14:paraId="495CEEC4" w14:textId="77777777" w:rsidR="00A07898" w:rsidRPr="003A2ED6" w:rsidRDefault="00A07898" w:rsidP="00E00B92">
      <w:pPr>
        <w:pStyle w:val="Agreement-ParagraphLevel2"/>
        <w:ind w:left="2268"/>
      </w:pPr>
      <w:r w:rsidRPr="003A2ED6">
        <w:t>is entitled to be repaid the amount by which the employee's pay was reduced; and</w:t>
      </w:r>
    </w:p>
    <w:p w14:paraId="0D40BABC" w14:textId="0D3D035C" w:rsidR="00A07898" w:rsidRPr="003A2ED6" w:rsidRDefault="00A07898" w:rsidP="00E00B92">
      <w:pPr>
        <w:pStyle w:val="Agreement-ParagraphLevel2"/>
        <w:ind w:left="2268" w:right="-341"/>
      </w:pPr>
      <w:r w:rsidRPr="003A2ED6">
        <w:t xml:space="preserve">is entitled to be credited with any period of long service or annual leave that was </w:t>
      </w:r>
      <w:r w:rsidR="0094255B">
        <w:t>cashed out</w:t>
      </w:r>
      <w:r w:rsidR="0094255B" w:rsidRPr="003A2ED6">
        <w:t xml:space="preserve"> </w:t>
      </w:r>
      <w:r w:rsidR="006F47CF" w:rsidRPr="003A2ED6">
        <w:t xml:space="preserve">in accordance with subclause </w:t>
      </w:r>
      <w:r w:rsidR="009C503D" w:rsidRPr="003A2ED6">
        <w:fldChar w:fldCharType="begin"/>
      </w:r>
      <w:r w:rsidR="009C503D" w:rsidRPr="003A2ED6">
        <w:instrText xml:space="preserve"> REF _Ref493765620 \r \h </w:instrText>
      </w:r>
      <w:r w:rsidR="00DB6A48" w:rsidRPr="003A2ED6">
        <w:instrText xml:space="preserve"> \* MERGEFORMAT </w:instrText>
      </w:r>
      <w:r w:rsidR="009C503D" w:rsidRPr="003A2ED6">
        <w:fldChar w:fldCharType="separate"/>
      </w:r>
      <w:r w:rsidR="00E441F7">
        <w:t>H8.11.2</w:t>
      </w:r>
      <w:r w:rsidR="009C503D" w:rsidRPr="003A2ED6">
        <w:fldChar w:fldCharType="end"/>
      </w:r>
      <w:r w:rsidRPr="003A2ED6">
        <w:t>.</w:t>
      </w:r>
    </w:p>
    <w:p w14:paraId="0748767F" w14:textId="77777777" w:rsidR="00A07898" w:rsidRPr="003A2ED6" w:rsidRDefault="00A07898" w:rsidP="001C55AF">
      <w:pPr>
        <w:pStyle w:val="Agreement-ParagraphLevel1"/>
      </w:pPr>
      <w:r w:rsidRPr="003A2ED6">
        <w:t xml:space="preserve">Where an employee is suspended and later found guilty of a criminal offence (whether or not a conviction is recorded), or is found guilty of misconduct and </w:t>
      </w:r>
      <w:r w:rsidR="00154F09" w:rsidRPr="003A2ED6">
        <w:t>whose employment is terminated because</w:t>
      </w:r>
      <w:r w:rsidRPr="003A2ED6">
        <w:t xml:space="preserve"> of the offence or misconduct, a period of suspension under this clause does not count as service for any purpose, unless the head of service determines otherwise.</w:t>
      </w:r>
    </w:p>
    <w:p w14:paraId="01F6A275" w14:textId="77777777" w:rsidR="00A07898" w:rsidRPr="006D707B" w:rsidRDefault="00A07898" w:rsidP="000D53FB">
      <w:pPr>
        <w:pStyle w:val="Heading2"/>
        <w:ind w:left="1134"/>
      </w:pPr>
      <w:bookmarkStart w:id="722" w:name="_Toc351559790"/>
      <w:bookmarkStart w:id="723" w:name="_Toc383008868"/>
      <w:bookmarkStart w:id="724" w:name="_Ref493765371"/>
      <w:bookmarkStart w:id="725" w:name="_Ref511033463"/>
      <w:bookmarkStart w:id="726" w:name="_Toc526942181"/>
      <w:bookmarkStart w:id="727" w:name="_Toc24622501"/>
      <w:r w:rsidRPr="00BA5451">
        <w:t>Investigati</w:t>
      </w:r>
      <w:r>
        <w:t>o</w:t>
      </w:r>
      <w:r w:rsidRPr="00BA5451">
        <w:t>n</w:t>
      </w:r>
      <w:r>
        <w:t>s</w:t>
      </w:r>
      <w:bookmarkEnd w:id="722"/>
      <w:bookmarkEnd w:id="723"/>
      <w:bookmarkEnd w:id="724"/>
      <w:bookmarkEnd w:id="725"/>
      <w:bookmarkEnd w:id="726"/>
      <w:bookmarkEnd w:id="727"/>
    </w:p>
    <w:p w14:paraId="6DC31E72" w14:textId="77777777" w:rsidR="00A07898" w:rsidRPr="003A2ED6" w:rsidRDefault="00A07898" w:rsidP="001C55AF">
      <w:pPr>
        <w:pStyle w:val="Agreement-ParagraphLevel1"/>
      </w:pPr>
      <w:r w:rsidRPr="003A2ED6">
        <w:t xml:space="preserve">The role of the investigating officer is to establish the facts of the allegations and to provide a report of those facts to the </w:t>
      </w:r>
      <w:r w:rsidR="00154F09" w:rsidRPr="003A2ED6">
        <w:t>Public Sector Standards Commissioner</w:t>
      </w:r>
      <w:r w:rsidRPr="003A2ED6">
        <w:t>.</w:t>
      </w:r>
    </w:p>
    <w:p w14:paraId="7173E13E" w14:textId="77777777" w:rsidR="00A07898" w:rsidRPr="003A2ED6" w:rsidRDefault="00A07898" w:rsidP="001C55AF">
      <w:pPr>
        <w:pStyle w:val="Agreement-ParagraphLevel1"/>
      </w:pPr>
      <w:bookmarkStart w:id="728" w:name="_Ref493765853"/>
      <w:r w:rsidRPr="003A2ED6">
        <w:t>The investigating officer will:</w:t>
      </w:r>
      <w:bookmarkEnd w:id="728"/>
    </w:p>
    <w:p w14:paraId="0594F29A" w14:textId="77777777" w:rsidR="00A07898" w:rsidRPr="00BA5451" w:rsidRDefault="00A07898" w:rsidP="00E00B92">
      <w:pPr>
        <w:pStyle w:val="Agreement-ParagraphLevel2"/>
        <w:ind w:left="2268"/>
      </w:pPr>
      <w:r w:rsidRPr="00BA5451">
        <w:t xml:space="preserve">inform the employee in writing of the </w:t>
      </w:r>
      <w:r>
        <w:t xml:space="preserve">particulars </w:t>
      </w:r>
      <w:r w:rsidRPr="00BA5451">
        <w:t xml:space="preserve">of the alleged misconduct, </w:t>
      </w:r>
      <w:r>
        <w:t xml:space="preserve">and details concerning the </w:t>
      </w:r>
      <w:r w:rsidRPr="00BA5451">
        <w:t>investigati</w:t>
      </w:r>
      <w:r>
        <w:t>ve process</w:t>
      </w:r>
      <w:r w:rsidRPr="00BA5451">
        <w:t>; and</w:t>
      </w:r>
    </w:p>
    <w:p w14:paraId="3E2BA0CA" w14:textId="77777777" w:rsidR="00A07898" w:rsidRPr="00D256AE" w:rsidRDefault="00A07898" w:rsidP="00E00B92">
      <w:pPr>
        <w:pStyle w:val="Agreement-ParagraphLevel2"/>
        <w:ind w:left="2268"/>
      </w:pPr>
      <w:r w:rsidRPr="00D256AE">
        <w:t>give the employee a reasonable opportunity to respond to allegations,</w:t>
      </w:r>
      <w:r w:rsidR="00F630B0" w:rsidRPr="00D256AE">
        <w:t xml:space="preserve"> which the employee may do</w:t>
      </w:r>
      <w:r w:rsidRPr="00D256AE">
        <w:t xml:space="preserve"> in writing and/or at a scheduled interview</w:t>
      </w:r>
      <w:r w:rsidR="00F630B0" w:rsidRPr="00D256AE">
        <w:t xml:space="preserve"> or in </w:t>
      </w:r>
      <w:r w:rsidR="00C143CB" w:rsidRPr="00D256AE">
        <w:t xml:space="preserve">a </w:t>
      </w:r>
      <w:r w:rsidR="00F630B0" w:rsidRPr="00D256AE">
        <w:t>different manner as agreed with the investigating officer</w:t>
      </w:r>
      <w:r w:rsidRPr="00D256AE">
        <w:t>, before making a finding of fact; and</w:t>
      </w:r>
    </w:p>
    <w:p w14:paraId="2AC42A9E" w14:textId="77777777" w:rsidR="000D1275" w:rsidRPr="00D256AE" w:rsidRDefault="000D1275" w:rsidP="00E00B92">
      <w:pPr>
        <w:pStyle w:val="Agreement-ParagraphLevel2"/>
        <w:ind w:left="2268" w:right="-199"/>
      </w:pPr>
      <w:r w:rsidRPr="00D256AE">
        <w:t>for written responses the timeframe for response will be as communicated by the investigator and be reasonable under the circumstances; and</w:t>
      </w:r>
    </w:p>
    <w:p w14:paraId="42A3C2F2" w14:textId="109DDA45" w:rsidR="00A07898" w:rsidRPr="00D256AE" w:rsidRDefault="00FB2A92" w:rsidP="00E00B92">
      <w:pPr>
        <w:pStyle w:val="Agreement-ParagraphLevel2"/>
        <w:ind w:left="2268"/>
      </w:pPr>
      <w:r w:rsidRPr="00D256AE">
        <w:t xml:space="preserve">where the response includes an interview </w:t>
      </w:r>
      <w:r w:rsidR="00A07898" w:rsidRPr="00D256AE">
        <w:t xml:space="preserve">provide the employee with at least </w:t>
      </w:r>
      <w:r w:rsidR="003E1C30" w:rsidRPr="00D256AE">
        <w:t>twenty-four</w:t>
      </w:r>
      <w:r w:rsidR="00A07898" w:rsidRPr="00D256AE">
        <w:t xml:space="preserve"> hours written notice prior to conducting an interview, and advise the employee if the interview is to be recorded electronically; and</w:t>
      </w:r>
    </w:p>
    <w:p w14:paraId="1F7A85B3" w14:textId="77777777" w:rsidR="00A07898" w:rsidRDefault="00A07898" w:rsidP="00E00B92">
      <w:pPr>
        <w:pStyle w:val="Agreement-ParagraphLevel2"/>
        <w:ind w:left="2268"/>
      </w:pPr>
      <w:r w:rsidRPr="00BA5451">
        <w:t xml:space="preserve">advise the employee that the employee may </w:t>
      </w:r>
      <w:r w:rsidRPr="001C55AF">
        <w:t>h</w:t>
      </w:r>
      <w:r w:rsidRPr="00BA5451">
        <w:t xml:space="preserve">ave a </w:t>
      </w:r>
      <w:r>
        <w:t xml:space="preserve">second person present during the interview, who may be the employee’s </w:t>
      </w:r>
      <w:r w:rsidRPr="00BA5451">
        <w:t xml:space="preserve">union </w:t>
      </w:r>
      <w:r>
        <w:t xml:space="preserve">representative </w:t>
      </w:r>
      <w:r w:rsidRPr="00BA5451">
        <w:t xml:space="preserve">or </w:t>
      </w:r>
      <w:r>
        <w:t xml:space="preserve">other individual acting as </w:t>
      </w:r>
      <w:r w:rsidRPr="00BA5451">
        <w:t xml:space="preserve">support </w:t>
      </w:r>
      <w:r>
        <w:t xml:space="preserve">person </w:t>
      </w:r>
      <w:r w:rsidRPr="00BA5451">
        <w:t>and will allow reasonable opportunity for this to be arranged; and</w:t>
      </w:r>
    </w:p>
    <w:p w14:paraId="3A67D7F4" w14:textId="77777777" w:rsidR="00C00FBE" w:rsidRPr="003A2ED6" w:rsidRDefault="00A07898" w:rsidP="00E00B92">
      <w:pPr>
        <w:pStyle w:val="Agreement-ParagraphLevel2"/>
        <w:ind w:left="2268"/>
      </w:pPr>
      <w:r w:rsidRPr="003A2ED6">
        <w:t>provide a record of the interview to the employee</w:t>
      </w:r>
      <w:r w:rsidR="00C00FBE" w:rsidRPr="003A2ED6">
        <w:t>; and</w:t>
      </w:r>
    </w:p>
    <w:p w14:paraId="3CD480C2" w14:textId="77777777" w:rsidR="00A07898" w:rsidRPr="003A2ED6" w:rsidRDefault="003C0C60" w:rsidP="00E00B92">
      <w:pPr>
        <w:pStyle w:val="Agreement-ParagraphLevel2"/>
        <w:ind w:left="2268"/>
      </w:pPr>
      <w:r w:rsidRPr="003A2ED6">
        <w:t>give the employee an opportunity to supplement the record of an interview with a written submission, if the employee so chooses</w:t>
      </w:r>
      <w:r w:rsidR="00A07898" w:rsidRPr="003A2ED6">
        <w:t>; and</w:t>
      </w:r>
    </w:p>
    <w:p w14:paraId="3F5C7981" w14:textId="77777777" w:rsidR="003C0C60" w:rsidRPr="003A2ED6" w:rsidRDefault="003C0C60" w:rsidP="00E00B92">
      <w:pPr>
        <w:pStyle w:val="Agreement-ParagraphLevel2"/>
        <w:ind w:left="2268"/>
      </w:pPr>
      <w:r w:rsidRPr="003A2ED6">
        <w:rPr>
          <w:szCs w:val="20"/>
        </w:rPr>
        <w:t xml:space="preserve">as soon as practicable take any further steps </w:t>
      </w:r>
      <w:r w:rsidRPr="003A2ED6">
        <w:t>considered</w:t>
      </w:r>
      <w:r w:rsidRPr="003A2ED6">
        <w:rPr>
          <w:szCs w:val="20"/>
        </w:rPr>
        <w:t xml:space="preserve"> necessary to establish the facts of the allegations; and</w:t>
      </w:r>
    </w:p>
    <w:p w14:paraId="59AE1A56" w14:textId="77777777" w:rsidR="00A07898" w:rsidRPr="003A2ED6" w:rsidRDefault="00A07898" w:rsidP="00E00B92">
      <w:pPr>
        <w:pStyle w:val="Agreement-ParagraphLevel2"/>
        <w:ind w:left="2268"/>
      </w:pPr>
      <w:r w:rsidRPr="003A2ED6">
        <w:rPr>
          <w:szCs w:val="20"/>
        </w:rPr>
        <w:t xml:space="preserve">provide a written report to the </w:t>
      </w:r>
      <w:r w:rsidR="003C0C60" w:rsidRPr="003A2ED6">
        <w:rPr>
          <w:szCs w:val="20"/>
        </w:rPr>
        <w:t>Public Sector Standards Commissioner</w:t>
      </w:r>
      <w:r w:rsidRPr="003A2ED6">
        <w:rPr>
          <w:szCs w:val="20"/>
        </w:rPr>
        <w:t xml:space="preserve"> setting out the </w:t>
      </w:r>
      <w:r w:rsidRPr="003A2ED6">
        <w:t>investigating officer’s</w:t>
      </w:r>
      <w:r w:rsidRPr="003A2ED6">
        <w:rPr>
          <w:szCs w:val="20"/>
        </w:rPr>
        <w:t xml:space="preserve"> findings of fact.</w:t>
      </w:r>
    </w:p>
    <w:p w14:paraId="0735323B" w14:textId="0FC7AB0F" w:rsidR="003C0C60" w:rsidRPr="003A2ED6" w:rsidRDefault="003C0C60" w:rsidP="00051FA9">
      <w:pPr>
        <w:pStyle w:val="Agreement-ParagraphLevel1"/>
        <w:ind w:right="-483"/>
      </w:pPr>
      <w:r w:rsidRPr="003A2ED6">
        <w:t xml:space="preserve">If the employee fails to, or chooses not to, respond to the allegations in accordance with subclause </w:t>
      </w:r>
      <w:r w:rsidR="009C503D" w:rsidRPr="003A2ED6">
        <w:fldChar w:fldCharType="begin"/>
      </w:r>
      <w:r w:rsidR="009C503D" w:rsidRPr="003A2ED6">
        <w:instrText xml:space="preserve"> REF _Ref493765853 \r \h </w:instrText>
      </w:r>
      <w:r w:rsidR="00DF162B" w:rsidRPr="003A2ED6">
        <w:instrText xml:space="preserve"> \* MERGEFORMAT </w:instrText>
      </w:r>
      <w:r w:rsidR="009C503D" w:rsidRPr="003A2ED6">
        <w:fldChar w:fldCharType="separate"/>
      </w:r>
      <w:r w:rsidR="00E441F7">
        <w:t>H9.2</w:t>
      </w:r>
      <w:r w:rsidR="009C503D" w:rsidRPr="003A2ED6">
        <w:fldChar w:fldCharType="end"/>
      </w:r>
      <w:r w:rsidRPr="003A2ED6">
        <w:t xml:space="preserve"> within a reasonable timeframe, the investigating officer will prepare the report and set out the findings of fact on the information available. </w:t>
      </w:r>
    </w:p>
    <w:p w14:paraId="1ED4C4DF" w14:textId="77777777" w:rsidR="00A07898" w:rsidRPr="00A53C25" w:rsidRDefault="00A07898" w:rsidP="001C55AF">
      <w:pPr>
        <w:pStyle w:val="Agreement-ParagraphLevel1"/>
      </w:pPr>
      <w:r w:rsidRPr="00A97849">
        <w:rPr>
          <w:szCs w:val="20"/>
        </w:rPr>
        <w:t xml:space="preserve">The </w:t>
      </w:r>
      <w:r w:rsidRPr="00A97849">
        <w:t>investigating officer’s</w:t>
      </w:r>
      <w:r w:rsidRPr="00A97849">
        <w:rPr>
          <w:szCs w:val="20"/>
        </w:rPr>
        <w:t xml:space="preserve"> findings of fact will be made on the balance of </w:t>
      </w:r>
      <w:r w:rsidRPr="00A53C25">
        <w:rPr>
          <w:szCs w:val="20"/>
        </w:rPr>
        <w:t>probabilities.</w:t>
      </w:r>
      <w:r w:rsidR="003C0C60" w:rsidRPr="00A53C25">
        <w:rPr>
          <w:szCs w:val="20"/>
        </w:rPr>
        <w:t xml:space="preserve"> </w:t>
      </w:r>
    </w:p>
    <w:p w14:paraId="639164C5" w14:textId="77777777" w:rsidR="00A07898" w:rsidRPr="00A53C25" w:rsidRDefault="00A07898" w:rsidP="00051FA9">
      <w:pPr>
        <w:pStyle w:val="Agreement-ParagraphLevel1"/>
        <w:ind w:right="-341"/>
        <w:rPr>
          <w:szCs w:val="20"/>
        </w:rPr>
      </w:pPr>
      <w:r w:rsidRPr="00A53C25">
        <w:rPr>
          <w:szCs w:val="20"/>
        </w:rPr>
        <w:t xml:space="preserve">The </w:t>
      </w:r>
      <w:r w:rsidR="003C0C60" w:rsidRPr="00A53C25">
        <w:rPr>
          <w:szCs w:val="20"/>
        </w:rPr>
        <w:t>Public Sector Standards Commissioner may request that the head of service</w:t>
      </w:r>
      <w:r w:rsidRPr="00A53C25">
        <w:rPr>
          <w:szCs w:val="20"/>
        </w:rPr>
        <w:t xml:space="preserve"> </w:t>
      </w:r>
      <w:r w:rsidRPr="00A53C25">
        <w:t>authorise</w:t>
      </w:r>
      <w:r w:rsidRPr="00A53C25">
        <w:rPr>
          <w:szCs w:val="20"/>
        </w:rPr>
        <w:t xml:space="preserve"> access to </w:t>
      </w:r>
      <w:r w:rsidR="00FB2A92" w:rsidRPr="00A53C25">
        <w:rPr>
          <w:szCs w:val="20"/>
        </w:rPr>
        <w:t xml:space="preserve">relevant </w:t>
      </w:r>
      <w:r w:rsidRPr="00A53C25">
        <w:rPr>
          <w:szCs w:val="20"/>
        </w:rPr>
        <w:t>ACTPS information and communication technology (ICT) records including email, computer, work phone records, or building access logs if</w:t>
      </w:r>
      <w:r w:rsidR="00F95889" w:rsidRPr="00A53C25">
        <w:rPr>
          <w:szCs w:val="20"/>
        </w:rPr>
        <w:t xml:space="preserve"> </w:t>
      </w:r>
      <w:r w:rsidR="003C0C60" w:rsidRPr="00A53C25">
        <w:rPr>
          <w:szCs w:val="20"/>
        </w:rPr>
        <w:t>t</w:t>
      </w:r>
      <w:r w:rsidRPr="00A53C25">
        <w:rPr>
          <w:szCs w:val="20"/>
        </w:rPr>
        <w:t xml:space="preserve">he </w:t>
      </w:r>
      <w:r w:rsidRPr="00A53C25">
        <w:t>investigating officer</w:t>
      </w:r>
      <w:r w:rsidRPr="00A53C25">
        <w:rPr>
          <w:szCs w:val="20"/>
        </w:rPr>
        <w:t xml:space="preserve"> requires access in order to establish the facts of the allegations.</w:t>
      </w:r>
    </w:p>
    <w:p w14:paraId="5BD3B786" w14:textId="77777777" w:rsidR="003C0C60" w:rsidRDefault="003C0C60" w:rsidP="000D53FB">
      <w:pPr>
        <w:pStyle w:val="Heading2"/>
        <w:ind w:left="1134"/>
      </w:pPr>
      <w:bookmarkStart w:id="729" w:name="_Ref493765188"/>
      <w:bookmarkStart w:id="730" w:name="_Toc526942182"/>
      <w:bookmarkStart w:id="731" w:name="_Toc24622502"/>
      <w:r>
        <w:t>Findings of misconduct</w:t>
      </w:r>
      <w:bookmarkEnd w:id="729"/>
      <w:bookmarkEnd w:id="730"/>
      <w:bookmarkEnd w:id="731"/>
    </w:p>
    <w:p w14:paraId="64348757" w14:textId="77777777" w:rsidR="00A07898" w:rsidRPr="003A2ED6" w:rsidRDefault="00A07898" w:rsidP="00051FA9">
      <w:pPr>
        <w:pStyle w:val="Agreement-ParagraphLevel1"/>
        <w:ind w:right="-199"/>
      </w:pPr>
      <w:bookmarkStart w:id="732" w:name="_Ref493765888"/>
      <w:r w:rsidRPr="003A2ED6">
        <w:t xml:space="preserve">After considering the report from the investigating officer, the </w:t>
      </w:r>
      <w:r w:rsidR="000B5F3A" w:rsidRPr="003A2ED6">
        <w:t>Public Sector Standards Commissioner</w:t>
      </w:r>
      <w:r w:rsidRPr="003A2ED6">
        <w:t xml:space="preserve"> will make a</w:t>
      </w:r>
      <w:r w:rsidR="000B5F3A" w:rsidRPr="003A2ED6">
        <w:t xml:space="preserve"> </w:t>
      </w:r>
      <w:r w:rsidR="00C56BC7" w:rsidRPr="003A2ED6">
        <w:t>proposed</w:t>
      </w:r>
      <w:r w:rsidRPr="003A2ED6">
        <w:t xml:space="preserve"> determination on the balance of probabilities as to whether misconduct has occurred.</w:t>
      </w:r>
      <w:bookmarkEnd w:id="732"/>
    </w:p>
    <w:p w14:paraId="4E38F184" w14:textId="77777777" w:rsidR="00A07898" w:rsidRPr="003A2ED6" w:rsidRDefault="00A07898" w:rsidP="001C55AF">
      <w:pPr>
        <w:pStyle w:val="Agreement-ParagraphLevel1"/>
      </w:pPr>
      <w:r w:rsidRPr="003A2ED6">
        <w:t xml:space="preserve">If the </w:t>
      </w:r>
      <w:r w:rsidR="000B5F3A" w:rsidRPr="003A2ED6">
        <w:t>Public Sector Standards Commissioner</w:t>
      </w:r>
      <w:r w:rsidRPr="003A2ED6">
        <w:t xml:space="preserve"> determines that the misconduct has not occurred, the </w:t>
      </w:r>
      <w:r w:rsidR="000B5F3A" w:rsidRPr="003A2ED6">
        <w:t>Public Sector Standards Commissioner</w:t>
      </w:r>
      <w:r w:rsidRPr="003A2ED6">
        <w:t xml:space="preserve"> will notify the employee of this finding and advise that no sanctions will be imposed.</w:t>
      </w:r>
    </w:p>
    <w:p w14:paraId="799637C8" w14:textId="07CE16F3" w:rsidR="000B5F3A" w:rsidRPr="003A2ED6" w:rsidRDefault="000B5F3A" w:rsidP="001C55AF">
      <w:pPr>
        <w:pStyle w:val="Agreement-ParagraphLevel1"/>
      </w:pPr>
      <w:r w:rsidRPr="003A2ED6">
        <w:t xml:space="preserve">If the Public Sector Standards Commissioner makes a </w:t>
      </w:r>
      <w:r w:rsidR="00C56BC7" w:rsidRPr="003A2ED6">
        <w:t>proposed</w:t>
      </w:r>
      <w:r w:rsidRPr="003A2ED6">
        <w:t xml:space="preserve"> determination that misconduct has occurred in accordance with subclause </w:t>
      </w:r>
      <w:r w:rsidR="009C503D" w:rsidRPr="003A2ED6">
        <w:fldChar w:fldCharType="begin"/>
      </w:r>
      <w:r w:rsidR="009C503D" w:rsidRPr="003A2ED6">
        <w:instrText xml:space="preserve"> REF _Ref493765888 \r \h </w:instrText>
      </w:r>
      <w:r w:rsidR="00DF162B" w:rsidRPr="003A2ED6">
        <w:instrText xml:space="preserve"> \* MERGEFORMAT </w:instrText>
      </w:r>
      <w:r w:rsidR="009C503D" w:rsidRPr="003A2ED6">
        <w:fldChar w:fldCharType="separate"/>
      </w:r>
      <w:r w:rsidR="00E441F7">
        <w:t>H10.1</w:t>
      </w:r>
      <w:r w:rsidR="009C503D" w:rsidRPr="003A2ED6">
        <w:fldChar w:fldCharType="end"/>
      </w:r>
      <w:r w:rsidRPr="003A2ED6">
        <w:t xml:space="preserve"> the Public Sector Standards Commissioner will:</w:t>
      </w:r>
    </w:p>
    <w:p w14:paraId="12E6E3E7" w14:textId="77777777" w:rsidR="000B5F3A" w:rsidRPr="003A2ED6" w:rsidRDefault="000B5F3A" w:rsidP="00E00B92">
      <w:pPr>
        <w:pStyle w:val="Agreement-ParagraphLevel2"/>
        <w:ind w:left="2268"/>
      </w:pPr>
      <w:r w:rsidRPr="003A2ED6">
        <w:t xml:space="preserve">advise the employee in writing of the </w:t>
      </w:r>
      <w:r w:rsidR="00C56BC7" w:rsidRPr="003A2ED6">
        <w:t>proposed</w:t>
      </w:r>
      <w:r w:rsidRPr="003A2ED6">
        <w:t xml:space="preserve"> determination that misconduct has been found to have occurred; and</w:t>
      </w:r>
    </w:p>
    <w:p w14:paraId="3EC1CC4A" w14:textId="77777777" w:rsidR="000B5F3A" w:rsidRPr="003A2ED6" w:rsidRDefault="000B5F3A" w:rsidP="00E00B92">
      <w:pPr>
        <w:pStyle w:val="Agreement-ParagraphLevel2"/>
        <w:ind w:left="2268"/>
      </w:pPr>
      <w:r w:rsidRPr="003A2ED6">
        <w:t xml:space="preserve">provide written reasons for arriving at this </w:t>
      </w:r>
      <w:r w:rsidR="00C56BC7" w:rsidRPr="003A2ED6">
        <w:t>proposed</w:t>
      </w:r>
      <w:r w:rsidRPr="003A2ED6">
        <w:t xml:space="preserve"> determination; and </w:t>
      </w:r>
    </w:p>
    <w:p w14:paraId="2BC715A4" w14:textId="77777777" w:rsidR="00F95889" w:rsidRPr="003A2ED6" w:rsidRDefault="00DE1535" w:rsidP="00E00B92">
      <w:pPr>
        <w:pStyle w:val="Agreement-ParagraphLevel2"/>
        <w:ind w:left="2268"/>
      </w:pPr>
      <w:bookmarkStart w:id="733" w:name="_Ref493765903"/>
      <w:r w:rsidRPr="003A2ED6">
        <w:t xml:space="preserve">provide a copy of the investigation report unless this would be inappropriate in the circumstances; and </w:t>
      </w:r>
    </w:p>
    <w:p w14:paraId="0F95F77E" w14:textId="77777777" w:rsidR="000B5F3A" w:rsidRPr="003A2ED6" w:rsidRDefault="00DE1535" w:rsidP="00E00B92">
      <w:pPr>
        <w:pStyle w:val="Agreement-ParagraphLevel2"/>
        <w:ind w:left="2268"/>
      </w:pPr>
      <w:bookmarkStart w:id="734" w:name="_Ref510615263"/>
      <w:r w:rsidRPr="003A2ED6">
        <w:t xml:space="preserve">advise the employee of the period during which the employee has to respond to the </w:t>
      </w:r>
      <w:r w:rsidR="00C56BC7" w:rsidRPr="003A2ED6">
        <w:t>proposed</w:t>
      </w:r>
      <w:r w:rsidRPr="003A2ED6">
        <w:t xml:space="preserve"> determination that misconduct has occurred. This period must be no less than fourteen calendar days.</w:t>
      </w:r>
      <w:bookmarkEnd w:id="733"/>
      <w:bookmarkEnd w:id="734"/>
      <w:r w:rsidRPr="003A2ED6">
        <w:t xml:space="preserve"> </w:t>
      </w:r>
    </w:p>
    <w:p w14:paraId="0744581F" w14:textId="75EC9D56" w:rsidR="00DE1535" w:rsidRPr="003A2ED6" w:rsidRDefault="00DE1535">
      <w:pPr>
        <w:pStyle w:val="Agreement-ParagraphLevel1"/>
      </w:pPr>
      <w:bookmarkStart w:id="735" w:name="_Ref493769582"/>
      <w:r w:rsidRPr="003A2ED6">
        <w:t>After considering the employee’s response or, if the employee has not responded, at any time after the period outlined in subclause</w:t>
      </w:r>
      <w:r w:rsidR="008A3DDD">
        <w:t xml:space="preserve"> </w:t>
      </w:r>
      <w:r w:rsidR="008A3DDD">
        <w:fldChar w:fldCharType="begin"/>
      </w:r>
      <w:r w:rsidR="008A3DDD">
        <w:instrText xml:space="preserve"> REF _Ref510615263 \r \h </w:instrText>
      </w:r>
      <w:r w:rsidR="008A3DDD">
        <w:fldChar w:fldCharType="separate"/>
      </w:r>
      <w:r w:rsidR="00E441F7">
        <w:t>H10.3.4</w:t>
      </w:r>
      <w:r w:rsidR="008A3DDD">
        <w:fldChar w:fldCharType="end"/>
      </w:r>
      <w:r w:rsidR="008A3DDD">
        <w:t xml:space="preserve"> </w:t>
      </w:r>
      <w:r w:rsidRPr="003A2ED6">
        <w:t>has lapsed, the Public Sector Standards Commissioner will make</w:t>
      </w:r>
      <w:r w:rsidR="00153890" w:rsidRPr="003A2ED6">
        <w:t xml:space="preserve"> a final determination as to whe</w:t>
      </w:r>
      <w:r w:rsidRPr="003A2ED6">
        <w:t>ther or not misconduct has occurred and will:</w:t>
      </w:r>
      <w:bookmarkEnd w:id="735"/>
      <w:r w:rsidRPr="003A2ED6">
        <w:t xml:space="preserve"> </w:t>
      </w:r>
    </w:p>
    <w:p w14:paraId="63F54B57" w14:textId="77777777" w:rsidR="00DE1535" w:rsidRPr="003A2ED6" w:rsidRDefault="00DE1535" w:rsidP="00E00B92">
      <w:pPr>
        <w:pStyle w:val="Agreement-ParagraphLevel2"/>
        <w:ind w:left="2268"/>
      </w:pPr>
      <w:bookmarkStart w:id="736" w:name="_Ref493765966"/>
      <w:r w:rsidRPr="003A2ED6">
        <w:t>inform the employee in writing of the final determination of whether or not misconduct has occurred; and if the determination is that misconduct has occurred:</w:t>
      </w:r>
      <w:bookmarkEnd w:id="736"/>
    </w:p>
    <w:p w14:paraId="54583DA4" w14:textId="3366747E" w:rsidR="00DE1535" w:rsidRPr="003A2ED6" w:rsidRDefault="00DE1535" w:rsidP="00E00B92">
      <w:pPr>
        <w:pStyle w:val="Agreement-ParagraphLevel3"/>
        <w:ind w:left="2835"/>
      </w:pPr>
      <w:bookmarkStart w:id="737" w:name="_Ref493765945"/>
      <w:r w:rsidRPr="003A2ED6">
        <w:t>refer the matter to the head of service for consideration of wh</w:t>
      </w:r>
      <w:r w:rsidR="009C503D" w:rsidRPr="003A2ED6">
        <w:t>ether or not disciplinary actio</w:t>
      </w:r>
      <w:r w:rsidRPr="003A2ED6">
        <w:t>n</w:t>
      </w:r>
      <w:r w:rsidR="009C503D" w:rsidRPr="003A2ED6">
        <w:t xml:space="preserve"> </w:t>
      </w:r>
      <w:r w:rsidRPr="003A2ED6">
        <w:t xml:space="preserve">is to be taken in accordance with clause </w:t>
      </w:r>
      <w:r w:rsidR="009C503D" w:rsidRPr="003A2ED6">
        <w:fldChar w:fldCharType="begin"/>
      </w:r>
      <w:r w:rsidR="009C503D" w:rsidRPr="003A2ED6">
        <w:instrText xml:space="preserve"> REF _Ref493765932 \r \h </w:instrText>
      </w:r>
      <w:r w:rsidR="00DF162B" w:rsidRPr="003A2ED6">
        <w:instrText xml:space="preserve"> \* MERGEFORMAT </w:instrText>
      </w:r>
      <w:r w:rsidR="009C503D" w:rsidRPr="003A2ED6">
        <w:fldChar w:fldCharType="separate"/>
      </w:r>
      <w:r w:rsidR="00E441F7">
        <w:t>H11 -</w:t>
      </w:r>
      <w:r w:rsidR="009C503D" w:rsidRPr="003A2ED6">
        <w:fldChar w:fldCharType="end"/>
      </w:r>
      <w:r w:rsidRPr="003A2ED6">
        <w:t>; and</w:t>
      </w:r>
      <w:bookmarkEnd w:id="737"/>
    </w:p>
    <w:p w14:paraId="5841B224" w14:textId="3401588C" w:rsidR="00DE1535" w:rsidRPr="00C56D1B" w:rsidRDefault="00DE1535" w:rsidP="00E00B92">
      <w:pPr>
        <w:pStyle w:val="Agreement-ParagraphLevel3"/>
        <w:ind w:left="2835"/>
      </w:pPr>
      <w:r w:rsidRPr="00C56D1B">
        <w:t>inform the employee that the matter has bee</w:t>
      </w:r>
      <w:r w:rsidR="00DD71FF" w:rsidRPr="00C56D1B">
        <w:t>n</w:t>
      </w:r>
      <w:r w:rsidRPr="00C56D1B">
        <w:t xml:space="preserve"> referred to the head of service in accordance with subclause </w:t>
      </w:r>
      <w:r w:rsidR="009C503D" w:rsidRPr="00C56D1B">
        <w:fldChar w:fldCharType="begin"/>
      </w:r>
      <w:r w:rsidR="009C503D" w:rsidRPr="00C56D1B">
        <w:instrText xml:space="preserve"> REF _Ref493765945 \r \h </w:instrText>
      </w:r>
      <w:r w:rsidR="00DF162B" w:rsidRPr="00C56D1B">
        <w:instrText xml:space="preserve"> \* MERGEFORMAT </w:instrText>
      </w:r>
      <w:r w:rsidR="009C503D" w:rsidRPr="00C56D1B">
        <w:fldChar w:fldCharType="separate"/>
      </w:r>
      <w:r w:rsidR="00E441F7">
        <w:t>H10.4.1 (a)</w:t>
      </w:r>
      <w:r w:rsidR="009C503D" w:rsidRPr="00C56D1B">
        <w:fldChar w:fldCharType="end"/>
      </w:r>
      <w:r w:rsidRPr="00C56D1B">
        <w:t>.</w:t>
      </w:r>
    </w:p>
    <w:p w14:paraId="6B5BE8B1" w14:textId="77777777" w:rsidR="00A07898" w:rsidRPr="00BA5451" w:rsidRDefault="00A07898" w:rsidP="000D53FB">
      <w:pPr>
        <w:pStyle w:val="Heading2"/>
        <w:ind w:left="1134"/>
      </w:pPr>
      <w:bookmarkStart w:id="738" w:name="_Toc351559791"/>
      <w:bookmarkStart w:id="739" w:name="_Toc383008869"/>
      <w:bookmarkStart w:id="740" w:name="_Ref493759815"/>
      <w:bookmarkStart w:id="741" w:name="_Ref493760174"/>
      <w:bookmarkStart w:id="742" w:name="_Ref493760191"/>
      <w:bookmarkStart w:id="743" w:name="_Ref493765202"/>
      <w:bookmarkStart w:id="744" w:name="_Ref493765391"/>
      <w:bookmarkStart w:id="745" w:name="_Ref493765399"/>
      <w:bookmarkStart w:id="746" w:name="_Ref493765932"/>
      <w:bookmarkStart w:id="747" w:name="_Ref493766043"/>
      <w:bookmarkStart w:id="748" w:name="_Ref493766797"/>
      <w:bookmarkStart w:id="749" w:name="_Ref493768901"/>
      <w:bookmarkStart w:id="750" w:name="_Ref493768911"/>
      <w:bookmarkStart w:id="751" w:name="_Ref493769226"/>
      <w:bookmarkStart w:id="752" w:name="_Ref498593550"/>
      <w:bookmarkStart w:id="753" w:name="_Ref510613834"/>
      <w:bookmarkStart w:id="754" w:name="_Ref510613868"/>
      <w:bookmarkStart w:id="755" w:name="_Ref510616384"/>
      <w:bookmarkStart w:id="756" w:name="_Ref510618326"/>
      <w:bookmarkStart w:id="757" w:name="_Ref514927775"/>
      <w:bookmarkStart w:id="758" w:name="_Ref514940994"/>
      <w:bookmarkStart w:id="759" w:name="_Toc526942183"/>
      <w:bookmarkStart w:id="760" w:name="_Toc24622503"/>
      <w:r w:rsidRPr="00BA5451">
        <w:t>Disciplin</w:t>
      </w:r>
      <w:r>
        <w:t>ary</w:t>
      </w:r>
      <w:r w:rsidRPr="00BA5451">
        <w:t xml:space="preserve"> Action</w:t>
      </w:r>
      <w:bookmarkEnd w:id="738"/>
      <w:r>
        <w:t xml:space="preserve"> and Sanctions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14:paraId="3FFAB16E" w14:textId="77777777" w:rsidR="00DE1535" w:rsidRPr="003A2ED6" w:rsidRDefault="00A07898" w:rsidP="001C55AF">
      <w:pPr>
        <w:pStyle w:val="Agreement-ParagraphLevel1"/>
      </w:pPr>
      <w:r w:rsidRPr="003A2ED6">
        <w:t>In circumstances where the head of service</w:t>
      </w:r>
      <w:r w:rsidR="00767C23">
        <w:t>:</w:t>
      </w:r>
      <w:r w:rsidRPr="003A2ED6">
        <w:t xml:space="preserve"> </w:t>
      </w:r>
    </w:p>
    <w:p w14:paraId="0F75AECB" w14:textId="769F4451" w:rsidR="00DE1535" w:rsidRPr="003A2ED6" w:rsidRDefault="00DE1535" w:rsidP="00E00B92">
      <w:pPr>
        <w:pStyle w:val="Agreement-ParagraphLevel2"/>
        <w:ind w:left="2268"/>
      </w:pPr>
      <w:r w:rsidRPr="003A2ED6">
        <w:t xml:space="preserve">receives a determination from the Public Sector Standards Commissioner in accordance with subclause </w:t>
      </w:r>
      <w:r w:rsidR="009C503D" w:rsidRPr="003A2ED6">
        <w:fldChar w:fldCharType="begin"/>
      </w:r>
      <w:r w:rsidR="009C503D" w:rsidRPr="003A2ED6">
        <w:instrText xml:space="preserve"> REF _Ref493765966 \r \h </w:instrText>
      </w:r>
      <w:r w:rsidR="00DF162B" w:rsidRPr="003A2ED6">
        <w:instrText xml:space="preserve"> \* MERGEFORMAT </w:instrText>
      </w:r>
      <w:r w:rsidR="009C503D" w:rsidRPr="003A2ED6">
        <w:fldChar w:fldCharType="separate"/>
      </w:r>
      <w:r w:rsidR="00E441F7">
        <w:t>H10.4.1</w:t>
      </w:r>
      <w:r w:rsidR="009C503D" w:rsidRPr="003A2ED6">
        <w:fldChar w:fldCharType="end"/>
      </w:r>
      <w:r w:rsidRPr="003A2ED6">
        <w:t>; or</w:t>
      </w:r>
    </w:p>
    <w:p w14:paraId="30BF4F74" w14:textId="3F44033B" w:rsidR="00DE1535" w:rsidRPr="003A2ED6" w:rsidRDefault="00A07898" w:rsidP="00E00B92">
      <w:pPr>
        <w:pStyle w:val="Agreement-ParagraphLevel2"/>
        <w:ind w:left="2268"/>
      </w:pPr>
      <w:r w:rsidRPr="003A2ED6">
        <w:t xml:space="preserve">following </w:t>
      </w:r>
      <w:r w:rsidR="00DE1535" w:rsidRPr="003A2ED6">
        <w:t>an</w:t>
      </w:r>
      <w:r w:rsidRPr="003A2ED6">
        <w:t xml:space="preserve"> admission by the employee</w:t>
      </w:r>
      <w:r w:rsidR="00DE1535" w:rsidRPr="003A2ED6">
        <w:t xml:space="preserve"> in accordance with subclause </w:t>
      </w:r>
      <w:r w:rsidR="009C503D" w:rsidRPr="003A2ED6">
        <w:fldChar w:fldCharType="begin"/>
      </w:r>
      <w:r w:rsidR="009C503D" w:rsidRPr="003A2ED6">
        <w:instrText xml:space="preserve"> REF _Ref493765991 \r \h </w:instrText>
      </w:r>
      <w:r w:rsidR="00DF162B" w:rsidRPr="003A2ED6">
        <w:instrText xml:space="preserve"> \* MERGEFORMAT </w:instrText>
      </w:r>
      <w:r w:rsidR="009C503D" w:rsidRPr="003A2ED6">
        <w:fldChar w:fldCharType="separate"/>
      </w:r>
      <w:r w:rsidR="00E441F7">
        <w:t>H2.7</w:t>
      </w:r>
      <w:r w:rsidR="009C503D" w:rsidRPr="003A2ED6">
        <w:fldChar w:fldCharType="end"/>
      </w:r>
      <w:r w:rsidR="009C503D" w:rsidRPr="003A2ED6">
        <w:t xml:space="preserve"> or </w:t>
      </w:r>
      <w:r w:rsidR="009C503D" w:rsidRPr="003A2ED6">
        <w:fldChar w:fldCharType="begin"/>
      </w:r>
      <w:r w:rsidR="009C503D" w:rsidRPr="003A2ED6">
        <w:instrText xml:space="preserve"> REF _Ref493766010 \r \h </w:instrText>
      </w:r>
      <w:r w:rsidR="00DF162B" w:rsidRPr="003A2ED6">
        <w:instrText xml:space="preserve"> \* MERGEFORMAT </w:instrText>
      </w:r>
      <w:r w:rsidR="009C503D" w:rsidRPr="003A2ED6">
        <w:fldChar w:fldCharType="separate"/>
      </w:r>
      <w:r w:rsidR="00E441F7">
        <w:t>H7.4</w:t>
      </w:r>
      <w:r w:rsidR="009C503D" w:rsidRPr="003A2ED6">
        <w:fldChar w:fldCharType="end"/>
      </w:r>
      <w:r w:rsidR="008A3DDD">
        <w:t>.</w:t>
      </w:r>
    </w:p>
    <w:p w14:paraId="3657E756" w14:textId="77777777" w:rsidR="00A07898" w:rsidRPr="003A2ED6" w:rsidRDefault="00A07898" w:rsidP="00051FA9">
      <w:pPr>
        <w:pStyle w:val="Agreement-ParagraphLevel2"/>
        <w:numPr>
          <w:ilvl w:val="0"/>
          <w:numId w:val="0"/>
        </w:numPr>
        <w:ind w:left="1134" w:right="-199"/>
      </w:pPr>
      <w:r w:rsidRPr="003A2ED6">
        <w:t xml:space="preserve">the head of service </w:t>
      </w:r>
      <w:r w:rsidR="00DE1535" w:rsidRPr="003A2ED6">
        <w:t xml:space="preserve">will </w:t>
      </w:r>
      <w:r w:rsidRPr="003A2ED6">
        <w:t>consider</w:t>
      </w:r>
      <w:r w:rsidR="00DE1535" w:rsidRPr="003A2ED6">
        <w:t xml:space="preserve"> whether or not</w:t>
      </w:r>
      <w:r w:rsidRPr="003A2ED6">
        <w:t xml:space="preserve"> disciplinary action is appropriate, </w:t>
      </w:r>
      <w:r w:rsidR="00DE1535" w:rsidRPr="003A2ED6">
        <w:t xml:space="preserve">and whether or not </w:t>
      </w:r>
      <w:r w:rsidRPr="003A2ED6">
        <w:t>one or more of the following sanctions may be taken in relation to the employee:</w:t>
      </w:r>
    </w:p>
    <w:p w14:paraId="6552B20B" w14:textId="77777777" w:rsidR="00A07898" w:rsidRPr="003A2ED6" w:rsidRDefault="00A07898" w:rsidP="00E00B92">
      <w:pPr>
        <w:pStyle w:val="Agreement-ParagraphLevel2"/>
        <w:ind w:left="2268"/>
      </w:pPr>
      <w:r w:rsidRPr="003A2ED6">
        <w:t xml:space="preserve">a written </w:t>
      </w:r>
      <w:r w:rsidR="00A357FE" w:rsidRPr="003A2ED6">
        <w:t>reprimand</w:t>
      </w:r>
      <w:r w:rsidRPr="003A2ED6">
        <w:t>;</w:t>
      </w:r>
    </w:p>
    <w:p w14:paraId="30854E1A" w14:textId="77777777" w:rsidR="00A07898" w:rsidRPr="003A2ED6" w:rsidRDefault="00A07898" w:rsidP="00E00B92">
      <w:pPr>
        <w:pStyle w:val="Agreement-ParagraphLevel2"/>
        <w:ind w:left="2268"/>
      </w:pPr>
      <w:r w:rsidRPr="003A2ED6">
        <w:t>a financial penalty which can:</w:t>
      </w:r>
    </w:p>
    <w:p w14:paraId="051209D3" w14:textId="77777777" w:rsidR="00A07898" w:rsidRPr="004452F1" w:rsidRDefault="00A07898" w:rsidP="00E00B92">
      <w:pPr>
        <w:pStyle w:val="Agreement-ParagraphLevel3"/>
        <w:ind w:left="2835"/>
      </w:pPr>
      <w:r w:rsidRPr="004452F1">
        <w:t>reduce the employee’s incremental level</w:t>
      </w:r>
      <w:r w:rsidR="001F79F2" w:rsidRPr="004452F1">
        <w:t>;</w:t>
      </w:r>
    </w:p>
    <w:p w14:paraId="200F96FB" w14:textId="77777777" w:rsidR="00A07898" w:rsidRPr="004452F1" w:rsidRDefault="00A07898" w:rsidP="00E00B92">
      <w:pPr>
        <w:pStyle w:val="Agreement-ParagraphLevel3"/>
        <w:ind w:left="2835"/>
      </w:pPr>
      <w:r w:rsidRPr="004452F1">
        <w:t>defer the employee’s incremental advancement</w:t>
      </w:r>
      <w:r w:rsidR="001F79F2" w:rsidRPr="004452F1">
        <w:t>;</w:t>
      </w:r>
    </w:p>
    <w:p w14:paraId="111FDEEC" w14:textId="77777777" w:rsidR="00A07898" w:rsidRPr="004452F1" w:rsidRDefault="00A07898" w:rsidP="00E00B92">
      <w:pPr>
        <w:pStyle w:val="Agreement-ParagraphLevel3"/>
        <w:ind w:left="2835"/>
      </w:pPr>
      <w:r w:rsidRPr="004452F1">
        <w:t>impose a fine on the employee</w:t>
      </w:r>
      <w:r w:rsidR="001F79F2" w:rsidRPr="004452F1">
        <w:t>;</w:t>
      </w:r>
    </w:p>
    <w:p w14:paraId="0EB7BF02" w14:textId="77777777" w:rsidR="00A07898" w:rsidRPr="004452F1" w:rsidRDefault="00A357FE" w:rsidP="00E00B92">
      <w:pPr>
        <w:pStyle w:val="Agreement-ParagraphLevel3"/>
        <w:ind w:left="2835"/>
      </w:pPr>
      <w:r w:rsidRPr="004452F1">
        <w:t xml:space="preserve">require the employee to </w:t>
      </w:r>
      <w:r w:rsidR="00A07898" w:rsidRPr="004452F1">
        <w:t>fully or partially reimburse the employer for damage</w:t>
      </w:r>
      <w:r w:rsidRPr="004452F1">
        <w:t xml:space="preserve"> that the employee has</w:t>
      </w:r>
      <w:r w:rsidR="00A07898" w:rsidRPr="004452F1">
        <w:t xml:space="preserve"> wilfully incurred to property or equipment</w:t>
      </w:r>
      <w:r w:rsidR="001F79F2" w:rsidRPr="004452F1">
        <w:t>.</w:t>
      </w:r>
    </w:p>
    <w:p w14:paraId="3A2756D7" w14:textId="77777777" w:rsidR="00A07898" w:rsidRPr="003A2ED6" w:rsidRDefault="00A07898" w:rsidP="00E00B92">
      <w:pPr>
        <w:pStyle w:val="Agreement-ParagraphLevel2"/>
        <w:ind w:left="2268"/>
      </w:pPr>
      <w:bookmarkStart w:id="761" w:name="_Ref493766088"/>
      <w:r w:rsidRPr="003A2ED6">
        <w:t xml:space="preserve">transfer the </w:t>
      </w:r>
      <w:r w:rsidRPr="003A2ED6">
        <w:rPr>
          <w:szCs w:val="20"/>
        </w:rPr>
        <w:t>employee</w:t>
      </w:r>
      <w:r w:rsidRPr="003A2ED6">
        <w:t xml:space="preserve"> temporarily or permanently to another position at level or to a lower classification level;</w:t>
      </w:r>
      <w:bookmarkEnd w:id="761"/>
      <w:r w:rsidRPr="003A2ED6">
        <w:t xml:space="preserve"> </w:t>
      </w:r>
    </w:p>
    <w:p w14:paraId="123B48E8" w14:textId="77777777" w:rsidR="00A07898" w:rsidRPr="003A2ED6" w:rsidRDefault="00A07898" w:rsidP="00E00B92">
      <w:pPr>
        <w:pStyle w:val="Agreement-ParagraphLevel2"/>
        <w:ind w:left="2268"/>
      </w:pPr>
      <w:r w:rsidRPr="003A2ED6">
        <w:t>remove any benefit derived through an existing Attraction and Retention Incentive;</w:t>
      </w:r>
    </w:p>
    <w:p w14:paraId="076894BF" w14:textId="77777777" w:rsidR="00A07898" w:rsidRPr="003A2ED6" w:rsidRDefault="00A07898" w:rsidP="00E00B92">
      <w:pPr>
        <w:pStyle w:val="Agreement-ParagraphLevel2"/>
        <w:ind w:left="2268"/>
      </w:pPr>
      <w:r w:rsidRPr="003A2ED6">
        <w:t xml:space="preserve">termination of </w:t>
      </w:r>
      <w:r w:rsidRPr="003A2ED6">
        <w:rPr>
          <w:szCs w:val="20"/>
        </w:rPr>
        <w:t>employment</w:t>
      </w:r>
      <w:r w:rsidRPr="003A2ED6">
        <w:t>.</w:t>
      </w:r>
    </w:p>
    <w:p w14:paraId="521F1A29" w14:textId="77777777" w:rsidR="00A357FE" w:rsidRPr="003A2ED6" w:rsidRDefault="00A357FE" w:rsidP="00FB6116">
      <w:pPr>
        <w:pStyle w:val="Agreement-ParagraphLevel1"/>
      </w:pPr>
      <w:r w:rsidRPr="003A2ED6">
        <w:t>Nothing in this section limits the ability of the head of service t</w:t>
      </w:r>
      <w:r w:rsidR="00DD71FF" w:rsidRPr="003A2ED6">
        <w:t>o</w:t>
      </w:r>
      <w:r w:rsidRPr="003A2ED6">
        <w:t xml:space="preserve"> require an employee to participate in formal remedial programs/sessions aime</w:t>
      </w:r>
      <w:r w:rsidR="00DD71FF" w:rsidRPr="003A2ED6">
        <w:t>d</w:t>
      </w:r>
      <w:r w:rsidRPr="003A2ED6">
        <w:t xml:space="preserve"> at assisting the employee with addressing the behaviour that was the subject of the misconduct process.</w:t>
      </w:r>
    </w:p>
    <w:p w14:paraId="0E3B6845" w14:textId="48DC229C" w:rsidR="00A07898" w:rsidRDefault="00A07898" w:rsidP="001C55AF">
      <w:pPr>
        <w:pStyle w:val="Agreement-ParagraphLevel1"/>
      </w:pPr>
      <w:r w:rsidRPr="003A2ED6">
        <w:t xml:space="preserve">In relation to </w:t>
      </w:r>
      <w:r w:rsidR="00A357FE" w:rsidRPr="003A2ED6">
        <w:t xml:space="preserve">subclause </w:t>
      </w:r>
      <w:r w:rsidR="009C503D" w:rsidRPr="003A2ED6">
        <w:fldChar w:fldCharType="begin"/>
      </w:r>
      <w:r w:rsidR="009C503D" w:rsidRPr="003A2ED6">
        <w:instrText xml:space="preserve"> REF _Ref493766088 \r \h </w:instrText>
      </w:r>
      <w:r w:rsidR="003A2ED6">
        <w:instrText xml:space="preserve"> \* MERGEFORMAT </w:instrText>
      </w:r>
      <w:r w:rsidR="009C503D" w:rsidRPr="003A2ED6">
        <w:fldChar w:fldCharType="separate"/>
      </w:r>
      <w:r w:rsidR="00E441F7">
        <w:t>H11.1.5</w:t>
      </w:r>
      <w:r w:rsidR="009C503D" w:rsidRPr="003A2ED6">
        <w:fldChar w:fldCharType="end"/>
      </w:r>
      <w:r w:rsidRPr="003A2ED6">
        <w:t>, if an employee’s classification is</w:t>
      </w:r>
      <w:r w:rsidRPr="00BA5451">
        <w:t xml:space="preserve"> reduced as a result of disciplinary action, service before the demotion is not counted towards an increment for any higher duties the employee performs after demotion. </w:t>
      </w:r>
    </w:p>
    <w:p w14:paraId="181BDC96" w14:textId="77777777" w:rsidR="00A07898" w:rsidRPr="00BA5451" w:rsidRDefault="00A07898" w:rsidP="001C55AF">
      <w:pPr>
        <w:pStyle w:val="Agreement-ParagraphLevel1"/>
      </w:pPr>
      <w:r>
        <w:t>Sanctions impos</w:t>
      </w:r>
      <w:r w:rsidRPr="001C55AF">
        <w:t>e</w:t>
      </w:r>
      <w:r>
        <w:t xml:space="preserve">d </w:t>
      </w:r>
      <w:r w:rsidRPr="00BA5451">
        <w:t>under these procedures must be proportionate to the degree of misconduct concerned.</w:t>
      </w:r>
      <w:r w:rsidR="002F5C57">
        <w:t xml:space="preserve"> </w:t>
      </w:r>
      <w:r w:rsidRPr="00BA5451">
        <w:t>In determining the appropriate</w:t>
      </w:r>
      <w:r>
        <w:t xml:space="preserve"> sanction</w:t>
      </w:r>
      <w:r w:rsidRPr="00BA5451">
        <w:t>, the following factors must be considered:</w:t>
      </w:r>
    </w:p>
    <w:p w14:paraId="7FEA1ED6" w14:textId="77777777" w:rsidR="00A07898" w:rsidRPr="00BA5451" w:rsidRDefault="00A07898" w:rsidP="00E00B92">
      <w:pPr>
        <w:pStyle w:val="Agreement-ParagraphLevel2"/>
        <w:ind w:left="2268"/>
      </w:pPr>
      <w:r w:rsidRPr="00BA5451">
        <w:t xml:space="preserve">the nature and </w:t>
      </w:r>
      <w:r w:rsidRPr="001C55AF">
        <w:rPr>
          <w:szCs w:val="20"/>
        </w:rPr>
        <w:t>seriousness</w:t>
      </w:r>
      <w:r w:rsidRPr="00BA5451">
        <w:t xml:space="preserve"> of the misconduct;</w:t>
      </w:r>
    </w:p>
    <w:p w14:paraId="53ADE85C" w14:textId="77777777" w:rsidR="00A07898" w:rsidRPr="00BA5451" w:rsidRDefault="00A07898" w:rsidP="00E00B92">
      <w:pPr>
        <w:pStyle w:val="Agreement-ParagraphLevel2"/>
        <w:ind w:left="2268"/>
      </w:pPr>
      <w:r w:rsidRPr="00BA5451">
        <w:t>the degree of relevance to the employee's duties or to the reputation of the Directorate</w:t>
      </w:r>
      <w:r>
        <w:t xml:space="preserve"> or the ACTPS</w:t>
      </w:r>
      <w:r w:rsidRPr="00BA5451">
        <w:t>;</w:t>
      </w:r>
    </w:p>
    <w:p w14:paraId="51B7EB8F" w14:textId="77777777" w:rsidR="00A07898" w:rsidRPr="00BA5451" w:rsidRDefault="00A07898" w:rsidP="00E00B92">
      <w:pPr>
        <w:pStyle w:val="Agreement-ParagraphLevel2"/>
        <w:ind w:left="2268"/>
      </w:pPr>
      <w:r w:rsidRPr="00BA5451">
        <w:t>the circumstances of the misconduct;</w:t>
      </w:r>
    </w:p>
    <w:p w14:paraId="17D4BA7F" w14:textId="77777777" w:rsidR="00A07898" w:rsidRPr="00BA5451" w:rsidRDefault="00A07898" w:rsidP="00E00B92">
      <w:pPr>
        <w:pStyle w:val="Agreement-ParagraphLevel2"/>
        <w:ind w:left="2268"/>
      </w:pPr>
      <w:r w:rsidRPr="00BA5451">
        <w:t xml:space="preserve">any mitigating factors, </w:t>
      </w:r>
      <w:r w:rsidRPr="001C55AF">
        <w:rPr>
          <w:szCs w:val="20"/>
        </w:rPr>
        <w:t>including</w:t>
      </w:r>
      <w:r w:rsidRPr="00BA5451">
        <w:t xml:space="preserve"> any full admission of guilt; and</w:t>
      </w:r>
    </w:p>
    <w:p w14:paraId="5703630A" w14:textId="77777777" w:rsidR="00A07898" w:rsidRDefault="00A07898" w:rsidP="00E00B92">
      <w:pPr>
        <w:pStyle w:val="Agreement-ParagraphLevel2"/>
        <w:ind w:left="2268"/>
      </w:pPr>
      <w:r w:rsidRPr="00BA5451">
        <w:t xml:space="preserve">the previous employment </w:t>
      </w:r>
      <w:r w:rsidRPr="001C55AF">
        <w:rPr>
          <w:szCs w:val="20"/>
        </w:rPr>
        <w:t>history</w:t>
      </w:r>
      <w:r w:rsidRPr="00BA5451">
        <w:t xml:space="preserve"> and the general conduct of the employee.</w:t>
      </w:r>
    </w:p>
    <w:p w14:paraId="37FB6CB8" w14:textId="75BB8348" w:rsidR="00A357FE" w:rsidRPr="003A2ED6" w:rsidRDefault="00A357FE" w:rsidP="00FB6116">
      <w:pPr>
        <w:pStyle w:val="Agreement-ParagraphLevel1"/>
      </w:pPr>
      <w:bookmarkStart w:id="762" w:name="_Ref496863172"/>
      <w:r w:rsidRPr="003A2ED6">
        <w:t xml:space="preserve">If the employee has moved to a new position, other than as a result of a decision in accordance with clause </w:t>
      </w:r>
      <w:r w:rsidR="009C503D" w:rsidRPr="003A2ED6">
        <w:fldChar w:fldCharType="begin"/>
      </w:r>
      <w:r w:rsidR="009C503D" w:rsidRPr="003A2ED6">
        <w:instrText xml:space="preserve"> REF _Ref493766170 \r \h </w:instrText>
      </w:r>
      <w:r w:rsidR="00DF162B" w:rsidRPr="003A2ED6">
        <w:instrText xml:space="preserve"> \* MERGEFORMAT </w:instrText>
      </w:r>
      <w:r w:rsidR="009C503D" w:rsidRPr="003A2ED6">
        <w:fldChar w:fldCharType="separate"/>
      </w:r>
      <w:r w:rsidR="00E441F7">
        <w:t>H7 -</w:t>
      </w:r>
      <w:r w:rsidR="009C503D" w:rsidRPr="003A2ED6">
        <w:fldChar w:fldCharType="end"/>
      </w:r>
      <w:r w:rsidRPr="003A2ED6">
        <w:t xml:space="preserve">, during the course of the misconduct process, the changes in employment circumstances will be taken into account as appropriate in accordance with subclause </w:t>
      </w:r>
      <w:r w:rsidR="009C503D" w:rsidRPr="003A2ED6">
        <w:fldChar w:fldCharType="begin"/>
      </w:r>
      <w:r w:rsidR="009C503D" w:rsidRPr="003A2ED6">
        <w:instrText xml:space="preserve"> REF _Ref493759879 \r \h </w:instrText>
      </w:r>
      <w:r w:rsidR="00DF162B" w:rsidRPr="003A2ED6">
        <w:instrText xml:space="preserve"> \* MERGEFORMAT </w:instrText>
      </w:r>
      <w:r w:rsidR="009C503D" w:rsidRPr="003A2ED6">
        <w:fldChar w:fldCharType="separate"/>
      </w:r>
      <w:r w:rsidR="00E441F7">
        <w:t>H1.5.1</w:t>
      </w:r>
      <w:r w:rsidR="009C503D" w:rsidRPr="003A2ED6">
        <w:fldChar w:fldCharType="end"/>
      </w:r>
      <w:r w:rsidRPr="003A2ED6">
        <w:t>.</w:t>
      </w:r>
      <w:bookmarkEnd w:id="762"/>
    </w:p>
    <w:p w14:paraId="4386B2E0" w14:textId="18D3EAED" w:rsidR="00A357FE" w:rsidRPr="00CA4671" w:rsidRDefault="00B42071" w:rsidP="00FB6116">
      <w:pPr>
        <w:pStyle w:val="Agreement-ParagraphLevel1"/>
      </w:pPr>
      <w:bookmarkStart w:id="763" w:name="_Ref493766335"/>
      <w:r w:rsidRPr="00CA4671">
        <w:t>Unless there are exceptional circumstances, the head of service will w</w:t>
      </w:r>
      <w:r w:rsidR="00C7094C" w:rsidRPr="00CA4671">
        <w:t xml:space="preserve">ithin </w:t>
      </w:r>
      <w:r w:rsidRPr="00CA4671">
        <w:t>14 calendar</w:t>
      </w:r>
      <w:r w:rsidR="00C37B01" w:rsidRPr="00CA4671">
        <w:t xml:space="preserve"> days </w:t>
      </w:r>
      <w:r w:rsidR="00C7094C" w:rsidRPr="00CA4671">
        <w:t>of receiv</w:t>
      </w:r>
      <w:r w:rsidR="00A357FE" w:rsidRPr="00CA4671">
        <w:t xml:space="preserve">ing the referral from the Public Sector Standards Commissioner under subclause </w:t>
      </w:r>
      <w:r w:rsidR="009C503D" w:rsidRPr="00CA4671">
        <w:fldChar w:fldCharType="begin"/>
      </w:r>
      <w:r w:rsidR="009C503D" w:rsidRPr="00CA4671">
        <w:instrText xml:space="preserve"> REF _Ref493765945 \r \h </w:instrText>
      </w:r>
      <w:r w:rsidR="00DF162B" w:rsidRPr="00CA4671">
        <w:instrText xml:space="preserve"> \* MERGEFORMAT </w:instrText>
      </w:r>
      <w:r w:rsidR="009C503D" w:rsidRPr="00CA4671">
        <w:fldChar w:fldCharType="separate"/>
      </w:r>
      <w:r w:rsidR="00E441F7">
        <w:t>H10.4.1 (a)</w:t>
      </w:r>
      <w:r w:rsidR="009C503D" w:rsidRPr="00CA4671">
        <w:fldChar w:fldCharType="end"/>
      </w:r>
      <w:r w:rsidR="00A357FE" w:rsidRPr="00CA4671">
        <w:t xml:space="preserve"> inform the employee in writing of the proposed disciplinary action to be taken</w:t>
      </w:r>
      <w:r w:rsidR="00F95889" w:rsidRPr="00CA4671">
        <w:t>,</w:t>
      </w:r>
      <w:r w:rsidR="00A357FE" w:rsidRPr="00CA4671">
        <w:t xml:space="preserve"> if any</w:t>
      </w:r>
      <w:r w:rsidR="00F95889" w:rsidRPr="00CA4671">
        <w:t>,</w:t>
      </w:r>
      <w:r w:rsidR="00A357FE" w:rsidRPr="00CA4671">
        <w:t xml:space="preserve"> and provide the employee </w:t>
      </w:r>
      <w:r w:rsidRPr="00CA4671">
        <w:t xml:space="preserve">with seven calendar </w:t>
      </w:r>
      <w:r w:rsidR="00414D34" w:rsidRPr="00CA4671">
        <w:t>days</w:t>
      </w:r>
      <w:r w:rsidR="00A357FE" w:rsidRPr="00CA4671">
        <w:t xml:space="preserve"> to respond.</w:t>
      </w:r>
      <w:bookmarkEnd w:id="763"/>
    </w:p>
    <w:p w14:paraId="218901A9" w14:textId="2D9C1B11" w:rsidR="00A623F6" w:rsidRPr="003A2ED6" w:rsidRDefault="00A623F6" w:rsidP="00FB6116">
      <w:pPr>
        <w:pStyle w:val="Agreement-ParagraphLevel1"/>
      </w:pPr>
      <w:r w:rsidRPr="003A2ED6">
        <w:t xml:space="preserve">The timeframes stipulated </w:t>
      </w:r>
      <w:r w:rsidRPr="00D256AE">
        <w:t xml:space="preserve">in </w:t>
      </w:r>
      <w:r w:rsidRPr="00D256AE">
        <w:fldChar w:fldCharType="begin"/>
      </w:r>
      <w:r w:rsidRPr="00D256AE">
        <w:instrText xml:space="preserve"> REF _Ref493766335 \r \h  \* MERGEFORMAT </w:instrText>
      </w:r>
      <w:r w:rsidRPr="00D256AE">
        <w:fldChar w:fldCharType="separate"/>
      </w:r>
      <w:r w:rsidR="00E441F7">
        <w:t>H11.6</w:t>
      </w:r>
      <w:r w:rsidRPr="00D256AE">
        <w:fldChar w:fldCharType="end"/>
      </w:r>
      <w:r w:rsidRPr="00D256AE">
        <w:t xml:space="preserve"> may</w:t>
      </w:r>
      <w:r w:rsidRPr="003A2ED6">
        <w:t xml:space="preserve"> be extended if the head of service and the Public Sector Standards Commissioner agree that extenuating circumstances warrant the extension.</w:t>
      </w:r>
    </w:p>
    <w:p w14:paraId="20117269" w14:textId="4A43A157" w:rsidR="00A357FE" w:rsidRPr="003A2ED6" w:rsidRDefault="00A357FE" w:rsidP="00A357FE">
      <w:pPr>
        <w:pStyle w:val="Agreement-ParagraphLevel1"/>
      </w:pPr>
      <w:bookmarkStart w:id="764" w:name="_Ref493769661"/>
      <w:r w:rsidRPr="003A2ED6">
        <w:t>After considering the employee</w:t>
      </w:r>
      <w:r w:rsidR="001B3205" w:rsidRPr="003A2ED6">
        <w:t>’</w:t>
      </w:r>
      <w:r w:rsidRPr="003A2ED6">
        <w:t xml:space="preserve">s response in accordance with subclause </w:t>
      </w:r>
      <w:r w:rsidR="009C503D" w:rsidRPr="003A2ED6">
        <w:fldChar w:fldCharType="begin"/>
      </w:r>
      <w:r w:rsidR="009C503D" w:rsidRPr="003A2ED6">
        <w:instrText xml:space="preserve"> REF _Ref493766335 \r \h </w:instrText>
      </w:r>
      <w:r w:rsidR="00DF162B" w:rsidRPr="003A2ED6">
        <w:instrText xml:space="preserve"> \* MERGEFORMAT </w:instrText>
      </w:r>
      <w:r w:rsidR="009C503D" w:rsidRPr="003A2ED6">
        <w:fldChar w:fldCharType="separate"/>
      </w:r>
      <w:r w:rsidR="00E441F7">
        <w:t>H11.6</w:t>
      </w:r>
      <w:r w:rsidR="009C503D" w:rsidRPr="003A2ED6">
        <w:fldChar w:fldCharType="end"/>
      </w:r>
      <w:r w:rsidRPr="003A2ED6">
        <w:t>, or if the employee does not respond, at any</w:t>
      </w:r>
      <w:r w:rsidR="001B3205" w:rsidRPr="003A2ED6">
        <w:t xml:space="preserve"> </w:t>
      </w:r>
      <w:r w:rsidRPr="003A2ED6">
        <w:t xml:space="preserve">time after the </w:t>
      </w:r>
      <w:r w:rsidR="001B3205" w:rsidRPr="00414D34">
        <w:t>seven</w:t>
      </w:r>
      <w:r w:rsidRPr="00414D34">
        <w:t xml:space="preserve"> </w:t>
      </w:r>
      <w:r w:rsidR="00B13944" w:rsidRPr="00414D34">
        <w:t>calendar</w:t>
      </w:r>
      <w:r w:rsidR="00B13944">
        <w:t xml:space="preserve"> </w:t>
      </w:r>
      <w:r w:rsidRPr="003A2ED6">
        <w:t xml:space="preserve">days as set out in </w:t>
      </w:r>
      <w:r w:rsidR="009C503D" w:rsidRPr="003A2ED6">
        <w:fldChar w:fldCharType="begin"/>
      </w:r>
      <w:r w:rsidR="009C503D" w:rsidRPr="003A2ED6">
        <w:instrText xml:space="preserve"> REF _Ref493766335 \r \h </w:instrText>
      </w:r>
      <w:r w:rsidR="00DF162B" w:rsidRPr="003A2ED6">
        <w:instrText xml:space="preserve"> \* MERGEFORMAT </w:instrText>
      </w:r>
      <w:r w:rsidR="009C503D" w:rsidRPr="003A2ED6">
        <w:fldChar w:fldCharType="separate"/>
      </w:r>
      <w:r w:rsidR="00E441F7">
        <w:t>H11.6</w:t>
      </w:r>
      <w:r w:rsidR="009C503D" w:rsidRPr="003A2ED6">
        <w:fldChar w:fldCharType="end"/>
      </w:r>
      <w:r w:rsidR="009C503D" w:rsidRPr="003A2ED6">
        <w:t xml:space="preserve"> </w:t>
      </w:r>
      <w:r w:rsidRPr="003A2ED6">
        <w:t xml:space="preserve">have passed, the head of service will </w:t>
      </w:r>
      <w:r w:rsidR="00CC2692" w:rsidRPr="003A2ED6">
        <w:t xml:space="preserve">make their final decision and </w:t>
      </w:r>
      <w:r w:rsidRPr="003A2ED6">
        <w:t>inform the employee in writing of:</w:t>
      </w:r>
      <w:bookmarkEnd w:id="764"/>
    </w:p>
    <w:p w14:paraId="585EDA98" w14:textId="77777777" w:rsidR="00CC2692" w:rsidRPr="003A2ED6" w:rsidRDefault="00CC2692" w:rsidP="00E00B92">
      <w:pPr>
        <w:pStyle w:val="Agreement-ParagraphLevel2"/>
        <w:ind w:left="2268"/>
      </w:pPr>
      <w:r w:rsidRPr="003A2ED6">
        <w:t>the final decision; and</w:t>
      </w:r>
    </w:p>
    <w:p w14:paraId="49F4D8C1" w14:textId="77777777" w:rsidR="00A357FE" w:rsidRPr="003A2ED6" w:rsidRDefault="00F95889" w:rsidP="00E00B92">
      <w:pPr>
        <w:pStyle w:val="Agreement-ParagraphLevel2"/>
        <w:ind w:left="2268"/>
      </w:pPr>
      <w:r w:rsidRPr="003A2ED6">
        <w:t>t</w:t>
      </w:r>
      <w:r w:rsidR="00A357FE" w:rsidRPr="003A2ED6">
        <w:t>he disciplinary action to be taken, if any;</w:t>
      </w:r>
      <w:r w:rsidR="00CC2692" w:rsidRPr="003A2ED6">
        <w:t xml:space="preserve"> and</w:t>
      </w:r>
    </w:p>
    <w:p w14:paraId="512C2E4B" w14:textId="77777777" w:rsidR="00A357FE" w:rsidRPr="003A2ED6" w:rsidRDefault="00A357FE" w:rsidP="00E00B92">
      <w:pPr>
        <w:pStyle w:val="Agreement-ParagraphLevel2"/>
        <w:ind w:left="2268"/>
      </w:pPr>
      <w:r w:rsidRPr="003A2ED6">
        <w:t>the date of effect and/or, if relevant, the ces</w:t>
      </w:r>
      <w:r w:rsidR="00F95889" w:rsidRPr="003A2ED6">
        <w:t xml:space="preserve">sation of any disciplinary </w:t>
      </w:r>
      <w:r w:rsidRPr="003A2ED6">
        <w:t>action; and</w:t>
      </w:r>
    </w:p>
    <w:p w14:paraId="26F8C658" w14:textId="29418F2A" w:rsidR="00A357FE" w:rsidRPr="003A2ED6" w:rsidRDefault="00A357FE" w:rsidP="00E00B92">
      <w:pPr>
        <w:pStyle w:val="Agreement-ParagraphLevel2"/>
        <w:ind w:left="2268"/>
      </w:pPr>
      <w:r w:rsidRPr="003A2ED6">
        <w:t xml:space="preserve">the appeal mechanisms that are available under </w:t>
      </w:r>
      <w:r w:rsidR="009C503D" w:rsidRPr="003A2ED6">
        <w:fldChar w:fldCharType="begin"/>
      </w:r>
      <w:r w:rsidR="009C503D" w:rsidRPr="003A2ED6">
        <w:instrText xml:space="preserve"> REF _Ref493766392 \r \h </w:instrText>
      </w:r>
      <w:r w:rsidR="00DF162B" w:rsidRPr="003A2ED6">
        <w:instrText xml:space="preserve"> \* MERGEFORMAT </w:instrText>
      </w:r>
      <w:r w:rsidR="009C503D" w:rsidRPr="003A2ED6">
        <w:fldChar w:fldCharType="separate"/>
      </w:r>
      <w:r w:rsidR="00E441F7">
        <w:t>Section J</w:t>
      </w:r>
      <w:r w:rsidR="009C503D" w:rsidRPr="003A2ED6">
        <w:fldChar w:fldCharType="end"/>
      </w:r>
      <w:r w:rsidRPr="003A2ED6">
        <w:t xml:space="preserve"> of this Agreement.</w:t>
      </w:r>
    </w:p>
    <w:p w14:paraId="30DDE24E" w14:textId="77777777" w:rsidR="00A07898" w:rsidRPr="00BA5451" w:rsidRDefault="00A07898" w:rsidP="000D53FB">
      <w:pPr>
        <w:pStyle w:val="Heading2"/>
        <w:ind w:left="1134"/>
      </w:pPr>
      <w:bookmarkStart w:id="765" w:name="_Toc351559793"/>
      <w:bookmarkStart w:id="766" w:name="_Toc383008870"/>
      <w:bookmarkStart w:id="767" w:name="_Ref493765237"/>
      <w:bookmarkStart w:id="768" w:name="_Toc526942184"/>
      <w:bookmarkStart w:id="769" w:name="_Toc24622504"/>
      <w:r w:rsidRPr="00BA5451">
        <w:t>Criminal Charges</w:t>
      </w:r>
      <w:bookmarkEnd w:id="765"/>
      <w:bookmarkEnd w:id="766"/>
      <w:bookmarkEnd w:id="767"/>
      <w:bookmarkEnd w:id="768"/>
      <w:bookmarkEnd w:id="769"/>
    </w:p>
    <w:p w14:paraId="4B3F96FD" w14:textId="77777777" w:rsidR="00A07898" w:rsidRPr="00CA4671" w:rsidRDefault="00A07898" w:rsidP="009F0EF3">
      <w:pPr>
        <w:pStyle w:val="Agreement-ParagraphLevel1"/>
      </w:pPr>
      <w:r w:rsidRPr="00BA5451">
        <w:t xml:space="preserve">An employee must advise the head of service in </w:t>
      </w:r>
      <w:r w:rsidRPr="00CA4671">
        <w:t xml:space="preserve">writing </w:t>
      </w:r>
      <w:r w:rsidR="00A53C25" w:rsidRPr="00CA4671">
        <w:t xml:space="preserve">within 48 hours where practicable, but </w:t>
      </w:r>
      <w:r w:rsidR="00C56D1B" w:rsidRPr="00CA4671">
        <w:t>no longer</w:t>
      </w:r>
      <w:r w:rsidR="00A53C25" w:rsidRPr="00CA4671">
        <w:t xml:space="preserve"> than </w:t>
      </w:r>
      <w:r w:rsidR="001F79F2" w:rsidRPr="00CA4671">
        <w:t>seven</w:t>
      </w:r>
      <w:r w:rsidR="00A53C25" w:rsidRPr="00CA4671">
        <w:t xml:space="preserve"> </w:t>
      </w:r>
      <w:r w:rsidR="00B13944" w:rsidRPr="00CA4671">
        <w:t xml:space="preserve">calendar </w:t>
      </w:r>
      <w:r w:rsidR="00A53C25" w:rsidRPr="00CA4671">
        <w:t>days</w:t>
      </w:r>
      <w:r w:rsidR="00C56D1B" w:rsidRPr="00CA4671">
        <w:t>,</w:t>
      </w:r>
      <w:r w:rsidR="00A53C25" w:rsidRPr="00CA4671">
        <w:t xml:space="preserve"> </w:t>
      </w:r>
      <w:r w:rsidRPr="00CA4671">
        <w:t>of any criminal charges laid against the employee</w:t>
      </w:r>
      <w:r w:rsidR="00897BB8">
        <w:t>,</w:t>
      </w:r>
      <w:r w:rsidRPr="00CA4671">
        <w:t xml:space="preserve"> in circumstances where </w:t>
      </w:r>
      <w:r w:rsidRPr="00EF43D5">
        <w:t>t</w:t>
      </w:r>
      <w:r w:rsidRPr="00CA4671">
        <w:t>he interests of the Directorate or of the ACTPS may be adversely affected, taking into account:</w:t>
      </w:r>
    </w:p>
    <w:p w14:paraId="61903AC7" w14:textId="77777777" w:rsidR="00A07898" w:rsidRPr="00CA4671" w:rsidRDefault="00A07898" w:rsidP="00E00B92">
      <w:pPr>
        <w:pStyle w:val="Agreement-ParagraphLevel2"/>
        <w:ind w:left="2268"/>
      </w:pPr>
      <w:r w:rsidRPr="00CA4671">
        <w:t xml:space="preserve">the circumstances and </w:t>
      </w:r>
      <w:r w:rsidRPr="00CA4671">
        <w:rPr>
          <w:szCs w:val="20"/>
        </w:rPr>
        <w:t>seriousness</w:t>
      </w:r>
      <w:r w:rsidRPr="00CA4671">
        <w:t xml:space="preserve"> of the alleged criminal offence; and</w:t>
      </w:r>
    </w:p>
    <w:p w14:paraId="752BE072" w14:textId="77777777" w:rsidR="00A07898" w:rsidRPr="00CA4671" w:rsidRDefault="00A07898" w:rsidP="00E00B92">
      <w:pPr>
        <w:pStyle w:val="Agreement-ParagraphLevel2"/>
        <w:ind w:left="2268" w:right="-341"/>
      </w:pPr>
      <w:r w:rsidRPr="00CA4671">
        <w:t>the employee’s obligations under section 9 of the PSM Act; and</w:t>
      </w:r>
    </w:p>
    <w:p w14:paraId="2F4E74CB" w14:textId="77777777" w:rsidR="00A07898" w:rsidRPr="00CA4671" w:rsidRDefault="00A07898" w:rsidP="00E00B92">
      <w:pPr>
        <w:pStyle w:val="Agreement-ParagraphLevel2"/>
        <w:ind w:left="2268"/>
      </w:pPr>
      <w:r w:rsidRPr="00CA4671">
        <w:t>the effective management of the employee’s work area; and</w:t>
      </w:r>
      <w:r w:rsidR="002F5C57" w:rsidRPr="00CA4671">
        <w:t xml:space="preserve"> </w:t>
      </w:r>
    </w:p>
    <w:p w14:paraId="6FE3617E" w14:textId="77777777" w:rsidR="00A07898" w:rsidRPr="00CA4671" w:rsidRDefault="00A07898" w:rsidP="00E00B92">
      <w:pPr>
        <w:pStyle w:val="Agreement-ParagraphLevel2"/>
        <w:ind w:left="2268"/>
      </w:pPr>
      <w:r w:rsidRPr="00CA4671">
        <w:t xml:space="preserve">the integrity and good </w:t>
      </w:r>
      <w:r w:rsidRPr="00CA4671">
        <w:rPr>
          <w:szCs w:val="20"/>
        </w:rPr>
        <w:t>reputation</w:t>
      </w:r>
      <w:r w:rsidRPr="00CA4671">
        <w:t xml:space="preserve"> of the ACTPS and the Directorate; and</w:t>
      </w:r>
    </w:p>
    <w:p w14:paraId="011FFF23" w14:textId="77777777" w:rsidR="00A07898" w:rsidRPr="00CA4671" w:rsidRDefault="00A07898" w:rsidP="00E00B92">
      <w:pPr>
        <w:pStyle w:val="Agreement-ParagraphLevel2"/>
        <w:ind w:left="2268"/>
      </w:pPr>
      <w:r w:rsidRPr="00CA4671">
        <w:t>the relevance of the offence to the employee’s duties.</w:t>
      </w:r>
    </w:p>
    <w:p w14:paraId="438B859B" w14:textId="3F792357" w:rsidR="00A07898" w:rsidRPr="00BA5451" w:rsidRDefault="00A07898" w:rsidP="001C55AF">
      <w:pPr>
        <w:pStyle w:val="Agreement-ParagraphLevel1"/>
      </w:pPr>
      <w:r w:rsidRPr="00BA5451">
        <w:t xml:space="preserve">Where criminal charges are laid against an employee and the interests of the Directorate or the ACTPS may be adversely affected, the head of service may suspend the employee in accordance with the suspension arrangements under clause </w:t>
      </w:r>
      <w:r w:rsidR="009C503D">
        <w:fldChar w:fldCharType="begin"/>
      </w:r>
      <w:r w:rsidR="009C503D">
        <w:instrText xml:space="preserve"> REF _Ref493766448 \r \h </w:instrText>
      </w:r>
      <w:r w:rsidR="009C503D">
        <w:fldChar w:fldCharType="separate"/>
      </w:r>
      <w:r w:rsidR="00E441F7">
        <w:t>H8 -</w:t>
      </w:r>
      <w:r w:rsidR="009C503D">
        <w:fldChar w:fldCharType="end"/>
      </w:r>
      <w:r w:rsidRPr="00BA5451">
        <w:t>.</w:t>
      </w:r>
    </w:p>
    <w:p w14:paraId="5A91655F" w14:textId="77777777" w:rsidR="00A07898" w:rsidRDefault="00A07898" w:rsidP="001C55AF">
      <w:pPr>
        <w:pStyle w:val="Agreement-ParagraphLevel1"/>
      </w:pPr>
      <w:r w:rsidRPr="00D256AE">
        <w:t xml:space="preserve">If an employee </w:t>
      </w:r>
      <w:r w:rsidRPr="005A01AA">
        <w:t>is</w:t>
      </w:r>
      <w:r w:rsidR="00EF43D5" w:rsidRPr="005A01AA">
        <w:t xml:space="preserve"> found guilty of, or</w:t>
      </w:r>
      <w:r w:rsidRPr="005A01AA">
        <w:t xml:space="preserve"> convicted of a criminal offence</w:t>
      </w:r>
      <w:r w:rsidR="00C37B01" w:rsidRPr="005A01AA">
        <w:t xml:space="preserve"> (</w:t>
      </w:r>
      <w:r w:rsidR="00EF43D5" w:rsidRPr="005A01AA">
        <w:t>including if a non-conviction order is made</w:t>
      </w:r>
      <w:r w:rsidR="00C37B01" w:rsidRPr="005A01AA">
        <w:t>)</w:t>
      </w:r>
      <w:r w:rsidRPr="005A01AA">
        <w:t xml:space="preserve"> the employee will provide a written statement regarding the circumstances of the</w:t>
      </w:r>
      <w:r w:rsidRPr="00BA5451">
        <w:t xml:space="preserve"> offence to the head of service within seven calendar days of the conviction or the finding.</w:t>
      </w:r>
    </w:p>
    <w:p w14:paraId="16EADF8E" w14:textId="2B28503D" w:rsidR="00A07898" w:rsidRDefault="00A07898" w:rsidP="001C55AF">
      <w:pPr>
        <w:pStyle w:val="Agreement-ParagraphLevel1"/>
      </w:pPr>
      <w:r w:rsidRPr="00BA5451">
        <w:t>Where an employee is convicted of a criminal offence</w:t>
      </w:r>
      <w:r>
        <w:t xml:space="preserve"> </w:t>
      </w:r>
      <w:r w:rsidRPr="00BA5451">
        <w:t xml:space="preserve">and the conviction or finding has adversely affected the interests of the Directorate or the ACTPS, the head of service may </w:t>
      </w:r>
      <w:r>
        <w:t xml:space="preserve">impose a sanction for misconduct </w:t>
      </w:r>
      <w:r w:rsidRPr="00BA5451">
        <w:t>against the employee in accordance with clause</w:t>
      </w:r>
      <w:r w:rsidR="00897BB8">
        <w:t xml:space="preserve"> </w:t>
      </w:r>
      <w:r w:rsidR="003473B1">
        <w:fldChar w:fldCharType="begin"/>
      </w:r>
      <w:r w:rsidR="003473B1">
        <w:instrText xml:space="preserve"> REF _Ref514927775 \r \h </w:instrText>
      </w:r>
      <w:r w:rsidR="003473B1">
        <w:fldChar w:fldCharType="separate"/>
      </w:r>
      <w:r w:rsidR="00E441F7">
        <w:t>H11 -</w:t>
      </w:r>
      <w:r w:rsidR="003473B1">
        <w:fldChar w:fldCharType="end"/>
      </w:r>
      <w:r>
        <w:t>.</w:t>
      </w:r>
    </w:p>
    <w:p w14:paraId="4B8F0F98" w14:textId="77777777" w:rsidR="00A07898" w:rsidRPr="00BA5451" w:rsidRDefault="00A07898" w:rsidP="000D53FB">
      <w:pPr>
        <w:pStyle w:val="Heading2"/>
        <w:ind w:left="1134"/>
      </w:pPr>
      <w:bookmarkStart w:id="770" w:name="_Toc351559794"/>
      <w:bookmarkStart w:id="771" w:name="_Toc383008871"/>
      <w:bookmarkStart w:id="772" w:name="_Toc526942185"/>
      <w:bookmarkStart w:id="773" w:name="_Toc24622505"/>
      <w:r w:rsidRPr="00BA5451">
        <w:t>Right of Appeal</w:t>
      </w:r>
      <w:bookmarkEnd w:id="770"/>
      <w:bookmarkEnd w:id="771"/>
      <w:bookmarkEnd w:id="772"/>
      <w:bookmarkEnd w:id="773"/>
    </w:p>
    <w:p w14:paraId="4A561F39" w14:textId="5B011D85" w:rsidR="00A07898" w:rsidRPr="00BA5451" w:rsidRDefault="00A07898" w:rsidP="001C55AF">
      <w:pPr>
        <w:pStyle w:val="Agreement-ParagraphLevel1"/>
      </w:pPr>
      <w:r w:rsidRPr="003A2ED6">
        <w:t xml:space="preserve">An employee has the right under Section J to appeal against any </w:t>
      </w:r>
      <w:r w:rsidR="009C503D" w:rsidRPr="003A2ED6">
        <w:t xml:space="preserve">finding of misconduct under clause </w:t>
      </w:r>
      <w:r w:rsidR="009C503D" w:rsidRPr="003A2ED6">
        <w:fldChar w:fldCharType="begin"/>
      </w:r>
      <w:r w:rsidR="009C503D" w:rsidRPr="003A2ED6">
        <w:instrText xml:space="preserve"> REF _Ref493765188 \r \h </w:instrText>
      </w:r>
      <w:r w:rsidR="00DF162B" w:rsidRPr="003A2ED6">
        <w:instrText xml:space="preserve"> \* MERGEFORMAT </w:instrText>
      </w:r>
      <w:r w:rsidR="009C503D" w:rsidRPr="003A2ED6">
        <w:fldChar w:fldCharType="separate"/>
      </w:r>
      <w:r w:rsidR="00E441F7">
        <w:t>H10 -</w:t>
      </w:r>
      <w:r w:rsidR="009C503D" w:rsidRPr="003A2ED6">
        <w:fldChar w:fldCharType="end"/>
      </w:r>
      <w:r w:rsidR="001F79F2">
        <w:t xml:space="preserve">, </w:t>
      </w:r>
      <w:r w:rsidR="001F79F2" w:rsidRPr="00D256AE">
        <w:t xml:space="preserve">any </w:t>
      </w:r>
      <w:r w:rsidRPr="00D256AE">
        <w:t>decision</w:t>
      </w:r>
      <w:r w:rsidRPr="003A2ED6">
        <w:t xml:space="preserve"> to take disciplinary action or to apply a sanction under clause </w:t>
      </w:r>
      <w:r w:rsidR="00530955" w:rsidRPr="003A2ED6">
        <w:fldChar w:fldCharType="begin"/>
      </w:r>
      <w:r w:rsidR="00530955" w:rsidRPr="003A2ED6">
        <w:instrText xml:space="preserve"> REF _Ref493766797 \r \h </w:instrText>
      </w:r>
      <w:r w:rsidR="00DF162B" w:rsidRPr="003A2ED6">
        <w:instrText xml:space="preserve"> \* MERGEFORMAT </w:instrText>
      </w:r>
      <w:r w:rsidR="00530955" w:rsidRPr="003A2ED6">
        <w:fldChar w:fldCharType="separate"/>
      </w:r>
      <w:r w:rsidR="00E441F7">
        <w:t>H11 -</w:t>
      </w:r>
      <w:r w:rsidR="00530955" w:rsidRPr="003A2ED6">
        <w:fldChar w:fldCharType="end"/>
      </w:r>
      <w:r w:rsidRPr="003A2ED6">
        <w:t>, or</w:t>
      </w:r>
      <w:r w:rsidRPr="00BA5451">
        <w:t xml:space="preserve"> against any decision taken under clause </w:t>
      </w:r>
      <w:r w:rsidR="00530955">
        <w:fldChar w:fldCharType="begin"/>
      </w:r>
      <w:r w:rsidR="00530955">
        <w:instrText xml:space="preserve"> REF _Ref493766830 \r \h </w:instrText>
      </w:r>
      <w:r w:rsidR="00530955">
        <w:fldChar w:fldCharType="separate"/>
      </w:r>
      <w:r w:rsidR="00E441F7">
        <w:t>H8 -</w:t>
      </w:r>
      <w:r w:rsidR="00530955">
        <w:fldChar w:fldCharType="end"/>
      </w:r>
      <w:r w:rsidR="001F79F2">
        <w:t xml:space="preserve"> </w:t>
      </w:r>
      <w:r w:rsidRPr="00BA5451">
        <w:t xml:space="preserve">to suspend the employee without pay, </w:t>
      </w:r>
      <w:r>
        <w:t xml:space="preserve">or to transfer the employee at reduced pay, </w:t>
      </w:r>
      <w:r w:rsidRPr="00BA5451">
        <w:t>except action to terminate the employee's employment.</w:t>
      </w:r>
    </w:p>
    <w:p w14:paraId="64F8A1D9" w14:textId="77777777" w:rsidR="00A07898" w:rsidRPr="00BA5451" w:rsidRDefault="00A07898" w:rsidP="001C55AF">
      <w:pPr>
        <w:pStyle w:val="Agreement-ParagraphLevel1"/>
      </w:pPr>
      <w:r w:rsidRPr="00BA5451">
        <w:t>An employee may have an entitlement to bring an action under the FW Act in respect of any decision under this Section to terminate the employee's employment. This will be the sole right of review of such a decision.</w:t>
      </w:r>
    </w:p>
    <w:p w14:paraId="3166015C" w14:textId="2CD8E00A" w:rsidR="00A07898" w:rsidRDefault="00A07898" w:rsidP="001C55AF">
      <w:pPr>
        <w:pStyle w:val="Agreement-ParagraphLevel1"/>
      </w:pPr>
      <w:r w:rsidRPr="00BA5451">
        <w:t xml:space="preserve">The appeal procedures under </w:t>
      </w:r>
      <w:r w:rsidR="00530955">
        <w:fldChar w:fldCharType="begin"/>
      </w:r>
      <w:r w:rsidR="00530955">
        <w:instrText xml:space="preserve"> REF _Ref493766899 \r \h </w:instrText>
      </w:r>
      <w:r w:rsidR="00530955">
        <w:fldChar w:fldCharType="separate"/>
      </w:r>
      <w:r w:rsidR="00E441F7">
        <w:t>Section J</w:t>
      </w:r>
      <w:r w:rsidR="00530955">
        <w:fldChar w:fldCharType="end"/>
      </w:r>
      <w:r w:rsidRPr="00BA5451">
        <w:t xml:space="preserve"> apply to the exclusion of the rights of appeal and review under the PSM Act </w:t>
      </w:r>
      <w:r>
        <w:t xml:space="preserve">1994 </w:t>
      </w:r>
      <w:r w:rsidRPr="00BA5451">
        <w:t xml:space="preserve">and the internal review procedures contained in </w:t>
      </w:r>
      <w:r w:rsidR="00530955">
        <w:fldChar w:fldCharType="begin"/>
      </w:r>
      <w:r w:rsidR="00530955">
        <w:instrText xml:space="preserve"> REF _Ref493766926 \r \h </w:instrText>
      </w:r>
      <w:r w:rsidR="00530955">
        <w:fldChar w:fldCharType="separate"/>
      </w:r>
      <w:r w:rsidR="00E441F7">
        <w:t>Section I</w:t>
      </w:r>
      <w:r w:rsidR="00530955">
        <w:fldChar w:fldCharType="end"/>
      </w:r>
      <w:r w:rsidRPr="00BA5451">
        <w:t xml:space="preserve"> of this Agreement.</w:t>
      </w:r>
    </w:p>
    <w:p w14:paraId="314F061B" w14:textId="77777777" w:rsidR="004F2DB2" w:rsidRDefault="004F2DB2" w:rsidP="004F2DB2">
      <w:pPr>
        <w:pStyle w:val="Agreement-ParagraphLevel1"/>
        <w:numPr>
          <w:ilvl w:val="0"/>
          <w:numId w:val="0"/>
        </w:numPr>
        <w:sectPr w:rsidR="004F2DB2" w:rsidSect="00097ABD">
          <w:pgSz w:w="11906" w:h="16838"/>
          <w:pgMar w:top="1440" w:right="1700" w:bottom="1134" w:left="1800" w:header="708" w:footer="708" w:gutter="0"/>
          <w:cols w:space="708"/>
          <w:docGrid w:linePitch="360"/>
        </w:sectPr>
      </w:pPr>
    </w:p>
    <w:p w14:paraId="3FAA11ED" w14:textId="77777777" w:rsidR="00A07898" w:rsidRPr="007061FC" w:rsidRDefault="00A07898" w:rsidP="003D025D">
      <w:pPr>
        <w:pStyle w:val="Heading1"/>
      </w:pPr>
      <w:bookmarkStart w:id="774" w:name="SECTIONI"/>
      <w:bookmarkStart w:id="775" w:name="_Toc351559795"/>
      <w:bookmarkStart w:id="776" w:name="_Toc383008872"/>
      <w:bookmarkStart w:id="777" w:name="_Ref493680731"/>
      <w:bookmarkStart w:id="778" w:name="_Ref493680769"/>
      <w:bookmarkStart w:id="779" w:name="_Ref493766926"/>
      <w:bookmarkStart w:id="780" w:name="_Ref493767994"/>
      <w:bookmarkStart w:id="781" w:name="_Toc526942186"/>
      <w:bookmarkStart w:id="782" w:name="_Toc24622506"/>
      <w:bookmarkEnd w:id="774"/>
      <w:r w:rsidRPr="007061FC">
        <w:t>Internal Review Procedures</w:t>
      </w:r>
      <w:bookmarkEnd w:id="775"/>
      <w:bookmarkEnd w:id="776"/>
      <w:bookmarkEnd w:id="777"/>
      <w:bookmarkEnd w:id="778"/>
      <w:bookmarkEnd w:id="779"/>
      <w:bookmarkEnd w:id="780"/>
      <w:bookmarkEnd w:id="781"/>
      <w:bookmarkEnd w:id="782"/>
    </w:p>
    <w:p w14:paraId="7A7E7BF3" w14:textId="77777777" w:rsidR="00A07898" w:rsidRPr="007061FC" w:rsidRDefault="00A07898" w:rsidP="000D53FB">
      <w:pPr>
        <w:pStyle w:val="Heading2"/>
        <w:ind w:left="1134"/>
      </w:pPr>
      <w:bookmarkStart w:id="783" w:name="_Toc383008873"/>
      <w:bookmarkStart w:id="784" w:name="_Toc526942187"/>
      <w:bookmarkStart w:id="785" w:name="_Toc351559796"/>
      <w:bookmarkStart w:id="786" w:name="_Toc24622507"/>
      <w:r w:rsidRPr="00BA5451">
        <w:t>Objectives and Application</w:t>
      </w:r>
      <w:bookmarkEnd w:id="783"/>
      <w:bookmarkEnd w:id="784"/>
      <w:bookmarkEnd w:id="786"/>
    </w:p>
    <w:bookmarkEnd w:id="785"/>
    <w:p w14:paraId="616604B9" w14:textId="77777777" w:rsidR="00A07898" w:rsidRPr="00BA5451" w:rsidRDefault="00A07898" w:rsidP="003D025D">
      <w:pPr>
        <w:pStyle w:val="Agreement-ParagraphLevel1"/>
      </w:pPr>
      <w:r w:rsidRPr="00BA5451">
        <w:t xml:space="preserve">Under this Section, procedures are established for employees to seek a review of management actions that affect </w:t>
      </w:r>
      <w:r w:rsidRPr="004F0BD4">
        <w:t>their employment with the ACTPS</w:t>
      </w:r>
      <w:r w:rsidRPr="00BA5451">
        <w:t>.</w:t>
      </w:r>
    </w:p>
    <w:p w14:paraId="21D01955" w14:textId="77777777" w:rsidR="00A07898" w:rsidRPr="00291227" w:rsidRDefault="00A07898" w:rsidP="003D025D">
      <w:pPr>
        <w:pStyle w:val="Agreement-ParagraphLevel1"/>
      </w:pPr>
      <w:r w:rsidRPr="00291227">
        <w:t xml:space="preserve">The procedures </w:t>
      </w:r>
      <w:r w:rsidR="00ED2566" w:rsidRPr="00291227">
        <w:t xml:space="preserve">in this section promote the values and general principles of the ACTPS and account for the </w:t>
      </w:r>
      <w:r w:rsidRPr="00291227">
        <w:t xml:space="preserve"> principles of natural justice and procedural fairness</w:t>
      </w:r>
      <w:r w:rsidR="00ED2566" w:rsidRPr="00291227">
        <w:t xml:space="preserve">. </w:t>
      </w:r>
      <w:r w:rsidRPr="00291227">
        <w:t xml:space="preserve"> </w:t>
      </w:r>
    </w:p>
    <w:p w14:paraId="4768897A" w14:textId="77777777" w:rsidR="00A07898" w:rsidRPr="00BA5451" w:rsidRDefault="00A07898" w:rsidP="003D025D">
      <w:pPr>
        <w:pStyle w:val="Agreement-ParagraphLevel1"/>
      </w:pPr>
      <w:r w:rsidRPr="00BA5451">
        <w:t>These procedures apply to all employees covered by this Agreement.</w:t>
      </w:r>
    </w:p>
    <w:p w14:paraId="106EDE9F" w14:textId="77777777" w:rsidR="00A07898" w:rsidRPr="00BA5451" w:rsidRDefault="00A07898" w:rsidP="003D025D">
      <w:pPr>
        <w:pStyle w:val="Agreement-ParagraphLevel1"/>
      </w:pPr>
      <w:bookmarkStart w:id="787" w:name="_Ref493767912"/>
      <w:r w:rsidRPr="00BA5451">
        <w:t>For the purposes of this Section, an action includes a decision and a refusal or failure to make a decision.</w:t>
      </w:r>
      <w:bookmarkEnd w:id="787"/>
    </w:p>
    <w:p w14:paraId="085F3050" w14:textId="77777777" w:rsidR="00A07898" w:rsidRPr="00BA5451" w:rsidRDefault="00A07898" w:rsidP="000D53FB">
      <w:pPr>
        <w:pStyle w:val="Heading2"/>
        <w:ind w:left="1134"/>
      </w:pPr>
      <w:bookmarkStart w:id="788" w:name="_Toc351559797"/>
      <w:bookmarkStart w:id="789" w:name="_Toc383008874"/>
      <w:bookmarkStart w:id="790" w:name="_Toc526942188"/>
      <w:bookmarkStart w:id="791" w:name="_Toc24622508"/>
      <w:r w:rsidRPr="00BA5451">
        <w:t>Decisions and Actions Excluded</w:t>
      </w:r>
      <w:bookmarkEnd w:id="788"/>
      <w:bookmarkEnd w:id="789"/>
      <w:bookmarkEnd w:id="790"/>
      <w:bookmarkEnd w:id="791"/>
    </w:p>
    <w:p w14:paraId="46CD2988" w14:textId="77777777" w:rsidR="00A07898" w:rsidRPr="003A2ED6" w:rsidRDefault="00A07898" w:rsidP="003D025D">
      <w:pPr>
        <w:pStyle w:val="Agreement-ParagraphLevel1"/>
      </w:pPr>
      <w:bookmarkStart w:id="792" w:name="_Ref493767870"/>
      <w:r w:rsidRPr="00BA5451">
        <w:t xml:space="preserve">The following decisions and actions are excluded from the rights of an employee to seek a review under procedures set out in this </w:t>
      </w:r>
      <w:r w:rsidRPr="003A2ED6">
        <w:t>Section:</w:t>
      </w:r>
      <w:bookmarkEnd w:id="792"/>
    </w:p>
    <w:p w14:paraId="47BF1049" w14:textId="7FFD391F" w:rsidR="00A07898" w:rsidRPr="00BA5451" w:rsidRDefault="00A07898" w:rsidP="003202F8">
      <w:pPr>
        <w:pStyle w:val="Agreement-ParagraphLevel2"/>
        <w:ind w:left="2268" w:right="-241"/>
      </w:pPr>
      <w:r w:rsidRPr="00BA5451">
        <w:t xml:space="preserve">actions regarding the policy, strategy, nature, scope, resourcing or direction of the ACTPS and agencies (see clause </w:t>
      </w:r>
      <w:r w:rsidR="00530955">
        <w:fldChar w:fldCharType="begin"/>
      </w:r>
      <w:r w:rsidR="00530955">
        <w:instrText xml:space="preserve"> REF _Ref493766997 \r \h </w:instrText>
      </w:r>
      <w:r w:rsidR="00530955">
        <w:fldChar w:fldCharType="separate"/>
      </w:r>
      <w:r w:rsidR="00E441F7">
        <w:t>G1 -</w:t>
      </w:r>
      <w:r w:rsidR="00530955">
        <w:fldChar w:fldCharType="end"/>
      </w:r>
      <w:r w:rsidRPr="00BA5451">
        <w:t xml:space="preserve"> of this Agreement for consultation on these actions);</w:t>
      </w:r>
    </w:p>
    <w:p w14:paraId="07E09E1C" w14:textId="77777777" w:rsidR="00A07898" w:rsidRPr="00BA5451" w:rsidRDefault="00A07898" w:rsidP="003202F8">
      <w:pPr>
        <w:pStyle w:val="Agreement-ParagraphLevel2"/>
        <w:ind w:left="2268"/>
      </w:pPr>
      <w:r w:rsidRPr="00BA5451">
        <w:t>actions arising under Commonwealth or ACT legislation that concern domestic or international security matters;</w:t>
      </w:r>
    </w:p>
    <w:p w14:paraId="4F1E46A0" w14:textId="77777777" w:rsidR="00A07898" w:rsidRPr="00BA5451" w:rsidRDefault="00A07898" w:rsidP="003202F8">
      <w:pPr>
        <w:pStyle w:val="Agreement-ParagraphLevel2"/>
        <w:ind w:left="2268"/>
      </w:pPr>
      <w:r w:rsidRPr="00BA5451">
        <w:t>actions regarding superannuation (see relevant superannuation legislation for complaints and appeals</w:t>
      </w:r>
      <w:r>
        <w:t xml:space="preserve"> </w:t>
      </w:r>
      <w:r w:rsidRPr="004F0BD4">
        <w:t>on these actions</w:t>
      </w:r>
      <w:r w:rsidRPr="00BA5451">
        <w:t xml:space="preserve">, in particular the </w:t>
      </w:r>
      <w:r w:rsidRPr="009B14C9">
        <w:rPr>
          <w:i/>
        </w:rPr>
        <w:t>Superannuation Industry (Supervision) Act 1993</w:t>
      </w:r>
      <w:r w:rsidRPr="00BA5451">
        <w:t xml:space="preserve"> and the </w:t>
      </w:r>
      <w:r w:rsidRPr="009B14C9">
        <w:rPr>
          <w:i/>
        </w:rPr>
        <w:t>Superannuation (Resolution of Complaints) Act 1993</w:t>
      </w:r>
      <w:r w:rsidRPr="00BA5451">
        <w:t>);</w:t>
      </w:r>
    </w:p>
    <w:p w14:paraId="578859A4" w14:textId="77777777" w:rsidR="00A07898" w:rsidRPr="00BA5451" w:rsidRDefault="00A07898" w:rsidP="003202F8">
      <w:pPr>
        <w:pStyle w:val="Agreement-ParagraphLevel2"/>
        <w:ind w:left="2268" w:right="-241"/>
      </w:pPr>
      <w:r w:rsidRPr="00BA5451">
        <w:t xml:space="preserve">actions regarding workers' compensation (see the </w:t>
      </w:r>
      <w:r w:rsidRPr="009B14C9">
        <w:rPr>
          <w:i/>
        </w:rPr>
        <w:t>Safety, Rehabilitation and Compensation Act 1988</w:t>
      </w:r>
      <w:r w:rsidRPr="00BA5451">
        <w:t xml:space="preserve"> for reviews and appeals</w:t>
      </w:r>
      <w:r>
        <w:t xml:space="preserve"> </w:t>
      </w:r>
      <w:r w:rsidRPr="004F0BD4">
        <w:t>on these actions</w:t>
      </w:r>
      <w:r w:rsidRPr="00BA5451">
        <w:t>);</w:t>
      </w:r>
    </w:p>
    <w:p w14:paraId="24E3C98A" w14:textId="77777777" w:rsidR="00A07898" w:rsidRPr="00BA5451" w:rsidRDefault="00A07898" w:rsidP="003202F8">
      <w:pPr>
        <w:pStyle w:val="Agreement-ParagraphLevel2"/>
        <w:ind w:left="2268"/>
      </w:pPr>
      <w:r w:rsidRPr="00BA5451">
        <w:t>decisions to terminate the appointment of an officer on probation;</w:t>
      </w:r>
    </w:p>
    <w:p w14:paraId="51B76842" w14:textId="087BE714" w:rsidR="00A07898" w:rsidRDefault="00A07898" w:rsidP="003202F8">
      <w:pPr>
        <w:pStyle w:val="Agreement-ParagraphLevel2"/>
        <w:ind w:left="2268" w:right="-383"/>
      </w:pPr>
      <w:r w:rsidRPr="00BA5451">
        <w:t xml:space="preserve">decisions on classification of an office (see clause </w:t>
      </w:r>
      <w:r w:rsidR="00530955">
        <w:fldChar w:fldCharType="begin"/>
      </w:r>
      <w:r w:rsidR="00530955">
        <w:instrText xml:space="preserve"> REF _Ref493767019 \r \h </w:instrText>
      </w:r>
      <w:r w:rsidR="00530955">
        <w:fldChar w:fldCharType="separate"/>
      </w:r>
      <w:r w:rsidR="00E441F7">
        <w:t>D3 -</w:t>
      </w:r>
      <w:r w:rsidR="00530955">
        <w:fldChar w:fldCharType="end"/>
      </w:r>
      <w:r w:rsidRPr="00BA5451">
        <w:t xml:space="preserve"> of this Agreement for reviews on classifications);</w:t>
      </w:r>
    </w:p>
    <w:p w14:paraId="04277D81" w14:textId="428657E4" w:rsidR="00926E16" w:rsidRPr="003C75E6" w:rsidRDefault="00926E16" w:rsidP="003202F8">
      <w:pPr>
        <w:pStyle w:val="Agreement-ParagraphLevel2"/>
        <w:ind w:left="2268"/>
      </w:pPr>
      <w:r w:rsidRPr="003C75E6">
        <w:t xml:space="preserve">any action to which the employee has an appeal or review right under </w:t>
      </w:r>
      <w:r w:rsidR="00CD14F2">
        <w:fldChar w:fldCharType="begin"/>
      </w:r>
      <w:r w:rsidR="00CD14F2">
        <w:instrText xml:space="preserve"> REF _Ref506466506 \r \h </w:instrText>
      </w:r>
      <w:r w:rsidR="00CD14F2">
        <w:fldChar w:fldCharType="separate"/>
      </w:r>
      <w:r w:rsidR="00E441F7">
        <w:t>Section K</w:t>
      </w:r>
      <w:r w:rsidR="00CD14F2">
        <w:fldChar w:fldCharType="end"/>
      </w:r>
      <w:r w:rsidR="00CD14F2">
        <w:t xml:space="preserve"> </w:t>
      </w:r>
      <w:r w:rsidRPr="003C75E6">
        <w:t>of this Agreement;</w:t>
      </w:r>
    </w:p>
    <w:p w14:paraId="7A0662F3" w14:textId="47EA1BE8" w:rsidR="00926E16" w:rsidRPr="003C75E6" w:rsidRDefault="00926E16" w:rsidP="003202F8">
      <w:pPr>
        <w:pStyle w:val="Agreement-ParagraphLevel2"/>
        <w:ind w:left="2268" w:right="-524"/>
      </w:pPr>
      <w:r w:rsidRPr="003C75E6">
        <w:t xml:space="preserve">any action to which the employee has an appeal right under subclause </w:t>
      </w:r>
      <w:r w:rsidR="00530955" w:rsidRPr="003C75E6">
        <w:fldChar w:fldCharType="begin"/>
      </w:r>
      <w:r w:rsidR="00530955" w:rsidRPr="003C75E6">
        <w:instrText xml:space="preserve"> REF _Ref493767078 \r \h </w:instrText>
      </w:r>
      <w:r w:rsidR="00DF162B" w:rsidRPr="003C75E6">
        <w:instrText xml:space="preserve"> \* MERGEFORMAT </w:instrText>
      </w:r>
      <w:r w:rsidR="00530955" w:rsidRPr="003C75E6">
        <w:fldChar w:fldCharType="separate"/>
      </w:r>
      <w:r w:rsidR="00E441F7">
        <w:t>J1.3</w:t>
      </w:r>
      <w:r w:rsidR="00530955" w:rsidRPr="003C75E6">
        <w:fldChar w:fldCharType="end"/>
      </w:r>
      <w:r w:rsidRPr="003C75E6">
        <w:t xml:space="preserve"> of this Agreement;</w:t>
      </w:r>
    </w:p>
    <w:p w14:paraId="620F011B" w14:textId="7DF7B6C9" w:rsidR="00B20252" w:rsidRPr="003C75E6" w:rsidRDefault="00B20252" w:rsidP="003202F8">
      <w:pPr>
        <w:pStyle w:val="Agreement-ParagraphLevel2"/>
        <w:ind w:left="2268" w:right="-808"/>
      </w:pPr>
      <w:r w:rsidRPr="003C75E6">
        <w:t xml:space="preserve">any action arising from the preliminary assessment process under clause </w:t>
      </w:r>
      <w:r w:rsidRPr="003C75E6">
        <w:fldChar w:fldCharType="begin"/>
      </w:r>
      <w:r w:rsidRPr="003C75E6">
        <w:instrText xml:space="preserve"> REF _Ref501442352 \r \h </w:instrText>
      </w:r>
      <w:r w:rsidR="003C75E6">
        <w:instrText xml:space="preserve"> \* MERGEFORMAT </w:instrText>
      </w:r>
      <w:r w:rsidRPr="003C75E6">
        <w:fldChar w:fldCharType="separate"/>
      </w:r>
      <w:r w:rsidR="00E441F7">
        <w:t>H2 -</w:t>
      </w:r>
      <w:r w:rsidRPr="003C75E6">
        <w:fldChar w:fldCharType="end"/>
      </w:r>
      <w:r w:rsidRPr="003C75E6">
        <w:t>;</w:t>
      </w:r>
    </w:p>
    <w:p w14:paraId="74AA5A52" w14:textId="77777777" w:rsidR="00A07898" w:rsidRPr="00D256AE" w:rsidRDefault="00A07898" w:rsidP="003202F8">
      <w:pPr>
        <w:pStyle w:val="Agreement-ParagraphLevel2"/>
        <w:ind w:left="2268"/>
      </w:pPr>
      <w:r w:rsidRPr="00D256AE">
        <w:t>actions arising from the misconduct procedures of this Agreement</w:t>
      </w:r>
      <w:r w:rsidR="00FA161B">
        <w:t>;</w:t>
      </w:r>
      <w:r w:rsidRPr="00D256AE">
        <w:t xml:space="preserve"> </w:t>
      </w:r>
    </w:p>
    <w:p w14:paraId="4658031C" w14:textId="77777777" w:rsidR="00A07898" w:rsidRPr="00D256AE" w:rsidRDefault="00A07898" w:rsidP="003202F8">
      <w:pPr>
        <w:pStyle w:val="Agreement-ParagraphLevel2"/>
        <w:ind w:left="2268" w:right="-383"/>
      </w:pPr>
      <w:r w:rsidRPr="00D256AE">
        <w:t>actions arising from the underperformance procedures of this Agreement</w:t>
      </w:r>
      <w:r w:rsidR="00FA161B">
        <w:t>;</w:t>
      </w:r>
      <w:r w:rsidRPr="00D256AE">
        <w:t xml:space="preserve"> </w:t>
      </w:r>
    </w:p>
    <w:p w14:paraId="397C24CF" w14:textId="35EEFF4D" w:rsidR="00926E16" w:rsidRPr="003C75E6" w:rsidRDefault="00926E16" w:rsidP="003202F8">
      <w:pPr>
        <w:pStyle w:val="Agreement-ParagraphLevel2"/>
        <w:ind w:left="2268" w:right="-341"/>
      </w:pPr>
      <w:r w:rsidRPr="003C75E6">
        <w:t xml:space="preserve">any decisions under subclauses </w:t>
      </w:r>
      <w:r w:rsidR="00530955" w:rsidRPr="003C75E6">
        <w:fldChar w:fldCharType="begin"/>
      </w:r>
      <w:r w:rsidR="00530955" w:rsidRPr="003C75E6">
        <w:instrText xml:space="preserve"> REF _Ref493765354 \r \h </w:instrText>
      </w:r>
      <w:r w:rsidR="00DF162B" w:rsidRPr="003C75E6">
        <w:instrText xml:space="preserve"> \* MERGEFORMAT </w:instrText>
      </w:r>
      <w:r w:rsidR="00530955" w:rsidRPr="003C75E6">
        <w:fldChar w:fldCharType="separate"/>
      </w:r>
      <w:r w:rsidR="00E441F7">
        <w:t>H7.1</w:t>
      </w:r>
      <w:r w:rsidR="00530955" w:rsidRPr="003C75E6">
        <w:fldChar w:fldCharType="end"/>
      </w:r>
      <w:r w:rsidRPr="003C75E6">
        <w:t xml:space="preserve">, </w:t>
      </w:r>
      <w:r w:rsidR="00530955" w:rsidRPr="003C75E6">
        <w:fldChar w:fldCharType="begin"/>
      </w:r>
      <w:r w:rsidR="00530955" w:rsidRPr="003C75E6">
        <w:instrText xml:space="preserve"> REF _Ref493767150 \r \h </w:instrText>
      </w:r>
      <w:r w:rsidR="00DF162B" w:rsidRPr="003C75E6">
        <w:instrText xml:space="preserve"> \* MERGEFORMAT </w:instrText>
      </w:r>
      <w:r w:rsidR="00530955" w:rsidRPr="003C75E6">
        <w:fldChar w:fldCharType="separate"/>
      </w:r>
      <w:r w:rsidR="00E441F7">
        <w:t>H7.3</w:t>
      </w:r>
      <w:r w:rsidR="00530955" w:rsidRPr="003C75E6">
        <w:fldChar w:fldCharType="end"/>
      </w:r>
      <w:r w:rsidRPr="003C75E6">
        <w:t xml:space="preserve"> and </w:t>
      </w:r>
      <w:r w:rsidR="00530955" w:rsidRPr="003C75E6">
        <w:fldChar w:fldCharType="begin"/>
      </w:r>
      <w:r w:rsidR="00530955" w:rsidRPr="003C75E6">
        <w:instrText xml:space="preserve"> REF _Ref493767344 \r \h </w:instrText>
      </w:r>
      <w:r w:rsidR="00DF162B" w:rsidRPr="003C75E6">
        <w:instrText xml:space="preserve"> \* MERGEFORMAT </w:instrText>
      </w:r>
      <w:r w:rsidR="00530955" w:rsidRPr="003C75E6">
        <w:fldChar w:fldCharType="separate"/>
      </w:r>
      <w:r w:rsidR="00E441F7">
        <w:t>H7.6</w:t>
      </w:r>
      <w:r w:rsidR="00530955" w:rsidRPr="003C75E6">
        <w:fldChar w:fldCharType="end"/>
      </w:r>
      <w:r w:rsidRPr="003C75E6">
        <w:t xml:space="preserve"> of this Agreement; </w:t>
      </w:r>
    </w:p>
    <w:p w14:paraId="6A9CF8A8" w14:textId="1CD156C8" w:rsidR="00926E16" w:rsidRPr="003C75E6" w:rsidRDefault="00926E16" w:rsidP="003202F8">
      <w:pPr>
        <w:pStyle w:val="Agreement-ParagraphLevel2"/>
        <w:ind w:left="2268"/>
      </w:pPr>
      <w:r w:rsidRPr="003C75E6">
        <w:t xml:space="preserve">any decisions under subclause </w:t>
      </w:r>
      <w:r w:rsidR="006C35D0" w:rsidRPr="003C75E6">
        <w:fldChar w:fldCharType="begin"/>
      </w:r>
      <w:r w:rsidR="006C35D0" w:rsidRPr="003C75E6">
        <w:instrText xml:space="preserve"> REF _Ref493767782 \r \h </w:instrText>
      </w:r>
      <w:r w:rsidR="00DF162B" w:rsidRPr="003C75E6">
        <w:instrText xml:space="preserve"> \* MERGEFORMAT </w:instrText>
      </w:r>
      <w:r w:rsidR="006C35D0" w:rsidRPr="003C75E6">
        <w:fldChar w:fldCharType="separate"/>
      </w:r>
      <w:r w:rsidR="00E441F7">
        <w:t>J2.2</w:t>
      </w:r>
      <w:r w:rsidR="006C35D0" w:rsidRPr="003C75E6">
        <w:fldChar w:fldCharType="end"/>
      </w:r>
      <w:r w:rsidRPr="003C75E6">
        <w:t xml:space="preserve"> and </w:t>
      </w:r>
      <w:r w:rsidR="006C35D0" w:rsidRPr="003C75E6">
        <w:fldChar w:fldCharType="begin"/>
      </w:r>
      <w:r w:rsidR="006C35D0" w:rsidRPr="003C75E6">
        <w:instrText xml:space="preserve"> REF _Ref493767798 \r \h </w:instrText>
      </w:r>
      <w:r w:rsidR="00DF162B" w:rsidRPr="003C75E6">
        <w:instrText xml:space="preserve"> \* MERGEFORMAT </w:instrText>
      </w:r>
      <w:r w:rsidR="006C35D0" w:rsidRPr="003C75E6">
        <w:fldChar w:fldCharType="separate"/>
      </w:r>
      <w:r w:rsidR="00E441F7">
        <w:t>J2.9</w:t>
      </w:r>
      <w:r w:rsidR="006C35D0" w:rsidRPr="003C75E6">
        <w:fldChar w:fldCharType="end"/>
      </w:r>
      <w:r w:rsidRPr="003C75E6">
        <w:t xml:space="preserve"> of this Agreement;</w:t>
      </w:r>
    </w:p>
    <w:p w14:paraId="22FC2E9B" w14:textId="0F320C3A" w:rsidR="00A07898" w:rsidRPr="003C75E6" w:rsidRDefault="00A07898" w:rsidP="003202F8">
      <w:pPr>
        <w:pStyle w:val="Agreement-ParagraphLevel2"/>
        <w:ind w:left="2268" w:right="-383"/>
      </w:pPr>
      <w:r w:rsidRPr="003C75E6">
        <w:t>actions regarding the setting of rates of pay or conditions of employment under an award or agreement made under the FW Act, or under the PSM Act 1994 or the PSM Standards (this includes a</w:t>
      </w:r>
      <w:r w:rsidR="00A375EE" w:rsidRPr="003C75E6">
        <w:t>n</w:t>
      </w:r>
      <w:r w:rsidRPr="003C75E6">
        <w:t xml:space="preserve"> Attraction and Retention Incentive (ARINs) or a </w:t>
      </w:r>
      <w:r w:rsidR="003E1C30" w:rsidRPr="003C75E6">
        <w:t>pre-FW</w:t>
      </w:r>
      <w:r w:rsidRPr="003C75E6">
        <w:t xml:space="preserve"> Act Australian Workplace Agreement (AWA));</w:t>
      </w:r>
    </w:p>
    <w:p w14:paraId="3F94C787" w14:textId="77777777" w:rsidR="00926E16" w:rsidRPr="003C75E6" w:rsidRDefault="00926E16" w:rsidP="003202F8">
      <w:pPr>
        <w:pStyle w:val="Agreement-ParagraphLevel2"/>
        <w:ind w:left="2268"/>
      </w:pPr>
      <w:r w:rsidRPr="003C75E6">
        <w:t xml:space="preserve">decisions to appoint </w:t>
      </w:r>
      <w:r w:rsidR="001F79F2" w:rsidRPr="00D256AE">
        <w:t>or</w:t>
      </w:r>
      <w:r w:rsidRPr="003C75E6">
        <w:t xml:space="preserve"> not appoint a person as an officer to a vacant position; </w:t>
      </w:r>
    </w:p>
    <w:p w14:paraId="49B74A01" w14:textId="77777777" w:rsidR="00A07898" w:rsidRPr="003C75E6" w:rsidRDefault="00A07898" w:rsidP="003202F8">
      <w:pPr>
        <w:pStyle w:val="Agreement-ParagraphLevel2"/>
        <w:ind w:left="2268"/>
      </w:pPr>
      <w:r w:rsidRPr="003C75E6">
        <w:t>decisions that another officer perform the duties of a higher office or role for periods up to and including six months;</w:t>
      </w:r>
    </w:p>
    <w:p w14:paraId="179ED88A" w14:textId="77777777" w:rsidR="00A07898" w:rsidRPr="003C75E6" w:rsidRDefault="00A07898" w:rsidP="003202F8">
      <w:pPr>
        <w:pStyle w:val="Agreement-ParagraphLevel2"/>
        <w:ind w:left="2268"/>
      </w:pPr>
      <w:r w:rsidRPr="003C75E6">
        <w:t>decisions to transfer another employee or promote another officer to an advertised vacancy where the officer or employee seeking the review was not an applicant;</w:t>
      </w:r>
    </w:p>
    <w:p w14:paraId="43E5E73F" w14:textId="2AC054CE" w:rsidR="00A07898" w:rsidRPr="003C75E6" w:rsidRDefault="00A07898" w:rsidP="003202F8">
      <w:pPr>
        <w:pStyle w:val="Agreement-ParagraphLevel2"/>
        <w:ind w:left="2268"/>
      </w:pPr>
      <w:r w:rsidRPr="003C75E6">
        <w:t>actions arising from the internal review procedures or appeal panel procedures of this Agreement</w:t>
      </w:r>
      <w:r w:rsidR="00926E16" w:rsidRPr="003C75E6">
        <w:t xml:space="preserve">, including the review and appeals procedures under </w:t>
      </w:r>
      <w:r w:rsidR="00CD14F2">
        <w:fldChar w:fldCharType="begin"/>
      </w:r>
      <w:r w:rsidR="00CD14F2">
        <w:instrText xml:space="preserve"> REF _Ref506466506 \r \h </w:instrText>
      </w:r>
      <w:r w:rsidR="00CD14F2">
        <w:fldChar w:fldCharType="separate"/>
      </w:r>
      <w:r w:rsidR="00E441F7">
        <w:t>Section K</w:t>
      </w:r>
      <w:r w:rsidR="00CD14F2">
        <w:fldChar w:fldCharType="end"/>
      </w:r>
      <w:r w:rsidR="00CD14F2">
        <w:t xml:space="preserve"> </w:t>
      </w:r>
      <w:r w:rsidR="00926E16" w:rsidRPr="003C75E6">
        <w:t>of this Agreement</w:t>
      </w:r>
      <w:r w:rsidRPr="003C75E6">
        <w:t>.</w:t>
      </w:r>
    </w:p>
    <w:p w14:paraId="65E52FCE" w14:textId="77777777" w:rsidR="00A07898" w:rsidRPr="003C75E6" w:rsidRDefault="00A07898" w:rsidP="000D53FB">
      <w:pPr>
        <w:pStyle w:val="Heading2"/>
        <w:ind w:left="1134"/>
      </w:pPr>
      <w:bookmarkStart w:id="793" w:name="_Toc351559798"/>
      <w:bookmarkStart w:id="794" w:name="_Toc383008875"/>
      <w:bookmarkStart w:id="795" w:name="_Ref493767978"/>
      <w:bookmarkStart w:id="796" w:name="_Toc526942189"/>
      <w:bookmarkStart w:id="797" w:name="_Toc24622509"/>
      <w:r w:rsidRPr="003C75E6">
        <w:t>Initiating a Review</w:t>
      </w:r>
      <w:bookmarkEnd w:id="793"/>
      <w:bookmarkEnd w:id="794"/>
      <w:bookmarkEnd w:id="795"/>
      <w:bookmarkEnd w:id="796"/>
      <w:bookmarkEnd w:id="797"/>
    </w:p>
    <w:p w14:paraId="2467DC76" w14:textId="77777777" w:rsidR="00A07898" w:rsidRPr="003C75E6" w:rsidRDefault="00A07898" w:rsidP="003D025D">
      <w:pPr>
        <w:pStyle w:val="Agreement-ParagraphLevel1"/>
      </w:pPr>
      <w:r w:rsidRPr="003C75E6">
        <w:t xml:space="preserve">An employee should first discuss their concerns about an action or decision with the relevant decision-maker with a view to resolving the matter within the workplace before initiating a review under these procedures. </w:t>
      </w:r>
    </w:p>
    <w:p w14:paraId="3F81608D" w14:textId="77777777" w:rsidR="00A07898" w:rsidRPr="003C75E6" w:rsidRDefault="00A07898" w:rsidP="003D025D">
      <w:pPr>
        <w:pStyle w:val="Agreement-ParagraphLevel1"/>
      </w:pPr>
      <w:r w:rsidRPr="003C75E6">
        <w:t xml:space="preserve">An employee, or the employee’s union or other employee representative on the employee’s behalf, has the right to apply for a review of any action or decision that </w:t>
      </w:r>
      <w:r w:rsidR="003F2414" w:rsidRPr="003C75E6">
        <w:t>directly a</w:t>
      </w:r>
      <w:r w:rsidRPr="003C75E6">
        <w:t>ffects the employee’s employment, unless the action or decision is specifically excluded under this Section.</w:t>
      </w:r>
    </w:p>
    <w:p w14:paraId="6161D836" w14:textId="77777777" w:rsidR="00A07898" w:rsidRPr="003C75E6" w:rsidRDefault="00A07898" w:rsidP="003D025D">
      <w:pPr>
        <w:pStyle w:val="Agreement-ParagraphLevel1"/>
      </w:pPr>
      <w:bookmarkStart w:id="798" w:name="_Ref493767940"/>
      <w:r w:rsidRPr="003C75E6">
        <w:t>An employee, or the employee’s union or other employee representative on the employee’s behalf, may initiate a review under this Section by making an application to the head of service that:</w:t>
      </w:r>
      <w:bookmarkEnd w:id="798"/>
    </w:p>
    <w:p w14:paraId="01B08B67" w14:textId="77777777" w:rsidR="00A07898" w:rsidRPr="003C75E6" w:rsidRDefault="00A07898" w:rsidP="003202F8">
      <w:pPr>
        <w:pStyle w:val="Agreement-ParagraphLevel2"/>
        <w:ind w:left="2268"/>
      </w:pPr>
      <w:r w:rsidRPr="003C75E6">
        <w:t>is in writing; and</w:t>
      </w:r>
    </w:p>
    <w:p w14:paraId="6CE0A497" w14:textId="77777777" w:rsidR="003F2414" w:rsidRPr="003C75E6" w:rsidRDefault="003F2414" w:rsidP="003202F8">
      <w:pPr>
        <w:pStyle w:val="Agreement-ParagraphLevel2"/>
        <w:ind w:left="2268"/>
      </w:pPr>
      <w:bookmarkStart w:id="799" w:name="_Ref493767891"/>
      <w:r w:rsidRPr="003C75E6">
        <w:t xml:space="preserve">is made no more than </w:t>
      </w:r>
      <w:r w:rsidRPr="00414D34">
        <w:t xml:space="preserve">28 </w:t>
      </w:r>
      <w:r w:rsidR="00B13944" w:rsidRPr="00414D34">
        <w:t>calendar</w:t>
      </w:r>
      <w:r w:rsidR="00B13944">
        <w:t xml:space="preserve"> </w:t>
      </w:r>
      <w:r w:rsidRPr="003C75E6">
        <w:t>days after the employee was advise</w:t>
      </w:r>
      <w:r w:rsidR="00153890" w:rsidRPr="003C75E6">
        <w:t>d</w:t>
      </w:r>
      <w:r w:rsidRPr="003C75E6">
        <w:t xml:space="preserve"> of the decision that is the subject of the application for review, unless the head of service agrees that extenuating circumstances exist; and</w:t>
      </w:r>
      <w:bookmarkEnd w:id="799"/>
    </w:p>
    <w:p w14:paraId="01171B37" w14:textId="77777777" w:rsidR="00A07898" w:rsidRPr="003C75E6" w:rsidRDefault="00A07898" w:rsidP="003202F8">
      <w:pPr>
        <w:pStyle w:val="Agreement-ParagraphLevel2"/>
        <w:ind w:left="2268"/>
      </w:pPr>
      <w:r w:rsidRPr="003C75E6">
        <w:t xml:space="preserve">identifies the action and/or decision which the employee seeks a review of; and </w:t>
      </w:r>
    </w:p>
    <w:p w14:paraId="6E7BB5D0" w14:textId="2D4E24D9" w:rsidR="003F2414" w:rsidRPr="003C75E6" w:rsidRDefault="003F2414" w:rsidP="003202F8">
      <w:pPr>
        <w:pStyle w:val="Agreement-ParagraphLevel2"/>
        <w:ind w:left="2268"/>
      </w:pPr>
      <w:r w:rsidRPr="003C75E6">
        <w:t xml:space="preserve">does not concern a decision or action that is excluded under subclause </w:t>
      </w:r>
      <w:r w:rsidR="006C35D0" w:rsidRPr="003C75E6">
        <w:fldChar w:fldCharType="begin"/>
      </w:r>
      <w:r w:rsidR="006C35D0" w:rsidRPr="003C75E6">
        <w:instrText xml:space="preserve"> REF _Ref493767870 \r \h </w:instrText>
      </w:r>
      <w:r w:rsidR="00DF162B" w:rsidRPr="003C75E6">
        <w:instrText xml:space="preserve"> \* MERGEFORMAT </w:instrText>
      </w:r>
      <w:r w:rsidR="006C35D0" w:rsidRPr="003C75E6">
        <w:fldChar w:fldCharType="separate"/>
      </w:r>
      <w:r w:rsidR="00E441F7">
        <w:t>I2.1</w:t>
      </w:r>
      <w:r w:rsidR="006C35D0" w:rsidRPr="003C75E6">
        <w:fldChar w:fldCharType="end"/>
      </w:r>
      <w:r w:rsidR="00A93E3B">
        <w:t>; and</w:t>
      </w:r>
    </w:p>
    <w:p w14:paraId="1AFAEC8B" w14:textId="77777777" w:rsidR="00A07898" w:rsidRPr="003C75E6" w:rsidRDefault="00A07898" w:rsidP="003202F8">
      <w:pPr>
        <w:pStyle w:val="Agreement-ParagraphLevel2"/>
        <w:ind w:left="2268"/>
      </w:pPr>
      <w:r w:rsidRPr="003C75E6">
        <w:t>identifies the reasons the review is sought including, in the employee’s view, the effect/s that the action or decision has or is having on the employee’s employment; and</w:t>
      </w:r>
    </w:p>
    <w:p w14:paraId="275158CE" w14:textId="52454788" w:rsidR="003F2414" w:rsidRPr="003C75E6" w:rsidRDefault="003F2414" w:rsidP="003202F8">
      <w:pPr>
        <w:pStyle w:val="Agreement-ParagraphLevel2"/>
        <w:ind w:left="2268"/>
      </w:pPr>
      <w:r w:rsidRPr="003C75E6">
        <w:t xml:space="preserve">outlines the extenuating circumstances, if any, where the application is made outside the timeframe specified in subclause </w:t>
      </w:r>
      <w:r w:rsidR="006C35D0" w:rsidRPr="003C75E6">
        <w:fldChar w:fldCharType="begin"/>
      </w:r>
      <w:r w:rsidR="006C35D0" w:rsidRPr="003C75E6">
        <w:instrText xml:space="preserve"> REF _Ref493767891 \r \h </w:instrText>
      </w:r>
      <w:r w:rsidR="00DF162B" w:rsidRPr="003C75E6">
        <w:instrText xml:space="preserve"> \* MERGEFORMAT </w:instrText>
      </w:r>
      <w:r w:rsidR="006C35D0" w:rsidRPr="003C75E6">
        <w:fldChar w:fldCharType="separate"/>
      </w:r>
      <w:r w:rsidR="00E441F7">
        <w:t>I3.3.2</w:t>
      </w:r>
      <w:r w:rsidR="006C35D0" w:rsidRPr="003C75E6">
        <w:fldChar w:fldCharType="end"/>
      </w:r>
      <w:r w:rsidRPr="003C75E6">
        <w:t>; and</w:t>
      </w:r>
    </w:p>
    <w:p w14:paraId="76C8952C" w14:textId="77777777" w:rsidR="00A07898" w:rsidRPr="003C75E6" w:rsidRDefault="00A07898" w:rsidP="003202F8">
      <w:pPr>
        <w:pStyle w:val="Agreement-ParagraphLevel2"/>
        <w:ind w:left="2268"/>
      </w:pPr>
      <w:r w:rsidRPr="003C75E6">
        <w:t>describes the outcome sought.</w:t>
      </w:r>
    </w:p>
    <w:p w14:paraId="080FBDFC" w14:textId="3F3AE647" w:rsidR="003F2414" w:rsidRPr="003C75E6" w:rsidRDefault="003F2414" w:rsidP="00FB6116">
      <w:pPr>
        <w:pStyle w:val="Agreement-ParagraphLevel1"/>
      </w:pPr>
      <w:r w:rsidRPr="003C75E6">
        <w:t xml:space="preserve">If the review relates to a failure or refusal to make a decision in accordance with </w:t>
      </w:r>
      <w:r w:rsidR="00711B39" w:rsidRPr="003C75E6">
        <w:t xml:space="preserve">subclause </w:t>
      </w:r>
      <w:r w:rsidR="006C35D0" w:rsidRPr="003C75E6">
        <w:fldChar w:fldCharType="begin"/>
      </w:r>
      <w:r w:rsidR="006C35D0" w:rsidRPr="003C75E6">
        <w:instrText xml:space="preserve"> REF _Ref493767912 \r \h </w:instrText>
      </w:r>
      <w:r w:rsidR="00DF162B" w:rsidRPr="003C75E6">
        <w:instrText xml:space="preserve"> \* MERGEFORMAT </w:instrText>
      </w:r>
      <w:r w:rsidR="006C35D0" w:rsidRPr="003C75E6">
        <w:fldChar w:fldCharType="separate"/>
      </w:r>
      <w:r w:rsidR="00E441F7">
        <w:t>I1.4</w:t>
      </w:r>
      <w:r w:rsidR="006C35D0" w:rsidRPr="003C75E6">
        <w:fldChar w:fldCharType="end"/>
      </w:r>
      <w:r w:rsidR="00711B39" w:rsidRPr="003C75E6">
        <w:t xml:space="preserve">, the 28 day time period outlined in subclause </w:t>
      </w:r>
      <w:r w:rsidR="006C35D0" w:rsidRPr="003C75E6">
        <w:fldChar w:fldCharType="begin"/>
      </w:r>
      <w:r w:rsidR="006C35D0" w:rsidRPr="003C75E6">
        <w:instrText xml:space="preserve"> REF _Ref493767891 \r \h </w:instrText>
      </w:r>
      <w:r w:rsidR="00DF162B" w:rsidRPr="003C75E6">
        <w:instrText xml:space="preserve"> \* MERGEFORMAT </w:instrText>
      </w:r>
      <w:r w:rsidR="006C35D0" w:rsidRPr="003C75E6">
        <w:fldChar w:fldCharType="separate"/>
      </w:r>
      <w:r w:rsidR="00E441F7">
        <w:t>I3.3.2</w:t>
      </w:r>
      <w:r w:rsidR="006C35D0" w:rsidRPr="003C75E6">
        <w:fldChar w:fldCharType="end"/>
      </w:r>
      <w:r w:rsidR="00711B39" w:rsidRPr="003C75E6">
        <w:t xml:space="preserve"> will be taken to commence on</w:t>
      </w:r>
      <w:r w:rsidR="00A375EE" w:rsidRPr="003C75E6">
        <w:t xml:space="preserve"> the day it was apparent that t</w:t>
      </w:r>
      <w:r w:rsidR="00711B39" w:rsidRPr="003C75E6">
        <w:t>h</w:t>
      </w:r>
      <w:r w:rsidR="00A375EE" w:rsidRPr="003C75E6">
        <w:t>e</w:t>
      </w:r>
      <w:r w:rsidR="00711B39" w:rsidRPr="003C75E6">
        <w:t xml:space="preserve">re was a failure or refusal to make a decision. </w:t>
      </w:r>
    </w:p>
    <w:p w14:paraId="5EF82FE8" w14:textId="67F69D44" w:rsidR="00711B39" w:rsidRPr="003C75E6" w:rsidRDefault="00711B39" w:rsidP="00FB6116">
      <w:pPr>
        <w:pStyle w:val="Agreement-ParagraphLevel1"/>
      </w:pPr>
      <w:bookmarkStart w:id="800" w:name="_Ref493767966"/>
      <w:r w:rsidRPr="003C75E6">
        <w:t xml:space="preserve">The head of service will, provided that the requirements under subclause </w:t>
      </w:r>
      <w:r w:rsidR="006C35D0" w:rsidRPr="003C75E6">
        <w:fldChar w:fldCharType="begin"/>
      </w:r>
      <w:r w:rsidR="006C35D0" w:rsidRPr="003C75E6">
        <w:instrText xml:space="preserve"> REF _Ref493767940 \r \h </w:instrText>
      </w:r>
      <w:r w:rsidR="00DF162B" w:rsidRPr="003C75E6">
        <w:instrText xml:space="preserve"> \* MERGEFORMAT </w:instrText>
      </w:r>
      <w:r w:rsidR="006C35D0" w:rsidRPr="003C75E6">
        <w:fldChar w:fldCharType="separate"/>
      </w:r>
      <w:r w:rsidR="00E441F7">
        <w:t>I3.3</w:t>
      </w:r>
      <w:r w:rsidR="006C35D0" w:rsidRPr="003C75E6">
        <w:fldChar w:fldCharType="end"/>
      </w:r>
      <w:r w:rsidRPr="003C75E6">
        <w:t xml:space="preserve"> have been met, refer the matter for review in accordance with clause </w:t>
      </w:r>
      <w:r w:rsidR="006C35D0" w:rsidRPr="003C75E6">
        <w:fldChar w:fldCharType="begin"/>
      </w:r>
      <w:r w:rsidR="006C35D0" w:rsidRPr="003C75E6">
        <w:instrText xml:space="preserve"> REF _Ref493767953 \r \h </w:instrText>
      </w:r>
      <w:r w:rsidR="00DF162B" w:rsidRPr="003C75E6">
        <w:instrText xml:space="preserve"> \* MERGEFORMAT </w:instrText>
      </w:r>
      <w:r w:rsidR="006C35D0" w:rsidRPr="003C75E6">
        <w:fldChar w:fldCharType="separate"/>
      </w:r>
      <w:r w:rsidR="00E441F7">
        <w:t>I4 -</w:t>
      </w:r>
      <w:r w:rsidR="006C35D0" w:rsidRPr="003C75E6">
        <w:fldChar w:fldCharType="end"/>
      </w:r>
      <w:r w:rsidRPr="003C75E6">
        <w:t>.</w:t>
      </w:r>
      <w:bookmarkEnd w:id="800"/>
    </w:p>
    <w:p w14:paraId="7252BC6F" w14:textId="77777777" w:rsidR="00A07898" w:rsidRPr="003C75E6" w:rsidRDefault="00A07898" w:rsidP="000D53FB">
      <w:pPr>
        <w:pStyle w:val="Heading2"/>
        <w:ind w:left="1134"/>
      </w:pPr>
      <w:bookmarkStart w:id="801" w:name="_Toc383008876"/>
      <w:bookmarkStart w:id="802" w:name="_Ref493767953"/>
      <w:bookmarkStart w:id="803" w:name="_Toc526942190"/>
      <w:bookmarkStart w:id="804" w:name="_Toc24622510"/>
      <w:r w:rsidRPr="003C75E6">
        <w:t>Review Process</w:t>
      </w:r>
      <w:bookmarkEnd w:id="801"/>
      <w:bookmarkEnd w:id="802"/>
      <w:bookmarkEnd w:id="803"/>
      <w:bookmarkEnd w:id="804"/>
    </w:p>
    <w:p w14:paraId="6B13D067" w14:textId="27C73FCF" w:rsidR="00A07898" w:rsidRPr="003C75E6" w:rsidRDefault="00D83292" w:rsidP="00773B7C">
      <w:pPr>
        <w:pStyle w:val="Agreement-ParagraphLevel1"/>
        <w:ind w:right="-99"/>
      </w:pPr>
      <w:bookmarkStart w:id="805" w:name="_Ref493768107"/>
      <w:r w:rsidRPr="003C75E6">
        <w:t xml:space="preserve">Notwithstanding subclause </w:t>
      </w:r>
      <w:r w:rsidR="006C35D0" w:rsidRPr="003C75E6">
        <w:fldChar w:fldCharType="begin"/>
      </w:r>
      <w:r w:rsidR="006C35D0" w:rsidRPr="003C75E6">
        <w:instrText xml:space="preserve"> REF _Ref493767966 \r \h </w:instrText>
      </w:r>
      <w:r w:rsidR="00DF162B" w:rsidRPr="003C75E6">
        <w:instrText xml:space="preserve"> \* MERGEFORMAT </w:instrText>
      </w:r>
      <w:r w:rsidR="006C35D0" w:rsidRPr="003C75E6">
        <w:fldChar w:fldCharType="separate"/>
      </w:r>
      <w:r w:rsidR="00E441F7">
        <w:t>I3.5</w:t>
      </w:r>
      <w:r w:rsidR="006C35D0" w:rsidRPr="003C75E6">
        <w:fldChar w:fldCharType="end"/>
      </w:r>
      <w:r w:rsidRPr="003C75E6">
        <w:t>, w</w:t>
      </w:r>
      <w:r w:rsidR="00A07898" w:rsidRPr="003C75E6">
        <w:t xml:space="preserve">here appropriate, and agreed by the employee who made the application under clause </w:t>
      </w:r>
      <w:r w:rsidR="001F79F2">
        <w:fldChar w:fldCharType="begin"/>
      </w:r>
      <w:r w:rsidR="001F79F2">
        <w:instrText xml:space="preserve"> REF _Ref493767940 \r \h </w:instrText>
      </w:r>
      <w:r w:rsidR="001F79F2">
        <w:fldChar w:fldCharType="separate"/>
      </w:r>
      <w:r w:rsidR="00E441F7">
        <w:t>I3.3</w:t>
      </w:r>
      <w:r w:rsidR="001F79F2">
        <w:fldChar w:fldCharType="end"/>
      </w:r>
      <w:r w:rsidRPr="003C75E6">
        <w:t xml:space="preserve"> (for the purposes of this </w:t>
      </w:r>
      <w:r w:rsidR="006C35D0" w:rsidRPr="003C75E6">
        <w:fldChar w:fldCharType="begin"/>
      </w:r>
      <w:r w:rsidR="006C35D0" w:rsidRPr="003C75E6">
        <w:instrText xml:space="preserve"> REF _Ref493767994 \r \h </w:instrText>
      </w:r>
      <w:r w:rsidR="00DF162B" w:rsidRPr="003C75E6">
        <w:instrText xml:space="preserve"> \* MERGEFORMAT </w:instrText>
      </w:r>
      <w:r w:rsidR="006C35D0" w:rsidRPr="003C75E6">
        <w:fldChar w:fldCharType="separate"/>
      </w:r>
      <w:r w:rsidR="00E441F7">
        <w:t>Section I</w:t>
      </w:r>
      <w:r w:rsidR="006C35D0" w:rsidRPr="003C75E6">
        <w:fldChar w:fldCharType="end"/>
      </w:r>
      <w:r w:rsidRPr="003C75E6">
        <w:t xml:space="preserve"> “the applicant”)</w:t>
      </w:r>
      <w:r w:rsidR="00A07898" w:rsidRPr="003C75E6">
        <w:t xml:space="preserve">, or the </w:t>
      </w:r>
      <w:r w:rsidRPr="003C75E6">
        <w:t xml:space="preserve">applicant’s </w:t>
      </w:r>
      <w:r w:rsidR="00A07898" w:rsidRPr="003C75E6">
        <w:t xml:space="preserve">union or other employee representative on the </w:t>
      </w:r>
      <w:r w:rsidRPr="003C75E6">
        <w:t xml:space="preserve">applicant’s </w:t>
      </w:r>
      <w:r w:rsidR="00A07898" w:rsidRPr="003C75E6">
        <w:t xml:space="preserve">behalf, the head of service must consider mediation as an option before arranging for a review under subclause </w:t>
      </w:r>
      <w:r w:rsidR="006C35D0" w:rsidRPr="003C75E6">
        <w:fldChar w:fldCharType="begin"/>
      </w:r>
      <w:r w:rsidR="006C35D0" w:rsidRPr="003C75E6">
        <w:instrText xml:space="preserve"> REF _Ref493768080 \r \h </w:instrText>
      </w:r>
      <w:r w:rsidR="00DF162B" w:rsidRPr="003C75E6">
        <w:instrText xml:space="preserve"> \* MERGEFORMAT </w:instrText>
      </w:r>
      <w:r w:rsidR="006C35D0" w:rsidRPr="003C75E6">
        <w:fldChar w:fldCharType="separate"/>
      </w:r>
      <w:r w:rsidR="00E441F7">
        <w:t>I4.3</w:t>
      </w:r>
      <w:r w:rsidR="006C35D0" w:rsidRPr="003C75E6">
        <w:fldChar w:fldCharType="end"/>
      </w:r>
      <w:r w:rsidR="00A07898" w:rsidRPr="003C75E6">
        <w:t xml:space="preserve">. The mediator will be agreed between the </w:t>
      </w:r>
      <w:r w:rsidRPr="003C75E6">
        <w:t>a</w:t>
      </w:r>
      <w:r w:rsidR="006C35D0" w:rsidRPr="003C75E6">
        <w:t>p</w:t>
      </w:r>
      <w:r w:rsidRPr="003C75E6">
        <w:t xml:space="preserve">plicant </w:t>
      </w:r>
      <w:r w:rsidR="00A07898" w:rsidRPr="003C75E6">
        <w:t>and the head of service.</w:t>
      </w:r>
      <w:bookmarkEnd w:id="805"/>
    </w:p>
    <w:p w14:paraId="722EF6C7" w14:textId="77777777" w:rsidR="00A07898" w:rsidRPr="003C75E6" w:rsidRDefault="00A07898" w:rsidP="003D025D">
      <w:pPr>
        <w:pStyle w:val="Agreement-ParagraphLevel1"/>
      </w:pPr>
      <w:bookmarkStart w:id="806" w:name="_Ref493768115"/>
      <w:r w:rsidRPr="003C75E6">
        <w:t>In the event that mediation does take place and that it resolves the issues raised in the application, then no further action is required under these procedures.</w:t>
      </w:r>
      <w:r w:rsidR="002F5C57" w:rsidRPr="003C75E6">
        <w:t xml:space="preserve"> </w:t>
      </w:r>
      <w:r w:rsidRPr="003C75E6">
        <w:t xml:space="preserve">In that event a formal written statement that the issue has been resolved must be signed by the </w:t>
      </w:r>
      <w:r w:rsidR="00D83292" w:rsidRPr="003C75E6">
        <w:t xml:space="preserve">applicant </w:t>
      </w:r>
      <w:r w:rsidRPr="003C75E6">
        <w:t>and the head of service.</w:t>
      </w:r>
      <w:bookmarkEnd w:id="806"/>
    </w:p>
    <w:p w14:paraId="0EBE17C6" w14:textId="5915DF2C" w:rsidR="00A07898" w:rsidRPr="003C75E6" w:rsidRDefault="00A07898" w:rsidP="003D025D">
      <w:pPr>
        <w:pStyle w:val="Agreement-ParagraphLevel1"/>
      </w:pPr>
      <w:bookmarkStart w:id="807" w:name="_Ref493768080"/>
      <w:r w:rsidRPr="003C75E6">
        <w:t xml:space="preserve">Subject to subclauses </w:t>
      </w:r>
      <w:r w:rsidR="006C35D0" w:rsidRPr="003C75E6">
        <w:fldChar w:fldCharType="begin"/>
      </w:r>
      <w:r w:rsidR="006C35D0" w:rsidRPr="003C75E6">
        <w:instrText xml:space="preserve"> REF _Ref493767966 \r \h </w:instrText>
      </w:r>
      <w:r w:rsidR="003C75E6">
        <w:instrText xml:space="preserve"> \* MERGEFORMAT </w:instrText>
      </w:r>
      <w:r w:rsidR="006C35D0" w:rsidRPr="003C75E6">
        <w:fldChar w:fldCharType="separate"/>
      </w:r>
      <w:r w:rsidR="00E441F7">
        <w:t>I3.5</w:t>
      </w:r>
      <w:r w:rsidR="006C35D0" w:rsidRPr="003C75E6">
        <w:fldChar w:fldCharType="end"/>
      </w:r>
      <w:r w:rsidR="00D83292" w:rsidRPr="003C75E6">
        <w:t xml:space="preserve">, </w:t>
      </w:r>
      <w:r w:rsidR="006C35D0" w:rsidRPr="003C75E6">
        <w:fldChar w:fldCharType="begin"/>
      </w:r>
      <w:r w:rsidR="006C35D0" w:rsidRPr="003C75E6">
        <w:instrText xml:space="preserve"> REF _Ref493768107 \r \h </w:instrText>
      </w:r>
      <w:r w:rsidR="003C75E6">
        <w:instrText xml:space="preserve"> \* MERGEFORMAT </w:instrText>
      </w:r>
      <w:r w:rsidR="006C35D0" w:rsidRPr="003C75E6">
        <w:fldChar w:fldCharType="separate"/>
      </w:r>
      <w:r w:rsidR="00E441F7">
        <w:t>I4.1</w:t>
      </w:r>
      <w:r w:rsidR="006C35D0" w:rsidRPr="003C75E6">
        <w:fldChar w:fldCharType="end"/>
      </w:r>
      <w:r w:rsidR="00D83292" w:rsidRPr="003C75E6">
        <w:t xml:space="preserve"> and </w:t>
      </w:r>
      <w:r w:rsidR="006C35D0" w:rsidRPr="003C75E6">
        <w:fldChar w:fldCharType="begin"/>
      </w:r>
      <w:r w:rsidR="006C35D0" w:rsidRPr="003C75E6">
        <w:instrText xml:space="preserve"> REF _Ref493768115 \r \h </w:instrText>
      </w:r>
      <w:r w:rsidR="003C75E6">
        <w:instrText xml:space="preserve"> \* MERGEFORMAT </w:instrText>
      </w:r>
      <w:r w:rsidR="006C35D0" w:rsidRPr="003C75E6">
        <w:fldChar w:fldCharType="separate"/>
      </w:r>
      <w:r w:rsidR="00E441F7">
        <w:t>I4.2</w:t>
      </w:r>
      <w:r w:rsidR="006C35D0" w:rsidRPr="003C75E6">
        <w:fldChar w:fldCharType="end"/>
      </w:r>
      <w:r w:rsidRPr="003C75E6">
        <w:t xml:space="preserve">, the head of service must arrange for an application made under clause </w:t>
      </w:r>
      <w:r w:rsidR="006C35D0" w:rsidRPr="003C75E6">
        <w:fldChar w:fldCharType="begin"/>
      </w:r>
      <w:r w:rsidR="006C35D0" w:rsidRPr="003C75E6">
        <w:instrText xml:space="preserve"> REF _Ref493767940 \r \h </w:instrText>
      </w:r>
      <w:r w:rsidR="003C75E6">
        <w:instrText xml:space="preserve"> \* MERGEFORMAT </w:instrText>
      </w:r>
      <w:r w:rsidR="006C35D0" w:rsidRPr="003C75E6">
        <w:fldChar w:fldCharType="separate"/>
      </w:r>
      <w:r w:rsidR="00E441F7">
        <w:t>I3.3</w:t>
      </w:r>
      <w:r w:rsidR="006C35D0" w:rsidRPr="003C75E6">
        <w:fldChar w:fldCharType="end"/>
      </w:r>
      <w:r w:rsidRPr="003C75E6">
        <w:t xml:space="preserve"> to be reviewed by an independent person (the reviewer) who may be:</w:t>
      </w:r>
      <w:bookmarkEnd w:id="807"/>
    </w:p>
    <w:p w14:paraId="2DA2B490" w14:textId="77777777" w:rsidR="00A07898" w:rsidRPr="003C75E6" w:rsidRDefault="00A07898" w:rsidP="003202F8">
      <w:pPr>
        <w:pStyle w:val="Agreement-ParagraphLevel2"/>
        <w:ind w:left="2268"/>
      </w:pPr>
      <w:r w:rsidRPr="003C75E6">
        <w:t xml:space="preserve">a suitably skilled </w:t>
      </w:r>
      <w:r w:rsidR="00D83292" w:rsidRPr="003C75E6">
        <w:t>person</w:t>
      </w:r>
      <w:r w:rsidRPr="003C75E6">
        <w:t xml:space="preserve"> who was not involved in the original action; or</w:t>
      </w:r>
    </w:p>
    <w:p w14:paraId="55F5C38A" w14:textId="77777777" w:rsidR="00A07898" w:rsidRPr="00D256AE" w:rsidRDefault="00A07898" w:rsidP="003202F8">
      <w:pPr>
        <w:pStyle w:val="Agreement-ParagraphLevel2"/>
        <w:ind w:left="2268"/>
      </w:pPr>
      <w:r w:rsidRPr="003C75E6">
        <w:t xml:space="preserve">a person </w:t>
      </w:r>
      <w:r w:rsidR="00D83292" w:rsidRPr="003C75E6">
        <w:t xml:space="preserve">chosen </w:t>
      </w:r>
      <w:r w:rsidRPr="003C75E6">
        <w:t>from a panel</w:t>
      </w:r>
      <w:r w:rsidR="00D83292" w:rsidRPr="003C75E6">
        <w:t xml:space="preserve"> of</w:t>
      </w:r>
      <w:r w:rsidRPr="003C75E6">
        <w:t xml:space="preserve"> providers</w:t>
      </w:r>
      <w:r w:rsidR="00D83292" w:rsidRPr="00D256AE">
        <w:t>.</w:t>
      </w:r>
    </w:p>
    <w:p w14:paraId="505B6D0F" w14:textId="77777777" w:rsidR="00CC4F22" w:rsidRPr="003C75E6" w:rsidRDefault="00CC4F22" w:rsidP="00CC4F22">
      <w:pPr>
        <w:pStyle w:val="Agreement-ParagraphLevel1"/>
        <w:rPr>
          <w:rFonts w:cs="Arial"/>
          <w:szCs w:val="20"/>
        </w:rPr>
      </w:pPr>
      <w:r w:rsidRPr="003C75E6">
        <w:rPr>
          <w:rFonts w:cs="Arial"/>
          <w:szCs w:val="20"/>
        </w:rPr>
        <w:t xml:space="preserve">The reviewer will be provided </w:t>
      </w:r>
      <w:r w:rsidRPr="003C75E6">
        <w:t>with</w:t>
      </w:r>
      <w:r w:rsidRPr="003C75E6">
        <w:rPr>
          <w:rFonts w:cs="Arial"/>
          <w:szCs w:val="20"/>
        </w:rPr>
        <w:t xml:space="preserve"> all relevant information and evidence that was available to the delegate in the making of the original decision or in taking the original action. </w:t>
      </w:r>
    </w:p>
    <w:p w14:paraId="5E73AFD0" w14:textId="77777777" w:rsidR="00A07898" w:rsidRPr="003C75E6" w:rsidRDefault="00A07898" w:rsidP="003D025D">
      <w:pPr>
        <w:pStyle w:val="Agreement-ParagraphLevel1"/>
      </w:pPr>
      <w:bookmarkStart w:id="808" w:name="_Ref493768194"/>
      <w:r w:rsidRPr="003C75E6">
        <w:t>The reviewer may recommend to the head of service that an application should not be considered on any of the following grounds:</w:t>
      </w:r>
      <w:bookmarkEnd w:id="808"/>
    </w:p>
    <w:p w14:paraId="172CB6D3" w14:textId="4F60F6D6" w:rsidR="00A07898" w:rsidRPr="003C75E6" w:rsidRDefault="00A07898" w:rsidP="003202F8">
      <w:pPr>
        <w:pStyle w:val="Agreement-ParagraphLevel2"/>
        <w:ind w:left="2268"/>
      </w:pPr>
      <w:r w:rsidRPr="003C75E6">
        <w:t xml:space="preserve">the application concerns a decision or action that is excluded under subclause </w:t>
      </w:r>
      <w:r w:rsidR="006C35D0" w:rsidRPr="003C75E6">
        <w:fldChar w:fldCharType="begin"/>
      </w:r>
      <w:r w:rsidR="006C35D0" w:rsidRPr="003C75E6">
        <w:instrText xml:space="preserve"> REF _Ref493767870 \r \h </w:instrText>
      </w:r>
      <w:r w:rsidR="003C75E6">
        <w:instrText xml:space="preserve"> \* MERGEFORMAT </w:instrText>
      </w:r>
      <w:r w:rsidR="006C35D0" w:rsidRPr="003C75E6">
        <w:fldChar w:fldCharType="separate"/>
      </w:r>
      <w:r w:rsidR="00E441F7">
        <w:t>I2.1</w:t>
      </w:r>
      <w:r w:rsidR="006C35D0" w:rsidRPr="003C75E6">
        <w:fldChar w:fldCharType="end"/>
      </w:r>
      <w:r w:rsidRPr="003C75E6">
        <w:t>; or</w:t>
      </w:r>
    </w:p>
    <w:p w14:paraId="296E8496" w14:textId="77777777" w:rsidR="00A07898" w:rsidRPr="00BA5451" w:rsidRDefault="00A07898" w:rsidP="003202F8">
      <w:pPr>
        <w:pStyle w:val="Agreement-ParagraphLevel2"/>
        <w:ind w:left="2268"/>
      </w:pPr>
      <w:r w:rsidRPr="00BA5451">
        <w:t xml:space="preserve">the </w:t>
      </w:r>
      <w:r w:rsidR="00CC4F22">
        <w:t>ap</w:t>
      </w:r>
      <w:r w:rsidR="00941333">
        <w:t>p</w:t>
      </w:r>
      <w:r w:rsidR="00CC4F22">
        <w:t>licant</w:t>
      </w:r>
      <w:r w:rsidR="00CC4F22" w:rsidRPr="00BA5451">
        <w:t xml:space="preserve"> </w:t>
      </w:r>
      <w:r w:rsidRPr="00BA5451">
        <w:t xml:space="preserve">has made an application regarding the decision </w:t>
      </w:r>
      <w:r>
        <w:t xml:space="preserve">or action </w:t>
      </w:r>
      <w:r w:rsidRPr="00BA5451">
        <w:t xml:space="preserve">to a court or tribunal, or where the </w:t>
      </w:r>
      <w:r>
        <w:t xml:space="preserve">reviewer </w:t>
      </w:r>
      <w:r w:rsidRPr="00BA5451">
        <w:t>believes it is more appropriate that such an application be made; or</w:t>
      </w:r>
    </w:p>
    <w:p w14:paraId="0FE1305B" w14:textId="77777777" w:rsidR="00A07898" w:rsidRPr="00BA5451" w:rsidRDefault="00A07898" w:rsidP="003202F8">
      <w:pPr>
        <w:pStyle w:val="Agreement-ParagraphLevel2"/>
        <w:ind w:left="2268"/>
      </w:pPr>
      <w:r w:rsidRPr="00BA5451">
        <w:t xml:space="preserve">the </w:t>
      </w:r>
      <w:r>
        <w:t xml:space="preserve">reviewer </w:t>
      </w:r>
      <w:r w:rsidRPr="00BA5451">
        <w:t>believes on reasonable grounds that the application:</w:t>
      </w:r>
    </w:p>
    <w:p w14:paraId="4D08DFEF" w14:textId="77777777" w:rsidR="00A07898" w:rsidRPr="00BA5451" w:rsidRDefault="00A07898" w:rsidP="003202F8">
      <w:pPr>
        <w:pStyle w:val="Agreement-ParagraphLevel3"/>
        <w:ind w:left="2835"/>
      </w:pPr>
      <w:r w:rsidRPr="00BA5451">
        <w:t>is frivolous or vexatious; or</w:t>
      </w:r>
    </w:p>
    <w:p w14:paraId="6883BB99" w14:textId="77777777" w:rsidR="00A07898" w:rsidRPr="00BA5451" w:rsidRDefault="00A07898" w:rsidP="003202F8">
      <w:pPr>
        <w:pStyle w:val="Agreement-ParagraphLevel3"/>
        <w:ind w:left="2835"/>
      </w:pPr>
      <w:r w:rsidRPr="00BA5451">
        <w:t>is misconceived or lacks substance; or</w:t>
      </w:r>
    </w:p>
    <w:p w14:paraId="20C0CC61" w14:textId="77777777" w:rsidR="00A07898" w:rsidRPr="00BA5451" w:rsidRDefault="00A07898" w:rsidP="003202F8">
      <w:pPr>
        <w:pStyle w:val="Agreement-ParagraphLevel3"/>
        <w:ind w:left="2835"/>
      </w:pPr>
      <w:r w:rsidRPr="00BA5451">
        <w:t>should not be heard for some other compelling reason.</w:t>
      </w:r>
    </w:p>
    <w:p w14:paraId="1F6D5904" w14:textId="1AEFC9F4" w:rsidR="00A07898" w:rsidRPr="00BA5451" w:rsidRDefault="00A07898" w:rsidP="003D025D">
      <w:pPr>
        <w:pStyle w:val="Agreement-ParagraphLevel1"/>
      </w:pPr>
      <w:bookmarkStart w:id="809" w:name="_Ref493768212"/>
      <w:r w:rsidRPr="00BA5451">
        <w:t xml:space="preserve">The head of service must either confirm a recommendation made by the </w:t>
      </w:r>
      <w:r>
        <w:t xml:space="preserve">reviewer </w:t>
      </w:r>
      <w:r w:rsidRPr="00BA5451">
        <w:t xml:space="preserve">under subclause </w:t>
      </w:r>
      <w:r w:rsidR="006C35D0">
        <w:fldChar w:fldCharType="begin"/>
      </w:r>
      <w:r w:rsidR="006C35D0">
        <w:instrText xml:space="preserve"> REF _Ref493768194 \r \h </w:instrText>
      </w:r>
      <w:r w:rsidR="006C35D0">
        <w:fldChar w:fldCharType="separate"/>
      </w:r>
      <w:r w:rsidR="00E441F7">
        <w:t>I4.5</w:t>
      </w:r>
      <w:r w:rsidR="006C35D0">
        <w:fldChar w:fldCharType="end"/>
      </w:r>
      <w:r w:rsidRPr="00BA5451">
        <w:t xml:space="preserve"> that an application should not be considered or arrange for another </w:t>
      </w:r>
      <w:r>
        <w:t>reviewer</w:t>
      </w:r>
      <w:r w:rsidRPr="00BA5451">
        <w:t xml:space="preserve"> to consider the application.</w:t>
      </w:r>
      <w:bookmarkEnd w:id="809"/>
    </w:p>
    <w:p w14:paraId="40FCB5A3" w14:textId="74C3A703" w:rsidR="00A07898" w:rsidRPr="00BA5451" w:rsidRDefault="00A07898" w:rsidP="003D025D">
      <w:pPr>
        <w:pStyle w:val="Agreement-ParagraphLevel1"/>
      </w:pPr>
      <w:r w:rsidRPr="00BA5451">
        <w:t xml:space="preserve">The head of service will inform the </w:t>
      </w:r>
      <w:r w:rsidR="00CC4F22">
        <w:t>applicant</w:t>
      </w:r>
      <w:r w:rsidR="00CC4F22" w:rsidRPr="00BA5451">
        <w:t xml:space="preserve"> </w:t>
      </w:r>
      <w:r w:rsidRPr="00BA5451">
        <w:t xml:space="preserve">in writing, within fourteen </w:t>
      </w:r>
      <w:r>
        <w:t xml:space="preserve">calendar </w:t>
      </w:r>
      <w:r w:rsidRPr="00BA5451">
        <w:t xml:space="preserve">days of the date of any decision under subclause </w:t>
      </w:r>
      <w:r w:rsidR="006C35D0">
        <w:fldChar w:fldCharType="begin"/>
      </w:r>
      <w:r w:rsidR="006C35D0">
        <w:instrText xml:space="preserve"> REF _Ref493768212 \r \h </w:instrText>
      </w:r>
      <w:r w:rsidR="006C35D0">
        <w:fldChar w:fldCharType="separate"/>
      </w:r>
      <w:r w:rsidR="00E441F7">
        <w:t>I4.6</w:t>
      </w:r>
      <w:r w:rsidR="006C35D0">
        <w:fldChar w:fldCharType="end"/>
      </w:r>
      <w:r w:rsidRPr="00BA5451">
        <w:t>, including, the reasons for any decision not to consider the application.</w:t>
      </w:r>
    </w:p>
    <w:p w14:paraId="39D0F71F" w14:textId="230DA200" w:rsidR="00A07898" w:rsidRDefault="00A07898" w:rsidP="003D025D">
      <w:pPr>
        <w:pStyle w:val="Agreement-ParagraphLevel1"/>
      </w:pPr>
      <w:r w:rsidRPr="00BA5451">
        <w:t xml:space="preserve">If the </w:t>
      </w:r>
      <w:r>
        <w:t xml:space="preserve">reviewer </w:t>
      </w:r>
      <w:r w:rsidRPr="00BA5451">
        <w:t xml:space="preserve">does not make a recommendation under subclause </w:t>
      </w:r>
      <w:r w:rsidR="006C35D0">
        <w:fldChar w:fldCharType="begin"/>
      </w:r>
      <w:r w:rsidR="006C35D0">
        <w:instrText xml:space="preserve"> REF _Ref493768194 \r \h </w:instrText>
      </w:r>
      <w:r w:rsidR="006C35D0">
        <w:fldChar w:fldCharType="separate"/>
      </w:r>
      <w:r w:rsidR="00E441F7">
        <w:t>I4.5</w:t>
      </w:r>
      <w:r w:rsidR="006C35D0">
        <w:fldChar w:fldCharType="end"/>
      </w:r>
      <w:r w:rsidRPr="00BA5451">
        <w:t xml:space="preserve">, then </w:t>
      </w:r>
      <w:r>
        <w:t>the reviewer will conduct a procedural review on the papers to determine:</w:t>
      </w:r>
    </w:p>
    <w:p w14:paraId="20A52FFD" w14:textId="77777777" w:rsidR="00A07898" w:rsidRPr="00175D5A" w:rsidRDefault="00A07898" w:rsidP="003202F8">
      <w:pPr>
        <w:pStyle w:val="Agreement-ParagraphLevel2"/>
        <w:ind w:left="2268"/>
      </w:pPr>
      <w:r w:rsidRPr="004F0BD4">
        <w:rPr>
          <w:rFonts w:cs="Arial"/>
          <w:szCs w:val="20"/>
        </w:rPr>
        <w:t xml:space="preserve">whether it </w:t>
      </w:r>
      <w:r w:rsidRPr="0046130F">
        <w:t>was</w:t>
      </w:r>
      <w:r w:rsidRPr="004F0BD4">
        <w:rPr>
          <w:rFonts w:cs="Arial"/>
          <w:szCs w:val="20"/>
        </w:rPr>
        <w:t xml:space="preserve"> open to the head of service to take the action that he or she did;</w:t>
      </w:r>
    </w:p>
    <w:p w14:paraId="7C2EBA93" w14:textId="77777777" w:rsidR="00A07898" w:rsidRPr="00175D5A" w:rsidRDefault="00A07898" w:rsidP="003202F8">
      <w:pPr>
        <w:pStyle w:val="Agreement-ParagraphLevel2"/>
        <w:ind w:left="2268"/>
      </w:pPr>
      <w:r w:rsidRPr="004F0BD4">
        <w:rPr>
          <w:rFonts w:cs="Arial"/>
          <w:szCs w:val="20"/>
        </w:rPr>
        <w:t xml:space="preserve">whether the </w:t>
      </w:r>
      <w:r w:rsidRPr="0046130F">
        <w:t>principles</w:t>
      </w:r>
      <w:r w:rsidRPr="004F0BD4">
        <w:rPr>
          <w:rFonts w:cs="Arial"/>
          <w:szCs w:val="20"/>
        </w:rPr>
        <w:t xml:space="preserve"> of procedural fairness and natural justice were complied with in taking the original action; and</w:t>
      </w:r>
    </w:p>
    <w:p w14:paraId="27B8860D" w14:textId="77777777" w:rsidR="00A07898" w:rsidRPr="00B004DE" w:rsidRDefault="00A07898" w:rsidP="003202F8">
      <w:pPr>
        <w:pStyle w:val="Agreement-ParagraphLevel2"/>
        <w:ind w:left="2268"/>
      </w:pPr>
      <w:r w:rsidRPr="004F0BD4">
        <w:rPr>
          <w:rFonts w:cs="Arial"/>
          <w:szCs w:val="20"/>
        </w:rPr>
        <w:t>whether the final decision of the head of service was fair and equitable in all of the circumstances</w:t>
      </w:r>
      <w:r>
        <w:rPr>
          <w:rFonts w:cs="Arial"/>
          <w:szCs w:val="20"/>
        </w:rPr>
        <w:t>.</w:t>
      </w:r>
    </w:p>
    <w:p w14:paraId="6CFB62E2" w14:textId="6EDDF85D" w:rsidR="005D0FDD" w:rsidRPr="003C75E6" w:rsidRDefault="005D0FDD" w:rsidP="005D0FDD">
      <w:pPr>
        <w:pStyle w:val="Agreement-ParagraphLevel1"/>
        <w:rPr>
          <w:rFonts w:cs="Arial"/>
          <w:szCs w:val="20"/>
        </w:rPr>
      </w:pPr>
      <w:r w:rsidRPr="003C75E6">
        <w:rPr>
          <w:rFonts w:cs="Arial"/>
          <w:szCs w:val="20"/>
        </w:rPr>
        <w:t xml:space="preserve">If the reviewer is of the view that there is doubt over the veracity and/or validity of the information or evidence or processes used in making the initial decision or action, or that significant information or evidence was not considered in the </w:t>
      </w:r>
      <w:r w:rsidR="00A375EE" w:rsidRPr="003C75E6">
        <w:rPr>
          <w:rFonts w:cs="Arial"/>
          <w:szCs w:val="20"/>
        </w:rPr>
        <w:t xml:space="preserve">making </w:t>
      </w:r>
      <w:r w:rsidRPr="003C75E6">
        <w:rPr>
          <w:rFonts w:cs="Arial"/>
          <w:szCs w:val="20"/>
        </w:rPr>
        <w:t xml:space="preserve">of the original decision or action, the reviewer will inform the head of service of that doubt and the reasons for it in the written report in accordance with </w:t>
      </w:r>
      <w:r w:rsidR="006C35D0" w:rsidRPr="003C75E6">
        <w:rPr>
          <w:rFonts w:cs="Arial"/>
          <w:szCs w:val="20"/>
        </w:rPr>
        <w:fldChar w:fldCharType="begin"/>
      </w:r>
      <w:r w:rsidR="006C35D0" w:rsidRPr="003C75E6">
        <w:rPr>
          <w:rFonts w:cs="Arial"/>
          <w:szCs w:val="20"/>
        </w:rPr>
        <w:instrText xml:space="preserve"> REF _Ref493768257 \r \h </w:instrText>
      </w:r>
      <w:r w:rsidR="00DF162B" w:rsidRPr="003C75E6">
        <w:rPr>
          <w:rFonts w:cs="Arial"/>
          <w:szCs w:val="20"/>
        </w:rPr>
        <w:instrText xml:space="preserve"> \* MERGEFORMAT </w:instrText>
      </w:r>
      <w:r w:rsidR="006C35D0" w:rsidRPr="003C75E6">
        <w:rPr>
          <w:rFonts w:cs="Arial"/>
          <w:szCs w:val="20"/>
        </w:rPr>
      </w:r>
      <w:r w:rsidR="006C35D0" w:rsidRPr="003C75E6">
        <w:rPr>
          <w:rFonts w:cs="Arial"/>
          <w:szCs w:val="20"/>
        </w:rPr>
        <w:fldChar w:fldCharType="separate"/>
      </w:r>
      <w:r w:rsidR="00E441F7">
        <w:rPr>
          <w:rFonts w:cs="Arial"/>
          <w:szCs w:val="20"/>
        </w:rPr>
        <w:t>I4.10</w:t>
      </w:r>
      <w:r w:rsidR="006C35D0" w:rsidRPr="003C75E6">
        <w:rPr>
          <w:rFonts w:cs="Arial"/>
          <w:szCs w:val="20"/>
        </w:rPr>
        <w:fldChar w:fldCharType="end"/>
      </w:r>
      <w:r w:rsidRPr="003C75E6">
        <w:rPr>
          <w:rFonts w:cs="Arial"/>
          <w:szCs w:val="20"/>
        </w:rPr>
        <w:t>.</w:t>
      </w:r>
    </w:p>
    <w:p w14:paraId="030D60DB" w14:textId="48C9CE65" w:rsidR="005D0FDD" w:rsidRPr="003C75E6" w:rsidRDefault="00A07898" w:rsidP="003D025D">
      <w:pPr>
        <w:pStyle w:val="Agreement-ParagraphLevel1"/>
        <w:rPr>
          <w:rFonts w:cs="Arial"/>
        </w:rPr>
      </w:pPr>
      <w:bookmarkStart w:id="810" w:name="_Ref493768257"/>
      <w:r w:rsidRPr="003C75E6">
        <w:rPr>
          <w:rFonts w:cs="Arial"/>
        </w:rPr>
        <w:t xml:space="preserve">After reviewing any action or decision the reviewer will, subject to subclause </w:t>
      </w:r>
      <w:r w:rsidR="006C35D0" w:rsidRPr="003C75E6">
        <w:rPr>
          <w:rFonts w:cs="Arial"/>
        </w:rPr>
        <w:fldChar w:fldCharType="begin"/>
      </w:r>
      <w:r w:rsidR="006C35D0" w:rsidRPr="003C75E6">
        <w:rPr>
          <w:rFonts w:cs="Arial"/>
        </w:rPr>
        <w:instrText xml:space="preserve"> REF _Ref493768356 \r \h </w:instrText>
      </w:r>
      <w:r w:rsidR="00DF162B" w:rsidRPr="003C75E6">
        <w:rPr>
          <w:rFonts w:cs="Arial"/>
        </w:rPr>
        <w:instrText xml:space="preserve"> \* MERGEFORMAT </w:instrText>
      </w:r>
      <w:r w:rsidR="006C35D0" w:rsidRPr="003C75E6">
        <w:rPr>
          <w:rFonts w:cs="Arial"/>
        </w:rPr>
      </w:r>
      <w:r w:rsidR="006C35D0" w:rsidRPr="003C75E6">
        <w:rPr>
          <w:rFonts w:cs="Arial"/>
        </w:rPr>
        <w:fldChar w:fldCharType="separate"/>
      </w:r>
      <w:r w:rsidR="00E441F7">
        <w:rPr>
          <w:rFonts w:cs="Arial"/>
        </w:rPr>
        <w:t>I4.15</w:t>
      </w:r>
      <w:r w:rsidR="006C35D0" w:rsidRPr="003C75E6">
        <w:rPr>
          <w:rFonts w:cs="Arial"/>
        </w:rPr>
        <w:fldChar w:fldCharType="end"/>
      </w:r>
      <w:r w:rsidRPr="003C75E6">
        <w:rPr>
          <w:rFonts w:cs="Arial"/>
        </w:rPr>
        <w:t>, make a written report to the head of service</w:t>
      </w:r>
      <w:r w:rsidR="005D0FDD" w:rsidRPr="003C75E6">
        <w:rPr>
          <w:rFonts w:cs="Arial"/>
        </w:rPr>
        <w:t xml:space="preserve"> recommending that:</w:t>
      </w:r>
      <w:bookmarkEnd w:id="810"/>
    </w:p>
    <w:p w14:paraId="334962A3" w14:textId="77777777" w:rsidR="005D0FDD" w:rsidRPr="003C75E6" w:rsidRDefault="005D0FDD" w:rsidP="003202F8">
      <w:pPr>
        <w:pStyle w:val="Agreement-ParagraphLevel2"/>
        <w:ind w:left="2268"/>
      </w:pPr>
      <w:r w:rsidRPr="003C75E6">
        <w:t>the original decision/action be confirmed; or</w:t>
      </w:r>
    </w:p>
    <w:p w14:paraId="2159E016" w14:textId="77777777" w:rsidR="005D0FDD" w:rsidRPr="003C75E6" w:rsidRDefault="005D0FDD" w:rsidP="003202F8">
      <w:pPr>
        <w:pStyle w:val="Agreement-ParagraphLevel2"/>
        <w:ind w:left="2268"/>
      </w:pPr>
      <w:r w:rsidRPr="003C75E6">
        <w:t>the original decision/action be varied; or</w:t>
      </w:r>
    </w:p>
    <w:p w14:paraId="0FF66072" w14:textId="77777777" w:rsidR="005D0FDD" w:rsidRPr="003C75E6" w:rsidRDefault="005D0FDD" w:rsidP="003202F8">
      <w:pPr>
        <w:pStyle w:val="Agreement-ParagraphLevel2"/>
        <w:ind w:left="2268"/>
      </w:pPr>
      <w:r w:rsidRPr="003C75E6">
        <w:t>other action be taken.</w:t>
      </w:r>
    </w:p>
    <w:p w14:paraId="79DEAE95" w14:textId="65D88902" w:rsidR="00A07898" w:rsidRPr="003C75E6" w:rsidRDefault="00A07898" w:rsidP="003D025D">
      <w:pPr>
        <w:pStyle w:val="Agreement-ParagraphLevel1"/>
        <w:rPr>
          <w:rFonts w:cs="Arial"/>
        </w:rPr>
      </w:pPr>
      <w:r w:rsidRPr="003C75E6">
        <w:rPr>
          <w:rFonts w:cs="Arial"/>
        </w:rPr>
        <w:t xml:space="preserve">A copy of </w:t>
      </w:r>
      <w:r w:rsidR="005D0FDD" w:rsidRPr="003C75E6">
        <w:rPr>
          <w:rFonts w:cs="Arial"/>
        </w:rPr>
        <w:t xml:space="preserve">the </w:t>
      </w:r>
      <w:r w:rsidRPr="003C75E6">
        <w:rPr>
          <w:rFonts w:cs="Arial"/>
        </w:rPr>
        <w:t>report</w:t>
      </w:r>
      <w:r w:rsidR="005D0FDD" w:rsidRPr="003C75E6">
        <w:rPr>
          <w:rFonts w:cs="Arial"/>
        </w:rPr>
        <w:t xml:space="preserve"> under subclause </w:t>
      </w:r>
      <w:r w:rsidR="006C35D0" w:rsidRPr="003C75E6">
        <w:rPr>
          <w:rFonts w:cs="Arial"/>
        </w:rPr>
        <w:fldChar w:fldCharType="begin"/>
      </w:r>
      <w:r w:rsidR="006C35D0" w:rsidRPr="003C75E6">
        <w:rPr>
          <w:rFonts w:cs="Arial"/>
        </w:rPr>
        <w:instrText xml:space="preserve"> REF _Ref493768257 \r \h </w:instrText>
      </w:r>
      <w:r w:rsidR="00DF162B" w:rsidRPr="003C75E6">
        <w:rPr>
          <w:rFonts w:cs="Arial"/>
        </w:rPr>
        <w:instrText xml:space="preserve"> \* MERGEFORMAT </w:instrText>
      </w:r>
      <w:r w:rsidR="006C35D0" w:rsidRPr="003C75E6">
        <w:rPr>
          <w:rFonts w:cs="Arial"/>
        </w:rPr>
      </w:r>
      <w:r w:rsidR="006C35D0" w:rsidRPr="003C75E6">
        <w:rPr>
          <w:rFonts w:cs="Arial"/>
        </w:rPr>
        <w:fldChar w:fldCharType="separate"/>
      </w:r>
      <w:r w:rsidR="00E441F7">
        <w:rPr>
          <w:rFonts w:cs="Arial"/>
        </w:rPr>
        <w:t>I4.10</w:t>
      </w:r>
      <w:r w:rsidR="006C35D0" w:rsidRPr="003C75E6">
        <w:rPr>
          <w:rFonts w:cs="Arial"/>
        </w:rPr>
        <w:fldChar w:fldCharType="end"/>
      </w:r>
      <w:r w:rsidR="00A375EE" w:rsidRPr="003C75E6">
        <w:rPr>
          <w:rFonts w:cs="Arial"/>
        </w:rPr>
        <w:t xml:space="preserve"> </w:t>
      </w:r>
      <w:r w:rsidRPr="003C75E6">
        <w:rPr>
          <w:rFonts w:cs="Arial"/>
        </w:rPr>
        <w:t xml:space="preserve">will be provided to the </w:t>
      </w:r>
      <w:r w:rsidR="005D0FDD" w:rsidRPr="003C75E6">
        <w:rPr>
          <w:rFonts w:cs="Arial"/>
        </w:rPr>
        <w:t>applicant and the applicant will be given the opportunity to provide a response</w:t>
      </w:r>
      <w:r w:rsidRPr="003C75E6">
        <w:rPr>
          <w:rFonts w:cs="Arial"/>
        </w:rPr>
        <w:t>.</w:t>
      </w:r>
    </w:p>
    <w:p w14:paraId="6EDC7AAB" w14:textId="77777777" w:rsidR="00A07898" w:rsidRPr="00634516" w:rsidRDefault="00A07898" w:rsidP="003D025D">
      <w:pPr>
        <w:pStyle w:val="Agreement-ParagraphLevel1"/>
      </w:pPr>
      <w:r w:rsidRPr="003C75E6">
        <w:t xml:space="preserve">The </w:t>
      </w:r>
      <w:r w:rsidR="005D0FDD" w:rsidRPr="003C75E6">
        <w:t xml:space="preserve">applicant </w:t>
      </w:r>
      <w:r w:rsidRPr="003C75E6">
        <w:t>may respond to any aspects of the report.</w:t>
      </w:r>
      <w:r w:rsidR="002F5C57" w:rsidRPr="003C75E6">
        <w:t xml:space="preserve"> </w:t>
      </w:r>
      <w:r w:rsidRPr="003C75E6">
        <w:t>Such a</w:t>
      </w:r>
      <w:r w:rsidRPr="00BA5451">
        <w:t xml:space="preserve"> response must be in writing and be provided to the head of service within </w:t>
      </w:r>
      <w:r>
        <w:t xml:space="preserve">fourteen calendar </w:t>
      </w:r>
      <w:r w:rsidRPr="00BA5451">
        <w:t xml:space="preserve">days of the </w:t>
      </w:r>
      <w:r w:rsidR="005D0FDD">
        <w:t xml:space="preserve">applicant </w:t>
      </w:r>
      <w:r w:rsidRPr="00BA5451">
        <w:t>receiving the report</w:t>
      </w:r>
      <w:r>
        <w:t>.</w:t>
      </w:r>
    </w:p>
    <w:p w14:paraId="1B5AEBBB" w14:textId="77777777" w:rsidR="00A07898" w:rsidRPr="00FE55F5" w:rsidRDefault="00A07898" w:rsidP="003D025D">
      <w:pPr>
        <w:pStyle w:val="Agreement-ParagraphLevel1"/>
      </w:pPr>
      <w:bookmarkStart w:id="811" w:name="_Ref493768632"/>
      <w:r w:rsidRPr="00BA5451">
        <w:t xml:space="preserve">The head of service, after considering the report from the </w:t>
      </w:r>
      <w:r>
        <w:t xml:space="preserve">reviewer </w:t>
      </w:r>
      <w:r w:rsidRPr="00BA5451">
        <w:t xml:space="preserve">and any response </w:t>
      </w:r>
      <w:r>
        <w:t xml:space="preserve">from </w:t>
      </w:r>
      <w:r w:rsidRPr="00BA5451">
        <w:t xml:space="preserve">the </w:t>
      </w:r>
      <w:r w:rsidR="005D0FDD">
        <w:t xml:space="preserve">applicant </w:t>
      </w:r>
      <w:r w:rsidRPr="00BA5451">
        <w:t xml:space="preserve">to the report of the </w:t>
      </w:r>
      <w:r>
        <w:t>reviewer</w:t>
      </w:r>
      <w:r w:rsidRPr="00BA5451">
        <w:t>, may</w:t>
      </w:r>
      <w:r>
        <w:t>:</w:t>
      </w:r>
      <w:bookmarkEnd w:id="811"/>
    </w:p>
    <w:p w14:paraId="0A123749" w14:textId="77777777" w:rsidR="00A07898" w:rsidRPr="00FE55F5" w:rsidRDefault="00A07898" w:rsidP="003202F8">
      <w:pPr>
        <w:pStyle w:val="Agreement-ParagraphLevel2"/>
        <w:ind w:left="2268"/>
      </w:pPr>
      <w:r w:rsidRPr="00BA5451">
        <w:t xml:space="preserve">confirm the original </w:t>
      </w:r>
      <w:r w:rsidRPr="0046130F">
        <w:rPr>
          <w:rFonts w:cs="Arial"/>
          <w:szCs w:val="20"/>
        </w:rPr>
        <w:t>action</w:t>
      </w:r>
      <w:r w:rsidRPr="00BA5451">
        <w:t>;</w:t>
      </w:r>
      <w:r>
        <w:t xml:space="preserve"> or</w:t>
      </w:r>
    </w:p>
    <w:p w14:paraId="77DF9088" w14:textId="77777777" w:rsidR="00A07898" w:rsidRPr="00FE55F5" w:rsidRDefault="00A07898" w:rsidP="003202F8">
      <w:pPr>
        <w:pStyle w:val="Agreement-ParagraphLevel2"/>
        <w:ind w:left="2268"/>
      </w:pPr>
      <w:r w:rsidRPr="00BA5451">
        <w:t>vary the original action; or</w:t>
      </w:r>
    </w:p>
    <w:p w14:paraId="56B8A744" w14:textId="77777777" w:rsidR="00A07898" w:rsidRDefault="00A07898" w:rsidP="0081641A">
      <w:pPr>
        <w:pStyle w:val="Agreement-ParagraphLevel2"/>
        <w:ind w:left="2268" w:right="-241"/>
      </w:pPr>
      <w:r w:rsidRPr="00BA5451">
        <w:t>take any other action the head of service believes is reasonable.</w:t>
      </w:r>
    </w:p>
    <w:p w14:paraId="04F5D145" w14:textId="73504AD0" w:rsidR="00A07898" w:rsidRDefault="00A07898" w:rsidP="003D025D">
      <w:pPr>
        <w:pStyle w:val="Agreement-ParagraphLevel1"/>
      </w:pPr>
      <w:r w:rsidRPr="00BA5451">
        <w:t xml:space="preserve">The head of service will inform the </w:t>
      </w:r>
      <w:r w:rsidR="005D0FDD">
        <w:t xml:space="preserve">applicant </w:t>
      </w:r>
      <w:r w:rsidRPr="00BA5451">
        <w:t xml:space="preserve">in writing, within fourteen </w:t>
      </w:r>
      <w:r>
        <w:t xml:space="preserve">calendar </w:t>
      </w:r>
      <w:r w:rsidRPr="00BA5451">
        <w:t xml:space="preserve">days of </w:t>
      </w:r>
      <w:r>
        <w:t xml:space="preserve">the date of </w:t>
      </w:r>
      <w:r w:rsidRPr="00BA5451">
        <w:t xml:space="preserve">any </w:t>
      </w:r>
      <w:r>
        <w:t xml:space="preserve">decision </w:t>
      </w:r>
      <w:r w:rsidRPr="00BA5451">
        <w:t xml:space="preserve">under subclause </w:t>
      </w:r>
      <w:r w:rsidR="006C35D0">
        <w:fldChar w:fldCharType="begin"/>
      </w:r>
      <w:r w:rsidR="006C35D0">
        <w:instrText xml:space="preserve"> REF _Ref493768632 \r \h </w:instrText>
      </w:r>
      <w:r w:rsidR="006C35D0">
        <w:fldChar w:fldCharType="separate"/>
      </w:r>
      <w:r w:rsidR="00E441F7">
        <w:t>I4.13</w:t>
      </w:r>
      <w:r w:rsidR="006C35D0">
        <w:fldChar w:fldCharType="end"/>
      </w:r>
      <w:r w:rsidRPr="00BA5451">
        <w:t>, including the reasons for the action</w:t>
      </w:r>
      <w:r>
        <w:t>.</w:t>
      </w:r>
    </w:p>
    <w:p w14:paraId="6569F751" w14:textId="77777777" w:rsidR="005D0FDD" w:rsidRPr="00202FC8" w:rsidRDefault="005D0FDD" w:rsidP="00FB6116">
      <w:pPr>
        <w:pStyle w:val="Agreement-UnnumberedHeading"/>
      </w:pPr>
      <w:r w:rsidRPr="00202FC8">
        <w:t>Review of Head of Service decisions</w:t>
      </w:r>
    </w:p>
    <w:p w14:paraId="2D41C18F" w14:textId="77777777" w:rsidR="00A07898" w:rsidRPr="003C75E6" w:rsidRDefault="00A07898" w:rsidP="003D025D">
      <w:pPr>
        <w:pStyle w:val="Agreement-ParagraphLevel1"/>
      </w:pPr>
      <w:bookmarkStart w:id="812" w:name="_Ref493768356"/>
      <w:r w:rsidRPr="003C75E6">
        <w:t xml:space="preserve">Where the subject of the application is an action or decision of the </w:t>
      </w:r>
      <w:r w:rsidR="00D21CA9" w:rsidRPr="003C75E6">
        <w:t xml:space="preserve">Head </w:t>
      </w:r>
      <w:r w:rsidRPr="003C75E6">
        <w:t xml:space="preserve">of </w:t>
      </w:r>
      <w:r w:rsidR="00D21CA9" w:rsidRPr="003C75E6">
        <w:t>Service (in person) or the Director General (in person) as the delegate of the Head of Service</w:t>
      </w:r>
      <w:r w:rsidRPr="003C75E6">
        <w:t xml:space="preserve">, the written report of the reviewer will be made to the </w:t>
      </w:r>
      <w:r w:rsidR="00D21CA9" w:rsidRPr="003C75E6">
        <w:t>Public Sector Standards Commissioner</w:t>
      </w:r>
      <w:r w:rsidRPr="003C75E6">
        <w:t>.</w:t>
      </w:r>
      <w:r w:rsidR="002F5C57" w:rsidRPr="003C75E6">
        <w:t xml:space="preserve"> </w:t>
      </w:r>
      <w:r w:rsidRPr="003C75E6">
        <w:t xml:space="preserve">A copy of this report will be provided to the </w:t>
      </w:r>
      <w:r w:rsidR="00A34A3E">
        <w:t>applicant</w:t>
      </w:r>
      <w:r w:rsidRPr="003C75E6">
        <w:t>.</w:t>
      </w:r>
      <w:bookmarkEnd w:id="812"/>
    </w:p>
    <w:p w14:paraId="4EAB4A57" w14:textId="77777777" w:rsidR="00A07898" w:rsidRPr="003C75E6" w:rsidRDefault="00A07898" w:rsidP="0081641A">
      <w:pPr>
        <w:pStyle w:val="Agreement-ParagraphLevel1"/>
        <w:ind w:right="-524"/>
      </w:pPr>
      <w:bookmarkStart w:id="813" w:name="_Ref493768685"/>
      <w:r w:rsidRPr="003C75E6">
        <w:t xml:space="preserve">The </w:t>
      </w:r>
      <w:r w:rsidR="00FB484E" w:rsidRPr="003C75E6">
        <w:t>Public Sector Standards Commissioner</w:t>
      </w:r>
      <w:r w:rsidRPr="003C75E6">
        <w:t xml:space="preserve"> may, after considering the report from the reviewer, recommend to the head of service that:</w:t>
      </w:r>
      <w:bookmarkEnd w:id="813"/>
    </w:p>
    <w:p w14:paraId="1C4FB8B6" w14:textId="77777777" w:rsidR="00A07898" w:rsidRPr="003C75E6" w:rsidRDefault="00A07898" w:rsidP="003202F8">
      <w:pPr>
        <w:pStyle w:val="Agreement-ParagraphLevel2"/>
        <w:ind w:left="2268"/>
      </w:pPr>
      <w:r w:rsidRPr="003C75E6">
        <w:t xml:space="preserve">the original action be </w:t>
      </w:r>
      <w:r w:rsidRPr="003C75E6">
        <w:rPr>
          <w:rFonts w:cs="Arial"/>
          <w:szCs w:val="20"/>
        </w:rPr>
        <w:t>confirmed</w:t>
      </w:r>
      <w:r w:rsidRPr="003C75E6">
        <w:t>; or</w:t>
      </w:r>
    </w:p>
    <w:p w14:paraId="396DCE12" w14:textId="77777777" w:rsidR="00A07898" w:rsidRPr="003C75E6" w:rsidRDefault="00A07898" w:rsidP="003202F8">
      <w:pPr>
        <w:pStyle w:val="Agreement-ParagraphLevel2"/>
        <w:ind w:left="2268"/>
      </w:pPr>
      <w:r w:rsidRPr="003C75E6">
        <w:t xml:space="preserve">the original action be </w:t>
      </w:r>
      <w:r w:rsidRPr="003C75E6">
        <w:rPr>
          <w:rFonts w:cs="Arial"/>
          <w:szCs w:val="20"/>
        </w:rPr>
        <w:t>varied</w:t>
      </w:r>
      <w:r w:rsidRPr="003C75E6">
        <w:t>; or</w:t>
      </w:r>
    </w:p>
    <w:p w14:paraId="44876BF8" w14:textId="77777777" w:rsidR="00A07898" w:rsidRPr="003C75E6" w:rsidRDefault="00A07898" w:rsidP="003202F8">
      <w:pPr>
        <w:pStyle w:val="Agreement-ParagraphLevel2"/>
        <w:ind w:left="2268" w:right="-524"/>
      </w:pPr>
      <w:r w:rsidRPr="003C75E6">
        <w:t xml:space="preserve">other action be taken that </w:t>
      </w:r>
      <w:r w:rsidRPr="003C75E6">
        <w:rPr>
          <w:rFonts w:cs="Arial"/>
          <w:szCs w:val="20"/>
        </w:rPr>
        <w:t>the</w:t>
      </w:r>
      <w:r w:rsidRPr="003C75E6">
        <w:t xml:space="preserve"> </w:t>
      </w:r>
      <w:r w:rsidR="00FB484E" w:rsidRPr="003C75E6">
        <w:t>Public Sector Standards Commissioner</w:t>
      </w:r>
      <w:r w:rsidRPr="003C75E6">
        <w:t xml:space="preserve"> believes is reasonable.</w:t>
      </w:r>
    </w:p>
    <w:p w14:paraId="1A45E45C" w14:textId="77777777" w:rsidR="00A07898" w:rsidRPr="003C75E6" w:rsidRDefault="00A07898" w:rsidP="00773B7C">
      <w:pPr>
        <w:pStyle w:val="Agreement-ParagraphLevel1"/>
        <w:ind w:right="-241"/>
      </w:pPr>
      <w:bookmarkStart w:id="814" w:name="_Ref493768753"/>
      <w:r w:rsidRPr="003C75E6">
        <w:t xml:space="preserve">The </w:t>
      </w:r>
      <w:r w:rsidR="00FB484E" w:rsidRPr="003C75E6">
        <w:t xml:space="preserve">Head </w:t>
      </w:r>
      <w:r w:rsidRPr="003C75E6">
        <w:t xml:space="preserve">of </w:t>
      </w:r>
      <w:r w:rsidR="00FB484E" w:rsidRPr="003C75E6">
        <w:t>Service (in person) of the Director General (in person) as the delegate of the Head of Service</w:t>
      </w:r>
      <w:r w:rsidRPr="003C75E6">
        <w:t xml:space="preserve">, after considering the report from the </w:t>
      </w:r>
      <w:r w:rsidR="00FB484E" w:rsidRPr="003C75E6">
        <w:t>Public Sector Standards Commissioner</w:t>
      </w:r>
      <w:r w:rsidRPr="003C75E6">
        <w:t>, may:</w:t>
      </w:r>
      <w:bookmarkEnd w:id="814"/>
    </w:p>
    <w:p w14:paraId="06565A0B" w14:textId="77777777" w:rsidR="00A07898" w:rsidRPr="003C75E6" w:rsidRDefault="00A07898" w:rsidP="003202F8">
      <w:pPr>
        <w:pStyle w:val="Agreement-ParagraphLevel2"/>
        <w:ind w:left="2268"/>
      </w:pPr>
      <w:r w:rsidRPr="003C75E6">
        <w:t xml:space="preserve">accept any or all of </w:t>
      </w:r>
      <w:r w:rsidRPr="003C75E6">
        <w:rPr>
          <w:rFonts w:cs="Arial"/>
          <w:szCs w:val="20"/>
        </w:rPr>
        <w:t>the</w:t>
      </w:r>
      <w:r w:rsidRPr="003C75E6">
        <w:t xml:space="preserve"> report’s recommendation(s) and take such action as necessary to implement the recommendation(s); or</w:t>
      </w:r>
    </w:p>
    <w:p w14:paraId="39C90973" w14:textId="77777777" w:rsidR="00A07898" w:rsidRPr="003C75E6" w:rsidRDefault="00A07898" w:rsidP="003202F8">
      <w:pPr>
        <w:pStyle w:val="Agreement-ParagraphLevel2"/>
        <w:ind w:left="2268"/>
      </w:pPr>
      <w:r w:rsidRPr="003C75E6">
        <w:t xml:space="preserve">not accept the </w:t>
      </w:r>
      <w:r w:rsidRPr="003C75E6">
        <w:rPr>
          <w:rFonts w:cs="Arial"/>
          <w:szCs w:val="20"/>
        </w:rPr>
        <w:t>report’s</w:t>
      </w:r>
      <w:r w:rsidRPr="003C75E6">
        <w:t xml:space="preserve"> recommendation(s) and confirm the original action.</w:t>
      </w:r>
    </w:p>
    <w:p w14:paraId="707C561E" w14:textId="0BBA729E" w:rsidR="00A07898" w:rsidRPr="003C75E6" w:rsidRDefault="00A07898" w:rsidP="003D025D">
      <w:pPr>
        <w:pStyle w:val="Agreement-ParagraphLevel1"/>
      </w:pPr>
      <w:r w:rsidRPr="003C75E6">
        <w:t xml:space="preserve">If the </w:t>
      </w:r>
      <w:r w:rsidR="00FB484E" w:rsidRPr="003C75E6">
        <w:t>H</w:t>
      </w:r>
      <w:r w:rsidRPr="003C75E6">
        <w:t xml:space="preserve">ead of </w:t>
      </w:r>
      <w:r w:rsidR="00FB484E" w:rsidRPr="003C75E6">
        <w:t>S</w:t>
      </w:r>
      <w:r w:rsidRPr="003C75E6">
        <w:t xml:space="preserve">ervice </w:t>
      </w:r>
      <w:r w:rsidR="00FB484E" w:rsidRPr="003C75E6">
        <w:t xml:space="preserve">(in person) or the Director General (in person) as the delegate of the Head of Service </w:t>
      </w:r>
      <w:r w:rsidRPr="003C75E6">
        <w:t xml:space="preserve">does not accept any one of the recommendation(s) of the </w:t>
      </w:r>
      <w:r w:rsidR="00FB484E" w:rsidRPr="003C75E6">
        <w:t>Public Sector Standards Commissioner</w:t>
      </w:r>
      <w:r w:rsidRPr="003C75E6">
        <w:t xml:space="preserve"> under subclause </w:t>
      </w:r>
      <w:r w:rsidR="006C35D0" w:rsidRPr="003C75E6">
        <w:fldChar w:fldCharType="begin"/>
      </w:r>
      <w:r w:rsidR="006C35D0" w:rsidRPr="003C75E6">
        <w:instrText xml:space="preserve"> REF _Ref493768685 \r \h </w:instrText>
      </w:r>
      <w:r w:rsidR="00DF162B" w:rsidRPr="003C75E6">
        <w:instrText xml:space="preserve"> \* MERGEFORMAT </w:instrText>
      </w:r>
      <w:r w:rsidR="006C35D0" w:rsidRPr="003C75E6">
        <w:fldChar w:fldCharType="separate"/>
      </w:r>
      <w:r w:rsidR="00E441F7">
        <w:t>I4.16</w:t>
      </w:r>
      <w:r w:rsidR="006C35D0" w:rsidRPr="003C75E6">
        <w:fldChar w:fldCharType="end"/>
      </w:r>
      <w:r w:rsidRPr="003C75E6">
        <w:t xml:space="preserve">, </w:t>
      </w:r>
      <w:r w:rsidR="00FB484E" w:rsidRPr="003C75E6">
        <w:t>they</w:t>
      </w:r>
      <w:r w:rsidRPr="003C75E6">
        <w:t xml:space="preserve"> will:</w:t>
      </w:r>
    </w:p>
    <w:p w14:paraId="6D00B8D4" w14:textId="77777777" w:rsidR="00A07898" w:rsidRPr="003C75E6" w:rsidRDefault="00A07898" w:rsidP="003202F8">
      <w:pPr>
        <w:pStyle w:val="Agreement-ParagraphLevel2"/>
        <w:ind w:left="2268"/>
      </w:pPr>
      <w:r w:rsidRPr="003C75E6">
        <w:t xml:space="preserve">provide written </w:t>
      </w:r>
      <w:r w:rsidRPr="003C75E6">
        <w:rPr>
          <w:rFonts w:cs="Arial"/>
          <w:szCs w:val="20"/>
        </w:rPr>
        <w:t>reasons</w:t>
      </w:r>
      <w:r w:rsidRPr="003C75E6">
        <w:t xml:space="preserve"> to the </w:t>
      </w:r>
      <w:r w:rsidR="00FB484E" w:rsidRPr="003C75E6">
        <w:t>Public Sector Standards Commissioner</w:t>
      </w:r>
      <w:r w:rsidRPr="003C75E6">
        <w:t xml:space="preserve"> for not accepting the recommendation(s); and</w:t>
      </w:r>
    </w:p>
    <w:p w14:paraId="4FBF87A3" w14:textId="77777777" w:rsidR="00A07898" w:rsidRPr="003C75E6" w:rsidRDefault="00A07898" w:rsidP="003202F8">
      <w:pPr>
        <w:pStyle w:val="Agreement-ParagraphLevel2"/>
        <w:ind w:left="2268"/>
      </w:pPr>
      <w:r w:rsidRPr="003C75E6">
        <w:t xml:space="preserve">provide the </w:t>
      </w:r>
      <w:r w:rsidR="00FB484E" w:rsidRPr="003C75E6">
        <w:rPr>
          <w:rFonts w:cs="Arial"/>
          <w:szCs w:val="20"/>
        </w:rPr>
        <w:t>applicant</w:t>
      </w:r>
      <w:r w:rsidRPr="003C75E6">
        <w:t>, within fourteen calendar days, with written reasons for not accepting the recommendation(s).</w:t>
      </w:r>
    </w:p>
    <w:p w14:paraId="01C36457" w14:textId="4632F08F" w:rsidR="00A07898" w:rsidRPr="003C75E6" w:rsidRDefault="00A07898" w:rsidP="003D025D">
      <w:pPr>
        <w:pStyle w:val="Agreement-ParagraphLevel1"/>
      </w:pPr>
      <w:r w:rsidRPr="003C75E6">
        <w:t xml:space="preserve">If the </w:t>
      </w:r>
      <w:r w:rsidR="00FB484E" w:rsidRPr="003C75E6">
        <w:t>H</w:t>
      </w:r>
      <w:r w:rsidRPr="003C75E6">
        <w:t xml:space="preserve">ead of </w:t>
      </w:r>
      <w:r w:rsidR="00FB484E" w:rsidRPr="003C75E6">
        <w:t>S</w:t>
      </w:r>
      <w:r w:rsidRPr="003C75E6">
        <w:t>ervice</w:t>
      </w:r>
      <w:r w:rsidR="00FB484E" w:rsidRPr="003C75E6">
        <w:t xml:space="preserve"> (in person) or the Director General (in person) as the delegate of the Head of Service</w:t>
      </w:r>
      <w:r w:rsidRPr="003C75E6">
        <w:t xml:space="preserve"> does not accept any one of the recommendation(s) of the </w:t>
      </w:r>
      <w:r w:rsidR="00FB484E" w:rsidRPr="003C75E6">
        <w:t>Public Sector Standards Commissioner</w:t>
      </w:r>
      <w:r w:rsidRPr="003C75E6">
        <w:t xml:space="preserve"> under subclause </w:t>
      </w:r>
      <w:r w:rsidR="006C35D0" w:rsidRPr="003C75E6">
        <w:fldChar w:fldCharType="begin"/>
      </w:r>
      <w:r w:rsidR="006C35D0" w:rsidRPr="003C75E6">
        <w:instrText xml:space="preserve"> REF _Ref493768685 \r \h </w:instrText>
      </w:r>
      <w:r w:rsidR="00DF162B" w:rsidRPr="003C75E6">
        <w:instrText xml:space="preserve"> \* MERGEFORMAT </w:instrText>
      </w:r>
      <w:r w:rsidR="006C35D0" w:rsidRPr="003C75E6">
        <w:fldChar w:fldCharType="separate"/>
      </w:r>
      <w:r w:rsidR="00E441F7">
        <w:t>I4.16</w:t>
      </w:r>
      <w:r w:rsidR="006C35D0" w:rsidRPr="003C75E6">
        <w:fldChar w:fldCharType="end"/>
      </w:r>
      <w:r w:rsidRPr="003C75E6">
        <w:t xml:space="preserve">, the </w:t>
      </w:r>
      <w:r w:rsidR="00FB484E" w:rsidRPr="003C75E6">
        <w:t>Public Sector Standards Commissioner will</w:t>
      </w:r>
      <w:r w:rsidRPr="003C75E6">
        <w:t xml:space="preserve"> report on this outcome</w:t>
      </w:r>
      <w:r w:rsidR="00197CA3" w:rsidRPr="003C75E6">
        <w:t>.</w:t>
      </w:r>
      <w:r w:rsidRPr="003C75E6">
        <w:t xml:space="preserve"> </w:t>
      </w:r>
    </w:p>
    <w:p w14:paraId="3FED1534" w14:textId="77777777" w:rsidR="00A07898" w:rsidRPr="003C75E6" w:rsidRDefault="00A07898" w:rsidP="000D53FB">
      <w:pPr>
        <w:pStyle w:val="Heading2"/>
        <w:ind w:left="1134"/>
      </w:pPr>
      <w:bookmarkStart w:id="815" w:name="_Toc351559800"/>
      <w:bookmarkStart w:id="816" w:name="_Toc383008877"/>
      <w:bookmarkStart w:id="817" w:name="_Toc526942191"/>
      <w:bookmarkStart w:id="818" w:name="_Toc24622511"/>
      <w:r w:rsidRPr="003C75E6">
        <w:t>Right of External Review</w:t>
      </w:r>
      <w:bookmarkEnd w:id="815"/>
      <w:bookmarkEnd w:id="816"/>
      <w:bookmarkEnd w:id="817"/>
      <w:bookmarkEnd w:id="818"/>
    </w:p>
    <w:p w14:paraId="05533D32" w14:textId="1DB603B5" w:rsidR="00A07898" w:rsidRPr="003C75E6" w:rsidRDefault="00A07898" w:rsidP="003D025D">
      <w:pPr>
        <w:pStyle w:val="Agreement-ParagraphLevel1"/>
      </w:pPr>
      <w:r w:rsidRPr="003C75E6">
        <w:t xml:space="preserve">The </w:t>
      </w:r>
      <w:r w:rsidR="00FB484E" w:rsidRPr="003C75E6">
        <w:t>applicant</w:t>
      </w:r>
      <w:r w:rsidRPr="003C75E6">
        <w:t xml:space="preserve">, or the </w:t>
      </w:r>
      <w:r w:rsidR="00FB484E" w:rsidRPr="003C75E6">
        <w:t xml:space="preserve">applicant’s </w:t>
      </w:r>
      <w:r w:rsidRPr="003C75E6">
        <w:t xml:space="preserve">union or other employee representative on the employee’s behalf, may seek a review of a decision or action under subclause </w:t>
      </w:r>
      <w:r w:rsidR="006C35D0" w:rsidRPr="003C75E6">
        <w:fldChar w:fldCharType="begin"/>
      </w:r>
      <w:r w:rsidR="006C35D0" w:rsidRPr="003C75E6">
        <w:instrText xml:space="preserve"> REF _Ref493768632 \r \h </w:instrText>
      </w:r>
      <w:r w:rsidR="00DF162B" w:rsidRPr="003C75E6">
        <w:instrText xml:space="preserve"> \* MERGEFORMAT </w:instrText>
      </w:r>
      <w:r w:rsidR="006C35D0" w:rsidRPr="003C75E6">
        <w:fldChar w:fldCharType="separate"/>
      </w:r>
      <w:r w:rsidR="00E441F7">
        <w:t>I4.13</w:t>
      </w:r>
      <w:r w:rsidR="006C35D0" w:rsidRPr="003C75E6">
        <w:fldChar w:fldCharType="end"/>
      </w:r>
      <w:r w:rsidR="00941333" w:rsidRPr="003C75E6">
        <w:t xml:space="preserve"> </w:t>
      </w:r>
      <w:r w:rsidRPr="003C75E6">
        <w:t xml:space="preserve">or subclause </w:t>
      </w:r>
      <w:r w:rsidR="006C35D0" w:rsidRPr="003C75E6">
        <w:fldChar w:fldCharType="begin"/>
      </w:r>
      <w:r w:rsidR="006C35D0" w:rsidRPr="003C75E6">
        <w:instrText xml:space="preserve"> REF _Ref493768753 \r \h </w:instrText>
      </w:r>
      <w:r w:rsidR="00DF162B" w:rsidRPr="003C75E6">
        <w:instrText xml:space="preserve"> \* MERGEFORMAT </w:instrText>
      </w:r>
      <w:r w:rsidR="006C35D0" w:rsidRPr="003C75E6">
        <w:fldChar w:fldCharType="separate"/>
      </w:r>
      <w:r w:rsidR="00E441F7">
        <w:t>I4.17</w:t>
      </w:r>
      <w:r w:rsidR="006C35D0" w:rsidRPr="003C75E6">
        <w:fldChar w:fldCharType="end"/>
      </w:r>
      <w:r w:rsidRPr="003C75E6">
        <w:t xml:space="preserve"> by an external tribunal or body, including the FWC.</w:t>
      </w:r>
    </w:p>
    <w:p w14:paraId="655F4E5A" w14:textId="3F979DF1" w:rsidR="00A07898" w:rsidRDefault="00A07898" w:rsidP="003D025D">
      <w:pPr>
        <w:pStyle w:val="Agreement-ParagraphLevel1"/>
      </w:pPr>
      <w:r w:rsidRPr="003C75E6">
        <w:t xml:space="preserve">The FWC will be empowered to resolve the matter in accordance with the powers and functions set out in clause </w:t>
      </w:r>
      <w:r w:rsidR="006C35D0" w:rsidRPr="003C75E6">
        <w:fldChar w:fldCharType="begin"/>
      </w:r>
      <w:r w:rsidR="006C35D0" w:rsidRPr="003C75E6">
        <w:instrText xml:space="preserve"> REF _Ref493768814 \r \h </w:instrText>
      </w:r>
      <w:r w:rsidR="003C75E6">
        <w:instrText xml:space="preserve"> \* MERGEFORMAT </w:instrText>
      </w:r>
      <w:r w:rsidR="006C35D0" w:rsidRPr="003C75E6">
        <w:fldChar w:fldCharType="separate"/>
      </w:r>
      <w:r w:rsidR="00E441F7">
        <w:t>G6 -</w:t>
      </w:r>
      <w:r w:rsidR="006C35D0" w:rsidRPr="003C75E6">
        <w:fldChar w:fldCharType="end"/>
      </w:r>
      <w:r w:rsidRPr="003C75E6">
        <w:t xml:space="preserve"> of this Agreement.</w:t>
      </w:r>
      <w:r w:rsidR="002F5C57" w:rsidRPr="003C75E6">
        <w:t xml:space="preserve"> </w:t>
      </w:r>
      <w:r w:rsidRPr="003C75E6">
        <w:t>The decision of the FWC will be binding, subject to any rights of appeal against the decision to a Full Bench</w:t>
      </w:r>
      <w:r w:rsidR="00FB484E" w:rsidRPr="003C75E6">
        <w:t xml:space="preserve"> of the FWC</w:t>
      </w:r>
      <w:r w:rsidRPr="003C75E6">
        <w:t xml:space="preserve"> in accordance with clause </w:t>
      </w:r>
      <w:r w:rsidR="006C35D0" w:rsidRPr="003C75E6">
        <w:fldChar w:fldCharType="begin"/>
      </w:r>
      <w:r w:rsidR="006C35D0" w:rsidRPr="003C75E6">
        <w:instrText xml:space="preserve"> REF _Ref493768829 \r \h </w:instrText>
      </w:r>
      <w:r w:rsidR="003C75E6">
        <w:instrText xml:space="preserve"> \* MERGEFORMAT </w:instrText>
      </w:r>
      <w:r w:rsidR="006C35D0" w:rsidRPr="003C75E6">
        <w:fldChar w:fldCharType="separate"/>
      </w:r>
      <w:r w:rsidR="00E441F7">
        <w:t>G6.15</w:t>
      </w:r>
      <w:r w:rsidR="006C35D0" w:rsidRPr="003C75E6">
        <w:fldChar w:fldCharType="end"/>
      </w:r>
      <w:r w:rsidRPr="003C75E6">
        <w:t>.</w:t>
      </w:r>
    </w:p>
    <w:p w14:paraId="144DAC76" w14:textId="77777777" w:rsidR="00773B7C" w:rsidRDefault="00773B7C" w:rsidP="00773B7C">
      <w:pPr>
        <w:pStyle w:val="Agreement-ParagraphLevel1"/>
        <w:numPr>
          <w:ilvl w:val="0"/>
          <w:numId w:val="0"/>
        </w:numPr>
        <w:sectPr w:rsidR="00773B7C" w:rsidSect="004F2DB2">
          <w:pgSz w:w="11906" w:h="16838"/>
          <w:pgMar w:top="1440" w:right="1558" w:bottom="1134" w:left="1800" w:header="708" w:footer="708" w:gutter="0"/>
          <w:cols w:space="708"/>
          <w:docGrid w:linePitch="360"/>
        </w:sectPr>
      </w:pPr>
    </w:p>
    <w:p w14:paraId="02DDF593" w14:textId="77777777" w:rsidR="00A07898" w:rsidRPr="003C75E6" w:rsidRDefault="00A07898" w:rsidP="006F12D0">
      <w:pPr>
        <w:pStyle w:val="Heading1"/>
      </w:pPr>
      <w:bookmarkStart w:id="819" w:name="SECTIONJ"/>
      <w:bookmarkStart w:id="820" w:name="_Toc351559801"/>
      <w:bookmarkStart w:id="821" w:name="_Toc383008878"/>
      <w:bookmarkStart w:id="822" w:name="_Ref493680750"/>
      <w:bookmarkStart w:id="823" w:name="_Ref493766392"/>
      <w:bookmarkStart w:id="824" w:name="_Ref493766899"/>
      <w:bookmarkStart w:id="825" w:name="_Ref493769711"/>
      <w:bookmarkStart w:id="826" w:name="_Ref493771351"/>
      <w:bookmarkStart w:id="827" w:name="_Ref493771555"/>
      <w:bookmarkStart w:id="828" w:name="_Ref510613538"/>
      <w:bookmarkStart w:id="829" w:name="_Toc526942192"/>
      <w:bookmarkStart w:id="830" w:name="_Toc24622512"/>
      <w:bookmarkEnd w:id="819"/>
      <w:r w:rsidRPr="00202FC8">
        <w:t>Appeal Mechanism</w:t>
      </w:r>
      <w:bookmarkEnd w:id="820"/>
      <w:bookmarkEnd w:id="821"/>
      <w:bookmarkEnd w:id="822"/>
      <w:bookmarkEnd w:id="823"/>
      <w:bookmarkEnd w:id="824"/>
      <w:bookmarkEnd w:id="825"/>
      <w:bookmarkEnd w:id="826"/>
      <w:bookmarkEnd w:id="827"/>
      <w:r w:rsidR="00FB6116" w:rsidRPr="00202FC8">
        <w:t xml:space="preserve"> for </w:t>
      </w:r>
      <w:r w:rsidR="00773B7C">
        <w:t>M</w:t>
      </w:r>
      <w:r w:rsidR="00FB6116" w:rsidRPr="00202FC8">
        <w:t xml:space="preserve">isconduct, </w:t>
      </w:r>
      <w:r w:rsidR="00773B7C">
        <w:t>U</w:t>
      </w:r>
      <w:r w:rsidR="00FB6116" w:rsidRPr="00202FC8">
        <w:t>nderperformance</w:t>
      </w:r>
      <w:r w:rsidR="00C75CC8" w:rsidRPr="00202FC8">
        <w:t xml:space="preserve"> </w:t>
      </w:r>
      <w:r w:rsidR="00FB6116" w:rsidRPr="00202FC8">
        <w:t>and</w:t>
      </w:r>
      <w:r w:rsidR="00FB6116" w:rsidRPr="003C75E6">
        <w:t xml:space="preserve"> </w:t>
      </w:r>
      <w:r w:rsidR="00773B7C">
        <w:t>O</w:t>
      </w:r>
      <w:r w:rsidR="00FB6116" w:rsidRPr="003C75E6">
        <w:t xml:space="preserve">ther </w:t>
      </w:r>
      <w:r w:rsidR="00773B7C">
        <w:t>M</w:t>
      </w:r>
      <w:r w:rsidR="00FB6116" w:rsidRPr="003C75E6">
        <w:t>atters</w:t>
      </w:r>
      <w:bookmarkEnd w:id="828"/>
      <w:bookmarkEnd w:id="829"/>
      <w:bookmarkEnd w:id="830"/>
    </w:p>
    <w:p w14:paraId="1822BF8D" w14:textId="77777777" w:rsidR="00A07898" w:rsidRPr="00BA5451" w:rsidRDefault="00A07898" w:rsidP="000D53FB">
      <w:pPr>
        <w:pStyle w:val="Heading2"/>
        <w:ind w:left="1134"/>
      </w:pPr>
      <w:bookmarkStart w:id="831" w:name="_Toc351559802"/>
      <w:bookmarkStart w:id="832" w:name="_Toc383008879"/>
      <w:bookmarkStart w:id="833" w:name="_Toc526942193"/>
      <w:bookmarkStart w:id="834" w:name="_Toc24622513"/>
      <w:r w:rsidRPr="00BA5451">
        <w:t>Objective and Application</w:t>
      </w:r>
      <w:bookmarkEnd w:id="831"/>
      <w:bookmarkEnd w:id="832"/>
      <w:bookmarkEnd w:id="833"/>
      <w:bookmarkEnd w:id="834"/>
    </w:p>
    <w:p w14:paraId="081B5214" w14:textId="77777777" w:rsidR="00A07898" w:rsidRDefault="00A07898" w:rsidP="001021ED">
      <w:pPr>
        <w:pStyle w:val="Agreement-ParagraphLevel1"/>
      </w:pPr>
      <w:r w:rsidRPr="00BA5451">
        <w:t xml:space="preserve">This Section sets out an appeal mechanism for an employee where the employee </w:t>
      </w:r>
      <w:r w:rsidRPr="000B2E59">
        <w:t xml:space="preserve">(referred to in this section as “the appellant”) </w:t>
      </w:r>
      <w:r w:rsidRPr="00BA5451">
        <w:t xml:space="preserve">is not satisfied with the outcome of decisions described in the following clause. </w:t>
      </w:r>
    </w:p>
    <w:p w14:paraId="1B28892F" w14:textId="77777777" w:rsidR="00505E61" w:rsidRPr="003C75E6" w:rsidRDefault="00505E61" w:rsidP="00505E61">
      <w:pPr>
        <w:pStyle w:val="Agreement-ParagraphLevel1"/>
      </w:pPr>
      <w:bookmarkStart w:id="835" w:name="_Ref493680018"/>
      <w:r w:rsidRPr="003C75E6">
        <w:t>The Head of Service (in person) will nominate a person, or position, to be the Convenor of Appeals (“the Convenor”).</w:t>
      </w:r>
      <w:bookmarkEnd w:id="835"/>
    </w:p>
    <w:p w14:paraId="7D238139" w14:textId="77777777" w:rsidR="00A07898" w:rsidRPr="003C75E6" w:rsidRDefault="00A07898" w:rsidP="001021ED">
      <w:pPr>
        <w:pStyle w:val="Agreement-ParagraphLevel1"/>
      </w:pPr>
      <w:bookmarkStart w:id="836" w:name="_Ref493767078"/>
      <w:r w:rsidRPr="003C75E6">
        <w:t>This appeal mechanism will apply to:</w:t>
      </w:r>
      <w:bookmarkEnd w:id="836"/>
    </w:p>
    <w:p w14:paraId="56216DE7" w14:textId="416E8365" w:rsidR="00A07898" w:rsidRPr="003C75E6" w:rsidRDefault="00A07898" w:rsidP="003202F8">
      <w:pPr>
        <w:pStyle w:val="Agreement-ParagraphLevel2"/>
        <w:ind w:left="2268"/>
      </w:pPr>
      <w:r w:rsidRPr="003C75E6">
        <w:rPr>
          <w:rFonts w:cs="Arial"/>
          <w:szCs w:val="20"/>
        </w:rPr>
        <w:t xml:space="preserve">decisions to suspend the </w:t>
      </w:r>
      <w:r w:rsidRPr="003C75E6">
        <w:t>employee</w:t>
      </w:r>
      <w:r w:rsidRPr="003C75E6">
        <w:rPr>
          <w:rFonts w:cs="Arial"/>
          <w:szCs w:val="20"/>
        </w:rPr>
        <w:t xml:space="preserve"> without pay under clause </w:t>
      </w:r>
      <w:r w:rsidR="006C35D0" w:rsidRPr="003C75E6">
        <w:rPr>
          <w:rFonts w:cs="Arial"/>
          <w:szCs w:val="20"/>
        </w:rPr>
        <w:fldChar w:fldCharType="begin"/>
      </w:r>
      <w:r w:rsidR="006C35D0" w:rsidRPr="003C75E6">
        <w:rPr>
          <w:rFonts w:cs="Arial"/>
          <w:szCs w:val="20"/>
        </w:rPr>
        <w:instrText xml:space="preserve"> REF _Ref493768855 \r \h </w:instrText>
      </w:r>
      <w:r w:rsidR="00DF162B" w:rsidRPr="003C75E6">
        <w:rPr>
          <w:rFonts w:cs="Arial"/>
          <w:szCs w:val="20"/>
        </w:rPr>
        <w:instrText xml:space="preserve"> \* MERGEFORMAT </w:instrText>
      </w:r>
      <w:r w:rsidR="006C35D0" w:rsidRPr="003C75E6">
        <w:rPr>
          <w:rFonts w:cs="Arial"/>
          <w:szCs w:val="20"/>
        </w:rPr>
      </w:r>
      <w:r w:rsidR="006C35D0" w:rsidRPr="003C75E6">
        <w:rPr>
          <w:rFonts w:cs="Arial"/>
          <w:szCs w:val="20"/>
        </w:rPr>
        <w:fldChar w:fldCharType="separate"/>
      </w:r>
      <w:r w:rsidR="00E441F7">
        <w:rPr>
          <w:rFonts w:cs="Arial"/>
          <w:szCs w:val="20"/>
        </w:rPr>
        <w:t>H8 -</w:t>
      </w:r>
      <w:r w:rsidR="006C35D0" w:rsidRPr="003C75E6">
        <w:rPr>
          <w:rFonts w:cs="Arial"/>
          <w:szCs w:val="20"/>
        </w:rPr>
        <w:fldChar w:fldCharType="end"/>
      </w:r>
      <w:r w:rsidRPr="003C75E6">
        <w:rPr>
          <w:rFonts w:cs="Arial"/>
          <w:szCs w:val="20"/>
        </w:rPr>
        <w:t xml:space="preserve"> of this Agreement;</w:t>
      </w:r>
    </w:p>
    <w:p w14:paraId="5B821D0B" w14:textId="30762FEA" w:rsidR="00505E61" w:rsidRPr="003C75E6" w:rsidRDefault="004124E4" w:rsidP="003202F8">
      <w:pPr>
        <w:pStyle w:val="Agreement-ParagraphLevel2"/>
        <w:ind w:left="2268"/>
      </w:pPr>
      <w:bookmarkStart w:id="837" w:name="_Ref493769110"/>
      <w:r w:rsidRPr="00D256AE">
        <w:rPr>
          <w:rFonts w:cs="Arial"/>
          <w:szCs w:val="20"/>
        </w:rPr>
        <w:t xml:space="preserve">decisions relating to </w:t>
      </w:r>
      <w:r w:rsidR="00505E61" w:rsidRPr="00D256AE">
        <w:rPr>
          <w:rFonts w:cs="Arial"/>
          <w:szCs w:val="20"/>
        </w:rPr>
        <w:t>findin</w:t>
      </w:r>
      <w:r w:rsidR="00505E61" w:rsidRPr="003C75E6">
        <w:rPr>
          <w:rFonts w:cs="Arial"/>
          <w:szCs w:val="20"/>
        </w:rPr>
        <w:t xml:space="preserve">gs of misconduct under </w:t>
      </w:r>
      <w:r w:rsidR="00B83ECF" w:rsidRPr="003C75E6">
        <w:rPr>
          <w:rFonts w:cs="Arial"/>
          <w:szCs w:val="20"/>
        </w:rPr>
        <w:t xml:space="preserve">subclause </w:t>
      </w:r>
      <w:r w:rsidR="006C35D0" w:rsidRPr="003C75E6">
        <w:rPr>
          <w:rFonts w:cs="Arial"/>
          <w:szCs w:val="20"/>
        </w:rPr>
        <w:t>c</w:t>
      </w:r>
      <w:r w:rsidR="00505E61" w:rsidRPr="003C75E6">
        <w:rPr>
          <w:rFonts w:cs="Arial"/>
          <w:szCs w:val="20"/>
        </w:rPr>
        <w:t xml:space="preserve">lause </w:t>
      </w:r>
      <w:r w:rsidR="006C35D0" w:rsidRPr="003C75E6">
        <w:rPr>
          <w:rFonts w:cs="Arial"/>
          <w:szCs w:val="20"/>
        </w:rPr>
        <w:fldChar w:fldCharType="begin"/>
      </w:r>
      <w:r w:rsidR="006C35D0" w:rsidRPr="003C75E6">
        <w:rPr>
          <w:rFonts w:cs="Arial"/>
          <w:szCs w:val="20"/>
        </w:rPr>
        <w:instrText xml:space="preserve"> REF _Ref493765188 \r \h </w:instrText>
      </w:r>
      <w:r w:rsidR="00DF162B" w:rsidRPr="003C75E6">
        <w:rPr>
          <w:rFonts w:cs="Arial"/>
          <w:szCs w:val="20"/>
        </w:rPr>
        <w:instrText xml:space="preserve"> \* MERGEFORMAT </w:instrText>
      </w:r>
      <w:r w:rsidR="006C35D0" w:rsidRPr="003C75E6">
        <w:rPr>
          <w:rFonts w:cs="Arial"/>
          <w:szCs w:val="20"/>
        </w:rPr>
      </w:r>
      <w:r w:rsidR="006C35D0" w:rsidRPr="003C75E6">
        <w:rPr>
          <w:rFonts w:cs="Arial"/>
          <w:szCs w:val="20"/>
        </w:rPr>
        <w:fldChar w:fldCharType="separate"/>
      </w:r>
      <w:r w:rsidR="00E441F7">
        <w:rPr>
          <w:rFonts w:cs="Arial"/>
          <w:szCs w:val="20"/>
        </w:rPr>
        <w:t>H10 -</w:t>
      </w:r>
      <w:r w:rsidR="006C35D0" w:rsidRPr="003C75E6">
        <w:rPr>
          <w:rFonts w:cs="Arial"/>
          <w:szCs w:val="20"/>
        </w:rPr>
        <w:fldChar w:fldCharType="end"/>
      </w:r>
      <w:r w:rsidR="00505E61" w:rsidRPr="003C75E6">
        <w:rPr>
          <w:rFonts w:cs="Arial"/>
          <w:szCs w:val="20"/>
        </w:rPr>
        <w:t xml:space="preserve">, provided that such and appeal can only be made after a decision about disciplinary action under clause </w:t>
      </w:r>
      <w:r w:rsidR="006C35D0" w:rsidRPr="003C75E6">
        <w:rPr>
          <w:rFonts w:cs="Arial"/>
          <w:szCs w:val="20"/>
        </w:rPr>
        <w:fldChar w:fldCharType="begin"/>
      </w:r>
      <w:r w:rsidR="006C35D0" w:rsidRPr="003C75E6">
        <w:rPr>
          <w:rFonts w:cs="Arial"/>
          <w:szCs w:val="20"/>
        </w:rPr>
        <w:instrText xml:space="preserve"> REF _Ref493768901 \r \h </w:instrText>
      </w:r>
      <w:r w:rsidR="00DF162B" w:rsidRPr="003C75E6">
        <w:rPr>
          <w:rFonts w:cs="Arial"/>
          <w:szCs w:val="20"/>
        </w:rPr>
        <w:instrText xml:space="preserve"> \* MERGEFORMAT </w:instrText>
      </w:r>
      <w:r w:rsidR="006C35D0" w:rsidRPr="003C75E6">
        <w:rPr>
          <w:rFonts w:cs="Arial"/>
          <w:szCs w:val="20"/>
        </w:rPr>
      </w:r>
      <w:r w:rsidR="006C35D0" w:rsidRPr="003C75E6">
        <w:rPr>
          <w:rFonts w:cs="Arial"/>
          <w:szCs w:val="20"/>
        </w:rPr>
        <w:fldChar w:fldCharType="separate"/>
      </w:r>
      <w:r w:rsidR="00E441F7">
        <w:rPr>
          <w:rFonts w:cs="Arial"/>
          <w:szCs w:val="20"/>
        </w:rPr>
        <w:t>H11 -</w:t>
      </w:r>
      <w:r w:rsidR="006C35D0" w:rsidRPr="003C75E6">
        <w:rPr>
          <w:rFonts w:cs="Arial"/>
          <w:szCs w:val="20"/>
        </w:rPr>
        <w:fldChar w:fldCharType="end"/>
      </w:r>
      <w:r>
        <w:rPr>
          <w:rFonts w:cs="Arial"/>
          <w:szCs w:val="20"/>
        </w:rPr>
        <w:t xml:space="preserve"> </w:t>
      </w:r>
      <w:r w:rsidR="00505E61" w:rsidRPr="003C75E6">
        <w:rPr>
          <w:rFonts w:cs="Arial"/>
          <w:szCs w:val="20"/>
        </w:rPr>
        <w:t>has been made;</w:t>
      </w:r>
      <w:bookmarkEnd w:id="837"/>
    </w:p>
    <w:p w14:paraId="29A11EF1" w14:textId="7223754D" w:rsidR="00A07898" w:rsidRPr="003C75E6" w:rsidRDefault="00A07898" w:rsidP="003202F8">
      <w:pPr>
        <w:pStyle w:val="Agreement-ParagraphLevel2"/>
        <w:ind w:left="2268"/>
      </w:pPr>
      <w:bookmarkStart w:id="838" w:name="_Ref493769133"/>
      <w:r w:rsidRPr="003C75E6">
        <w:t xml:space="preserve">decisions to take disciplinary action under subclause </w:t>
      </w:r>
      <w:r w:rsidR="00A375EE" w:rsidRPr="003C75E6">
        <w:fldChar w:fldCharType="begin"/>
      </w:r>
      <w:r w:rsidR="00A375EE" w:rsidRPr="003C75E6">
        <w:instrText xml:space="preserve"> REF _Ref498593550 \r \h </w:instrText>
      </w:r>
      <w:r w:rsidR="00DF162B" w:rsidRPr="003C75E6">
        <w:instrText xml:space="preserve"> \* MERGEFORMAT </w:instrText>
      </w:r>
      <w:r w:rsidR="00A375EE" w:rsidRPr="003C75E6">
        <w:fldChar w:fldCharType="separate"/>
      </w:r>
      <w:r w:rsidR="00E441F7">
        <w:t>H11 -</w:t>
      </w:r>
      <w:r w:rsidR="00A375EE" w:rsidRPr="003C75E6">
        <w:fldChar w:fldCharType="end"/>
      </w:r>
      <w:r w:rsidR="004124E4">
        <w:t xml:space="preserve"> </w:t>
      </w:r>
      <w:r w:rsidRPr="003C75E6">
        <w:t>of this Agreement, except a decision to terminate the</w:t>
      </w:r>
      <w:r w:rsidR="002F5C57" w:rsidRPr="003C75E6">
        <w:t xml:space="preserve"> </w:t>
      </w:r>
      <w:r w:rsidRPr="003C75E6">
        <w:t>employee’s employment;</w:t>
      </w:r>
      <w:bookmarkEnd w:id="838"/>
    </w:p>
    <w:p w14:paraId="252CC544" w14:textId="2BD46490" w:rsidR="00A07898" w:rsidRPr="003C75E6" w:rsidRDefault="00A07898" w:rsidP="003202F8">
      <w:pPr>
        <w:pStyle w:val="Agreement-ParagraphLevel2"/>
        <w:ind w:left="2268"/>
      </w:pPr>
      <w:r w:rsidRPr="003C75E6">
        <w:t xml:space="preserve">decisions to take underperformance action under subsection </w:t>
      </w:r>
      <w:r w:rsidR="006C35D0" w:rsidRPr="003C75E6">
        <w:fldChar w:fldCharType="begin"/>
      </w:r>
      <w:r w:rsidR="006C35D0" w:rsidRPr="003C75E6">
        <w:instrText xml:space="preserve"> REF _Ref493764909 \r \h </w:instrText>
      </w:r>
      <w:r w:rsidR="00DF162B" w:rsidRPr="003C75E6">
        <w:instrText xml:space="preserve"> \* MERGEFORMAT </w:instrText>
      </w:r>
      <w:r w:rsidR="006C35D0" w:rsidRPr="003C75E6">
        <w:fldChar w:fldCharType="separate"/>
      </w:r>
      <w:r w:rsidR="00E441F7">
        <w:t>H4.17</w:t>
      </w:r>
      <w:r w:rsidR="006C35D0" w:rsidRPr="003C75E6">
        <w:fldChar w:fldCharType="end"/>
      </w:r>
      <w:r w:rsidRPr="003C75E6">
        <w:t xml:space="preserve"> of this Agreement, except a decision to terminate the</w:t>
      </w:r>
      <w:r w:rsidR="002F5C57" w:rsidRPr="003C75E6">
        <w:t xml:space="preserve"> </w:t>
      </w:r>
      <w:r w:rsidRPr="003C75E6">
        <w:t>employee’s employment;</w:t>
      </w:r>
    </w:p>
    <w:p w14:paraId="419880A5" w14:textId="20069A05" w:rsidR="00A07898" w:rsidRPr="003C75E6" w:rsidRDefault="00A07898" w:rsidP="003202F8">
      <w:pPr>
        <w:pStyle w:val="Agreement-ParagraphLevel2"/>
        <w:ind w:left="2268"/>
      </w:pPr>
      <w:r w:rsidRPr="003C75E6">
        <w:t xml:space="preserve">decisions taken in relation to an employee’s eligibility for benefits under clauses </w:t>
      </w:r>
      <w:r w:rsidR="009E79D2">
        <w:fldChar w:fldCharType="begin"/>
      </w:r>
      <w:r w:rsidR="009E79D2">
        <w:instrText xml:space="preserve"> REF _Ref514940775 \r \h </w:instrText>
      </w:r>
      <w:r w:rsidR="009E79D2">
        <w:fldChar w:fldCharType="separate"/>
      </w:r>
      <w:r w:rsidR="00E441F7">
        <w:t>L6 -</w:t>
      </w:r>
      <w:r w:rsidR="009E79D2">
        <w:fldChar w:fldCharType="end"/>
      </w:r>
      <w:r w:rsidRPr="003C75E6">
        <w:t xml:space="preserve"> of this Agreement and the amount of such benefits, the amount payable by way of income maintenance under clause </w:t>
      </w:r>
      <w:r w:rsidR="00B83ECF" w:rsidRPr="003C75E6">
        <w:fldChar w:fldCharType="begin"/>
      </w:r>
      <w:r w:rsidR="00B83ECF" w:rsidRPr="003C75E6">
        <w:instrText xml:space="preserve"> REF _Ref493769036 \r \h </w:instrText>
      </w:r>
      <w:r w:rsidR="00DF162B" w:rsidRPr="003C75E6">
        <w:instrText xml:space="preserve"> \* MERGEFORMAT </w:instrText>
      </w:r>
      <w:r w:rsidR="00B83ECF" w:rsidRPr="003C75E6">
        <w:fldChar w:fldCharType="separate"/>
      </w:r>
      <w:r w:rsidR="00E441F7">
        <w:t>L10 -</w:t>
      </w:r>
      <w:r w:rsidR="00B83ECF" w:rsidRPr="003C75E6">
        <w:fldChar w:fldCharType="end"/>
      </w:r>
      <w:r w:rsidRPr="003C75E6">
        <w:t xml:space="preserve">, and the giving of a notice of involuntary redundancy under clause </w:t>
      </w:r>
      <w:r w:rsidR="009E79D2">
        <w:fldChar w:fldCharType="begin"/>
      </w:r>
      <w:r w:rsidR="009E79D2">
        <w:instrText xml:space="preserve"> REF _Ref510617917 \r \h </w:instrText>
      </w:r>
      <w:r w:rsidR="009E79D2">
        <w:fldChar w:fldCharType="separate"/>
      </w:r>
      <w:r w:rsidR="00E441F7">
        <w:t>L9 -</w:t>
      </w:r>
      <w:r w:rsidR="009E79D2">
        <w:fldChar w:fldCharType="end"/>
      </w:r>
      <w:r w:rsidR="004124E4" w:rsidRPr="00D256AE">
        <w:t>.</w:t>
      </w:r>
    </w:p>
    <w:p w14:paraId="128C0399" w14:textId="00271633" w:rsidR="00505E61" w:rsidRPr="003C75E6" w:rsidRDefault="00505E61" w:rsidP="001021ED">
      <w:pPr>
        <w:pStyle w:val="Agreement-ParagraphLevel1"/>
      </w:pPr>
      <w:r w:rsidRPr="003C75E6">
        <w:t>In relation to appeals about misc</w:t>
      </w:r>
      <w:r w:rsidR="00B83ECF" w:rsidRPr="003C75E6">
        <w:t>o</w:t>
      </w:r>
      <w:r w:rsidRPr="003C75E6">
        <w:t xml:space="preserve">nduct findings and disciplinary action in accordance with subclauses </w:t>
      </w:r>
      <w:r w:rsidR="00B83ECF" w:rsidRPr="003C75E6">
        <w:fldChar w:fldCharType="begin"/>
      </w:r>
      <w:r w:rsidR="00B83ECF" w:rsidRPr="003C75E6">
        <w:instrText xml:space="preserve"> REF _Ref493769110 \r \h </w:instrText>
      </w:r>
      <w:r w:rsidR="00DF162B" w:rsidRPr="003C75E6">
        <w:instrText xml:space="preserve"> \* MERGEFORMAT </w:instrText>
      </w:r>
      <w:r w:rsidR="00B83ECF" w:rsidRPr="003C75E6">
        <w:fldChar w:fldCharType="separate"/>
      </w:r>
      <w:r w:rsidR="00E441F7">
        <w:t>J1.3.2</w:t>
      </w:r>
      <w:r w:rsidR="00B83ECF" w:rsidRPr="003C75E6">
        <w:fldChar w:fldCharType="end"/>
      </w:r>
      <w:r w:rsidR="00B83ECF" w:rsidRPr="003C75E6">
        <w:t xml:space="preserve"> </w:t>
      </w:r>
      <w:r w:rsidRPr="003C75E6">
        <w:t xml:space="preserve">and </w:t>
      </w:r>
      <w:r w:rsidR="00B83ECF" w:rsidRPr="003C75E6">
        <w:fldChar w:fldCharType="begin"/>
      </w:r>
      <w:r w:rsidR="00B83ECF" w:rsidRPr="003C75E6">
        <w:instrText xml:space="preserve"> REF _Ref493769133 \r \h </w:instrText>
      </w:r>
      <w:r w:rsidR="00DF162B" w:rsidRPr="003C75E6">
        <w:instrText xml:space="preserve"> \* MERGEFORMAT </w:instrText>
      </w:r>
      <w:r w:rsidR="00B83ECF" w:rsidRPr="003C75E6">
        <w:fldChar w:fldCharType="separate"/>
      </w:r>
      <w:r w:rsidR="00E441F7">
        <w:t>J1.3.3</w:t>
      </w:r>
      <w:r w:rsidR="00B83ECF" w:rsidRPr="003C75E6">
        <w:fldChar w:fldCharType="end"/>
      </w:r>
      <w:r w:rsidRPr="003C75E6">
        <w:t>, only one appl</w:t>
      </w:r>
      <w:r w:rsidR="00A375EE" w:rsidRPr="003C75E6">
        <w:t>i</w:t>
      </w:r>
      <w:r w:rsidRPr="003C75E6">
        <w:t>cation for appeal can be made in relatio</w:t>
      </w:r>
      <w:r w:rsidR="00B83ECF" w:rsidRPr="003C75E6">
        <w:t>n</w:t>
      </w:r>
      <w:r w:rsidRPr="003C75E6">
        <w:t xml:space="preserve"> to the same misconduct matter and the a</w:t>
      </w:r>
      <w:r w:rsidR="00B83ECF" w:rsidRPr="003C75E6">
        <w:t>p</w:t>
      </w:r>
      <w:r w:rsidRPr="003C75E6">
        <w:t>plication needs to state whether the a</w:t>
      </w:r>
      <w:r w:rsidR="00B83ECF" w:rsidRPr="003C75E6">
        <w:t>pp</w:t>
      </w:r>
      <w:r w:rsidRPr="003C75E6">
        <w:t>lication relates to:</w:t>
      </w:r>
    </w:p>
    <w:p w14:paraId="2072CD44" w14:textId="58C5C92D" w:rsidR="00505E61" w:rsidRPr="003C75E6" w:rsidRDefault="00505E61" w:rsidP="003202F8">
      <w:pPr>
        <w:pStyle w:val="Agreement-ParagraphLevel2"/>
        <w:ind w:left="2268"/>
      </w:pPr>
      <w:r w:rsidRPr="003C75E6">
        <w:t xml:space="preserve">the finding of misconduct under </w:t>
      </w:r>
      <w:r w:rsidR="00B83ECF" w:rsidRPr="003C75E6">
        <w:t>c</w:t>
      </w:r>
      <w:r w:rsidRPr="003C75E6">
        <w:t xml:space="preserve">lause </w:t>
      </w:r>
      <w:r w:rsidR="00B83ECF" w:rsidRPr="003C75E6">
        <w:fldChar w:fldCharType="begin"/>
      </w:r>
      <w:r w:rsidR="00B83ECF" w:rsidRPr="003C75E6">
        <w:instrText xml:space="preserve"> REF _Ref493765188 \r \h </w:instrText>
      </w:r>
      <w:r w:rsidR="00DF162B" w:rsidRPr="003C75E6">
        <w:instrText xml:space="preserve"> \* MERGEFORMAT </w:instrText>
      </w:r>
      <w:r w:rsidR="00B83ECF" w:rsidRPr="003C75E6">
        <w:fldChar w:fldCharType="separate"/>
      </w:r>
      <w:r w:rsidR="00E441F7">
        <w:t>H10 -</w:t>
      </w:r>
      <w:r w:rsidR="00B83ECF" w:rsidRPr="003C75E6">
        <w:fldChar w:fldCharType="end"/>
      </w:r>
      <w:r w:rsidRPr="003C75E6">
        <w:t>; or</w:t>
      </w:r>
    </w:p>
    <w:p w14:paraId="6F396485" w14:textId="0AF33AC9" w:rsidR="00505E61" w:rsidRPr="003C75E6" w:rsidRDefault="00505E61" w:rsidP="003202F8">
      <w:pPr>
        <w:pStyle w:val="Agreement-ParagraphLevel2"/>
        <w:ind w:left="2268"/>
      </w:pPr>
      <w:r w:rsidRPr="003C75E6">
        <w:t>t</w:t>
      </w:r>
      <w:r w:rsidR="00CD14F2">
        <w:t xml:space="preserve">he disciplinary action under </w:t>
      </w:r>
      <w:r w:rsidRPr="003C75E6">
        <w:t xml:space="preserve">clause </w:t>
      </w:r>
      <w:r w:rsidR="00B83ECF" w:rsidRPr="003C75E6">
        <w:fldChar w:fldCharType="begin"/>
      </w:r>
      <w:r w:rsidR="00B83ECF" w:rsidRPr="003C75E6">
        <w:instrText xml:space="preserve"> REF _Ref493769226 \r \h </w:instrText>
      </w:r>
      <w:r w:rsidR="00DF162B" w:rsidRPr="003C75E6">
        <w:instrText xml:space="preserve"> \* MERGEFORMAT </w:instrText>
      </w:r>
      <w:r w:rsidR="00B83ECF" w:rsidRPr="003C75E6">
        <w:fldChar w:fldCharType="separate"/>
      </w:r>
      <w:r w:rsidR="00E441F7">
        <w:t>H11 -</w:t>
      </w:r>
      <w:r w:rsidR="00B83ECF" w:rsidRPr="003C75E6">
        <w:fldChar w:fldCharType="end"/>
      </w:r>
      <w:r w:rsidRPr="003C75E6">
        <w:t>; or</w:t>
      </w:r>
    </w:p>
    <w:p w14:paraId="07D232B6" w14:textId="240ABFE8" w:rsidR="00505E61" w:rsidRPr="003C75E6" w:rsidRDefault="00505E61" w:rsidP="003202F8">
      <w:pPr>
        <w:pStyle w:val="Agreement-ParagraphLevel2"/>
        <w:ind w:left="2268"/>
      </w:pPr>
      <w:r w:rsidRPr="003C75E6">
        <w:t>both the finding of misconduct</w:t>
      </w:r>
      <w:r w:rsidR="00CD14F2">
        <w:t xml:space="preserve"> under </w:t>
      </w:r>
      <w:r w:rsidRPr="003C75E6">
        <w:t xml:space="preserve">clause </w:t>
      </w:r>
      <w:r w:rsidR="00CD14F2">
        <w:fldChar w:fldCharType="begin"/>
      </w:r>
      <w:r w:rsidR="00CD14F2">
        <w:instrText xml:space="preserve"> REF _Ref493765188 \r \h </w:instrText>
      </w:r>
      <w:r w:rsidR="00CD14F2">
        <w:fldChar w:fldCharType="separate"/>
      </w:r>
      <w:r w:rsidR="00E441F7">
        <w:t>H10 -</w:t>
      </w:r>
      <w:r w:rsidR="00CD14F2">
        <w:fldChar w:fldCharType="end"/>
      </w:r>
      <w:r w:rsidRPr="003C75E6">
        <w:t xml:space="preserve"> and t</w:t>
      </w:r>
      <w:r w:rsidR="00CD14F2">
        <w:t xml:space="preserve">he disciplinary action under </w:t>
      </w:r>
      <w:r w:rsidRPr="003C75E6">
        <w:t>clause</w:t>
      </w:r>
      <w:r w:rsidR="009E79D2">
        <w:t xml:space="preserve"> </w:t>
      </w:r>
      <w:r w:rsidR="009E79D2">
        <w:fldChar w:fldCharType="begin"/>
      </w:r>
      <w:r w:rsidR="009E79D2">
        <w:instrText xml:space="preserve"> REF _Ref514940994 \r \h </w:instrText>
      </w:r>
      <w:r w:rsidR="009E79D2">
        <w:fldChar w:fldCharType="separate"/>
      </w:r>
      <w:r w:rsidR="00E441F7">
        <w:t>H11 -</w:t>
      </w:r>
      <w:r w:rsidR="009E79D2">
        <w:fldChar w:fldCharType="end"/>
      </w:r>
      <w:r w:rsidRPr="003C75E6">
        <w:t>.</w:t>
      </w:r>
    </w:p>
    <w:p w14:paraId="25F03547" w14:textId="77777777" w:rsidR="00A07898" w:rsidRPr="003C75E6" w:rsidRDefault="00A07898" w:rsidP="001021ED">
      <w:pPr>
        <w:pStyle w:val="Agreement-ParagraphLevel1"/>
      </w:pPr>
      <w:r w:rsidRPr="003C75E6">
        <w:t>An employee may have an entitlement to bring an action under the FW Act in respect of any termination of employment under this Agreement. This will be the sole right of review of such an action.</w:t>
      </w:r>
    </w:p>
    <w:p w14:paraId="0B38B160" w14:textId="77777777" w:rsidR="00A07898" w:rsidRPr="003C75E6" w:rsidRDefault="00A07898" w:rsidP="000D53FB">
      <w:pPr>
        <w:pStyle w:val="Heading2"/>
        <w:ind w:left="1134"/>
      </w:pPr>
      <w:bookmarkStart w:id="839" w:name="_Toc351559803"/>
      <w:bookmarkStart w:id="840" w:name="_Toc383008880"/>
      <w:bookmarkStart w:id="841" w:name="_Toc526942194"/>
      <w:bookmarkStart w:id="842" w:name="_Toc24622514"/>
      <w:r w:rsidRPr="003C75E6">
        <w:t>Initiating an Appeal</w:t>
      </w:r>
      <w:bookmarkEnd w:id="839"/>
      <w:bookmarkEnd w:id="840"/>
      <w:bookmarkEnd w:id="841"/>
      <w:bookmarkEnd w:id="842"/>
    </w:p>
    <w:p w14:paraId="18F9556B" w14:textId="77777777" w:rsidR="00A07898" w:rsidRPr="003C75E6" w:rsidRDefault="00A375EE" w:rsidP="008C636F">
      <w:pPr>
        <w:pStyle w:val="Agreement-ParagraphLevel1"/>
        <w:ind w:right="-241"/>
      </w:pPr>
      <w:bookmarkStart w:id="843" w:name="_Ref493769787"/>
      <w:r w:rsidRPr="003C75E6">
        <w:t>The appellant</w:t>
      </w:r>
      <w:r w:rsidR="00A07898" w:rsidRPr="003C75E6">
        <w:t xml:space="preserve">, or the </w:t>
      </w:r>
      <w:r w:rsidR="00077924" w:rsidRPr="003C75E6">
        <w:t xml:space="preserve">appellant’s </w:t>
      </w:r>
      <w:r w:rsidR="00A07898" w:rsidRPr="003C75E6">
        <w:t xml:space="preserve">union or other employee representative on the </w:t>
      </w:r>
      <w:r w:rsidR="00077924" w:rsidRPr="003C75E6">
        <w:t xml:space="preserve">appellant’s </w:t>
      </w:r>
      <w:r w:rsidR="00A07898" w:rsidRPr="003C75E6">
        <w:t>behalf, may initiate an appeal under these procedures by making an application to the Convenor that:</w:t>
      </w:r>
      <w:bookmarkEnd w:id="843"/>
    </w:p>
    <w:p w14:paraId="304E9D6C" w14:textId="77777777" w:rsidR="00A07898" w:rsidRPr="003C75E6" w:rsidRDefault="00A07898" w:rsidP="003202F8">
      <w:pPr>
        <w:pStyle w:val="Agreement-ParagraphLevel2"/>
        <w:ind w:left="2268"/>
      </w:pPr>
      <w:r w:rsidRPr="003C75E6">
        <w:t>is in writing; and</w:t>
      </w:r>
    </w:p>
    <w:p w14:paraId="52FA10E0" w14:textId="77777777" w:rsidR="00A07898" w:rsidRPr="003C75E6" w:rsidRDefault="00A07898" w:rsidP="003202F8">
      <w:pPr>
        <w:pStyle w:val="Agreement-ParagraphLevel2"/>
        <w:ind w:left="2268"/>
      </w:pPr>
      <w:r w:rsidRPr="003C75E6">
        <w:t>describes the decision or action taken or to be taken, the reasons for the application and the outcome sought; and</w:t>
      </w:r>
    </w:p>
    <w:p w14:paraId="5E6636A4" w14:textId="77777777" w:rsidR="00077924" w:rsidRPr="003C75E6" w:rsidRDefault="00A07898" w:rsidP="003202F8">
      <w:pPr>
        <w:pStyle w:val="Agreement-ParagraphLevel2"/>
        <w:ind w:left="2268"/>
      </w:pPr>
      <w:r w:rsidRPr="003C75E6">
        <w:t>is received by the Convenor within fourteen calendar days of being notified</w:t>
      </w:r>
      <w:r w:rsidR="00077924" w:rsidRPr="003C75E6">
        <w:t xml:space="preserve">, or </w:t>
      </w:r>
      <w:r w:rsidR="00A375EE" w:rsidRPr="003C75E6">
        <w:t xml:space="preserve">the appellant </w:t>
      </w:r>
      <w:r w:rsidR="00077924" w:rsidRPr="003C75E6">
        <w:t xml:space="preserve">becoming aware, </w:t>
      </w:r>
      <w:r w:rsidRPr="003C75E6">
        <w:t>of the decision to take the action</w:t>
      </w:r>
      <w:r w:rsidR="00077924" w:rsidRPr="003C75E6">
        <w:t xml:space="preserve">; </w:t>
      </w:r>
      <w:r w:rsidR="00A375EE" w:rsidRPr="003C75E6">
        <w:t>a</w:t>
      </w:r>
      <w:r w:rsidR="00077924" w:rsidRPr="003C75E6">
        <w:t>nd</w:t>
      </w:r>
    </w:p>
    <w:p w14:paraId="124B268B" w14:textId="47B2660A" w:rsidR="00A07898" w:rsidRPr="003C75E6" w:rsidRDefault="00077924" w:rsidP="003202F8">
      <w:pPr>
        <w:pStyle w:val="Agreement-ParagraphLevel2"/>
        <w:ind w:left="2268"/>
      </w:pPr>
      <w:r w:rsidRPr="003C75E6">
        <w:t xml:space="preserve">seeks to appeal an appealable decision as set out in subclause </w:t>
      </w:r>
      <w:r w:rsidR="00B83ECF" w:rsidRPr="003C75E6">
        <w:fldChar w:fldCharType="begin"/>
      </w:r>
      <w:r w:rsidR="00B83ECF" w:rsidRPr="003C75E6">
        <w:instrText xml:space="preserve"> REF _Ref493767078 \r \h </w:instrText>
      </w:r>
      <w:r w:rsidR="00DF162B" w:rsidRPr="003C75E6">
        <w:instrText xml:space="preserve"> \* MERGEFORMAT </w:instrText>
      </w:r>
      <w:r w:rsidR="00B83ECF" w:rsidRPr="003C75E6">
        <w:fldChar w:fldCharType="separate"/>
      </w:r>
      <w:r w:rsidR="00E441F7">
        <w:t>J1.3</w:t>
      </w:r>
      <w:r w:rsidR="00B83ECF" w:rsidRPr="003C75E6">
        <w:fldChar w:fldCharType="end"/>
      </w:r>
      <w:r w:rsidRPr="003C75E6">
        <w:t>.</w:t>
      </w:r>
    </w:p>
    <w:p w14:paraId="68126ABA" w14:textId="77777777" w:rsidR="00A07898" w:rsidRPr="003C75E6" w:rsidRDefault="00153890" w:rsidP="001021ED">
      <w:pPr>
        <w:pStyle w:val="Agreement-ParagraphLevel1"/>
      </w:pPr>
      <w:bookmarkStart w:id="844" w:name="_Ref493767782"/>
      <w:r w:rsidRPr="003C75E6">
        <w:rPr>
          <w:rFonts w:cs="Arial"/>
          <w:szCs w:val="20"/>
        </w:rPr>
        <w:t>Notwithstanding any other prov</w:t>
      </w:r>
      <w:r w:rsidR="00077924" w:rsidRPr="003C75E6">
        <w:rPr>
          <w:rFonts w:cs="Arial"/>
          <w:szCs w:val="20"/>
        </w:rPr>
        <w:t>isions in this section, the Convenor has the authority to dismiss an appeal if the appellant obstructs, unreasonably delays or fails to co-operate with the process.</w:t>
      </w:r>
      <w:bookmarkEnd w:id="844"/>
    </w:p>
    <w:p w14:paraId="25953F4F" w14:textId="77777777" w:rsidR="00077924" w:rsidRPr="00D256AE" w:rsidRDefault="00077924" w:rsidP="001021ED">
      <w:pPr>
        <w:pStyle w:val="Agreement-ParagraphLevel1"/>
      </w:pPr>
      <w:bookmarkStart w:id="845" w:name="_Toc527454354"/>
      <w:bookmarkStart w:id="846" w:name="_Ref493769813"/>
      <w:bookmarkEnd w:id="845"/>
      <w:r w:rsidRPr="003C75E6">
        <w:t>The Public Sector Standards Commissioner will keep a list of approved</w:t>
      </w:r>
      <w:r w:rsidR="00C56D1B">
        <w:t xml:space="preserve"> Appeal Panel </w:t>
      </w:r>
      <w:r w:rsidR="00C56D1B" w:rsidRPr="00D256AE">
        <w:t>Chairs</w:t>
      </w:r>
      <w:r w:rsidRPr="00D256AE">
        <w:t>.</w:t>
      </w:r>
      <w:bookmarkEnd w:id="846"/>
      <w:r w:rsidRPr="00D256AE">
        <w:t xml:space="preserve"> </w:t>
      </w:r>
    </w:p>
    <w:p w14:paraId="69AA7617" w14:textId="77777777" w:rsidR="00077924" w:rsidRPr="003C75E6" w:rsidRDefault="00077924" w:rsidP="001021ED">
      <w:pPr>
        <w:pStyle w:val="Agreement-ParagraphLevel1"/>
      </w:pPr>
      <w:bookmarkStart w:id="847" w:name="_Ref493769840"/>
      <w:r w:rsidRPr="003C75E6">
        <w:t>The head of service will keep a list of suitably skilled and trained employer representatives for Appeal Panels and a list of suitably skilled and trained employee representatives, nominated by the unions.</w:t>
      </w:r>
      <w:bookmarkEnd w:id="847"/>
      <w:r w:rsidRPr="003C75E6">
        <w:t xml:space="preserve"> </w:t>
      </w:r>
    </w:p>
    <w:p w14:paraId="4B8139A1" w14:textId="44399B12" w:rsidR="00A07898" w:rsidRPr="003C75E6" w:rsidRDefault="00A07898" w:rsidP="001021ED">
      <w:pPr>
        <w:pStyle w:val="Agreement-ParagraphLevel1"/>
      </w:pPr>
      <w:bookmarkStart w:id="848" w:name="_Ref510618646"/>
      <w:r w:rsidRPr="003C75E6">
        <w:t xml:space="preserve">Where an application is received by the Convenor in accordance with the requirements set out in subclause </w:t>
      </w:r>
      <w:r w:rsidR="00B83ECF" w:rsidRPr="003C75E6">
        <w:fldChar w:fldCharType="begin"/>
      </w:r>
      <w:r w:rsidR="00B83ECF" w:rsidRPr="003C75E6">
        <w:instrText xml:space="preserve"> REF _Ref493769787 \r \h </w:instrText>
      </w:r>
      <w:r w:rsidR="00BD1764" w:rsidRPr="003C75E6">
        <w:instrText xml:space="preserve"> \* MERGEFORMAT </w:instrText>
      </w:r>
      <w:r w:rsidR="00B83ECF" w:rsidRPr="003C75E6">
        <w:fldChar w:fldCharType="separate"/>
      </w:r>
      <w:r w:rsidR="00E441F7">
        <w:t>J2.1</w:t>
      </w:r>
      <w:r w:rsidR="00B83ECF" w:rsidRPr="003C75E6">
        <w:fldChar w:fldCharType="end"/>
      </w:r>
      <w:r w:rsidRPr="003C75E6">
        <w:t xml:space="preserve"> and </w:t>
      </w:r>
      <w:r w:rsidR="00B83ECF" w:rsidRPr="003C75E6">
        <w:fldChar w:fldCharType="begin"/>
      </w:r>
      <w:r w:rsidR="00B83ECF" w:rsidRPr="003C75E6">
        <w:instrText xml:space="preserve"> REF _Ref493767782 \r \h </w:instrText>
      </w:r>
      <w:r w:rsidR="00BD1764" w:rsidRPr="003C75E6">
        <w:instrText xml:space="preserve"> \* MERGEFORMAT </w:instrText>
      </w:r>
      <w:r w:rsidR="00B83ECF" w:rsidRPr="003C75E6">
        <w:fldChar w:fldCharType="separate"/>
      </w:r>
      <w:r w:rsidR="00E441F7">
        <w:t>J2.2</w:t>
      </w:r>
      <w:r w:rsidR="00B83ECF" w:rsidRPr="003C75E6">
        <w:fldChar w:fldCharType="end"/>
      </w:r>
      <w:r w:rsidRPr="003C75E6">
        <w:t xml:space="preserve"> the Convenor will set up an Appeal Panel.</w:t>
      </w:r>
      <w:bookmarkEnd w:id="848"/>
    </w:p>
    <w:p w14:paraId="378CB732" w14:textId="637B44B6" w:rsidR="00A07898" w:rsidRPr="003C75E6" w:rsidRDefault="00A07898" w:rsidP="003960AD">
      <w:pPr>
        <w:pStyle w:val="Agreement-ParagraphLevel1"/>
      </w:pPr>
      <w:r w:rsidRPr="003C75E6">
        <w:t xml:space="preserve">The Appeal Panel will comprise a </w:t>
      </w:r>
      <w:r w:rsidR="00B90713" w:rsidRPr="003C75E6">
        <w:t>panel member from the list of employer representatives in accordance with subclause</w:t>
      </w:r>
      <w:r w:rsidR="00CD14F2">
        <w:t xml:space="preserve"> </w:t>
      </w:r>
      <w:r w:rsidR="00CD14F2">
        <w:fldChar w:fldCharType="begin"/>
      </w:r>
      <w:r w:rsidR="00CD14F2">
        <w:instrText xml:space="preserve"> REF _Ref493769840 \r \h </w:instrText>
      </w:r>
      <w:r w:rsidR="00CD14F2">
        <w:fldChar w:fldCharType="separate"/>
      </w:r>
      <w:r w:rsidR="00E441F7">
        <w:t>J2.4</w:t>
      </w:r>
      <w:r w:rsidR="00CD14F2">
        <w:fldChar w:fldCharType="end"/>
      </w:r>
      <w:r w:rsidR="00B90713" w:rsidRPr="003C75E6">
        <w:t xml:space="preserve">, a panel member from the list of employee representatives in accordance with subclause </w:t>
      </w:r>
      <w:r w:rsidR="00CD14F2">
        <w:fldChar w:fldCharType="begin"/>
      </w:r>
      <w:r w:rsidR="00CD14F2">
        <w:instrText xml:space="preserve"> REF _Ref493769840 \r \h </w:instrText>
      </w:r>
      <w:r w:rsidR="00CD14F2">
        <w:fldChar w:fldCharType="separate"/>
      </w:r>
      <w:r w:rsidR="00E441F7">
        <w:t>J2.4</w:t>
      </w:r>
      <w:r w:rsidR="00CD14F2">
        <w:fldChar w:fldCharType="end"/>
      </w:r>
      <w:r w:rsidR="00B90713" w:rsidRPr="003C75E6">
        <w:t xml:space="preserve"> and a chair in accordance with subclause </w:t>
      </w:r>
      <w:r w:rsidR="002D0FEA">
        <w:fldChar w:fldCharType="begin"/>
      </w:r>
      <w:r w:rsidR="002D0FEA">
        <w:instrText xml:space="preserve"> REF _Ref493769813 \r \h </w:instrText>
      </w:r>
      <w:r w:rsidR="002D0FEA">
        <w:fldChar w:fldCharType="separate"/>
      </w:r>
      <w:r w:rsidR="00E441F7">
        <w:t>J2.3</w:t>
      </w:r>
      <w:r w:rsidR="002D0FEA">
        <w:fldChar w:fldCharType="end"/>
      </w:r>
      <w:r w:rsidR="00B90713" w:rsidRPr="003C75E6">
        <w:t xml:space="preserve">.  </w:t>
      </w:r>
    </w:p>
    <w:p w14:paraId="2C5CCD9C" w14:textId="77777777" w:rsidR="00A07898" w:rsidRPr="003C75E6" w:rsidRDefault="00A07898" w:rsidP="001021ED">
      <w:pPr>
        <w:pStyle w:val="Agreement-ParagraphLevel1"/>
      </w:pPr>
      <w:r w:rsidRPr="003C75E6">
        <w:t>The Convenor may only be a member of an Appeal Panel with the agreement of the appellant.</w:t>
      </w:r>
    </w:p>
    <w:p w14:paraId="7F48A858" w14:textId="77777777" w:rsidR="00A07898" w:rsidRPr="003C75E6" w:rsidRDefault="00A07898" w:rsidP="001021ED">
      <w:pPr>
        <w:pStyle w:val="Agreement-ParagraphLevel1"/>
      </w:pPr>
      <w:r w:rsidRPr="003C75E6">
        <w:t>A person is not eligible to be a member of an Appeal Panel if that person was involved in the decision or the process that is the subject of the application</w:t>
      </w:r>
      <w:r w:rsidR="00DF3389">
        <w:t xml:space="preserve"> or if there is any other per</w:t>
      </w:r>
      <w:r w:rsidR="00B90713" w:rsidRPr="003C75E6">
        <w:t>ceived or actual conflict of interest</w:t>
      </w:r>
      <w:r w:rsidRPr="003C75E6">
        <w:t>.</w:t>
      </w:r>
    </w:p>
    <w:p w14:paraId="216F2D89" w14:textId="793C0C0D" w:rsidR="00B90713" w:rsidRPr="003C75E6" w:rsidRDefault="00B90713" w:rsidP="001021ED">
      <w:pPr>
        <w:pStyle w:val="Agreement-ParagraphLevel1"/>
      </w:pPr>
      <w:bookmarkStart w:id="849" w:name="_Ref493767798"/>
      <w:r w:rsidRPr="003C75E6">
        <w:t>Where a panel member fails to comply with a provision in this section in a manner that affects the effective operation of the appeal process, the Convenor can disqualify the member from the panel. Where that occurs the panel is dis</w:t>
      </w:r>
      <w:r w:rsidR="00DF3389">
        <w:t>s</w:t>
      </w:r>
      <w:r w:rsidRPr="003C75E6">
        <w:t>olved and a new on</w:t>
      </w:r>
      <w:r w:rsidR="00273818" w:rsidRPr="003C75E6">
        <w:t>e</w:t>
      </w:r>
      <w:r w:rsidRPr="003C75E6">
        <w:t xml:space="preserve"> will be convened in accordance with subclause </w:t>
      </w:r>
      <w:r w:rsidR="00CD14F2">
        <w:fldChar w:fldCharType="begin"/>
      </w:r>
      <w:r w:rsidR="00CD14F2">
        <w:instrText xml:space="preserve"> REF _Ref510618646 \r \h </w:instrText>
      </w:r>
      <w:r w:rsidR="00CD14F2">
        <w:fldChar w:fldCharType="separate"/>
      </w:r>
      <w:r w:rsidR="00E441F7">
        <w:t>J2.5</w:t>
      </w:r>
      <w:r w:rsidR="00CD14F2">
        <w:fldChar w:fldCharType="end"/>
      </w:r>
      <w:r w:rsidRPr="003C75E6">
        <w:t>.</w:t>
      </w:r>
      <w:bookmarkEnd w:id="849"/>
    </w:p>
    <w:p w14:paraId="41329418" w14:textId="77777777" w:rsidR="00A07898" w:rsidRPr="003C75E6" w:rsidRDefault="00A07898" w:rsidP="000D53FB">
      <w:pPr>
        <w:pStyle w:val="Heading2"/>
        <w:ind w:left="1134"/>
      </w:pPr>
      <w:bookmarkStart w:id="850" w:name="_Toc351559805"/>
      <w:bookmarkStart w:id="851" w:name="_Toc383008882"/>
      <w:bookmarkStart w:id="852" w:name="_Toc526942197"/>
      <w:bookmarkStart w:id="853" w:name="_Toc24622515"/>
      <w:r w:rsidRPr="003C75E6">
        <w:t>Powers and Role of the Appeal Panel</w:t>
      </w:r>
      <w:bookmarkEnd w:id="850"/>
      <w:bookmarkEnd w:id="851"/>
      <w:bookmarkEnd w:id="852"/>
      <w:bookmarkEnd w:id="853"/>
    </w:p>
    <w:p w14:paraId="4C6846D1" w14:textId="77777777" w:rsidR="00A07898" w:rsidRPr="003C75E6" w:rsidRDefault="00A07898" w:rsidP="001021ED">
      <w:pPr>
        <w:pStyle w:val="Agreement-ParagraphLevel1"/>
      </w:pPr>
      <w:r w:rsidRPr="003C75E6">
        <w:t>In considering an application, the Appeal Panel must have due regard to the principles of natural justice and procedural fairness.</w:t>
      </w:r>
      <w:r w:rsidR="002F5C57" w:rsidRPr="003C75E6">
        <w:t xml:space="preserve"> </w:t>
      </w:r>
      <w:r w:rsidRPr="003C75E6">
        <w:t xml:space="preserve">Proceedings of the Appeal Panel are to be conducted as quickly as </w:t>
      </w:r>
      <w:r w:rsidRPr="004452F1">
        <w:t>practicable</w:t>
      </w:r>
      <w:r w:rsidR="004124E4" w:rsidRPr="004452F1">
        <w:t xml:space="preserve"> and</w:t>
      </w:r>
      <w:r w:rsidRPr="004452F1">
        <w:t xml:space="preserve"> consistent</w:t>
      </w:r>
      <w:r w:rsidRPr="003C75E6">
        <w:t xml:space="preserve"> with a fair and proper consideration of the issues.</w:t>
      </w:r>
    </w:p>
    <w:p w14:paraId="5771A18E" w14:textId="77777777" w:rsidR="00A07898" w:rsidRPr="003C75E6" w:rsidRDefault="00A07898" w:rsidP="001021ED">
      <w:pPr>
        <w:pStyle w:val="Agreement-ParagraphLevel1"/>
      </w:pPr>
      <w:r w:rsidRPr="003C75E6">
        <w:t xml:space="preserve">The Convenor will invite the appellant to have a support person, who may be the </w:t>
      </w:r>
      <w:r w:rsidR="00B90713" w:rsidRPr="003C75E6">
        <w:t xml:space="preserve">appellant’s </w:t>
      </w:r>
      <w:r w:rsidRPr="003C75E6">
        <w:t xml:space="preserve">union or other employee representative, present at any meetings held </w:t>
      </w:r>
      <w:r w:rsidR="00B90713" w:rsidRPr="003C75E6">
        <w:t xml:space="preserve">between </w:t>
      </w:r>
      <w:r w:rsidRPr="003C75E6">
        <w:t xml:space="preserve">the Appeal Panel </w:t>
      </w:r>
      <w:r w:rsidR="00B90713" w:rsidRPr="003C75E6">
        <w:t xml:space="preserve">and the appellant </w:t>
      </w:r>
      <w:r w:rsidRPr="003C75E6">
        <w:t>and will allow reasonable opportunity for this to be arranged.</w:t>
      </w:r>
    </w:p>
    <w:p w14:paraId="3D4FB86D" w14:textId="77777777" w:rsidR="00B90713" w:rsidRPr="003C75E6" w:rsidRDefault="00B90713" w:rsidP="00B90713">
      <w:pPr>
        <w:pStyle w:val="Agreement-ParagraphLevel1"/>
      </w:pPr>
      <w:bookmarkStart w:id="854" w:name="_Ref493769870"/>
      <w:r w:rsidRPr="003C75E6">
        <w:rPr>
          <w:rFonts w:cs="Arial"/>
          <w:szCs w:val="20"/>
        </w:rPr>
        <w:t xml:space="preserve">The Appeal Panel will be provided with all relevant information and evidence that was available to the decision-maker in the making of the original decision or in taking the original action. </w:t>
      </w:r>
      <w:bookmarkEnd w:id="854"/>
    </w:p>
    <w:p w14:paraId="36630065" w14:textId="77777777" w:rsidR="00A07898" w:rsidRPr="003C75E6" w:rsidRDefault="00A07898" w:rsidP="001021ED">
      <w:pPr>
        <w:pStyle w:val="Agreement-ParagraphLevel1"/>
      </w:pPr>
      <w:r w:rsidRPr="003C75E6">
        <w:t>The Appeal Panel will have the discretion to decide not to conduct a review of the appeal application, or, if it has commenced reviewing the application, to decide not to proceed further if, in the opinion of the</w:t>
      </w:r>
      <w:r w:rsidR="00A375EE" w:rsidRPr="003C75E6">
        <w:t xml:space="preserve"> Appeal</w:t>
      </w:r>
      <w:r w:rsidRPr="003C75E6">
        <w:t xml:space="preserve"> Panel:</w:t>
      </w:r>
    </w:p>
    <w:p w14:paraId="0F12F185" w14:textId="77777777" w:rsidR="00A07898" w:rsidRPr="003C75E6" w:rsidRDefault="00A07898" w:rsidP="003202F8">
      <w:pPr>
        <w:pStyle w:val="Agreement-ParagraphLevel2"/>
        <w:ind w:left="2268"/>
      </w:pPr>
      <w:r w:rsidRPr="003C75E6">
        <w:t>the application is frivolous or vexatious, or not made in good faith; or</w:t>
      </w:r>
    </w:p>
    <w:p w14:paraId="64C83216" w14:textId="77777777" w:rsidR="00A07898" w:rsidRPr="003C75E6" w:rsidRDefault="00A07898" w:rsidP="003202F8">
      <w:pPr>
        <w:pStyle w:val="Agreement-ParagraphLevel2"/>
        <w:ind w:left="2268" w:right="-241"/>
      </w:pPr>
      <w:r w:rsidRPr="003C75E6">
        <w:t xml:space="preserve">the </w:t>
      </w:r>
      <w:r w:rsidR="00B90713" w:rsidRPr="003C75E6">
        <w:t xml:space="preserve">appellant </w:t>
      </w:r>
      <w:r w:rsidRPr="003C75E6">
        <w:t xml:space="preserve">making the appeal may apply to another person or authority about the application who may more appropriately deal with the </w:t>
      </w:r>
      <w:r w:rsidR="00A375EE" w:rsidRPr="003C75E6">
        <w:t>application</w:t>
      </w:r>
      <w:r w:rsidRPr="003C75E6">
        <w:t>; or</w:t>
      </w:r>
    </w:p>
    <w:p w14:paraId="6F366DBA" w14:textId="77777777" w:rsidR="00A07898" w:rsidRPr="003C75E6" w:rsidRDefault="00A07898" w:rsidP="003202F8">
      <w:pPr>
        <w:pStyle w:val="Agreement-ParagraphLevel2"/>
        <w:ind w:left="2268"/>
      </w:pPr>
      <w:r w:rsidRPr="003C75E6">
        <w:t>further review of the application is not warranted.</w:t>
      </w:r>
    </w:p>
    <w:p w14:paraId="161C5C74" w14:textId="77777777" w:rsidR="00A07898" w:rsidRPr="003C75E6" w:rsidRDefault="00B90713" w:rsidP="008F4EE6">
      <w:pPr>
        <w:pStyle w:val="Agreement-UnnumberedHeading"/>
      </w:pPr>
      <w:r w:rsidRPr="003C75E6">
        <w:t>Conducting an appeal</w:t>
      </w:r>
    </w:p>
    <w:p w14:paraId="5913868F" w14:textId="4B577641" w:rsidR="00A07898" w:rsidRPr="003C75E6" w:rsidRDefault="00A07898" w:rsidP="001021ED">
      <w:pPr>
        <w:pStyle w:val="Agreement-ParagraphLevel1"/>
        <w:rPr>
          <w:rFonts w:cs="Arial"/>
          <w:szCs w:val="20"/>
        </w:rPr>
      </w:pPr>
      <w:r w:rsidRPr="003C75E6">
        <w:rPr>
          <w:rFonts w:cs="Arial"/>
          <w:szCs w:val="20"/>
        </w:rPr>
        <w:t xml:space="preserve">Where the Appeal Panel determines that an </w:t>
      </w:r>
      <w:r w:rsidRPr="003C75E6">
        <w:t>application</w:t>
      </w:r>
      <w:r w:rsidRPr="003C75E6">
        <w:rPr>
          <w:rFonts w:cs="Arial"/>
          <w:szCs w:val="20"/>
        </w:rPr>
        <w:t xml:space="preserve"> for appeal </w:t>
      </w:r>
      <w:r w:rsidR="00B90713" w:rsidRPr="003C75E6">
        <w:rPr>
          <w:rFonts w:cs="Arial"/>
          <w:szCs w:val="20"/>
        </w:rPr>
        <w:t>should proceed</w:t>
      </w:r>
      <w:r w:rsidRPr="003C75E6">
        <w:rPr>
          <w:rFonts w:cs="Arial"/>
          <w:szCs w:val="20"/>
        </w:rPr>
        <w:t xml:space="preserve">, the Appeal Panel will conduct a procedural review on the papers </w:t>
      </w:r>
      <w:r w:rsidR="009F7BF6" w:rsidRPr="003C75E6">
        <w:rPr>
          <w:rFonts w:cs="Arial"/>
          <w:szCs w:val="20"/>
        </w:rPr>
        <w:t xml:space="preserve">provided under subclause </w:t>
      </w:r>
      <w:r w:rsidR="00F00501" w:rsidRPr="003C75E6">
        <w:rPr>
          <w:rFonts w:cs="Arial"/>
          <w:szCs w:val="20"/>
        </w:rPr>
        <w:fldChar w:fldCharType="begin"/>
      </w:r>
      <w:r w:rsidR="00F00501" w:rsidRPr="003C75E6">
        <w:rPr>
          <w:rFonts w:cs="Arial"/>
          <w:szCs w:val="20"/>
        </w:rPr>
        <w:instrText xml:space="preserve"> REF _Ref493769870 \r \h </w:instrText>
      </w:r>
      <w:r w:rsidR="00DF162B" w:rsidRPr="003C75E6">
        <w:rPr>
          <w:rFonts w:cs="Arial"/>
          <w:szCs w:val="20"/>
        </w:rPr>
        <w:instrText xml:space="preserve"> \* MERGEFORMAT </w:instrText>
      </w:r>
      <w:r w:rsidR="00F00501" w:rsidRPr="003C75E6">
        <w:rPr>
          <w:rFonts w:cs="Arial"/>
          <w:szCs w:val="20"/>
        </w:rPr>
      </w:r>
      <w:r w:rsidR="00F00501" w:rsidRPr="003C75E6">
        <w:rPr>
          <w:rFonts w:cs="Arial"/>
          <w:szCs w:val="20"/>
        </w:rPr>
        <w:fldChar w:fldCharType="separate"/>
      </w:r>
      <w:r w:rsidR="00E441F7">
        <w:rPr>
          <w:rFonts w:cs="Arial"/>
          <w:szCs w:val="20"/>
        </w:rPr>
        <w:t>J3.3</w:t>
      </w:r>
      <w:r w:rsidR="00F00501" w:rsidRPr="003C75E6">
        <w:rPr>
          <w:rFonts w:cs="Arial"/>
          <w:szCs w:val="20"/>
        </w:rPr>
        <w:fldChar w:fldCharType="end"/>
      </w:r>
      <w:r w:rsidR="00F00501" w:rsidRPr="003C75E6">
        <w:rPr>
          <w:rFonts w:cs="Arial"/>
          <w:szCs w:val="20"/>
        </w:rPr>
        <w:t xml:space="preserve"> </w:t>
      </w:r>
      <w:r w:rsidRPr="003C75E6">
        <w:rPr>
          <w:rFonts w:cs="Arial"/>
          <w:szCs w:val="20"/>
        </w:rPr>
        <w:t>to determine whether:</w:t>
      </w:r>
    </w:p>
    <w:p w14:paraId="5D1E1389" w14:textId="77777777" w:rsidR="00A07898" w:rsidRPr="003C75E6" w:rsidRDefault="00A07898" w:rsidP="003202F8">
      <w:pPr>
        <w:pStyle w:val="Agreement-ParagraphLevel2"/>
        <w:ind w:left="2268"/>
      </w:pPr>
      <w:r w:rsidRPr="003C75E6">
        <w:rPr>
          <w:rFonts w:cs="Arial"/>
          <w:szCs w:val="20"/>
        </w:rPr>
        <w:t>it was open to the head of service to take the action that he or she did;</w:t>
      </w:r>
    </w:p>
    <w:p w14:paraId="65E044B6" w14:textId="77777777" w:rsidR="00A07898" w:rsidRPr="003C75E6" w:rsidRDefault="00A07898" w:rsidP="003202F8">
      <w:pPr>
        <w:pStyle w:val="Agreement-ParagraphLevel2"/>
        <w:ind w:left="2268"/>
      </w:pPr>
      <w:r w:rsidRPr="003C75E6">
        <w:rPr>
          <w:rFonts w:cs="Arial"/>
          <w:szCs w:val="20"/>
        </w:rPr>
        <w:t xml:space="preserve">the principles of procedural </w:t>
      </w:r>
      <w:r w:rsidRPr="003C75E6">
        <w:t>fairness</w:t>
      </w:r>
      <w:r w:rsidRPr="003C75E6">
        <w:rPr>
          <w:rFonts w:cs="Arial"/>
          <w:szCs w:val="20"/>
        </w:rPr>
        <w:t xml:space="preserve"> and natural justice were complied with in taking the original action or decision; and</w:t>
      </w:r>
    </w:p>
    <w:p w14:paraId="67B8E111" w14:textId="77777777" w:rsidR="00E46737" w:rsidRPr="00E46737" w:rsidRDefault="00A07898" w:rsidP="00E46737">
      <w:pPr>
        <w:pStyle w:val="Agreement-ParagraphLevel2"/>
        <w:ind w:left="2268"/>
      </w:pPr>
      <w:r w:rsidRPr="003C75E6">
        <w:t>the final decision of the head of service</w:t>
      </w:r>
      <w:r w:rsidR="009F7BF6" w:rsidRPr="003C75E6">
        <w:t xml:space="preserve"> and/or the Public Sector Standards Commissioner</w:t>
      </w:r>
      <w:r w:rsidRPr="003C75E6">
        <w:t xml:space="preserve"> was appropriate in all of the circumstances.</w:t>
      </w:r>
      <w:bookmarkStart w:id="855" w:name="_Ref493769896"/>
    </w:p>
    <w:p w14:paraId="3A9F390B" w14:textId="77777777" w:rsidR="00A07898" w:rsidRPr="003C75E6" w:rsidRDefault="00A07898" w:rsidP="001021ED">
      <w:pPr>
        <w:pStyle w:val="Agreement-ParagraphLevel1"/>
      </w:pPr>
      <w:r w:rsidRPr="003C75E6">
        <w:rPr>
          <w:rFonts w:cs="Arial"/>
          <w:szCs w:val="20"/>
        </w:rPr>
        <w:t xml:space="preserve">Where the Appeal Panel is </w:t>
      </w:r>
      <w:r w:rsidRPr="003C75E6">
        <w:t>satisfied</w:t>
      </w:r>
      <w:r w:rsidRPr="003C75E6">
        <w:rPr>
          <w:rFonts w:cs="Arial"/>
          <w:szCs w:val="20"/>
        </w:rPr>
        <w:t xml:space="preserve"> that a fundamental piece of evidence was not considered in the original process, the Appeal Panel may </w:t>
      </w:r>
      <w:r w:rsidR="009F7BF6" w:rsidRPr="003C75E6">
        <w:rPr>
          <w:rFonts w:cs="Arial"/>
          <w:szCs w:val="20"/>
        </w:rPr>
        <w:t xml:space="preserve">request that the Convenor refer the matter back to the head of service and/or Public Sector Standards Commissioner </w:t>
      </w:r>
      <w:r w:rsidRPr="003C75E6">
        <w:rPr>
          <w:rFonts w:cs="Arial"/>
          <w:szCs w:val="20"/>
        </w:rPr>
        <w:t>for further investigation.</w:t>
      </w:r>
      <w:bookmarkEnd w:id="855"/>
    </w:p>
    <w:p w14:paraId="095C3C1B" w14:textId="1235E16B" w:rsidR="00A07898" w:rsidRPr="003C75E6" w:rsidRDefault="00A07898" w:rsidP="001021ED">
      <w:pPr>
        <w:pStyle w:val="Agreement-ParagraphLevel1"/>
      </w:pPr>
      <w:r w:rsidRPr="003C75E6">
        <w:t xml:space="preserve">The </w:t>
      </w:r>
      <w:r w:rsidR="009F7BF6" w:rsidRPr="003C75E6">
        <w:t>head of service and/or Public Sector Standards Commissioner</w:t>
      </w:r>
      <w:r w:rsidRPr="003C75E6">
        <w:t xml:space="preserve">, after considering the referral from the </w:t>
      </w:r>
      <w:r w:rsidR="009F7BF6" w:rsidRPr="003C75E6">
        <w:t>Convenor</w:t>
      </w:r>
      <w:r w:rsidRPr="003C75E6">
        <w:t xml:space="preserve"> under subclause </w:t>
      </w:r>
      <w:r w:rsidR="00F00501" w:rsidRPr="003C75E6">
        <w:fldChar w:fldCharType="begin"/>
      </w:r>
      <w:r w:rsidR="00F00501" w:rsidRPr="003C75E6">
        <w:instrText xml:space="preserve"> REF _Ref493769896 \r \h </w:instrText>
      </w:r>
      <w:r w:rsidR="00DF162B" w:rsidRPr="003C75E6">
        <w:instrText xml:space="preserve"> \* MERGEFORMAT </w:instrText>
      </w:r>
      <w:r w:rsidR="00F00501" w:rsidRPr="003C75E6">
        <w:fldChar w:fldCharType="separate"/>
      </w:r>
      <w:r w:rsidR="00E441F7">
        <w:t>J3.5.3</w:t>
      </w:r>
      <w:r w:rsidR="00F00501" w:rsidRPr="003C75E6">
        <w:fldChar w:fldCharType="end"/>
      </w:r>
      <w:r w:rsidRPr="003C75E6">
        <w:t>, will:</w:t>
      </w:r>
    </w:p>
    <w:p w14:paraId="327A9ADF" w14:textId="77777777" w:rsidR="00A07898" w:rsidRPr="003C75E6" w:rsidRDefault="00A07898" w:rsidP="003202F8">
      <w:pPr>
        <w:pStyle w:val="Agreement-ParagraphLevel2"/>
        <w:ind w:left="2268"/>
      </w:pPr>
      <w:r w:rsidRPr="003C75E6">
        <w:t xml:space="preserve">as soon as possible arrange for a further investigation to be conducted, in line with the referral of the </w:t>
      </w:r>
      <w:r w:rsidR="009F7BF6" w:rsidRPr="003C75E6">
        <w:t>Convenor</w:t>
      </w:r>
      <w:r w:rsidRPr="003C75E6">
        <w:t>, and will provide any further information, evidence or outcomes of the further investigation to the Appeal Panel in order that they may complete their review; or</w:t>
      </w:r>
    </w:p>
    <w:p w14:paraId="2494264B" w14:textId="77777777" w:rsidR="00A07898" w:rsidRPr="003C75E6" w:rsidRDefault="00A07898" w:rsidP="003202F8">
      <w:pPr>
        <w:pStyle w:val="Agreement-ParagraphLevel2"/>
        <w:ind w:left="2268"/>
      </w:pPr>
      <w:r w:rsidRPr="003C75E6">
        <w:t>provide written reasons to the Appeal Panel, within fourteen calendar days, for not accepting their referral for further investigation.</w:t>
      </w:r>
    </w:p>
    <w:p w14:paraId="628DD772" w14:textId="2A252548" w:rsidR="00A07898" w:rsidRPr="003C75E6" w:rsidRDefault="00A07898" w:rsidP="001021ED">
      <w:pPr>
        <w:pStyle w:val="Agreement-ParagraphLevel1"/>
      </w:pPr>
      <w:bookmarkStart w:id="856" w:name="_Ref493770211"/>
      <w:r w:rsidRPr="003C75E6">
        <w:t xml:space="preserve">After reviewing any application under this section, the Appeal Panel will, subject to subclause </w:t>
      </w:r>
      <w:r w:rsidR="00F00501" w:rsidRPr="003C75E6">
        <w:fldChar w:fldCharType="begin"/>
      </w:r>
      <w:r w:rsidR="00F00501" w:rsidRPr="003C75E6">
        <w:instrText xml:space="preserve"> REF _Ref493769896 \r \h </w:instrText>
      </w:r>
      <w:r w:rsidR="00DF162B" w:rsidRPr="003C75E6">
        <w:instrText xml:space="preserve"> \* MERGEFORMAT </w:instrText>
      </w:r>
      <w:r w:rsidR="00F00501" w:rsidRPr="003C75E6">
        <w:fldChar w:fldCharType="separate"/>
      </w:r>
      <w:r w:rsidR="00E441F7">
        <w:t>J3.5.3</w:t>
      </w:r>
      <w:r w:rsidR="00F00501" w:rsidRPr="003C75E6">
        <w:fldChar w:fldCharType="end"/>
      </w:r>
      <w:r w:rsidRPr="003C75E6">
        <w:t xml:space="preserve">, make a </w:t>
      </w:r>
      <w:r w:rsidR="009F7BF6" w:rsidRPr="003C75E6">
        <w:t>determination of the appeal and either:</w:t>
      </w:r>
      <w:bookmarkEnd w:id="856"/>
    </w:p>
    <w:p w14:paraId="768F2633" w14:textId="77777777" w:rsidR="009F7BF6" w:rsidRPr="003C75E6" w:rsidRDefault="009F7BF6" w:rsidP="003202F8">
      <w:pPr>
        <w:pStyle w:val="Agreement-ParagraphLevel2"/>
        <w:ind w:left="2268"/>
      </w:pPr>
      <w:r w:rsidRPr="003C75E6">
        <w:t>confirm the original decision; or</w:t>
      </w:r>
    </w:p>
    <w:p w14:paraId="6CB9610B" w14:textId="77777777" w:rsidR="009F7BF6" w:rsidRPr="003C75E6" w:rsidRDefault="009F7BF6" w:rsidP="003202F8">
      <w:pPr>
        <w:pStyle w:val="Agreement-ParagraphLevel2"/>
        <w:ind w:left="2268"/>
      </w:pPr>
      <w:r w:rsidRPr="003C75E6">
        <w:t>vary the original decision; or</w:t>
      </w:r>
    </w:p>
    <w:p w14:paraId="1ECCE034" w14:textId="77777777" w:rsidR="009F7BF6" w:rsidRPr="003C75E6" w:rsidRDefault="009F7BF6" w:rsidP="003202F8">
      <w:pPr>
        <w:pStyle w:val="Agreement-ParagraphLevel2"/>
        <w:ind w:left="2268"/>
      </w:pPr>
      <w:r w:rsidRPr="003C75E6">
        <w:t>prescribe that other action be taken.</w:t>
      </w:r>
    </w:p>
    <w:p w14:paraId="34C1F273" w14:textId="77777777" w:rsidR="00A07898" w:rsidRPr="003C75E6" w:rsidRDefault="009F7BF6" w:rsidP="001021ED">
      <w:pPr>
        <w:pStyle w:val="Agreement-ParagraphLevel1"/>
      </w:pPr>
      <w:r w:rsidRPr="003C75E6">
        <w:t xml:space="preserve">The Appeal Panel will provide a report to the Public Sector standards Commissioner and the head of service which will include </w:t>
      </w:r>
      <w:r w:rsidR="00A375EE" w:rsidRPr="003C75E6">
        <w:t>the determination and the reaso</w:t>
      </w:r>
      <w:r w:rsidRPr="003C75E6">
        <w:t xml:space="preserve">ns for the determination. A copy of the report will also be provided to the appellant. </w:t>
      </w:r>
    </w:p>
    <w:p w14:paraId="0F7EEB2A" w14:textId="77777777" w:rsidR="00A07898" w:rsidRPr="003C75E6" w:rsidRDefault="00A07898" w:rsidP="000D53FB">
      <w:pPr>
        <w:pStyle w:val="Heading2"/>
        <w:ind w:left="1134"/>
      </w:pPr>
      <w:bookmarkStart w:id="857" w:name="_Toc351559808"/>
      <w:bookmarkStart w:id="858" w:name="_Toc383008883"/>
      <w:bookmarkStart w:id="859" w:name="_Toc526942198"/>
      <w:bookmarkStart w:id="860" w:name="_Toc24622516"/>
      <w:r w:rsidRPr="003C75E6">
        <w:t>Costs</w:t>
      </w:r>
      <w:bookmarkEnd w:id="857"/>
      <w:bookmarkEnd w:id="858"/>
      <w:bookmarkEnd w:id="859"/>
      <w:bookmarkEnd w:id="860"/>
    </w:p>
    <w:p w14:paraId="13106561" w14:textId="77777777" w:rsidR="00A07898" w:rsidRPr="003C75E6" w:rsidRDefault="00A07898" w:rsidP="001021ED">
      <w:pPr>
        <w:pStyle w:val="Agreement-ParagraphLevel1"/>
      </w:pPr>
      <w:r w:rsidRPr="003C75E6">
        <w:t>The Territory will not be liable for any costs associated with representing an appellant in these procedures.</w:t>
      </w:r>
    </w:p>
    <w:p w14:paraId="770DF9C6" w14:textId="77777777" w:rsidR="00A07898" w:rsidRPr="003C75E6" w:rsidRDefault="00A07898" w:rsidP="000D53FB">
      <w:pPr>
        <w:pStyle w:val="Heading2"/>
        <w:ind w:left="1134"/>
      </w:pPr>
      <w:bookmarkStart w:id="861" w:name="_Toc351559809"/>
      <w:bookmarkStart w:id="862" w:name="_Toc383008884"/>
      <w:bookmarkStart w:id="863" w:name="_Toc526942199"/>
      <w:bookmarkStart w:id="864" w:name="_Toc24622517"/>
      <w:r w:rsidRPr="003C75E6">
        <w:t>Right of External Review</w:t>
      </w:r>
      <w:bookmarkEnd w:id="861"/>
      <w:bookmarkEnd w:id="862"/>
      <w:bookmarkEnd w:id="863"/>
      <w:bookmarkEnd w:id="864"/>
    </w:p>
    <w:p w14:paraId="6E342254" w14:textId="12AD155D" w:rsidR="00A07898" w:rsidRPr="003C75E6" w:rsidRDefault="00A07898" w:rsidP="001021ED">
      <w:pPr>
        <w:pStyle w:val="Agreement-ParagraphLevel1"/>
      </w:pPr>
      <w:r w:rsidRPr="003C75E6">
        <w:t xml:space="preserve">The employee, or the employee’s union or other employee representative on the employee’s behalf, may seek a review by the FWC of a decision under subclause </w:t>
      </w:r>
      <w:r w:rsidR="00555E02" w:rsidRPr="003C75E6">
        <w:fldChar w:fldCharType="begin"/>
      </w:r>
      <w:r w:rsidR="00555E02" w:rsidRPr="003C75E6">
        <w:instrText xml:space="preserve"> REF _Ref493770211 \r \h </w:instrText>
      </w:r>
      <w:r w:rsidR="003C75E6">
        <w:instrText xml:space="preserve"> \* MERGEFORMAT </w:instrText>
      </w:r>
      <w:r w:rsidR="00555E02" w:rsidRPr="003C75E6">
        <w:fldChar w:fldCharType="separate"/>
      </w:r>
      <w:r w:rsidR="00E441F7">
        <w:t>J3.8</w:t>
      </w:r>
      <w:r w:rsidR="00555E02" w:rsidRPr="003C75E6">
        <w:fldChar w:fldCharType="end"/>
      </w:r>
      <w:r w:rsidRPr="003C75E6">
        <w:t>.</w:t>
      </w:r>
    </w:p>
    <w:p w14:paraId="6115E507" w14:textId="3DBA5DA1" w:rsidR="00A07898" w:rsidRDefault="00A07898" w:rsidP="001021ED">
      <w:pPr>
        <w:pStyle w:val="Agreement-ParagraphLevel1"/>
      </w:pPr>
      <w:r w:rsidRPr="003C75E6">
        <w:t xml:space="preserve">The FWC will be empowered to resolve the matter in accordance with the powers and functions set out in clause </w:t>
      </w:r>
      <w:r w:rsidR="00555E02" w:rsidRPr="003C75E6">
        <w:fldChar w:fldCharType="begin"/>
      </w:r>
      <w:r w:rsidR="00555E02" w:rsidRPr="003C75E6">
        <w:instrText xml:space="preserve"> REF _Ref493768814 \r \h </w:instrText>
      </w:r>
      <w:r w:rsidR="003C75E6">
        <w:instrText xml:space="preserve"> \* MERGEFORMAT </w:instrText>
      </w:r>
      <w:r w:rsidR="00555E02" w:rsidRPr="003C75E6">
        <w:fldChar w:fldCharType="separate"/>
      </w:r>
      <w:r w:rsidR="00E441F7">
        <w:t>G6 -</w:t>
      </w:r>
      <w:r w:rsidR="00555E02" w:rsidRPr="003C75E6">
        <w:fldChar w:fldCharType="end"/>
      </w:r>
      <w:r w:rsidRPr="003C75E6">
        <w:t xml:space="preserve"> of this Agreement.</w:t>
      </w:r>
      <w:r w:rsidR="002F5C57" w:rsidRPr="003C75E6">
        <w:t xml:space="preserve"> </w:t>
      </w:r>
      <w:r w:rsidRPr="003C75E6">
        <w:t xml:space="preserve">The decision of the FWC will be binding, subject to any rights of appeal against the decision to a Full Bench in accordance with clause </w:t>
      </w:r>
      <w:r w:rsidR="00555E02" w:rsidRPr="003C75E6">
        <w:fldChar w:fldCharType="begin"/>
      </w:r>
      <w:r w:rsidR="00555E02" w:rsidRPr="003C75E6">
        <w:instrText xml:space="preserve"> REF _Ref493768829 \r \h </w:instrText>
      </w:r>
      <w:r w:rsidR="003C75E6">
        <w:instrText xml:space="preserve"> \* MERGEFORMAT </w:instrText>
      </w:r>
      <w:r w:rsidR="00555E02" w:rsidRPr="003C75E6">
        <w:fldChar w:fldCharType="separate"/>
      </w:r>
      <w:r w:rsidR="00E441F7">
        <w:t>G6.15</w:t>
      </w:r>
      <w:r w:rsidR="00555E02" w:rsidRPr="003C75E6">
        <w:fldChar w:fldCharType="end"/>
      </w:r>
      <w:r w:rsidRPr="003C75E6">
        <w:t>.</w:t>
      </w:r>
    </w:p>
    <w:p w14:paraId="200028C5" w14:textId="77777777" w:rsidR="00773B7C" w:rsidRDefault="00773B7C" w:rsidP="00773B7C">
      <w:pPr>
        <w:pStyle w:val="Agreement-ParagraphLevel1"/>
        <w:numPr>
          <w:ilvl w:val="0"/>
          <w:numId w:val="0"/>
        </w:numPr>
        <w:sectPr w:rsidR="00773B7C" w:rsidSect="004F2DB2">
          <w:pgSz w:w="11906" w:h="16838"/>
          <w:pgMar w:top="1440" w:right="1558" w:bottom="1134" w:left="1800" w:header="708" w:footer="708" w:gutter="0"/>
          <w:cols w:space="708"/>
          <w:docGrid w:linePitch="360"/>
        </w:sectPr>
      </w:pPr>
    </w:p>
    <w:p w14:paraId="4128BE45" w14:textId="77777777" w:rsidR="00E02D4B" w:rsidRPr="003C75E6" w:rsidRDefault="00E02D4B" w:rsidP="00E42BEC">
      <w:pPr>
        <w:pStyle w:val="Heading1"/>
      </w:pPr>
      <w:bookmarkStart w:id="865" w:name="SECTIONK"/>
      <w:bookmarkStart w:id="866" w:name="_Ref506466506"/>
      <w:bookmarkStart w:id="867" w:name="_Toc526942200"/>
      <w:bookmarkStart w:id="868" w:name="_Toc351559810"/>
      <w:bookmarkStart w:id="869" w:name="_Toc383008885"/>
      <w:bookmarkStart w:id="870" w:name="_Toc24622518"/>
      <w:bookmarkEnd w:id="865"/>
      <w:r w:rsidRPr="003C75E6">
        <w:t>Appeal and Process Reviews of certain recruitment decisions</w:t>
      </w:r>
      <w:bookmarkEnd w:id="866"/>
      <w:bookmarkEnd w:id="867"/>
      <w:bookmarkEnd w:id="870"/>
    </w:p>
    <w:p w14:paraId="53183974" w14:textId="77777777" w:rsidR="00E02D4B" w:rsidRPr="003C75E6" w:rsidRDefault="00E02D4B" w:rsidP="000D53FB">
      <w:pPr>
        <w:pStyle w:val="Heading2"/>
        <w:ind w:left="1134"/>
      </w:pPr>
      <w:r w:rsidRPr="003C75E6">
        <w:t xml:space="preserve"> </w:t>
      </w:r>
      <w:bookmarkStart w:id="871" w:name="_Toc526942201"/>
      <w:bookmarkStart w:id="872" w:name="_Toc24622519"/>
      <w:r w:rsidRPr="003C75E6">
        <w:t>Application</w:t>
      </w:r>
      <w:bookmarkEnd w:id="871"/>
      <w:bookmarkEnd w:id="872"/>
    </w:p>
    <w:p w14:paraId="6360EF8E" w14:textId="77777777" w:rsidR="00E02D4B" w:rsidRPr="003C75E6" w:rsidRDefault="00E02D4B" w:rsidP="003960AD">
      <w:pPr>
        <w:pStyle w:val="Agreement-ParagraphLevel1"/>
      </w:pPr>
      <w:r w:rsidRPr="003C75E6">
        <w:t>Under this Section, procedures are established for employees to seek a review of recruitment processes or appeal certain recruitment decisions.</w:t>
      </w:r>
    </w:p>
    <w:p w14:paraId="18D30151" w14:textId="77777777" w:rsidR="00E02D4B" w:rsidRPr="003C75E6" w:rsidRDefault="00E02D4B" w:rsidP="003960AD">
      <w:pPr>
        <w:pStyle w:val="Agreement-ParagraphLevel1"/>
      </w:pPr>
      <w:r w:rsidRPr="003C75E6">
        <w:t xml:space="preserve">These procedures for appeals and reviews </w:t>
      </w:r>
      <w:r w:rsidR="004124E4" w:rsidRPr="00D256AE">
        <w:t>account for the principles of</w:t>
      </w:r>
      <w:r w:rsidRPr="003C75E6">
        <w:t xml:space="preserve"> procedural fairness and natural justice in this context.</w:t>
      </w:r>
    </w:p>
    <w:p w14:paraId="71E63506" w14:textId="77777777" w:rsidR="00E02D4B" w:rsidRPr="003C75E6" w:rsidRDefault="00E02D4B" w:rsidP="003960AD">
      <w:pPr>
        <w:pStyle w:val="Agreement-ParagraphLevel1"/>
      </w:pPr>
      <w:r w:rsidRPr="003C75E6">
        <w:t>For the purposes of this Section, an action includes a decision and a refusal or failure to make a decision.</w:t>
      </w:r>
    </w:p>
    <w:p w14:paraId="278D14A7" w14:textId="64474EB4" w:rsidR="00E03B04" w:rsidRPr="003C75E6" w:rsidRDefault="00E03B04" w:rsidP="003960AD">
      <w:pPr>
        <w:pStyle w:val="Agreement-ParagraphLevel1"/>
      </w:pPr>
      <w:r w:rsidRPr="003C75E6">
        <w:t>Decision</w:t>
      </w:r>
      <w:r w:rsidR="00A375EE" w:rsidRPr="003C75E6">
        <w:t>s</w:t>
      </w:r>
      <w:r w:rsidRPr="003C75E6">
        <w:t xml:space="preserve"> made by Joint Selection Committees in accordance with subclause</w:t>
      </w:r>
      <w:r w:rsidR="00555E02" w:rsidRPr="003C75E6">
        <w:t xml:space="preserve"> </w:t>
      </w:r>
      <w:r w:rsidR="00555E02" w:rsidRPr="003C75E6">
        <w:fldChar w:fldCharType="begin"/>
      </w:r>
      <w:r w:rsidR="00555E02" w:rsidRPr="003C75E6">
        <w:instrText xml:space="preserve"> REF _Ref493770430 \r \h </w:instrText>
      </w:r>
      <w:r w:rsidR="00DF162B" w:rsidRPr="003C75E6">
        <w:instrText xml:space="preserve"> \* MERGEFORMAT </w:instrText>
      </w:r>
      <w:r w:rsidR="00555E02" w:rsidRPr="003C75E6">
        <w:fldChar w:fldCharType="separate"/>
      </w:r>
      <w:r w:rsidR="00E441F7">
        <w:t>B4 -</w:t>
      </w:r>
      <w:r w:rsidR="00555E02" w:rsidRPr="003C75E6">
        <w:fldChar w:fldCharType="end"/>
      </w:r>
      <w:r w:rsidRPr="003C75E6">
        <w:t xml:space="preserve"> cannot be reviewed or appealed. </w:t>
      </w:r>
    </w:p>
    <w:p w14:paraId="6A5E0CAD" w14:textId="77777777" w:rsidR="00E02D4B" w:rsidRPr="003C75E6" w:rsidRDefault="00E02D4B" w:rsidP="000D53FB">
      <w:pPr>
        <w:pStyle w:val="Heading2"/>
        <w:ind w:left="1134"/>
      </w:pPr>
      <w:bookmarkStart w:id="873" w:name="_Toc526942202"/>
      <w:bookmarkStart w:id="874" w:name="_Toc24622520"/>
      <w:r w:rsidRPr="003C75E6">
        <w:t>Appeals</w:t>
      </w:r>
      <w:r w:rsidR="00A375EE" w:rsidRPr="003C75E6">
        <w:t xml:space="preserve"> about </w:t>
      </w:r>
      <w:r w:rsidR="00773B7C">
        <w:t>P</w:t>
      </w:r>
      <w:r w:rsidR="00A375EE" w:rsidRPr="003C75E6">
        <w:t xml:space="preserve">romotions and </w:t>
      </w:r>
      <w:r w:rsidR="00773B7C">
        <w:t>T</w:t>
      </w:r>
      <w:r w:rsidR="00A375EE" w:rsidRPr="003C75E6">
        <w:t xml:space="preserve">emporary </w:t>
      </w:r>
      <w:r w:rsidR="00773B7C">
        <w:t>T</w:t>
      </w:r>
      <w:r w:rsidR="00A375EE" w:rsidRPr="003C75E6">
        <w:t xml:space="preserve">ransfer to </w:t>
      </w:r>
      <w:r w:rsidR="00773B7C">
        <w:t>H</w:t>
      </w:r>
      <w:r w:rsidR="00A375EE" w:rsidRPr="003C75E6">
        <w:t xml:space="preserve">igher </w:t>
      </w:r>
      <w:r w:rsidR="00773B7C">
        <w:t>O</w:t>
      </w:r>
      <w:r w:rsidR="00A375EE" w:rsidRPr="003C75E6">
        <w:t>ffice</w:t>
      </w:r>
      <w:bookmarkEnd w:id="873"/>
      <w:bookmarkEnd w:id="874"/>
    </w:p>
    <w:p w14:paraId="35194A06" w14:textId="0F4C9717" w:rsidR="00E02D4B" w:rsidRPr="003C75E6" w:rsidRDefault="00E02D4B" w:rsidP="003960AD">
      <w:pPr>
        <w:pStyle w:val="Agreement-ParagraphLevel1"/>
      </w:pPr>
      <w:bookmarkStart w:id="875" w:name="_Ref498510533"/>
      <w:r w:rsidRPr="003C75E6">
        <w:t xml:space="preserve">The Head of Service (in person) will nominate a person, or position, to be the Convenor of the Appeal Panels (“the Convenor”), which may or may not be the same person, or position, nominated under subclause </w:t>
      </w:r>
      <w:r w:rsidR="00555E02" w:rsidRPr="003C75E6">
        <w:fldChar w:fldCharType="begin"/>
      </w:r>
      <w:r w:rsidR="00555E02" w:rsidRPr="003C75E6">
        <w:instrText xml:space="preserve"> REF _Ref493680018 \r \h </w:instrText>
      </w:r>
      <w:r w:rsidR="00DF162B" w:rsidRPr="003C75E6">
        <w:instrText xml:space="preserve"> \* MERGEFORMAT </w:instrText>
      </w:r>
      <w:r w:rsidR="00555E02" w:rsidRPr="003C75E6">
        <w:fldChar w:fldCharType="separate"/>
      </w:r>
      <w:r w:rsidR="00E441F7">
        <w:t>J1.2</w:t>
      </w:r>
      <w:r w:rsidR="00555E02" w:rsidRPr="003C75E6">
        <w:fldChar w:fldCharType="end"/>
      </w:r>
      <w:r w:rsidRPr="003C75E6">
        <w:t>.</w:t>
      </w:r>
      <w:bookmarkEnd w:id="875"/>
    </w:p>
    <w:p w14:paraId="2639A7B7" w14:textId="77777777" w:rsidR="00E02D4B" w:rsidRPr="003C75E6" w:rsidRDefault="00E02D4B" w:rsidP="003960AD">
      <w:pPr>
        <w:pStyle w:val="Agreement-ParagraphLevel1"/>
      </w:pPr>
      <w:bookmarkStart w:id="876" w:name="_Ref493770486"/>
      <w:r w:rsidRPr="003C75E6">
        <w:t>This appeal mechanism will apply to:</w:t>
      </w:r>
      <w:bookmarkEnd w:id="876"/>
      <w:r w:rsidRPr="003C75E6">
        <w:t xml:space="preserve"> </w:t>
      </w:r>
    </w:p>
    <w:p w14:paraId="0CE3E1AA" w14:textId="77777777" w:rsidR="00E02D4B" w:rsidRPr="003C75E6" w:rsidRDefault="00E02D4B" w:rsidP="003202F8">
      <w:pPr>
        <w:pStyle w:val="Agreement-ParagraphLevel2"/>
        <w:ind w:left="2268"/>
      </w:pPr>
      <w:r w:rsidRPr="003C75E6">
        <w:rPr>
          <w:noProof/>
        </w:rPr>
        <w:t>decisions about promotion or temporary transfer to a higher office or role (for periods</w:t>
      </w:r>
      <w:r w:rsidRPr="003C75E6">
        <w:t xml:space="preserve"> in excess of six months) affecting the officer where the officer was an applicant for the position, except decisions made on the unanimous recommendation of a joint selection committee (see PSM Act 1994 and PSM Standards);</w:t>
      </w:r>
    </w:p>
    <w:p w14:paraId="1D54E37E" w14:textId="77777777" w:rsidR="00E02D4B" w:rsidRPr="003C75E6" w:rsidRDefault="00E02D4B" w:rsidP="003202F8">
      <w:pPr>
        <w:pStyle w:val="Agreement-ParagraphLevel2"/>
        <w:ind w:left="2268"/>
      </w:pPr>
      <w:bookmarkStart w:id="877" w:name="_Ref493770500"/>
      <w:r w:rsidRPr="003C75E6">
        <w:t>decisions to promote an officer after acting for a period of twelve months or more in a position at or below Administrative Service Officer Class 6 (or equivalent classification)</w:t>
      </w:r>
      <w:bookmarkEnd w:id="877"/>
      <w:r w:rsidR="00A375EE" w:rsidRPr="003C75E6">
        <w:t>.</w:t>
      </w:r>
    </w:p>
    <w:p w14:paraId="5CA81D1B" w14:textId="73591D12" w:rsidR="00E02D4B" w:rsidRPr="003C75E6" w:rsidRDefault="00E02D4B" w:rsidP="00773B7C">
      <w:pPr>
        <w:pStyle w:val="Agreement-ParagraphLevel1"/>
        <w:ind w:right="-241"/>
      </w:pPr>
      <w:r w:rsidRPr="003C75E6">
        <w:t xml:space="preserve">For the purposes of subclause </w:t>
      </w:r>
      <w:r w:rsidR="00555E02" w:rsidRPr="003C75E6">
        <w:fldChar w:fldCharType="begin"/>
      </w:r>
      <w:r w:rsidR="00555E02" w:rsidRPr="003C75E6">
        <w:instrText xml:space="preserve"> REF _Ref493770486 \r \h </w:instrText>
      </w:r>
      <w:r w:rsidR="00DF162B" w:rsidRPr="003C75E6">
        <w:instrText xml:space="preserve"> \* MERGEFORMAT </w:instrText>
      </w:r>
      <w:r w:rsidR="00555E02" w:rsidRPr="003C75E6">
        <w:fldChar w:fldCharType="separate"/>
      </w:r>
      <w:r w:rsidR="00E441F7">
        <w:t>K2.2</w:t>
      </w:r>
      <w:r w:rsidR="00555E02" w:rsidRPr="003C75E6">
        <w:fldChar w:fldCharType="end"/>
      </w:r>
      <w:r w:rsidRPr="003C75E6">
        <w:t xml:space="preserve">, an appeal may only be made in relation to promotions or temporary transfer to a higher office or role where the pay applicable is any classification with a maximum pay that is less than the minimum pay of a classification equivalent to a Senior Officer Grade C. For positions above Administrative Service Officer Class 6 (or equivalent classification) an application may be made for an internal review of the process (see </w:t>
      </w:r>
      <w:r w:rsidR="00A375EE" w:rsidRPr="003C75E6">
        <w:t xml:space="preserve">section </w:t>
      </w:r>
      <w:r w:rsidR="00A375EE" w:rsidRPr="003C75E6">
        <w:fldChar w:fldCharType="begin"/>
      </w:r>
      <w:r w:rsidR="00A375EE" w:rsidRPr="003C75E6">
        <w:instrText xml:space="preserve"> REF _Ref498593928 \r \h </w:instrText>
      </w:r>
      <w:r w:rsidR="00DF162B" w:rsidRPr="003C75E6">
        <w:instrText xml:space="preserve"> \* MERGEFORMAT </w:instrText>
      </w:r>
      <w:r w:rsidR="00A375EE" w:rsidRPr="003C75E6">
        <w:fldChar w:fldCharType="separate"/>
      </w:r>
      <w:r w:rsidR="00E441F7">
        <w:t>K3 -</w:t>
      </w:r>
      <w:r w:rsidR="00A375EE" w:rsidRPr="003C75E6">
        <w:fldChar w:fldCharType="end"/>
      </w:r>
      <w:r w:rsidR="000B1BB5">
        <w:t xml:space="preserve"> </w:t>
      </w:r>
      <w:r w:rsidRPr="003C75E6">
        <w:t>of this Agreement).</w:t>
      </w:r>
    </w:p>
    <w:p w14:paraId="387187D3" w14:textId="3FD27A91" w:rsidR="00E02D4B" w:rsidRPr="003C75E6" w:rsidRDefault="00E02D4B" w:rsidP="003960AD">
      <w:pPr>
        <w:pStyle w:val="Agreement-ParagraphLevel1"/>
      </w:pPr>
      <w:r w:rsidRPr="003C75E6">
        <w:t xml:space="preserve">For the purposes of paragraph </w:t>
      </w:r>
      <w:r w:rsidR="00555E02" w:rsidRPr="003C75E6">
        <w:fldChar w:fldCharType="begin"/>
      </w:r>
      <w:r w:rsidR="00555E02" w:rsidRPr="003C75E6">
        <w:instrText xml:space="preserve"> REF _Ref493770500 \r \h </w:instrText>
      </w:r>
      <w:r w:rsidR="00DF162B" w:rsidRPr="003C75E6">
        <w:instrText xml:space="preserve"> \* MERGEFORMAT </w:instrText>
      </w:r>
      <w:r w:rsidR="00555E02" w:rsidRPr="003C75E6">
        <w:fldChar w:fldCharType="separate"/>
      </w:r>
      <w:r w:rsidR="00E441F7">
        <w:t>K2.2.2</w:t>
      </w:r>
      <w:r w:rsidR="00555E02" w:rsidRPr="003C75E6">
        <w:fldChar w:fldCharType="end"/>
      </w:r>
      <w:r w:rsidRPr="003C75E6">
        <w:t>, any suitably qualified officer may appeal the decision.</w:t>
      </w:r>
    </w:p>
    <w:p w14:paraId="76747C85" w14:textId="1C4766CC" w:rsidR="00E02D4B" w:rsidRPr="003C75E6" w:rsidRDefault="00E02D4B" w:rsidP="003960AD">
      <w:pPr>
        <w:pStyle w:val="Agreement-ParagraphLevel1"/>
      </w:pPr>
      <w:r w:rsidRPr="003C75E6">
        <w:t xml:space="preserve">For appeals concerning promotion or transfer to a higher office or role under </w:t>
      </w:r>
      <w:r w:rsidR="00B85661">
        <w:t>subclause</w:t>
      </w:r>
      <w:r w:rsidRPr="003C75E6">
        <w:t xml:space="preserve"> </w:t>
      </w:r>
      <w:r w:rsidR="00555E02" w:rsidRPr="003C75E6">
        <w:fldChar w:fldCharType="begin"/>
      </w:r>
      <w:r w:rsidR="00555E02" w:rsidRPr="003C75E6">
        <w:instrText xml:space="preserve"> REF _Ref493770486 \r \h </w:instrText>
      </w:r>
      <w:r w:rsidR="00DF162B" w:rsidRPr="003C75E6">
        <w:instrText xml:space="preserve"> \* MERGEFORMAT </w:instrText>
      </w:r>
      <w:r w:rsidR="00555E02" w:rsidRPr="003C75E6">
        <w:fldChar w:fldCharType="separate"/>
      </w:r>
      <w:r w:rsidR="00E441F7">
        <w:t>K2.2</w:t>
      </w:r>
      <w:r w:rsidR="00555E02" w:rsidRPr="003C75E6">
        <w:fldChar w:fldCharType="end"/>
      </w:r>
      <w:r w:rsidRPr="003C75E6">
        <w:t>, the only ground on which the Appeal Panel can review the decision is that the officer making the appeal would be more efficient in performing the duties of the position than the person promoted or selected for temporary transfer.</w:t>
      </w:r>
    </w:p>
    <w:p w14:paraId="6DD9F678" w14:textId="77777777" w:rsidR="00E02D4B" w:rsidRPr="003C75E6" w:rsidRDefault="00E02D4B" w:rsidP="003960AD">
      <w:pPr>
        <w:pStyle w:val="Agreement-UnnumberedHeading"/>
      </w:pPr>
      <w:r w:rsidRPr="003C75E6">
        <w:t>Initiating an Appeal</w:t>
      </w:r>
    </w:p>
    <w:p w14:paraId="5DD1590C" w14:textId="77777777" w:rsidR="00E02D4B" w:rsidRPr="003C75E6" w:rsidRDefault="00E02D4B" w:rsidP="003960AD">
      <w:pPr>
        <w:pStyle w:val="Agreement-ParagraphLevel1"/>
      </w:pPr>
      <w:bookmarkStart w:id="878" w:name="_Ref493770541"/>
      <w:r w:rsidRPr="003C75E6">
        <w:t xml:space="preserve">An </w:t>
      </w:r>
      <w:r w:rsidR="00A72D31" w:rsidRPr="003C75E6">
        <w:t>officer</w:t>
      </w:r>
      <w:r w:rsidRPr="003C75E6">
        <w:t xml:space="preserve"> (“the appellant” for the purposes of this Section) or the appellant’s union or other employee represent</w:t>
      </w:r>
      <w:r w:rsidR="00A375EE" w:rsidRPr="003C75E6">
        <w:t>ative on the appellant’s behalf</w:t>
      </w:r>
      <w:r w:rsidRPr="003C75E6">
        <w:t>, may initiate an appeal under these procedures by making an application to the Convenor that:</w:t>
      </w:r>
      <w:bookmarkEnd w:id="878"/>
    </w:p>
    <w:p w14:paraId="4351FA26" w14:textId="77777777" w:rsidR="00E02D4B" w:rsidRPr="003C75E6" w:rsidRDefault="00E02D4B" w:rsidP="003202F8">
      <w:pPr>
        <w:pStyle w:val="Agreement-ParagraphLevel2"/>
        <w:ind w:left="2268"/>
      </w:pPr>
      <w:r w:rsidRPr="003C75E6">
        <w:t>is in writing; and</w:t>
      </w:r>
    </w:p>
    <w:p w14:paraId="3AF66703" w14:textId="77777777" w:rsidR="00E02D4B" w:rsidRPr="003C75E6" w:rsidRDefault="00E02D4B" w:rsidP="003202F8">
      <w:pPr>
        <w:pStyle w:val="Agreement-ParagraphLevel2"/>
        <w:ind w:left="2268"/>
      </w:pPr>
      <w:r w:rsidRPr="003C75E6">
        <w:t xml:space="preserve">is received by the Convenor within fourteen calendar days of the decision to take the action being notified in the Gazette; and </w:t>
      </w:r>
    </w:p>
    <w:p w14:paraId="19DAA473" w14:textId="69C15B4F" w:rsidR="00E02D4B" w:rsidRPr="003C75E6" w:rsidRDefault="0051402E" w:rsidP="003202F8">
      <w:pPr>
        <w:pStyle w:val="Agreement-ParagraphLevel2"/>
        <w:ind w:left="2268"/>
      </w:pPr>
      <w:r w:rsidRPr="003C75E6">
        <w:t>seeks to appeal an appeala</w:t>
      </w:r>
      <w:r w:rsidR="00E02D4B" w:rsidRPr="003C75E6">
        <w:t xml:space="preserve">ble decision as set out in subclause </w:t>
      </w:r>
      <w:r w:rsidR="009B048C">
        <w:fldChar w:fldCharType="begin"/>
      </w:r>
      <w:r w:rsidR="009B048C">
        <w:instrText xml:space="preserve"> REF _Ref493770486 \r \h </w:instrText>
      </w:r>
      <w:r w:rsidR="009B048C">
        <w:fldChar w:fldCharType="separate"/>
      </w:r>
      <w:r w:rsidR="00E441F7">
        <w:t>K2.2</w:t>
      </w:r>
      <w:r w:rsidR="009B048C">
        <w:fldChar w:fldCharType="end"/>
      </w:r>
      <w:r w:rsidR="00E02D4B" w:rsidRPr="003C75E6">
        <w:t>.</w:t>
      </w:r>
    </w:p>
    <w:p w14:paraId="73E398C1" w14:textId="77777777" w:rsidR="00E02D4B" w:rsidRPr="003C75E6" w:rsidRDefault="00E02D4B" w:rsidP="003960AD">
      <w:pPr>
        <w:pStyle w:val="Agreement-ParagraphLevel1"/>
      </w:pPr>
      <w:bookmarkStart w:id="879" w:name="_Ref493770552"/>
      <w:r w:rsidRPr="003C75E6">
        <w:t>Notwithstanding any other provisions in this Section, the Convenor has the authority to dismiss an appeal if the appellant obstructs, unreasonably delays or fails to co-operate with the process.</w:t>
      </w:r>
      <w:bookmarkEnd w:id="879"/>
    </w:p>
    <w:p w14:paraId="7D68212A" w14:textId="77777777" w:rsidR="00E02D4B" w:rsidRPr="003C75E6" w:rsidRDefault="00E02D4B" w:rsidP="003960AD">
      <w:pPr>
        <w:pStyle w:val="Agreement-UnnumberedHeading"/>
      </w:pPr>
      <w:r w:rsidRPr="003C75E6">
        <w:t xml:space="preserve">Composition of Appeal Panel </w:t>
      </w:r>
    </w:p>
    <w:p w14:paraId="1ECD4E9B" w14:textId="237457F9" w:rsidR="00E02D4B" w:rsidRPr="003C75E6" w:rsidRDefault="00E02D4B" w:rsidP="003960AD">
      <w:pPr>
        <w:pStyle w:val="Agreement-ParagraphLevel1"/>
      </w:pPr>
      <w:r w:rsidRPr="003C75E6">
        <w:t xml:space="preserve">Where an application is received by the Convenor in accordance with the requirements set out in subclause </w:t>
      </w:r>
      <w:r w:rsidR="00555E02" w:rsidRPr="003C75E6">
        <w:fldChar w:fldCharType="begin"/>
      </w:r>
      <w:r w:rsidR="00555E02" w:rsidRPr="003C75E6">
        <w:instrText xml:space="preserve"> REF _Ref493770541 \r \h </w:instrText>
      </w:r>
      <w:r w:rsidR="00DF162B" w:rsidRPr="003C75E6">
        <w:instrText xml:space="preserve"> \* MERGEFORMAT </w:instrText>
      </w:r>
      <w:r w:rsidR="00555E02" w:rsidRPr="003C75E6">
        <w:fldChar w:fldCharType="separate"/>
      </w:r>
      <w:r w:rsidR="00E441F7">
        <w:t>K2.6</w:t>
      </w:r>
      <w:r w:rsidR="00555E02" w:rsidRPr="003C75E6">
        <w:fldChar w:fldCharType="end"/>
      </w:r>
      <w:r w:rsidRPr="003C75E6">
        <w:t xml:space="preserve">, subject to subclause </w:t>
      </w:r>
      <w:r w:rsidR="00555E02" w:rsidRPr="003C75E6">
        <w:fldChar w:fldCharType="begin"/>
      </w:r>
      <w:r w:rsidR="00555E02" w:rsidRPr="003C75E6">
        <w:instrText xml:space="preserve"> REF _Ref493770552 \r \h </w:instrText>
      </w:r>
      <w:r w:rsidR="00DF162B" w:rsidRPr="003C75E6">
        <w:instrText xml:space="preserve"> \* MERGEFORMAT </w:instrText>
      </w:r>
      <w:r w:rsidR="00555E02" w:rsidRPr="003C75E6">
        <w:fldChar w:fldCharType="separate"/>
      </w:r>
      <w:r w:rsidR="00E441F7">
        <w:t>K2.7</w:t>
      </w:r>
      <w:r w:rsidR="00555E02" w:rsidRPr="003C75E6">
        <w:fldChar w:fldCharType="end"/>
      </w:r>
      <w:r w:rsidRPr="003C75E6">
        <w:t xml:space="preserve"> the Convenor will set up an Appeal Panel.</w:t>
      </w:r>
    </w:p>
    <w:p w14:paraId="454D5E02" w14:textId="77777777" w:rsidR="00E02D4B" w:rsidRPr="003C75E6" w:rsidRDefault="00E02D4B" w:rsidP="003960AD">
      <w:pPr>
        <w:pStyle w:val="Agreement-ParagraphLevel1"/>
      </w:pPr>
      <w:bookmarkStart w:id="880" w:name="_Ref493770565"/>
      <w:r w:rsidRPr="003C75E6">
        <w:t>The Appeal Panel will comprise a nominee of the relevant Directorate, a nominee of the employee and a chairperson, where:</w:t>
      </w:r>
      <w:bookmarkEnd w:id="880"/>
    </w:p>
    <w:p w14:paraId="441C5A6D" w14:textId="77777777" w:rsidR="00E02D4B" w:rsidRPr="003C75E6" w:rsidRDefault="00E02D4B" w:rsidP="003202F8">
      <w:pPr>
        <w:pStyle w:val="Agreement-ParagraphLevel2"/>
        <w:ind w:left="2268"/>
      </w:pPr>
      <w:r w:rsidRPr="003C75E6">
        <w:t>the chairperson is agreed between the employee and the head of service or chosen from a panel of providers on a rotational basis, unless there is an identified conflict of interest, in which case the next person on the panel of providers would be chosen.</w:t>
      </w:r>
    </w:p>
    <w:p w14:paraId="0EC5F06D" w14:textId="77777777" w:rsidR="00E02D4B" w:rsidRPr="003C75E6" w:rsidRDefault="00E02D4B" w:rsidP="003960AD">
      <w:pPr>
        <w:pStyle w:val="Agreement-ParagraphLevel1"/>
      </w:pPr>
      <w:r w:rsidRPr="003C75E6">
        <w:t>A person is not eligible to be a member of an Appeal Panel if that person was involved in the decision or the process that is the subject of the application.</w:t>
      </w:r>
    </w:p>
    <w:p w14:paraId="5AA53D7E" w14:textId="0C781E78" w:rsidR="00E02D4B" w:rsidRPr="003C75E6" w:rsidRDefault="00E02D4B" w:rsidP="003960AD">
      <w:pPr>
        <w:pStyle w:val="Agreement-ParagraphLevel1"/>
      </w:pPr>
      <w:r w:rsidRPr="003C75E6">
        <w:t>Where a panel member fails to comply with a provision in this Section</w:t>
      </w:r>
      <w:r w:rsidR="00FB2A92" w:rsidRPr="003C75E6">
        <w:t xml:space="preserve"> </w:t>
      </w:r>
      <w:r w:rsidRPr="003C75E6">
        <w:t xml:space="preserve">in a manner that affects the effective operation of the appeal process, the Convenor can disqualify the member from the </w:t>
      </w:r>
      <w:r w:rsidR="0051402E" w:rsidRPr="003C75E6">
        <w:t>Appeal Panel</w:t>
      </w:r>
      <w:r w:rsidRPr="003C75E6">
        <w:t xml:space="preserve">. Where that occurs the </w:t>
      </w:r>
      <w:r w:rsidR="0051402E" w:rsidRPr="003C75E6">
        <w:t>Appeal P</w:t>
      </w:r>
      <w:r w:rsidRPr="003C75E6">
        <w:t>anel is dis</w:t>
      </w:r>
      <w:r w:rsidR="002C17B4">
        <w:t>s</w:t>
      </w:r>
      <w:r w:rsidRPr="003C75E6">
        <w:t xml:space="preserve">olved and a new one will be convened in accordance with subclause </w:t>
      </w:r>
      <w:r w:rsidR="00555E02" w:rsidRPr="003C75E6">
        <w:fldChar w:fldCharType="begin"/>
      </w:r>
      <w:r w:rsidR="00555E02" w:rsidRPr="003C75E6">
        <w:instrText xml:space="preserve"> REF _Ref493770565 \r \h </w:instrText>
      </w:r>
      <w:r w:rsidR="00DF162B" w:rsidRPr="003C75E6">
        <w:instrText xml:space="preserve"> \* MERGEFORMAT </w:instrText>
      </w:r>
      <w:r w:rsidR="00555E02" w:rsidRPr="003C75E6">
        <w:fldChar w:fldCharType="separate"/>
      </w:r>
      <w:r w:rsidR="00E441F7">
        <w:t>K2.9</w:t>
      </w:r>
      <w:r w:rsidR="00555E02" w:rsidRPr="003C75E6">
        <w:fldChar w:fldCharType="end"/>
      </w:r>
      <w:r w:rsidRPr="003C75E6">
        <w:t>.</w:t>
      </w:r>
    </w:p>
    <w:p w14:paraId="1034F7F2" w14:textId="77777777" w:rsidR="00E02D4B" w:rsidRPr="003C75E6" w:rsidRDefault="00E02D4B" w:rsidP="003960AD">
      <w:pPr>
        <w:pStyle w:val="Agreement-UnnumberedHeading"/>
      </w:pPr>
      <w:r w:rsidRPr="003C75E6">
        <w:t>Appeal Panel Recommendations</w:t>
      </w:r>
    </w:p>
    <w:p w14:paraId="5B18CB57" w14:textId="77777777" w:rsidR="00E02D4B" w:rsidRPr="003C75E6" w:rsidRDefault="00E02D4B" w:rsidP="003960AD">
      <w:pPr>
        <w:pStyle w:val="Agreement-ParagraphLevel1"/>
      </w:pPr>
      <w:r w:rsidRPr="003C75E6">
        <w:t>After reviewing an application about promotion or temporary transfer to a higher office or role affecting the appellant, the Appeal Panel w</w:t>
      </w:r>
      <w:r w:rsidR="0007765A" w:rsidRPr="003C75E6">
        <w:t>ill recommend to the head of se</w:t>
      </w:r>
      <w:r w:rsidRPr="003C75E6">
        <w:t>rvice that the decision that is the subject of the application:</w:t>
      </w:r>
    </w:p>
    <w:p w14:paraId="613DACEF" w14:textId="77777777" w:rsidR="00E02D4B" w:rsidRPr="003C75E6" w:rsidRDefault="00E02D4B" w:rsidP="003202F8">
      <w:pPr>
        <w:pStyle w:val="Agreement-ParagraphLevel2"/>
        <w:ind w:left="2268"/>
      </w:pPr>
      <w:r w:rsidRPr="003C75E6">
        <w:t>be confirmed; or</w:t>
      </w:r>
    </w:p>
    <w:p w14:paraId="16202EFC" w14:textId="77777777" w:rsidR="00E02D4B" w:rsidRPr="003C75E6" w:rsidRDefault="00E02D4B" w:rsidP="003202F8">
      <w:pPr>
        <w:pStyle w:val="Agreement-ParagraphLevel2"/>
        <w:ind w:left="2268"/>
      </w:pPr>
      <w:r w:rsidRPr="003C75E6">
        <w:t>be varied; or</w:t>
      </w:r>
    </w:p>
    <w:p w14:paraId="6BB72B12" w14:textId="77777777" w:rsidR="00E02D4B" w:rsidRPr="003C75E6" w:rsidRDefault="00E02D4B" w:rsidP="003202F8">
      <w:pPr>
        <w:pStyle w:val="Agreement-ParagraphLevel2"/>
        <w:ind w:left="2268"/>
      </w:pPr>
      <w:r w:rsidRPr="003C75E6">
        <w:t>other action taken.</w:t>
      </w:r>
    </w:p>
    <w:p w14:paraId="6CFC5436" w14:textId="77777777" w:rsidR="00E02D4B" w:rsidRPr="003C75E6" w:rsidRDefault="00E02D4B" w:rsidP="003960AD">
      <w:pPr>
        <w:pStyle w:val="Agreement-ParagraphLevel1"/>
      </w:pPr>
      <w:r w:rsidRPr="003C75E6">
        <w:t>The head of service will inform the appellant and affected parties in writing of their decision and the reasons for the decision, within 28 calendar days.</w:t>
      </w:r>
    </w:p>
    <w:p w14:paraId="2737936E" w14:textId="77777777" w:rsidR="00E02D4B" w:rsidRPr="003C75E6" w:rsidRDefault="00E02D4B" w:rsidP="000D53FB">
      <w:pPr>
        <w:pStyle w:val="Heading2"/>
        <w:ind w:left="1134"/>
      </w:pPr>
      <w:bookmarkStart w:id="881" w:name="_Ref498593928"/>
      <w:bookmarkStart w:id="882" w:name="_Toc526942203"/>
      <w:bookmarkStart w:id="883" w:name="_Toc24622521"/>
      <w:r w:rsidRPr="003C75E6">
        <w:t>Process review</w:t>
      </w:r>
      <w:bookmarkEnd w:id="881"/>
      <w:bookmarkEnd w:id="882"/>
      <w:bookmarkEnd w:id="883"/>
      <w:r w:rsidRPr="003C75E6">
        <w:t xml:space="preserve"> </w:t>
      </w:r>
    </w:p>
    <w:p w14:paraId="1A1FA786" w14:textId="77777777" w:rsidR="00E02D4B" w:rsidRPr="003C75E6" w:rsidRDefault="00E02D4B" w:rsidP="003960AD">
      <w:pPr>
        <w:pStyle w:val="Agreement-ParagraphLevel1"/>
      </w:pPr>
      <w:bookmarkStart w:id="884" w:name="_Ref493770702"/>
      <w:r w:rsidRPr="003C75E6">
        <w:t xml:space="preserve">An </w:t>
      </w:r>
      <w:r w:rsidR="008F50B3" w:rsidRPr="003C75E6">
        <w:t>officer</w:t>
      </w:r>
      <w:r w:rsidRPr="003C75E6">
        <w:t xml:space="preserve"> may seek a review of the process leading up to a decision about:</w:t>
      </w:r>
      <w:bookmarkEnd w:id="884"/>
      <w:r w:rsidRPr="003C75E6">
        <w:t xml:space="preserve"> </w:t>
      </w:r>
    </w:p>
    <w:p w14:paraId="4B6A7ADF" w14:textId="77777777" w:rsidR="00E02D4B" w:rsidRPr="003C75E6" w:rsidRDefault="00E02D4B" w:rsidP="003202F8">
      <w:pPr>
        <w:pStyle w:val="Agreement-ParagraphLevel2"/>
        <w:ind w:left="2268"/>
      </w:pPr>
      <w:r w:rsidRPr="003C75E6">
        <w:t>decisions that another officer perform the duties of a higher office or role (with a pay less than that of a Senior Officer Grade C or equivalent classification) for periods greater than six months if the vacancy was advertised; </w:t>
      </w:r>
    </w:p>
    <w:p w14:paraId="4EF8A9E2" w14:textId="77777777" w:rsidR="00E02D4B" w:rsidRPr="003C75E6" w:rsidRDefault="00E02D4B" w:rsidP="003202F8">
      <w:pPr>
        <w:pStyle w:val="Agreement-ParagraphLevel2"/>
        <w:ind w:left="2268"/>
      </w:pPr>
      <w:r w:rsidRPr="003C75E6">
        <w:t>decisions to promote or not promote an officer;</w:t>
      </w:r>
    </w:p>
    <w:p w14:paraId="349A1A05" w14:textId="77777777" w:rsidR="00E02D4B" w:rsidRPr="003C75E6" w:rsidRDefault="00E02D4B" w:rsidP="003202F8">
      <w:pPr>
        <w:pStyle w:val="Agreement-ParagraphLevel2"/>
        <w:ind w:left="2268"/>
      </w:pPr>
      <w:r w:rsidRPr="003C75E6">
        <w:t>decisions to appoint or not appoint an employee, or to engage or not engage an employee, on a temporary contract;</w:t>
      </w:r>
    </w:p>
    <w:p w14:paraId="16E50045" w14:textId="77777777" w:rsidR="00E02D4B" w:rsidRPr="003C75E6" w:rsidRDefault="00E02D4B" w:rsidP="003202F8">
      <w:pPr>
        <w:pStyle w:val="Agreement-ParagraphLevel2"/>
        <w:ind w:left="2268"/>
      </w:pPr>
      <w:r w:rsidRPr="003C75E6">
        <w:t>decisions to transfer, or not to transfer, an employee; and</w:t>
      </w:r>
    </w:p>
    <w:p w14:paraId="6A48115C" w14:textId="77777777" w:rsidR="00E02D4B" w:rsidRPr="003C75E6" w:rsidRDefault="00E02D4B" w:rsidP="003202F8">
      <w:pPr>
        <w:pStyle w:val="Agreement-ParagraphLevel2"/>
        <w:ind w:left="2268"/>
      </w:pPr>
      <w:r w:rsidRPr="003C75E6">
        <w:t>decisions under the PSM Standards to promote an officer after acting for a period of twelve months or more in a position above Administrative Services Officer Class 6 or equivalent classification.</w:t>
      </w:r>
    </w:p>
    <w:p w14:paraId="69CEDC66" w14:textId="77777777" w:rsidR="00E02D4B" w:rsidRPr="003C75E6" w:rsidRDefault="00E02D4B" w:rsidP="00773B7C">
      <w:pPr>
        <w:pStyle w:val="Agreement-ParagraphLevel1"/>
        <w:ind w:right="-99"/>
      </w:pPr>
      <w:r w:rsidRPr="003C75E6">
        <w:t>The findings of a review under this clause will not alter the outcome of the original decision, but may be used to inform similar processes conducted in the future, or address any failings on the part of employees involved in the process under review.</w:t>
      </w:r>
    </w:p>
    <w:p w14:paraId="3FEA1710" w14:textId="77777777" w:rsidR="00E02D4B" w:rsidRPr="003C75E6" w:rsidRDefault="00E02D4B" w:rsidP="003960AD">
      <w:pPr>
        <w:pStyle w:val="Agreement-UnnumberedHeading"/>
      </w:pPr>
      <w:r w:rsidRPr="003C75E6">
        <w:t>Initiating a Review</w:t>
      </w:r>
    </w:p>
    <w:p w14:paraId="12838AC5" w14:textId="77777777" w:rsidR="00E02D4B" w:rsidRPr="003C75E6" w:rsidRDefault="00E02D4B" w:rsidP="00773B7C">
      <w:pPr>
        <w:pStyle w:val="Agreement-ParagraphLevel1"/>
        <w:ind w:right="-99"/>
      </w:pPr>
      <w:bookmarkStart w:id="885" w:name="_Ref493770714"/>
      <w:r w:rsidRPr="003C75E6">
        <w:t xml:space="preserve">An </w:t>
      </w:r>
      <w:r w:rsidR="008F50B3" w:rsidRPr="003C75E6">
        <w:t>officer</w:t>
      </w:r>
      <w:r w:rsidRPr="003C75E6">
        <w:t xml:space="preserve"> (“the applicant” for the purposes of this Section), or the applicant’s union or other employee representative on the applicant’s behalf, may initiate a review under these procedures by making an application to the head of service that:</w:t>
      </w:r>
      <w:bookmarkEnd w:id="885"/>
    </w:p>
    <w:p w14:paraId="5B6F65C1" w14:textId="77777777" w:rsidR="00E02D4B" w:rsidRPr="003C75E6" w:rsidRDefault="00E02D4B" w:rsidP="003202F8">
      <w:pPr>
        <w:pStyle w:val="Agreement-ParagraphLevel2"/>
        <w:ind w:left="2268"/>
      </w:pPr>
      <w:r w:rsidRPr="003C75E6">
        <w:t>is in writing; and</w:t>
      </w:r>
    </w:p>
    <w:p w14:paraId="5B9F942C" w14:textId="77777777" w:rsidR="00E02D4B" w:rsidRPr="003C75E6" w:rsidRDefault="00E02D4B" w:rsidP="003202F8">
      <w:pPr>
        <w:pStyle w:val="Agreement-ParagraphLevel2"/>
        <w:ind w:left="2268"/>
      </w:pPr>
      <w:r w:rsidRPr="003C75E6">
        <w:t>describes how the applicant believes the process was not conducted properly, and provides reasons for this; and</w:t>
      </w:r>
    </w:p>
    <w:p w14:paraId="14044DE1" w14:textId="77777777" w:rsidR="00E02D4B" w:rsidRPr="003C75E6" w:rsidRDefault="00E02D4B" w:rsidP="003202F8">
      <w:pPr>
        <w:pStyle w:val="Agreement-ParagraphLevel2"/>
        <w:ind w:left="2268"/>
      </w:pPr>
      <w:r w:rsidRPr="003C75E6">
        <w:t>is received by the head of service within fourteen calendar days of the employee being advised of the decision, or becoming aware of the decision; and</w:t>
      </w:r>
    </w:p>
    <w:p w14:paraId="042C67D1" w14:textId="5D068C53" w:rsidR="00E02D4B" w:rsidRPr="003C75E6" w:rsidRDefault="00E02D4B" w:rsidP="00E02D4B">
      <w:pPr>
        <w:pStyle w:val="Agreement-ParagraphLevel2"/>
        <w:ind w:left="2268"/>
      </w:pPr>
      <w:r w:rsidRPr="003C75E6">
        <w:t xml:space="preserve">seeks to review a reviewable </w:t>
      </w:r>
      <w:r w:rsidR="004F3F7F" w:rsidRPr="009E3515">
        <w:t>process</w:t>
      </w:r>
      <w:r w:rsidRPr="003C75E6">
        <w:t xml:space="preserve"> as set out in subclause </w:t>
      </w:r>
      <w:r w:rsidR="00555E02" w:rsidRPr="003C75E6">
        <w:fldChar w:fldCharType="begin"/>
      </w:r>
      <w:r w:rsidR="00555E02" w:rsidRPr="003C75E6">
        <w:instrText xml:space="preserve"> REF _Ref493770702 \r \h </w:instrText>
      </w:r>
      <w:r w:rsidR="00DF162B" w:rsidRPr="003C75E6">
        <w:instrText xml:space="preserve"> \* MERGEFORMAT </w:instrText>
      </w:r>
      <w:r w:rsidR="00555E02" w:rsidRPr="003C75E6">
        <w:fldChar w:fldCharType="separate"/>
      </w:r>
      <w:r w:rsidR="00E441F7">
        <w:t>K3.1</w:t>
      </w:r>
      <w:r w:rsidR="00555E02" w:rsidRPr="003C75E6">
        <w:fldChar w:fldCharType="end"/>
      </w:r>
      <w:r w:rsidRPr="003C75E6">
        <w:t>. </w:t>
      </w:r>
    </w:p>
    <w:p w14:paraId="36975D72" w14:textId="77777777" w:rsidR="00E02D4B" w:rsidRPr="003C75E6" w:rsidRDefault="00E02D4B" w:rsidP="003960AD">
      <w:pPr>
        <w:pStyle w:val="Agreement-UnnumberedHeading"/>
      </w:pPr>
      <w:r w:rsidRPr="003C75E6">
        <w:t xml:space="preserve">Conducting a Process Review  </w:t>
      </w:r>
    </w:p>
    <w:p w14:paraId="67E8B1CF" w14:textId="0722D9AD" w:rsidR="00E02D4B" w:rsidRPr="003C75E6" w:rsidRDefault="00E02D4B" w:rsidP="003960AD">
      <w:pPr>
        <w:pStyle w:val="Agreement-ParagraphLevel1"/>
      </w:pPr>
      <w:r w:rsidRPr="003C75E6">
        <w:t xml:space="preserve">Subject to subclause </w:t>
      </w:r>
      <w:r w:rsidR="00555E02" w:rsidRPr="003C75E6">
        <w:fldChar w:fldCharType="begin"/>
      </w:r>
      <w:r w:rsidR="00555E02" w:rsidRPr="003C75E6">
        <w:instrText xml:space="preserve"> REF _Ref493770714 \r \h </w:instrText>
      </w:r>
      <w:r w:rsidR="00DF162B" w:rsidRPr="003C75E6">
        <w:instrText xml:space="preserve"> \* MERGEFORMAT </w:instrText>
      </w:r>
      <w:r w:rsidR="00555E02" w:rsidRPr="003C75E6">
        <w:fldChar w:fldCharType="separate"/>
      </w:r>
      <w:r w:rsidR="00E441F7">
        <w:t>K3.3</w:t>
      </w:r>
      <w:r w:rsidR="00555E02" w:rsidRPr="003C75E6">
        <w:fldChar w:fldCharType="end"/>
      </w:r>
      <w:r w:rsidRPr="003C75E6">
        <w:t xml:space="preserve"> the head of service must arrange for an application to be reviewed by an independent person (the reviewer) who may be:</w:t>
      </w:r>
    </w:p>
    <w:p w14:paraId="64FA3268" w14:textId="77777777" w:rsidR="00E02D4B" w:rsidRPr="003C75E6" w:rsidRDefault="00E02D4B" w:rsidP="003202F8">
      <w:pPr>
        <w:pStyle w:val="Agreement-ParagraphLevel2"/>
        <w:ind w:left="2268"/>
      </w:pPr>
      <w:r w:rsidRPr="003C75E6">
        <w:t>a suitably skilled person who was not involved in the original action; or</w:t>
      </w:r>
    </w:p>
    <w:p w14:paraId="6D6CA24F" w14:textId="77777777" w:rsidR="00E02D4B" w:rsidRPr="003C75E6" w:rsidRDefault="00E02D4B" w:rsidP="003202F8">
      <w:pPr>
        <w:pStyle w:val="Agreement-ParagraphLevel2"/>
        <w:ind w:left="2268"/>
      </w:pPr>
      <w:r w:rsidRPr="003C75E6">
        <w:t xml:space="preserve">a person chosen from a panel of providers. </w:t>
      </w:r>
    </w:p>
    <w:p w14:paraId="7B9BAB6E" w14:textId="77777777" w:rsidR="00E02D4B" w:rsidRPr="003C75E6" w:rsidRDefault="00E02D4B" w:rsidP="003960AD">
      <w:pPr>
        <w:pStyle w:val="Agreement-ParagraphLevel1"/>
      </w:pPr>
      <w:bookmarkStart w:id="886" w:name="_Ref515018953"/>
      <w:r w:rsidRPr="003C75E6">
        <w:t>The independent reviewer will be provided with all relevant information and evidence that was available to the decision-maker in the making of the original decision.</w:t>
      </w:r>
      <w:bookmarkEnd w:id="886"/>
    </w:p>
    <w:p w14:paraId="1E0C892F" w14:textId="77777777" w:rsidR="00E02D4B" w:rsidRPr="003C75E6" w:rsidRDefault="00E02D4B" w:rsidP="00773B7C">
      <w:pPr>
        <w:pStyle w:val="Agreement-ParagraphLevel1"/>
        <w:ind w:right="-99"/>
      </w:pPr>
      <w:bookmarkStart w:id="887" w:name="_Ref493770740"/>
      <w:r w:rsidRPr="003C75E6">
        <w:t>The reviewer will make an assessment whether relevant processes contained in this Agreement, the PSM Act and PSM Standards were followed, and to what extent.</w:t>
      </w:r>
      <w:bookmarkEnd w:id="887"/>
      <w:r w:rsidRPr="003C75E6">
        <w:t xml:space="preserve"> </w:t>
      </w:r>
    </w:p>
    <w:p w14:paraId="61F78B0B" w14:textId="6D001F04" w:rsidR="00E02D4B" w:rsidRPr="003C75E6" w:rsidRDefault="00E02D4B" w:rsidP="00773B7C">
      <w:pPr>
        <w:pStyle w:val="Agreement-ParagraphLevel1"/>
        <w:ind w:right="-99"/>
      </w:pPr>
      <w:r w:rsidRPr="003C75E6">
        <w:t xml:space="preserve">After reviewing the information and evidence provided under subclause </w:t>
      </w:r>
      <w:r w:rsidR="00A91BF4">
        <w:fldChar w:fldCharType="begin"/>
      </w:r>
      <w:r w:rsidR="00A91BF4">
        <w:instrText xml:space="preserve"> REF _Ref515018953 \r \h </w:instrText>
      </w:r>
      <w:r w:rsidR="00A91BF4">
        <w:fldChar w:fldCharType="separate"/>
      </w:r>
      <w:r w:rsidR="00E441F7">
        <w:t>K3.5</w:t>
      </w:r>
      <w:r w:rsidR="00A91BF4">
        <w:fldChar w:fldCharType="end"/>
      </w:r>
      <w:r w:rsidRPr="003C75E6">
        <w:t>, the independent reviewer will provide a report to the head of service, which either:</w:t>
      </w:r>
    </w:p>
    <w:p w14:paraId="709DFCF6" w14:textId="77777777" w:rsidR="00E02D4B" w:rsidRPr="003C75E6" w:rsidRDefault="0007765A" w:rsidP="003202F8">
      <w:pPr>
        <w:pStyle w:val="Agreement-ParagraphLevel2"/>
        <w:ind w:left="2268"/>
      </w:pPr>
      <w:r w:rsidRPr="003C75E6">
        <w:t>c</w:t>
      </w:r>
      <w:r w:rsidR="00E02D4B" w:rsidRPr="003C75E6">
        <w:t>onfirms that the process was conducted in accordance with the provisions of this Agreement, the PSM Act, and PSM Standards; or</w:t>
      </w:r>
    </w:p>
    <w:p w14:paraId="77FE4CA5" w14:textId="77777777" w:rsidR="00E02D4B" w:rsidRDefault="0007765A" w:rsidP="003202F8">
      <w:pPr>
        <w:pStyle w:val="Agreement-ParagraphLevel2"/>
        <w:ind w:left="2268"/>
      </w:pPr>
      <w:r w:rsidRPr="003C75E6">
        <w:t>f</w:t>
      </w:r>
      <w:r w:rsidR="00E02D4B" w:rsidRPr="003C75E6">
        <w:t xml:space="preserve">inds that there were deficiencies in the process; such findings will be supported by reasons and the report may include recommendations for how similar processes may be conducted in future.  </w:t>
      </w:r>
    </w:p>
    <w:p w14:paraId="71CF49B4" w14:textId="77777777" w:rsidR="00773B7C" w:rsidRDefault="00773B7C" w:rsidP="00773B7C">
      <w:pPr>
        <w:pStyle w:val="Agreement-ParagraphLevel2"/>
        <w:numPr>
          <w:ilvl w:val="0"/>
          <w:numId w:val="0"/>
        </w:numPr>
        <w:ind w:left="1134"/>
        <w:sectPr w:rsidR="00773B7C" w:rsidSect="004F2DB2">
          <w:pgSz w:w="11906" w:h="16838"/>
          <w:pgMar w:top="1440" w:right="1558" w:bottom="1134" w:left="1800" w:header="708" w:footer="708" w:gutter="0"/>
          <w:cols w:space="708"/>
          <w:docGrid w:linePitch="360"/>
        </w:sectPr>
      </w:pPr>
    </w:p>
    <w:p w14:paraId="384B70A8" w14:textId="77777777" w:rsidR="00A07898" w:rsidRPr="003C75E6" w:rsidRDefault="00A07898" w:rsidP="00E42BEC">
      <w:pPr>
        <w:pStyle w:val="Heading1"/>
      </w:pPr>
      <w:bookmarkStart w:id="888" w:name="_Ref493767056"/>
      <w:bookmarkStart w:id="889" w:name="_Toc526942204"/>
      <w:bookmarkStart w:id="890" w:name="_Toc24622522"/>
      <w:r w:rsidRPr="003C75E6">
        <w:t>Redeployment and Redundancy</w:t>
      </w:r>
      <w:bookmarkEnd w:id="868"/>
      <w:bookmarkEnd w:id="869"/>
      <w:bookmarkEnd w:id="888"/>
      <w:bookmarkEnd w:id="889"/>
      <w:bookmarkEnd w:id="890"/>
    </w:p>
    <w:p w14:paraId="412DB705" w14:textId="77777777" w:rsidR="0082791D" w:rsidRPr="003C75E6" w:rsidRDefault="0082791D" w:rsidP="000D53FB">
      <w:pPr>
        <w:pStyle w:val="Heading2"/>
        <w:ind w:left="1134"/>
      </w:pPr>
      <w:bookmarkStart w:id="891" w:name="_Toc526942205"/>
      <w:bookmarkStart w:id="892" w:name="_Toc351559811"/>
      <w:bookmarkStart w:id="893" w:name="_Toc383008886"/>
      <w:bookmarkStart w:id="894" w:name="_Toc24622523"/>
      <w:r w:rsidRPr="003C75E6">
        <w:t>Definitions</w:t>
      </w:r>
      <w:bookmarkEnd w:id="891"/>
      <w:bookmarkEnd w:id="894"/>
    </w:p>
    <w:p w14:paraId="11D31A6E" w14:textId="77777777" w:rsidR="0082791D" w:rsidRPr="003C75E6" w:rsidRDefault="0082791D" w:rsidP="0082791D">
      <w:pPr>
        <w:pStyle w:val="Agreement-ParagraphLevel1"/>
      </w:pPr>
      <w:r w:rsidRPr="003C75E6">
        <w:t>Excess officer means an officer who has been notified in writing by the head of service that he or she is excess to an ACTPS Directorate's requirements because:</w:t>
      </w:r>
    </w:p>
    <w:p w14:paraId="6AA998BE" w14:textId="77777777" w:rsidR="0082791D" w:rsidRPr="0000050C" w:rsidRDefault="0082791D" w:rsidP="003202F8">
      <w:pPr>
        <w:pStyle w:val="Agreement-ParagraphLevel2"/>
        <w:ind w:left="2268"/>
      </w:pPr>
      <w:r w:rsidRPr="0000050C">
        <w:t>the officer is included in a class of officers employed in an ACTPS Directorate, which class comprises a greater number of officers than is necessary for the efficient and economical working of the Directorate; or</w:t>
      </w:r>
    </w:p>
    <w:p w14:paraId="0755A65D" w14:textId="77777777" w:rsidR="0082791D" w:rsidRPr="0000050C" w:rsidRDefault="0082791D" w:rsidP="003202F8">
      <w:pPr>
        <w:pStyle w:val="Agreement-ParagraphLevel2"/>
        <w:ind w:left="2268"/>
      </w:pPr>
      <w:r w:rsidRPr="0000050C">
        <w:t>the services of the officer cannot be effectively used because of technological or other changes in the work methods of the relevant Directorate or changes in the nature, extent or organisation of the functions of the relevant Directorate.</w:t>
      </w:r>
    </w:p>
    <w:p w14:paraId="7BDC027E" w14:textId="77777777" w:rsidR="0082791D" w:rsidRPr="0000050C" w:rsidRDefault="0082791D" w:rsidP="0082791D">
      <w:pPr>
        <w:pStyle w:val="Agreement-ParagraphLevel1"/>
      </w:pPr>
      <w:r w:rsidRPr="0000050C">
        <w:t xml:space="preserve">Potentially excess officer means an officer who is </w:t>
      </w:r>
      <w:r w:rsidR="007620F9" w:rsidRPr="0000050C">
        <w:t xml:space="preserve">formally notified they are </w:t>
      </w:r>
      <w:r w:rsidRPr="0000050C">
        <w:t xml:space="preserve">likely to become </w:t>
      </w:r>
      <w:r w:rsidR="004F7E8D">
        <w:t>an</w:t>
      </w:r>
      <w:r w:rsidRPr="0000050C">
        <w:t xml:space="preserve"> excess</w:t>
      </w:r>
      <w:r w:rsidR="004F7E8D">
        <w:t xml:space="preserve"> officer</w:t>
      </w:r>
      <w:r w:rsidRPr="0000050C">
        <w:t xml:space="preserve"> in a foreseeable space of time.</w:t>
      </w:r>
    </w:p>
    <w:p w14:paraId="42588B44" w14:textId="77777777" w:rsidR="00A07898" w:rsidRPr="00BA5451" w:rsidRDefault="00A07898" w:rsidP="000D53FB">
      <w:pPr>
        <w:pStyle w:val="Heading2"/>
        <w:ind w:left="1134"/>
      </w:pPr>
      <w:bookmarkStart w:id="895" w:name="_Toc526942206"/>
      <w:bookmarkStart w:id="896" w:name="_Toc24622524"/>
      <w:r w:rsidRPr="00BA5451">
        <w:t>Application</w:t>
      </w:r>
      <w:bookmarkEnd w:id="892"/>
      <w:bookmarkEnd w:id="893"/>
      <w:bookmarkEnd w:id="895"/>
      <w:bookmarkEnd w:id="896"/>
    </w:p>
    <w:p w14:paraId="59E39455" w14:textId="77777777" w:rsidR="00A07898" w:rsidRPr="00BA5451" w:rsidRDefault="00A07898" w:rsidP="00773B7C">
      <w:pPr>
        <w:pStyle w:val="Agreement-ParagraphLevel1"/>
        <w:ind w:right="-383"/>
      </w:pPr>
      <w:r w:rsidRPr="00BA5451">
        <w:t xml:space="preserve">The </w:t>
      </w:r>
      <w:r>
        <w:t>ACTPS</w:t>
      </w:r>
      <w:r w:rsidRPr="00BA5451">
        <w:t xml:space="preserve"> recognises the need to make the most effective use of the skills, abilities and qualifications of its officers in a changing environment.</w:t>
      </w:r>
      <w:r w:rsidR="002F5C57">
        <w:t xml:space="preserve"> </w:t>
      </w:r>
      <w:r w:rsidRPr="00BA5451">
        <w:t xml:space="preserve">When positions become excess, the </w:t>
      </w:r>
      <w:r>
        <w:t xml:space="preserve">relevant </w:t>
      </w:r>
      <w:r w:rsidRPr="00BA5451">
        <w:t>Directorate will seek to redeploy permanent officers within the Directorate or the ACTPS in order to avoid or minimise an excess officer situation.</w:t>
      </w:r>
      <w:r w:rsidR="002F5C57">
        <w:t xml:space="preserve"> </w:t>
      </w:r>
      <w:r w:rsidRPr="00BA5451">
        <w:t>Should redeployment not be possible, voluntary redundancy, reduction in classification and involuntary redundancy will be considered in that order.</w:t>
      </w:r>
      <w:r w:rsidR="002F5C57">
        <w:t xml:space="preserve"> </w:t>
      </w:r>
      <w:r w:rsidRPr="00BA5451">
        <w:t xml:space="preserve">Throughout these procedures the </w:t>
      </w:r>
      <w:r>
        <w:t xml:space="preserve">relevant </w:t>
      </w:r>
      <w:r w:rsidRPr="00BA5451">
        <w:t>Directorate will, where practicable, take into consideration the personal and career aspirations and family responsibilities of affected officers.</w:t>
      </w:r>
    </w:p>
    <w:p w14:paraId="0ABE588C" w14:textId="77777777" w:rsidR="00A07898" w:rsidRPr="00BA5451" w:rsidRDefault="00A07898" w:rsidP="000D53FB">
      <w:pPr>
        <w:pStyle w:val="Heading2"/>
        <w:ind w:left="1134"/>
      </w:pPr>
      <w:bookmarkStart w:id="897" w:name="_Toc351559813"/>
      <w:bookmarkStart w:id="898" w:name="_Toc383008888"/>
      <w:bookmarkStart w:id="899" w:name="_Ref493771016"/>
      <w:bookmarkStart w:id="900" w:name="_Ref511224126"/>
      <w:bookmarkStart w:id="901" w:name="_Ref511309038"/>
      <w:bookmarkStart w:id="902" w:name="_Ref515021239"/>
      <w:bookmarkStart w:id="903" w:name="_Toc526942207"/>
      <w:bookmarkStart w:id="904" w:name="_Toc24622525"/>
      <w:r w:rsidRPr="00BA5451">
        <w:t>Consultation</w:t>
      </w:r>
      <w:bookmarkEnd w:id="897"/>
      <w:bookmarkEnd w:id="898"/>
      <w:bookmarkEnd w:id="899"/>
      <w:bookmarkEnd w:id="900"/>
      <w:bookmarkEnd w:id="901"/>
      <w:bookmarkEnd w:id="902"/>
      <w:bookmarkEnd w:id="903"/>
      <w:bookmarkEnd w:id="904"/>
    </w:p>
    <w:p w14:paraId="4357BA44" w14:textId="77777777" w:rsidR="00A07898" w:rsidRPr="0000050C" w:rsidRDefault="00A07898" w:rsidP="00E42BEC">
      <w:pPr>
        <w:pStyle w:val="Agreement-ParagraphLevel1"/>
      </w:pPr>
      <w:bookmarkStart w:id="905" w:name="_Ref493770793"/>
      <w:r w:rsidRPr="0000050C">
        <w:t xml:space="preserve">Where it appears to the head of service that a position is likely to be either potentially </w:t>
      </w:r>
      <w:r w:rsidR="004F7E8D">
        <w:t xml:space="preserve">excess </w:t>
      </w:r>
      <w:r w:rsidRPr="0000050C">
        <w:t xml:space="preserve">or excess to an ACTPS Directorate's requirements, and prior to any individual </w:t>
      </w:r>
      <w:r w:rsidR="0082791D" w:rsidRPr="0000050C">
        <w:t>officer</w:t>
      </w:r>
      <w:r w:rsidRPr="0000050C">
        <w:t>(s) being identified, the head of service will, at the earliest practicable time, advise and discuss with the union(s), the following issues (as appropriate in each case):</w:t>
      </w:r>
      <w:bookmarkEnd w:id="905"/>
    </w:p>
    <w:p w14:paraId="1791A084" w14:textId="77777777" w:rsidR="00A07898" w:rsidRPr="00BA5451" w:rsidRDefault="00A07898" w:rsidP="003202F8">
      <w:pPr>
        <w:pStyle w:val="Agreement-ParagraphLevel2"/>
        <w:ind w:left="2268"/>
      </w:pPr>
      <w:bookmarkStart w:id="906" w:name="_Ref493770832"/>
      <w:r w:rsidRPr="00C132A3">
        <w:t>the number and classification</w:t>
      </w:r>
      <w:r w:rsidRPr="00BA5451">
        <w:t xml:space="preserve"> of officers in the part of the Directorate affected;</w:t>
      </w:r>
      <w:bookmarkEnd w:id="906"/>
    </w:p>
    <w:p w14:paraId="48C7AB50" w14:textId="746AC694" w:rsidR="00A07898" w:rsidRPr="00BA5451" w:rsidRDefault="00A07898" w:rsidP="003202F8">
      <w:pPr>
        <w:pStyle w:val="Agreement-ParagraphLevel2"/>
        <w:ind w:left="2268"/>
      </w:pPr>
      <w:r w:rsidRPr="00BA5451">
        <w:t>the reasons an officer is</w:t>
      </w:r>
      <w:r w:rsidR="003E1C30">
        <w:t>,</w:t>
      </w:r>
      <w:r w:rsidRPr="00BA5451">
        <w:t xml:space="preserve"> or officers are</w:t>
      </w:r>
      <w:r w:rsidR="003E1C30">
        <w:t>,</w:t>
      </w:r>
      <w:r w:rsidRPr="00BA5451">
        <w:t xml:space="preserve"> likely to be excess to requirements;</w:t>
      </w:r>
    </w:p>
    <w:p w14:paraId="2F040138" w14:textId="77777777" w:rsidR="00A07898" w:rsidRPr="00BA5451" w:rsidRDefault="00A07898" w:rsidP="003202F8">
      <w:pPr>
        <w:pStyle w:val="Agreement-ParagraphLevel2"/>
        <w:ind w:left="2268"/>
      </w:pPr>
      <w:r w:rsidRPr="00BA5451">
        <w:t xml:space="preserve">the method of identifying officers as excess, having regard to the efficient and economical working of the </w:t>
      </w:r>
      <w:r>
        <w:t xml:space="preserve">relevant </w:t>
      </w:r>
      <w:r w:rsidRPr="00BA5451">
        <w:t>Directorate and the relative efficiency of officers;</w:t>
      </w:r>
    </w:p>
    <w:p w14:paraId="47AF7D10" w14:textId="77777777" w:rsidR="00A07898" w:rsidRPr="00BA5451" w:rsidRDefault="00A07898" w:rsidP="003202F8">
      <w:pPr>
        <w:pStyle w:val="Agreement-ParagraphLevel2"/>
        <w:ind w:left="2268"/>
      </w:pPr>
      <w:r w:rsidRPr="00BA5451">
        <w:t>the number, classification, location and details of the officers likely to be excess;</w:t>
      </w:r>
    </w:p>
    <w:p w14:paraId="325D9FBC" w14:textId="77777777" w:rsidR="00A07898" w:rsidRPr="00BA5451" w:rsidRDefault="00A07898" w:rsidP="003202F8">
      <w:pPr>
        <w:pStyle w:val="Agreement-ParagraphLevel2"/>
        <w:ind w:left="2268"/>
      </w:pPr>
      <w:r w:rsidRPr="00BA5451">
        <w:t>the number and classification of officers expected to be required for the performance of any continuing functions in the part of the Directorate affected;</w:t>
      </w:r>
    </w:p>
    <w:p w14:paraId="4CC5CFBB" w14:textId="77777777" w:rsidR="00A07898" w:rsidRDefault="00A07898" w:rsidP="003202F8">
      <w:pPr>
        <w:pStyle w:val="Agreement-ParagraphLevel2"/>
        <w:ind w:left="2268"/>
      </w:pPr>
      <w:r w:rsidRPr="00BA5451">
        <w:t>measures that could be taken to remove or reduce the incidence of officers becoming excess;</w:t>
      </w:r>
    </w:p>
    <w:p w14:paraId="5BBF0A01" w14:textId="77777777" w:rsidR="00A07898" w:rsidRPr="00BA5451" w:rsidRDefault="00A07898" w:rsidP="003202F8">
      <w:pPr>
        <w:pStyle w:val="Agreement-ParagraphLevel2"/>
        <w:ind w:left="2268"/>
      </w:pPr>
      <w:r w:rsidRPr="00BA5451">
        <w:t>redeployment prospects for the officers concerned;</w:t>
      </w:r>
    </w:p>
    <w:p w14:paraId="4AEFB6BB" w14:textId="77777777" w:rsidR="00A07898" w:rsidRPr="00BA5451" w:rsidRDefault="00A07898" w:rsidP="003202F8">
      <w:pPr>
        <w:pStyle w:val="Agreement-ParagraphLevel2"/>
        <w:ind w:left="2268"/>
      </w:pPr>
      <w:r w:rsidRPr="00BA5451">
        <w:t>the appropriateness of using voluntary retirement; and</w:t>
      </w:r>
    </w:p>
    <w:p w14:paraId="69421320" w14:textId="77777777" w:rsidR="00A07898" w:rsidRPr="00BA5451" w:rsidRDefault="00A07898" w:rsidP="003202F8">
      <w:pPr>
        <w:pStyle w:val="Agreement-ParagraphLevel2"/>
        <w:ind w:left="2268"/>
      </w:pPr>
      <w:bookmarkStart w:id="907" w:name="_Ref493770844"/>
      <w:r w:rsidRPr="00BA5451">
        <w:t>whether it is appropriate for involuntary retirement to be used if necessary.</w:t>
      </w:r>
      <w:bookmarkEnd w:id="907"/>
    </w:p>
    <w:p w14:paraId="26E4A1BF" w14:textId="18155E6E" w:rsidR="00A07898" w:rsidRPr="0000050C" w:rsidRDefault="00A07898" w:rsidP="00773B7C">
      <w:pPr>
        <w:pStyle w:val="Agreement-ParagraphLevel1"/>
        <w:ind w:right="-99"/>
      </w:pPr>
      <w:r w:rsidRPr="0000050C">
        <w:t xml:space="preserve">The discussions under subclause </w:t>
      </w:r>
      <w:r w:rsidR="00555E02" w:rsidRPr="0000050C">
        <w:fldChar w:fldCharType="begin"/>
      </w:r>
      <w:r w:rsidR="00555E02" w:rsidRPr="0000050C">
        <w:instrText xml:space="preserve"> REF _Ref493770793 \r \h </w:instrText>
      </w:r>
      <w:r w:rsidR="00DF162B" w:rsidRPr="0000050C">
        <w:instrText xml:space="preserve"> \* MERGEFORMAT </w:instrText>
      </w:r>
      <w:r w:rsidR="00555E02" w:rsidRPr="0000050C">
        <w:fldChar w:fldCharType="separate"/>
      </w:r>
      <w:r w:rsidR="00E441F7">
        <w:t>L3.1</w:t>
      </w:r>
      <w:r w:rsidR="00555E02" w:rsidRPr="0000050C">
        <w:fldChar w:fldCharType="end"/>
      </w:r>
      <w:r w:rsidRPr="0000050C">
        <w:t xml:space="preserve"> will take place over such time as is reasonable, taking into account the complexity of the restructuring and need for potential excess officer situations to be resolved quickly</w:t>
      </w:r>
      <w:r w:rsidR="007620F9" w:rsidRPr="0000050C">
        <w:t xml:space="preserve"> and will comply with the consultation requirements of </w:t>
      </w:r>
      <w:r w:rsidR="007620F9" w:rsidRPr="0000050C">
        <w:fldChar w:fldCharType="begin"/>
      </w:r>
      <w:r w:rsidR="007620F9" w:rsidRPr="0000050C">
        <w:instrText xml:space="preserve"> REF _Ref498695118 \r \h </w:instrText>
      </w:r>
      <w:r w:rsidR="00BD1764" w:rsidRPr="0000050C">
        <w:instrText xml:space="preserve"> \* MERGEFORMAT </w:instrText>
      </w:r>
      <w:r w:rsidR="007620F9" w:rsidRPr="0000050C">
        <w:fldChar w:fldCharType="separate"/>
      </w:r>
      <w:r w:rsidR="00E441F7">
        <w:t>G1 -</w:t>
      </w:r>
      <w:r w:rsidR="007620F9" w:rsidRPr="0000050C">
        <w:fldChar w:fldCharType="end"/>
      </w:r>
      <w:r w:rsidRPr="0000050C">
        <w:t>.</w:t>
      </w:r>
      <w:r w:rsidR="002F5C57" w:rsidRPr="0000050C">
        <w:t xml:space="preserve"> </w:t>
      </w:r>
      <w:r w:rsidRPr="0000050C">
        <w:t xml:space="preserve">Any use of involuntary </w:t>
      </w:r>
      <w:r w:rsidR="004F7E8D">
        <w:t>redundancy</w:t>
      </w:r>
      <w:r w:rsidR="004F7E8D" w:rsidRPr="0000050C">
        <w:t xml:space="preserve"> </w:t>
      </w:r>
      <w:r w:rsidRPr="0000050C">
        <w:t>will be agreed between the head of service and the union(s) at this stage and will not be used without the written agreement of the head of service and the union(s).</w:t>
      </w:r>
    </w:p>
    <w:p w14:paraId="2C1DDE2D" w14:textId="77777777" w:rsidR="0042633C" w:rsidRPr="0000050C" w:rsidRDefault="0042633C" w:rsidP="00773B7C">
      <w:pPr>
        <w:pStyle w:val="Agreement-ParagraphLevel1"/>
        <w:ind w:right="-99"/>
      </w:pPr>
      <w:r w:rsidRPr="0000050C">
        <w:t>The head of service will comply with the notification and consultation requirements for union(s) and Centrelink about terminations set out in the FW Act.</w:t>
      </w:r>
    </w:p>
    <w:p w14:paraId="10E12A42" w14:textId="77777777" w:rsidR="0042633C" w:rsidRPr="0000050C" w:rsidRDefault="0042633C" w:rsidP="0042633C">
      <w:pPr>
        <w:pStyle w:val="Agreement-ParagraphLevel1"/>
      </w:pPr>
      <w:r w:rsidRPr="0000050C">
        <w:t>The head of service will, at the first available opportunity, inform all officers likely to be affected by an excess staffing situation of the terms and operation of this Section.</w:t>
      </w:r>
    </w:p>
    <w:p w14:paraId="291EEB83" w14:textId="77777777" w:rsidR="00611470" w:rsidRPr="0000050C" w:rsidRDefault="00611470" w:rsidP="00773B7C">
      <w:pPr>
        <w:pStyle w:val="Agreement-ParagraphLevel1"/>
        <w:ind w:right="-99"/>
      </w:pPr>
      <w:r w:rsidRPr="0000050C">
        <w:t>Where a redundancy situation affects a number of officers engaged in the same work at the same level, elections to be made</w:t>
      </w:r>
      <w:r w:rsidR="001741B2">
        <w:t xml:space="preserve"> voluntarily</w:t>
      </w:r>
      <w:r w:rsidRPr="0000050C">
        <w:t xml:space="preserve"> redundant may be invited.</w:t>
      </w:r>
    </w:p>
    <w:p w14:paraId="223DC9A6" w14:textId="77777777" w:rsidR="0042633C" w:rsidRPr="0000050C" w:rsidRDefault="0042633C" w:rsidP="0042633C">
      <w:pPr>
        <w:pStyle w:val="Agreement-ParagraphLevel1"/>
      </w:pPr>
      <w:r w:rsidRPr="0000050C">
        <w:t xml:space="preserve">Nothing in this Agreement will prevent the head of service inviting officers who are not in a redundancy situation to express interest in voluntary redundancy, where such redundancies would permit the redeployment of potentially excess </w:t>
      </w:r>
      <w:r w:rsidRPr="00EF43D5">
        <w:t>and</w:t>
      </w:r>
      <w:r w:rsidR="003F28DA" w:rsidRPr="00EF43D5">
        <w:t>/or</w:t>
      </w:r>
      <w:r w:rsidRPr="00EF43D5">
        <w:t xml:space="preserve"> excess</w:t>
      </w:r>
      <w:r w:rsidRPr="0000050C">
        <w:t xml:space="preserve"> officers who do not wish to accept voluntary redundancy.</w:t>
      </w:r>
    </w:p>
    <w:p w14:paraId="376D9C9A" w14:textId="77777777" w:rsidR="00197A65" w:rsidRDefault="00197A65" w:rsidP="000D53FB">
      <w:pPr>
        <w:pStyle w:val="Heading2"/>
        <w:ind w:left="1134"/>
      </w:pPr>
      <w:bookmarkStart w:id="908" w:name="_Toc526942208"/>
      <w:bookmarkStart w:id="909" w:name="_Toc351559814"/>
      <w:bookmarkStart w:id="910" w:name="_Toc383008889"/>
      <w:bookmarkStart w:id="911" w:name="_Ref493771268"/>
      <w:bookmarkStart w:id="912" w:name="_Ref493771320"/>
      <w:bookmarkStart w:id="913" w:name="_Toc24622526"/>
      <w:r>
        <w:t>Notification</w:t>
      </w:r>
      <w:bookmarkEnd w:id="908"/>
      <w:bookmarkEnd w:id="913"/>
    </w:p>
    <w:p w14:paraId="031D9BBD" w14:textId="53934445" w:rsidR="00197A65" w:rsidRDefault="00197A65" w:rsidP="00197A65">
      <w:pPr>
        <w:pStyle w:val="Agreement-ParagraphLevel1"/>
      </w:pPr>
      <w:bookmarkStart w:id="914" w:name="_Ref510533685"/>
      <w:bookmarkEnd w:id="909"/>
      <w:bookmarkEnd w:id="910"/>
      <w:bookmarkEnd w:id="911"/>
      <w:bookmarkEnd w:id="912"/>
      <w:r w:rsidRPr="0000050C">
        <w:t>Except where a lesser period is agreed between the head of service and the officer, the officer will not, within one month after the union(s) has been advised under subclause</w:t>
      </w:r>
      <w:r w:rsidR="00414D34">
        <w:t xml:space="preserve"> </w:t>
      </w:r>
      <w:r w:rsidR="00026052">
        <w:fldChar w:fldCharType="begin"/>
      </w:r>
      <w:r w:rsidR="00026052">
        <w:instrText xml:space="preserve"> REF _Ref493770793 \r \h </w:instrText>
      </w:r>
      <w:r w:rsidR="00026052">
        <w:fldChar w:fldCharType="separate"/>
      </w:r>
      <w:r w:rsidR="00E441F7">
        <w:t>L3.1</w:t>
      </w:r>
      <w:r w:rsidR="00026052">
        <w:fldChar w:fldCharType="end"/>
      </w:r>
      <w:r w:rsidRPr="0000050C">
        <w:t xml:space="preserve">, be invited to volunteer for retirement nor be advised in writing in accordance with subclause </w:t>
      </w:r>
      <w:r w:rsidR="00414D34">
        <w:fldChar w:fldCharType="begin"/>
      </w:r>
      <w:r w:rsidR="00414D34">
        <w:instrText xml:space="preserve"> REF _Ref505952270 \r \h </w:instrText>
      </w:r>
      <w:r w:rsidR="00414D34">
        <w:fldChar w:fldCharType="separate"/>
      </w:r>
      <w:r w:rsidR="00E441F7">
        <w:t>L4.4</w:t>
      </w:r>
      <w:r w:rsidR="00414D34">
        <w:fldChar w:fldCharType="end"/>
      </w:r>
      <w:r w:rsidR="001741B2">
        <w:t xml:space="preserve"> </w:t>
      </w:r>
      <w:r w:rsidRPr="0000050C">
        <w:t>that he or she is excess to the relevant Directorate's requirements.</w:t>
      </w:r>
      <w:bookmarkEnd w:id="914"/>
    </w:p>
    <w:p w14:paraId="21EC4255" w14:textId="77777777" w:rsidR="00197A65" w:rsidRDefault="00197A65" w:rsidP="00197A65">
      <w:pPr>
        <w:pStyle w:val="Agreement-UnnumberedHeading"/>
      </w:pPr>
      <w:r>
        <w:t>Potentially Excess Officers</w:t>
      </w:r>
    </w:p>
    <w:p w14:paraId="7FB971D9" w14:textId="63E33F81" w:rsidR="00197A65" w:rsidRDefault="00197A65" w:rsidP="00197A65">
      <w:pPr>
        <w:pStyle w:val="Agreement-ParagraphLevel1"/>
      </w:pPr>
      <w:bookmarkStart w:id="915" w:name="_Ref510533711"/>
      <w:r w:rsidRPr="0000050C">
        <w:t xml:space="preserve">At the point where individual employees can be identified, the head of service will advise the officer(s) that a position(s) is likely to become excess and that the employee may be affected. In that advice the officer(s) will also be advised that the officer may be represented by a union or other employee representative at subsequent discussions. The head of service will discuss with the officer(s) and, where chosen, the union or other employee representative(s) the issues dealt with in paragraphs </w:t>
      </w:r>
      <w:r w:rsidR="001741B2">
        <w:fldChar w:fldCharType="begin"/>
      </w:r>
      <w:r w:rsidR="001741B2">
        <w:instrText xml:space="preserve"> REF _Ref493770832 \r \h </w:instrText>
      </w:r>
      <w:r w:rsidR="001741B2">
        <w:fldChar w:fldCharType="separate"/>
      </w:r>
      <w:r w:rsidR="00E441F7">
        <w:t>L3.1.1</w:t>
      </w:r>
      <w:r w:rsidR="001741B2">
        <w:fldChar w:fldCharType="end"/>
      </w:r>
      <w:r w:rsidR="00897BB8">
        <w:t xml:space="preserve"> </w:t>
      </w:r>
      <w:r w:rsidRPr="0000050C">
        <w:t xml:space="preserve">through </w:t>
      </w:r>
      <w:r w:rsidR="001741B2">
        <w:fldChar w:fldCharType="begin"/>
      </w:r>
      <w:r w:rsidR="001741B2">
        <w:instrText xml:space="preserve"> REF _Ref493770844 \r \h </w:instrText>
      </w:r>
      <w:r w:rsidR="001741B2">
        <w:fldChar w:fldCharType="separate"/>
      </w:r>
      <w:r w:rsidR="00E441F7">
        <w:t>L3.1.9</w:t>
      </w:r>
      <w:r w:rsidR="001741B2">
        <w:fldChar w:fldCharType="end"/>
      </w:r>
      <w:r w:rsidR="001741B2">
        <w:t xml:space="preserve"> </w:t>
      </w:r>
      <w:r w:rsidRPr="0000050C">
        <w:t>(as appropriate in each case).</w:t>
      </w:r>
      <w:bookmarkEnd w:id="915"/>
    </w:p>
    <w:p w14:paraId="085180CE" w14:textId="71FD8827" w:rsidR="001741B2" w:rsidRPr="0000050C" w:rsidRDefault="001741B2" w:rsidP="00197A65">
      <w:pPr>
        <w:pStyle w:val="Agreement-ParagraphLevel1"/>
      </w:pPr>
      <w:r w:rsidRPr="0000050C">
        <w:t xml:space="preserve">Potentially excess </w:t>
      </w:r>
      <w:r>
        <w:t>officers</w:t>
      </w:r>
      <w:r w:rsidRPr="0000050C">
        <w:t xml:space="preserve"> who have not been invited to be voluntarily retired, or who have declined to elect to be voluntarily retired, will be subject to the redeployment provisions in clause </w:t>
      </w:r>
      <w:r w:rsidR="00A91BF4">
        <w:fldChar w:fldCharType="begin"/>
      </w:r>
      <w:r w:rsidR="00A91BF4">
        <w:instrText xml:space="preserve"> REF _Ref515019818 \r \h </w:instrText>
      </w:r>
      <w:r w:rsidR="00A91BF4">
        <w:fldChar w:fldCharType="separate"/>
      </w:r>
      <w:r w:rsidR="00E441F7">
        <w:t>L5 -</w:t>
      </w:r>
      <w:r w:rsidR="00A91BF4">
        <w:fldChar w:fldCharType="end"/>
      </w:r>
      <w:r w:rsidR="00CC5297">
        <w:t>.</w:t>
      </w:r>
    </w:p>
    <w:p w14:paraId="39C712C3" w14:textId="77777777" w:rsidR="00197A65" w:rsidRPr="004452F1" w:rsidRDefault="00197A65" w:rsidP="001741B2">
      <w:pPr>
        <w:pStyle w:val="Agreement-UnnumberedHeading"/>
      </w:pPr>
      <w:bookmarkStart w:id="916" w:name="_Toc526885541"/>
      <w:bookmarkStart w:id="917" w:name="_Toc526886034"/>
      <w:bookmarkStart w:id="918" w:name="_Toc526942209"/>
      <w:bookmarkStart w:id="919" w:name="_Toc526942597"/>
      <w:bookmarkStart w:id="920" w:name="_Toc527451113"/>
      <w:bookmarkStart w:id="921" w:name="_Toc527452056"/>
      <w:bookmarkStart w:id="922" w:name="_Toc527452453"/>
      <w:bookmarkStart w:id="923" w:name="_Toc527452850"/>
      <w:bookmarkStart w:id="924" w:name="_Toc527453914"/>
      <w:bookmarkStart w:id="925" w:name="_Toc527454368"/>
      <w:bookmarkEnd w:id="916"/>
      <w:bookmarkEnd w:id="917"/>
      <w:bookmarkEnd w:id="918"/>
      <w:bookmarkEnd w:id="919"/>
      <w:bookmarkEnd w:id="920"/>
      <w:bookmarkEnd w:id="921"/>
      <w:bookmarkEnd w:id="922"/>
      <w:bookmarkEnd w:id="923"/>
      <w:bookmarkEnd w:id="924"/>
      <w:bookmarkEnd w:id="925"/>
      <w:r w:rsidRPr="004452F1">
        <w:t xml:space="preserve">Excess Officers </w:t>
      </w:r>
    </w:p>
    <w:p w14:paraId="252797F6" w14:textId="369842B7" w:rsidR="00A07898" w:rsidRDefault="00E273AD" w:rsidP="00E42BEC">
      <w:pPr>
        <w:pStyle w:val="Agreement-ParagraphLevel1"/>
      </w:pPr>
      <w:bookmarkStart w:id="926" w:name="_Ref505952270"/>
      <w:r w:rsidRPr="004452F1">
        <w:t xml:space="preserve">Subject to subclause </w:t>
      </w:r>
      <w:r w:rsidR="001741B2" w:rsidRPr="004452F1">
        <w:fldChar w:fldCharType="begin"/>
      </w:r>
      <w:r w:rsidR="001741B2" w:rsidRPr="004452F1">
        <w:instrText xml:space="preserve"> REF _Ref510533685 \r \h </w:instrText>
      </w:r>
      <w:r w:rsidR="004452F1">
        <w:instrText xml:space="preserve"> \* MERGEFORMAT </w:instrText>
      </w:r>
      <w:r w:rsidR="001741B2" w:rsidRPr="004452F1">
        <w:fldChar w:fldCharType="separate"/>
      </w:r>
      <w:r w:rsidR="00E441F7">
        <w:t>L4.1</w:t>
      </w:r>
      <w:r w:rsidR="001741B2" w:rsidRPr="004452F1">
        <w:fldChar w:fldCharType="end"/>
      </w:r>
      <w:r w:rsidR="00897BB8">
        <w:t xml:space="preserve"> </w:t>
      </w:r>
      <w:r w:rsidRPr="004452F1">
        <w:t>t</w:t>
      </w:r>
      <w:r w:rsidR="00A07898" w:rsidRPr="004452F1">
        <w:t xml:space="preserve">he notification of an officer’s </w:t>
      </w:r>
      <w:r w:rsidRPr="004452F1">
        <w:t>excess</w:t>
      </w:r>
      <w:r w:rsidR="00A07898" w:rsidRPr="004452F1">
        <w:t xml:space="preserve"> status will only be given when the consultation required under clause</w:t>
      </w:r>
      <w:r w:rsidR="003F28DA">
        <w:t xml:space="preserve"> </w:t>
      </w:r>
      <w:r w:rsidR="003F28DA">
        <w:fldChar w:fldCharType="begin"/>
      </w:r>
      <w:r w:rsidR="003F28DA">
        <w:instrText xml:space="preserve"> REF _Ref515021239 \r \h </w:instrText>
      </w:r>
      <w:r w:rsidR="003F28DA">
        <w:fldChar w:fldCharType="separate"/>
      </w:r>
      <w:r w:rsidR="00E441F7">
        <w:t>L3 -</w:t>
      </w:r>
      <w:r w:rsidR="003F28DA">
        <w:fldChar w:fldCharType="end"/>
      </w:r>
      <w:r w:rsidR="00A07898" w:rsidRPr="004452F1">
        <w:t xml:space="preserve"> and the consultation required under subclause </w:t>
      </w:r>
      <w:r w:rsidR="001741B2" w:rsidRPr="004452F1">
        <w:fldChar w:fldCharType="begin"/>
      </w:r>
      <w:r w:rsidR="001741B2" w:rsidRPr="004452F1">
        <w:instrText xml:space="preserve"> REF _Ref510533711 \r \h </w:instrText>
      </w:r>
      <w:r w:rsidR="004452F1">
        <w:instrText xml:space="preserve"> \* MERGEFORMAT </w:instrText>
      </w:r>
      <w:r w:rsidR="001741B2" w:rsidRPr="004452F1">
        <w:fldChar w:fldCharType="separate"/>
      </w:r>
      <w:r w:rsidR="00E441F7">
        <w:t>L4.2</w:t>
      </w:r>
      <w:r w:rsidR="001741B2" w:rsidRPr="004452F1">
        <w:fldChar w:fldCharType="end"/>
      </w:r>
      <w:r w:rsidR="001741B2" w:rsidRPr="004452F1">
        <w:t xml:space="preserve"> </w:t>
      </w:r>
      <w:r w:rsidR="00A07898" w:rsidRPr="004452F1">
        <w:t>has taken place. Following such consultation, where the head of service is aware that an officer is excess, the head of service will advise the officer in writing.</w:t>
      </w:r>
      <w:bookmarkEnd w:id="926"/>
    </w:p>
    <w:p w14:paraId="7AFD7907" w14:textId="3B8C06AD" w:rsidR="00072503" w:rsidRPr="00EF43D5" w:rsidRDefault="00072503" w:rsidP="00E42BEC">
      <w:pPr>
        <w:pStyle w:val="Agreement-ParagraphLevel1"/>
      </w:pPr>
      <w:r w:rsidRPr="00EF43D5">
        <w:t xml:space="preserve">An excess officer is subject to the redeployment provisions in clause </w:t>
      </w:r>
      <w:r w:rsidR="00194ECF" w:rsidRPr="00EF43D5">
        <w:fldChar w:fldCharType="begin"/>
      </w:r>
      <w:r w:rsidR="00194ECF" w:rsidRPr="00EF43D5">
        <w:instrText xml:space="preserve"> REF _Ref515019818 \r \h </w:instrText>
      </w:r>
      <w:r w:rsidR="00EF43D5">
        <w:instrText xml:space="preserve"> \* MERGEFORMAT </w:instrText>
      </w:r>
      <w:r w:rsidR="00194ECF" w:rsidRPr="00EF43D5">
        <w:fldChar w:fldCharType="separate"/>
      </w:r>
      <w:r w:rsidR="00E441F7">
        <w:t>L5 -</w:t>
      </w:r>
      <w:r w:rsidR="00194ECF" w:rsidRPr="00EF43D5">
        <w:fldChar w:fldCharType="end"/>
      </w:r>
      <w:r w:rsidRPr="00EF43D5">
        <w:t>.</w:t>
      </w:r>
    </w:p>
    <w:p w14:paraId="6918F861" w14:textId="530BAC1C" w:rsidR="00072503" w:rsidRPr="00EF43D5" w:rsidRDefault="00072503" w:rsidP="00773B7C">
      <w:pPr>
        <w:pStyle w:val="Agreement-ParagraphLevel1"/>
        <w:ind w:right="-383"/>
      </w:pPr>
      <w:r w:rsidRPr="00EF43D5">
        <w:t xml:space="preserve">An excess officer who is offered a voluntary redundancy, but who does not accept the offer, is entitled to a seven month retention period in accordance with clause </w:t>
      </w:r>
      <w:r w:rsidRPr="00EF43D5">
        <w:fldChar w:fldCharType="begin"/>
      </w:r>
      <w:r w:rsidRPr="00EF43D5">
        <w:instrText xml:space="preserve"> REF _Ref493770996 \r \h </w:instrText>
      </w:r>
      <w:r w:rsidR="002C2407" w:rsidRPr="00EF43D5">
        <w:instrText xml:space="preserve"> \* MERGEFORMAT </w:instrText>
      </w:r>
      <w:r w:rsidRPr="00EF43D5">
        <w:fldChar w:fldCharType="separate"/>
      </w:r>
      <w:r w:rsidR="00E441F7">
        <w:t>L7 -</w:t>
      </w:r>
      <w:r w:rsidRPr="00EF43D5">
        <w:fldChar w:fldCharType="end"/>
      </w:r>
      <w:r w:rsidRPr="00EF43D5">
        <w:t xml:space="preserve">.  </w:t>
      </w:r>
    </w:p>
    <w:p w14:paraId="7DFD7E5F" w14:textId="77777777" w:rsidR="00072503" w:rsidRPr="00BA5451" w:rsidRDefault="00072503" w:rsidP="000D53FB">
      <w:pPr>
        <w:pStyle w:val="Heading2"/>
        <w:ind w:left="1134"/>
      </w:pPr>
      <w:bookmarkStart w:id="927" w:name="_Ref515019818"/>
      <w:bookmarkStart w:id="928" w:name="_Toc526942211"/>
      <w:bookmarkStart w:id="929" w:name="_Toc351559815"/>
      <w:bookmarkStart w:id="930" w:name="_Toc383008890"/>
      <w:bookmarkStart w:id="931" w:name="_Ref493768993"/>
      <w:bookmarkStart w:id="932" w:name="_Ref493771445"/>
      <w:bookmarkStart w:id="933" w:name="_Ref493771588"/>
      <w:bookmarkStart w:id="934" w:name="_Ref510534489"/>
      <w:bookmarkStart w:id="935" w:name="_Ref510534651"/>
      <w:bookmarkStart w:id="936" w:name="_Ref510617806"/>
      <w:bookmarkStart w:id="937" w:name="_Toc24622527"/>
      <w:r w:rsidRPr="00BA5451">
        <w:t>Redeployment</w:t>
      </w:r>
      <w:bookmarkEnd w:id="927"/>
      <w:bookmarkEnd w:id="928"/>
      <w:bookmarkEnd w:id="937"/>
    </w:p>
    <w:p w14:paraId="00E5FA40" w14:textId="77777777" w:rsidR="00072503" w:rsidRDefault="00072503" w:rsidP="00072503">
      <w:pPr>
        <w:pStyle w:val="Agreement-ParagraphLevel1"/>
      </w:pPr>
      <w:r w:rsidRPr="00BA5451">
        <w:t>Redeployment of potentially excess and excess officers will be in accordance with the officer’s experience, ability and, as far as possible, the officer’s career aspirations and wishes.</w:t>
      </w:r>
    </w:p>
    <w:p w14:paraId="11BE26EB" w14:textId="33D6593A" w:rsidR="00072503" w:rsidRPr="0000050C" w:rsidRDefault="00072503" w:rsidP="00072503">
      <w:pPr>
        <w:pStyle w:val="Agreement-ParagraphLevel1"/>
      </w:pPr>
      <w:r w:rsidRPr="0000050C">
        <w:t xml:space="preserve">Once an officer has been notified that they are potentially excess or excess in accordance with subclause </w:t>
      </w:r>
      <w:r>
        <w:fldChar w:fldCharType="begin"/>
      </w:r>
      <w:r>
        <w:instrText xml:space="preserve"> REF _Ref510533711 \r \h </w:instrText>
      </w:r>
      <w:r>
        <w:fldChar w:fldCharType="separate"/>
      </w:r>
      <w:r w:rsidR="00E441F7">
        <w:t>L4.2</w:t>
      </w:r>
      <w:r>
        <w:fldChar w:fldCharType="end"/>
      </w:r>
      <w:r>
        <w:t xml:space="preserve"> and </w:t>
      </w:r>
      <w:r>
        <w:fldChar w:fldCharType="begin"/>
      </w:r>
      <w:r>
        <w:instrText xml:space="preserve"> REF _Ref505952270 \r \h </w:instrText>
      </w:r>
      <w:r>
        <w:fldChar w:fldCharType="separate"/>
      </w:r>
      <w:r w:rsidR="00E441F7">
        <w:t>L4.4</w:t>
      </w:r>
      <w:r>
        <w:fldChar w:fldCharType="end"/>
      </w:r>
      <w:r>
        <w:t xml:space="preserve"> respectively, </w:t>
      </w:r>
      <w:r w:rsidRPr="0000050C">
        <w:t xml:space="preserve">the officer will be registered by their Directorate on the Redeployment Register. </w:t>
      </w:r>
    </w:p>
    <w:p w14:paraId="46E7CBA8" w14:textId="77777777" w:rsidR="00072503" w:rsidRDefault="00072503" w:rsidP="00091146">
      <w:pPr>
        <w:pStyle w:val="Agreement-ParagraphLevel1"/>
        <w:ind w:right="-241"/>
      </w:pPr>
      <w:r w:rsidRPr="00D65D3B">
        <w:t xml:space="preserve">The head of service will consider </w:t>
      </w:r>
      <w:r>
        <w:t xml:space="preserve">a </w:t>
      </w:r>
      <w:r w:rsidRPr="00D65D3B">
        <w:t xml:space="preserve">potentially excess </w:t>
      </w:r>
      <w:r>
        <w:t>or</w:t>
      </w:r>
      <w:r w:rsidRPr="00D65D3B">
        <w:t xml:space="preserve"> excess officer from </w:t>
      </w:r>
      <w:r w:rsidRPr="004452F1">
        <w:t xml:space="preserve">other ACT Public </w:t>
      </w:r>
      <w:r w:rsidR="00D65748">
        <w:t>Sector</w:t>
      </w:r>
      <w:r w:rsidRPr="004452F1">
        <w:t xml:space="preserve"> agencies in isolation</w:t>
      </w:r>
      <w:r w:rsidRPr="00D65D3B">
        <w:t xml:space="preserve"> for vacancies at the officer’s substantive level.</w:t>
      </w:r>
    </w:p>
    <w:p w14:paraId="457CB98B" w14:textId="77777777" w:rsidR="00072503" w:rsidRPr="00EF43D5" w:rsidRDefault="00072503" w:rsidP="00072503">
      <w:pPr>
        <w:pStyle w:val="Agreement-ParagraphLevel1"/>
      </w:pPr>
      <w:bookmarkStart w:id="938" w:name="_Ref515021381"/>
      <w:r>
        <w:t>An e</w:t>
      </w:r>
      <w:r w:rsidRPr="0000050C">
        <w:t>xcess officer (</w:t>
      </w:r>
      <w:r>
        <w:t>or potentially excess</w:t>
      </w:r>
      <w:r w:rsidRPr="0000050C">
        <w:t xml:space="preserve">) </w:t>
      </w:r>
      <w:r>
        <w:t>has</w:t>
      </w:r>
      <w:r w:rsidRPr="0000050C">
        <w:t xml:space="preserve"> absolute preference for transfer to positions at the officer’s substantive level and must be considered in isolation from other applicants for any vacancy, which is to be advertised for permanent filling or for a temporary period of six months or more, within the ACTPS. For the purposes of this clause substantive level means the sam</w:t>
      </w:r>
      <w:r w:rsidR="00D35B9C">
        <w:t>e classification or an alternative</w:t>
      </w:r>
      <w:r w:rsidRPr="0000050C">
        <w:t xml:space="preserve"> equivalent classification in another classification stream where the maximum pay does not exceed the top increment of the officer’s current classification by more than 10%. For clarity this does not allow for the transfer of an officer within the same classification stream e.g a SOGB to transfer to a</w:t>
      </w:r>
      <w:r w:rsidRPr="00D65D3B">
        <w:t xml:space="preserve"> </w:t>
      </w:r>
      <w:r w:rsidRPr="00EF43D5">
        <w:t>SOGA.</w:t>
      </w:r>
      <w:bookmarkEnd w:id="938"/>
    </w:p>
    <w:p w14:paraId="5CE6F2FE" w14:textId="77777777" w:rsidR="003F28DA" w:rsidRPr="00EF43D5" w:rsidRDefault="003F28DA" w:rsidP="003F28DA">
      <w:pPr>
        <w:pStyle w:val="Agreement-ParagraphLevel1"/>
      </w:pPr>
      <w:r w:rsidRPr="00EF43D5">
        <w:t>Under this clause an excess officer will be given preference over a potentially excess officer.</w:t>
      </w:r>
    </w:p>
    <w:p w14:paraId="2304F0E3" w14:textId="7B5803A7" w:rsidR="003F28DA" w:rsidRPr="00EF43D5" w:rsidRDefault="003F28DA" w:rsidP="003F28DA">
      <w:pPr>
        <w:pStyle w:val="Agreement-ParagraphLevel1"/>
        <w:tabs>
          <w:tab w:val="left" w:pos="4962"/>
        </w:tabs>
      </w:pPr>
      <w:r w:rsidRPr="00EF43D5">
        <w:t xml:space="preserve">An excess officer need only be found suitable, or suitable within a reasonable time (generally three to six months) to be transferred to a position in accordance with subclause </w:t>
      </w:r>
      <w:r w:rsidRPr="00EF43D5">
        <w:fldChar w:fldCharType="begin"/>
      </w:r>
      <w:r w:rsidRPr="00EF43D5">
        <w:instrText xml:space="preserve"> REF _Ref515021381 \r \h </w:instrText>
      </w:r>
      <w:r w:rsidR="000A120F" w:rsidRPr="00EF43D5">
        <w:instrText xml:space="preserve"> \* MERGEFORMAT </w:instrText>
      </w:r>
      <w:r w:rsidRPr="00EF43D5">
        <w:fldChar w:fldCharType="separate"/>
      </w:r>
      <w:r w:rsidR="00E441F7">
        <w:t>L5.4</w:t>
      </w:r>
      <w:r w:rsidRPr="00EF43D5">
        <w:fldChar w:fldCharType="end"/>
      </w:r>
      <w:r w:rsidRPr="00EF43D5">
        <w:t>.</w:t>
      </w:r>
    </w:p>
    <w:p w14:paraId="0F99FC8D" w14:textId="77777777" w:rsidR="00072503" w:rsidRPr="00BA5451" w:rsidRDefault="00072503" w:rsidP="00072503">
      <w:pPr>
        <w:pStyle w:val="Agreement-ParagraphLevel1"/>
      </w:pPr>
      <w:r w:rsidRPr="00BA5451">
        <w:t xml:space="preserve">The head of service will make every effort to facilitate the placement of an excess </w:t>
      </w:r>
      <w:r w:rsidRPr="000A0D33">
        <w:t>officer,</w:t>
      </w:r>
      <w:r w:rsidRPr="00BA5451">
        <w:t xml:space="preserve"> within the </w:t>
      </w:r>
      <w:r w:rsidR="00D65748">
        <w:t>sector</w:t>
      </w:r>
      <w:r w:rsidRPr="00BA5451">
        <w:t>.</w:t>
      </w:r>
    </w:p>
    <w:p w14:paraId="217A56A9" w14:textId="77777777" w:rsidR="00072503" w:rsidRPr="00BA5451" w:rsidRDefault="00072503" w:rsidP="00072503">
      <w:pPr>
        <w:pStyle w:val="Agreement-ParagraphLevel1"/>
      </w:pPr>
      <w:r w:rsidRPr="00BA5451">
        <w:t xml:space="preserve">The head of service will arrange reasonable training that would assist the excess </w:t>
      </w:r>
      <w:r w:rsidRPr="000A0D33">
        <w:t xml:space="preserve">officer’s </w:t>
      </w:r>
      <w:r w:rsidRPr="00BA5451">
        <w:t>prospects for redeployment.</w:t>
      </w:r>
    </w:p>
    <w:p w14:paraId="6D5B5607" w14:textId="77777777" w:rsidR="00072503" w:rsidRPr="00BA5451" w:rsidRDefault="00072503" w:rsidP="00072503">
      <w:pPr>
        <w:pStyle w:val="Agreement-ParagraphLevel1"/>
      </w:pPr>
      <w:r w:rsidRPr="00BA5451">
        <w:t>The head of service will provide appropriate internal assistance and career counselling and assist as necessary with the preparation of job applications.</w:t>
      </w:r>
    </w:p>
    <w:p w14:paraId="64003311" w14:textId="77777777" w:rsidR="00A07898" w:rsidRPr="00D65D3B" w:rsidRDefault="00A07898" w:rsidP="000D53FB">
      <w:pPr>
        <w:pStyle w:val="Heading2"/>
        <w:ind w:left="1134"/>
      </w:pPr>
      <w:bookmarkStart w:id="939" w:name="_Ref514940775"/>
      <w:bookmarkStart w:id="940" w:name="_Toc526942212"/>
      <w:bookmarkStart w:id="941" w:name="_Toc24622528"/>
      <w:r w:rsidRPr="00D65D3B">
        <w:t>Voluntary Redundancy</w:t>
      </w:r>
      <w:bookmarkEnd w:id="929"/>
      <w:bookmarkEnd w:id="930"/>
      <w:bookmarkEnd w:id="931"/>
      <w:bookmarkEnd w:id="932"/>
      <w:bookmarkEnd w:id="933"/>
      <w:bookmarkEnd w:id="934"/>
      <w:bookmarkEnd w:id="935"/>
      <w:bookmarkEnd w:id="936"/>
      <w:bookmarkEnd w:id="939"/>
      <w:bookmarkEnd w:id="940"/>
      <w:bookmarkEnd w:id="941"/>
    </w:p>
    <w:p w14:paraId="76B3FBFF" w14:textId="7E930C13" w:rsidR="00A07898" w:rsidRPr="00D65D3B" w:rsidRDefault="003F28DA" w:rsidP="00E42BEC">
      <w:pPr>
        <w:pStyle w:val="Agreement-ParagraphLevel1"/>
      </w:pPr>
      <w:r>
        <w:t xml:space="preserve">Subject to subclause </w:t>
      </w:r>
      <w:r>
        <w:fldChar w:fldCharType="begin"/>
      </w:r>
      <w:r>
        <w:instrText xml:space="preserve"> REF _Ref510533685 \r \h </w:instrText>
      </w:r>
      <w:r>
        <w:fldChar w:fldCharType="separate"/>
      </w:r>
      <w:r w:rsidR="00E441F7">
        <w:t>L4.1</w:t>
      </w:r>
      <w:r>
        <w:fldChar w:fldCharType="end"/>
      </w:r>
      <w:r>
        <w:t>, a</w:t>
      </w:r>
      <w:r w:rsidR="00A07898" w:rsidRPr="00D65D3B">
        <w:t xml:space="preserve">t the completion of the discussions in accordance with clause </w:t>
      </w:r>
      <w:r w:rsidR="00555E02" w:rsidRPr="0000050C">
        <w:fldChar w:fldCharType="begin"/>
      </w:r>
      <w:r w:rsidR="00555E02" w:rsidRPr="00D65D3B">
        <w:instrText xml:space="preserve"> REF _Ref493771016 \r \h </w:instrText>
      </w:r>
      <w:r w:rsidR="00D65D3B">
        <w:instrText xml:space="preserve"> \* MERGEFORMAT </w:instrText>
      </w:r>
      <w:r w:rsidR="00555E02" w:rsidRPr="0000050C">
        <w:fldChar w:fldCharType="separate"/>
      </w:r>
      <w:r w:rsidR="00E441F7">
        <w:t>L3 -</w:t>
      </w:r>
      <w:r w:rsidR="00555E02" w:rsidRPr="0000050C">
        <w:fldChar w:fldCharType="end"/>
      </w:r>
      <w:r w:rsidR="00A07898" w:rsidRPr="00D65D3B">
        <w:t>, the head of service may invite officers to elect to be made voluntarily redundant under this clause.</w:t>
      </w:r>
    </w:p>
    <w:p w14:paraId="71D76A42" w14:textId="77777777" w:rsidR="00A07898" w:rsidRPr="00D65D3B" w:rsidRDefault="00A07898" w:rsidP="00E42BEC">
      <w:pPr>
        <w:pStyle w:val="Agreement-ParagraphLevel1"/>
      </w:pPr>
      <w:bookmarkStart w:id="942" w:name="_Ref493771190"/>
      <w:r w:rsidRPr="00E12B08">
        <w:t>Where the head of service invites an officer to elect to be made</w:t>
      </w:r>
      <w:r w:rsidRPr="00D65D3B">
        <w:t xml:space="preserve"> voluntarily redundant, the officer will have a</w:t>
      </w:r>
      <w:r w:rsidR="00197A65">
        <w:t xml:space="preserve"> consideration period of a</w:t>
      </w:r>
      <w:r w:rsidRPr="00D65D3B">
        <w:t xml:space="preserve"> maximum of one month from the date of the offer in which to advise the head of service of the officer’s election, and the head of service will not give notice of redundancy before the end of the one month</w:t>
      </w:r>
      <w:r w:rsidR="00197A65">
        <w:t xml:space="preserve"> consideration</w:t>
      </w:r>
      <w:r w:rsidRPr="00D65D3B">
        <w:t xml:space="preserve"> period.</w:t>
      </w:r>
      <w:bookmarkEnd w:id="942"/>
    </w:p>
    <w:p w14:paraId="7014534B" w14:textId="77777777" w:rsidR="00466AE3" w:rsidRPr="0000050C" w:rsidRDefault="00466AE3" w:rsidP="00466AE3">
      <w:pPr>
        <w:pStyle w:val="Agreement-ParagraphLevel1"/>
      </w:pPr>
      <w:r w:rsidRPr="0000050C">
        <w:t xml:space="preserve">To allow an officer to make an informed decision on whether to submit an election to be </w:t>
      </w:r>
      <w:r w:rsidR="00197A65">
        <w:t xml:space="preserve">made </w:t>
      </w:r>
      <w:r w:rsidRPr="0000050C">
        <w:t xml:space="preserve">voluntarily </w:t>
      </w:r>
      <w:r w:rsidR="00197A65">
        <w:t>redundant</w:t>
      </w:r>
      <w:r w:rsidRPr="0000050C">
        <w:t>, the head of service must provide the officer with advice on:</w:t>
      </w:r>
    </w:p>
    <w:p w14:paraId="56CC650C" w14:textId="77777777" w:rsidR="00466AE3" w:rsidRPr="0000050C" w:rsidRDefault="00466AE3" w:rsidP="003202F8">
      <w:pPr>
        <w:pStyle w:val="Agreement-ParagraphLevel2"/>
        <w:ind w:left="2268"/>
      </w:pPr>
      <w:r w:rsidRPr="0000050C">
        <w:t>the sums of money the officer would receive by way of severance pay, pay instead of notice, and paid up leave credits; and</w:t>
      </w:r>
    </w:p>
    <w:p w14:paraId="7A4D607C" w14:textId="77777777" w:rsidR="00466AE3" w:rsidRPr="0000050C" w:rsidRDefault="00466AE3" w:rsidP="003202F8">
      <w:pPr>
        <w:pStyle w:val="Agreement-ParagraphLevel2"/>
        <w:ind w:left="2268"/>
      </w:pPr>
      <w:r w:rsidRPr="0000050C">
        <w:t>the career transition/development opportunities within the ACTPS.</w:t>
      </w:r>
    </w:p>
    <w:p w14:paraId="057B812B" w14:textId="77777777" w:rsidR="00466AE3" w:rsidRPr="0000050C" w:rsidRDefault="00466AE3" w:rsidP="00466AE3">
      <w:pPr>
        <w:pStyle w:val="Agreement-ParagraphLevel1"/>
      </w:pPr>
      <w:r w:rsidRPr="0000050C">
        <w:t>The officer should seek independent advice on:</w:t>
      </w:r>
    </w:p>
    <w:p w14:paraId="6E16F582" w14:textId="77777777" w:rsidR="00466AE3" w:rsidRPr="0000050C" w:rsidRDefault="00466AE3" w:rsidP="003202F8">
      <w:pPr>
        <w:pStyle w:val="Agreement-ParagraphLevel2"/>
        <w:ind w:left="2268"/>
      </w:pPr>
      <w:r w:rsidRPr="0000050C">
        <w:t>amount of accumulated superannuation contributions;</w:t>
      </w:r>
    </w:p>
    <w:p w14:paraId="01D5607C" w14:textId="77777777" w:rsidR="00466AE3" w:rsidRPr="0000050C" w:rsidRDefault="00466AE3" w:rsidP="003202F8">
      <w:pPr>
        <w:pStyle w:val="Agreement-ParagraphLevel2"/>
        <w:ind w:left="2268"/>
      </w:pPr>
      <w:r w:rsidRPr="0000050C">
        <w:t>the options open to the officer concerning superannuation; and</w:t>
      </w:r>
    </w:p>
    <w:p w14:paraId="71E32A05" w14:textId="77777777" w:rsidR="00466AE3" w:rsidRPr="0000050C" w:rsidRDefault="00466AE3" w:rsidP="003202F8">
      <w:pPr>
        <w:pStyle w:val="Agreement-ParagraphLevel2"/>
        <w:ind w:left="2268"/>
      </w:pPr>
      <w:r w:rsidRPr="0000050C">
        <w:t>the taxation rules applicable to the various payments.</w:t>
      </w:r>
    </w:p>
    <w:p w14:paraId="32CFEBC5" w14:textId="77777777" w:rsidR="00466AE3" w:rsidRPr="0000050C" w:rsidRDefault="00466AE3" w:rsidP="00466AE3">
      <w:pPr>
        <w:pStyle w:val="Agreement-ParagraphLevel1"/>
      </w:pPr>
      <w:r w:rsidRPr="0000050C">
        <w:t xml:space="preserve">The relevant directorate will supplement the costs of independent, accredited financial counselling incurred by each officer who has been offered voluntary redundancy up to a maximum of $1000. The head of service will authorise the accredited financial counsellors to invoice the relevant </w:t>
      </w:r>
      <w:r w:rsidR="004124E4">
        <w:t>D</w:t>
      </w:r>
      <w:r w:rsidRPr="0000050C">
        <w:t>irectorate directly.</w:t>
      </w:r>
    </w:p>
    <w:p w14:paraId="6D94A8F9" w14:textId="38140BA9" w:rsidR="00A07898" w:rsidRPr="00BA5451" w:rsidRDefault="00A07898" w:rsidP="00E42BEC">
      <w:pPr>
        <w:pStyle w:val="Agreement-ParagraphLevel1"/>
      </w:pPr>
      <w:bookmarkStart w:id="943" w:name="_Ref493771086"/>
      <w:r w:rsidRPr="00BA5451">
        <w:t>Subject to subclause</w:t>
      </w:r>
      <w:r w:rsidR="00897BB8">
        <w:t xml:space="preserve"> </w:t>
      </w:r>
      <w:r w:rsidR="00A5451C">
        <w:fldChar w:fldCharType="begin"/>
      </w:r>
      <w:r w:rsidR="00A5451C">
        <w:instrText xml:space="preserve"> REF _Ref493771075 \r \h </w:instrText>
      </w:r>
      <w:r w:rsidR="00A5451C">
        <w:fldChar w:fldCharType="separate"/>
      </w:r>
      <w:r w:rsidR="00E441F7">
        <w:t>L6.7</w:t>
      </w:r>
      <w:r w:rsidR="00A5451C">
        <w:fldChar w:fldCharType="end"/>
      </w:r>
      <w:r w:rsidRPr="00BA5451">
        <w:t>, where the head of service approves an election to be made redundant and gives the notice of retirement in accordance with the PSM Act, the period of notice will be one month, or five weeks if the officer is over forty-five years old and has completed at least two years continuous service.</w:t>
      </w:r>
      <w:bookmarkEnd w:id="943"/>
    </w:p>
    <w:p w14:paraId="7B235270" w14:textId="286D0EC7" w:rsidR="00A07898" w:rsidRDefault="00A07898" w:rsidP="00E42BEC">
      <w:pPr>
        <w:pStyle w:val="Agreement-ParagraphLevel1"/>
      </w:pPr>
      <w:bookmarkStart w:id="944" w:name="_Ref493771075"/>
      <w:r w:rsidRPr="00BA5451">
        <w:t xml:space="preserve">Where the head of service so directs, or the officer so requests, the officer will be retired at any time within the period of notice under subclause </w:t>
      </w:r>
      <w:r w:rsidR="00555E02">
        <w:fldChar w:fldCharType="begin"/>
      </w:r>
      <w:r w:rsidR="00555E02">
        <w:instrText xml:space="preserve"> REF _Ref493771086 \r \h </w:instrText>
      </w:r>
      <w:r w:rsidR="00555E02">
        <w:fldChar w:fldCharType="separate"/>
      </w:r>
      <w:r w:rsidR="00E441F7">
        <w:t>L6.6</w:t>
      </w:r>
      <w:r w:rsidR="00555E02">
        <w:fldChar w:fldCharType="end"/>
      </w:r>
      <w:r w:rsidRPr="00BA5451">
        <w:t>, and the officer will be paid in lieu of pay for the unexpired portion of the notice period.</w:t>
      </w:r>
      <w:bookmarkEnd w:id="944"/>
    </w:p>
    <w:p w14:paraId="151E87CE" w14:textId="77777777" w:rsidR="00A07898" w:rsidRDefault="00A07898" w:rsidP="003960AD">
      <w:pPr>
        <w:pStyle w:val="Agreement-UnnumberedHeading"/>
      </w:pPr>
      <w:bookmarkStart w:id="945" w:name="_Toc351559816"/>
      <w:bookmarkStart w:id="946" w:name="_Toc383008891"/>
      <w:r w:rsidRPr="00BA5451">
        <w:t>Severance Benefit</w:t>
      </w:r>
      <w:bookmarkEnd w:id="945"/>
      <w:bookmarkEnd w:id="946"/>
    </w:p>
    <w:p w14:paraId="4F4C99B7" w14:textId="77777777" w:rsidR="00A07898" w:rsidRDefault="00A07898" w:rsidP="00E42BEC">
      <w:pPr>
        <w:pStyle w:val="Agreement-ParagraphLevel1"/>
      </w:pPr>
      <w:bookmarkStart w:id="947" w:name="_Ref493771234"/>
      <w:r w:rsidRPr="00BA5451">
        <w:t>An officer who elects to be made redundant in accordance with this clause will be entitled to be paid either of the following, whichever is the greater</w:t>
      </w:r>
      <w:r>
        <w:t>:</w:t>
      </w:r>
      <w:bookmarkEnd w:id="947"/>
    </w:p>
    <w:p w14:paraId="48B1DDF1" w14:textId="5B727633" w:rsidR="00A07898" w:rsidRDefault="00A07898" w:rsidP="003202F8">
      <w:pPr>
        <w:pStyle w:val="Agreement-ParagraphLevel2"/>
        <w:ind w:left="2268" w:right="-241"/>
      </w:pPr>
      <w:r w:rsidRPr="00BA5451">
        <w:t>a sum equal to two weeks of the officer’s pay for each completed year of continuous service, plus a pro rata payment for completed months of continuous service since the last year of continuous service.</w:t>
      </w:r>
      <w:r w:rsidR="002F5C57">
        <w:t xml:space="preserve"> </w:t>
      </w:r>
      <w:r w:rsidRPr="00BA5451">
        <w:t xml:space="preserve">The maximum sum payable under this paragraph will be 48 </w:t>
      </w:r>
      <w:r w:rsidR="003E1C30" w:rsidRPr="00BA5451">
        <w:t>weeks’</w:t>
      </w:r>
      <w:r w:rsidRPr="00BA5451">
        <w:t xml:space="preserve"> pay; or</w:t>
      </w:r>
    </w:p>
    <w:p w14:paraId="6A9C45EF" w14:textId="77777777" w:rsidR="00A07898" w:rsidRPr="00BA5451" w:rsidRDefault="00A07898" w:rsidP="003202F8">
      <w:pPr>
        <w:pStyle w:val="Agreement-ParagraphLevel2"/>
        <w:ind w:left="2268"/>
      </w:pPr>
      <w:r w:rsidRPr="00BA5451">
        <w:t>twenty-six weeks pay.</w:t>
      </w:r>
    </w:p>
    <w:p w14:paraId="0833C46F" w14:textId="77777777" w:rsidR="00A07898" w:rsidRDefault="00A07898" w:rsidP="00091146">
      <w:pPr>
        <w:pStyle w:val="Agreement-ParagraphLevel1"/>
        <w:ind w:right="-383"/>
      </w:pPr>
      <w:r w:rsidRPr="00BA5451">
        <w:t>For the purpose of calculating any payment instead of notice or part payment,</w:t>
      </w:r>
      <w:r w:rsidR="002F5C57">
        <w:t xml:space="preserve"> </w:t>
      </w:r>
      <w:r w:rsidRPr="00BA5451">
        <w:t>the pay an officer would have received had he or she been on annual leave during the notice period, or the unexpired portion of the notice period as appropriate, will be used</w:t>
      </w:r>
      <w:r>
        <w:t>.</w:t>
      </w:r>
    </w:p>
    <w:p w14:paraId="45038B4C" w14:textId="0BE3A17A" w:rsidR="00A07898" w:rsidRPr="00BA5451" w:rsidRDefault="00A07898" w:rsidP="00E42BEC">
      <w:pPr>
        <w:pStyle w:val="Agreement-ParagraphLevel1"/>
      </w:pPr>
      <w:r w:rsidRPr="00BA5451">
        <w:t xml:space="preserve">For the purpose of calculating payment under subclause </w:t>
      </w:r>
      <w:r w:rsidR="00555E02">
        <w:fldChar w:fldCharType="begin"/>
      </w:r>
      <w:r w:rsidR="00555E02">
        <w:instrText xml:space="preserve"> REF _Ref493771234 \r \h </w:instrText>
      </w:r>
      <w:r w:rsidR="00555E02">
        <w:fldChar w:fldCharType="separate"/>
      </w:r>
      <w:r w:rsidR="00E441F7">
        <w:t>L6.8</w:t>
      </w:r>
      <w:r w:rsidR="00555E02">
        <w:fldChar w:fldCharType="end"/>
      </w:r>
      <w:r w:rsidRPr="00BA5451">
        <w:t>:</w:t>
      </w:r>
    </w:p>
    <w:p w14:paraId="3403CC8F" w14:textId="77777777" w:rsidR="00A07898" w:rsidRPr="00BA5451" w:rsidRDefault="00A07898" w:rsidP="003202F8">
      <w:pPr>
        <w:pStyle w:val="Agreement-ParagraphLevel2"/>
        <w:ind w:left="2268"/>
      </w:pPr>
      <w:r w:rsidRPr="00BA5451">
        <w:t xml:space="preserve">where an officer has been acting in a higher position for a continuous period of at least twelve months immediately preceding the date on which he or she receives notice of retirement, the pay level will be the officer’s pay in such higher position at that date; </w:t>
      </w:r>
    </w:p>
    <w:p w14:paraId="10CB5DA6" w14:textId="4F124743" w:rsidR="00A07898" w:rsidRPr="00BA5451" w:rsidRDefault="00A07898" w:rsidP="003202F8">
      <w:pPr>
        <w:pStyle w:val="Agreement-ParagraphLevel2"/>
        <w:ind w:left="2268" w:right="-524"/>
      </w:pPr>
      <w:r w:rsidRPr="00BA5451">
        <w:t xml:space="preserve">where an officer has, during 50% or more of pay periods in the twelve months immediately preceding the date on which he or she receives notice of retirement, been paid a loading for </w:t>
      </w:r>
      <w:r w:rsidR="003E1C30" w:rsidRPr="00BA5451">
        <w:t>shift work</w:t>
      </w:r>
      <w:r w:rsidRPr="00BA5451">
        <w:t xml:space="preserve"> or are paid a composite pay, the weekly average amount of shift loading received during that twelve month period will be counted as part of "weeks pay"; </w:t>
      </w:r>
    </w:p>
    <w:p w14:paraId="64D458A8" w14:textId="77777777" w:rsidR="00A07898" w:rsidRPr="00BA5451" w:rsidRDefault="00A07898" w:rsidP="003202F8">
      <w:pPr>
        <w:pStyle w:val="Agreement-ParagraphLevel2"/>
        <w:ind w:left="2268"/>
      </w:pPr>
      <w:r w:rsidRPr="00BA5451">
        <w:t>the inclusion of other allowances, being allowances in the nature of pay, will be subject to the approval of the head of service.</w:t>
      </w:r>
    </w:p>
    <w:p w14:paraId="415A1D71" w14:textId="77777777" w:rsidR="00D335F1" w:rsidRDefault="00D335F1" w:rsidP="000D53FB">
      <w:pPr>
        <w:pStyle w:val="Heading2"/>
        <w:ind w:left="1134"/>
      </w:pPr>
      <w:bookmarkStart w:id="948" w:name="_Ref493770996"/>
      <w:bookmarkStart w:id="949" w:name="_Toc526942214"/>
      <w:bookmarkStart w:id="950" w:name="_Toc24622529"/>
      <w:r>
        <w:t>Retention Period for Excess Officers</w:t>
      </w:r>
      <w:bookmarkEnd w:id="948"/>
      <w:bookmarkEnd w:id="949"/>
      <w:bookmarkEnd w:id="950"/>
    </w:p>
    <w:p w14:paraId="39284DEB" w14:textId="77777777" w:rsidR="00A07898" w:rsidRDefault="00A07898" w:rsidP="00E42BEC">
      <w:pPr>
        <w:pStyle w:val="Agreement-ParagraphLevel1"/>
      </w:pPr>
      <w:r w:rsidRPr="00BA5451">
        <w:t>An excess officer who does not accept voluntary redundancy is entitled to a seven month retention period.</w:t>
      </w:r>
    </w:p>
    <w:p w14:paraId="5A42105A" w14:textId="77777777" w:rsidR="00A07898" w:rsidRPr="00BA5451" w:rsidRDefault="00A07898" w:rsidP="00E42BEC">
      <w:pPr>
        <w:pStyle w:val="Agreement-ParagraphLevel1"/>
      </w:pPr>
      <w:r w:rsidRPr="00BA5451">
        <w:t>The retention period will commence:</w:t>
      </w:r>
    </w:p>
    <w:p w14:paraId="337A40AF" w14:textId="77777777" w:rsidR="00A07898" w:rsidRPr="00BA5451" w:rsidRDefault="00A07898" w:rsidP="003202F8">
      <w:pPr>
        <w:pStyle w:val="Agreement-ParagraphLevel2"/>
        <w:ind w:left="2268"/>
      </w:pPr>
      <w:r w:rsidRPr="00BA5451">
        <w:t>on the day the officer is advised in writing by the head of service that he or she is an excess officer; or</w:t>
      </w:r>
    </w:p>
    <w:p w14:paraId="74105A4E" w14:textId="77777777" w:rsidR="00A07898" w:rsidRDefault="00A07898" w:rsidP="003202F8">
      <w:pPr>
        <w:pStyle w:val="Agreement-ParagraphLevel2"/>
        <w:ind w:left="2268"/>
      </w:pPr>
      <w:r w:rsidRPr="00BA5451">
        <w:t>in the case of an officer who is invited by the head of service to submit an election to be retired - one month after the day o</w:t>
      </w:r>
      <w:r>
        <w:t>n which the election is invited</w:t>
      </w:r>
      <w:r w:rsidR="00A91BF4">
        <w:t>.</w:t>
      </w:r>
    </w:p>
    <w:p w14:paraId="32654F48" w14:textId="77777777" w:rsidR="00D335F1" w:rsidRPr="004452F1" w:rsidRDefault="00D335F1" w:rsidP="00E42BEC">
      <w:pPr>
        <w:pStyle w:val="Agreement-ParagraphLevel1"/>
      </w:pPr>
      <w:r w:rsidRPr="004452F1">
        <w:t xml:space="preserve">At the end of the retention period, </w:t>
      </w:r>
      <w:r w:rsidR="0051402E" w:rsidRPr="004452F1">
        <w:t>i</w:t>
      </w:r>
      <w:r w:rsidRPr="004452F1">
        <w:t xml:space="preserve">f the officer has not been </w:t>
      </w:r>
      <w:r w:rsidR="00D65D3B" w:rsidRPr="004452F1">
        <w:t>redeployed</w:t>
      </w:r>
      <w:r w:rsidRPr="004452F1">
        <w:t xml:space="preserve">, the officer </w:t>
      </w:r>
      <w:r w:rsidR="000A0D33" w:rsidRPr="004452F1">
        <w:t>will be offered a choice of</w:t>
      </w:r>
      <w:r w:rsidRPr="004452F1">
        <w:t>:</w:t>
      </w:r>
    </w:p>
    <w:p w14:paraId="739F5B30" w14:textId="77777777" w:rsidR="00D335F1" w:rsidRPr="004452F1" w:rsidRDefault="00D335F1" w:rsidP="003202F8">
      <w:pPr>
        <w:pStyle w:val="Agreement-ParagraphLevel2"/>
        <w:ind w:left="2268"/>
      </w:pPr>
      <w:bookmarkStart w:id="951" w:name="_Ref508959662"/>
      <w:r w:rsidRPr="004452F1">
        <w:t xml:space="preserve">a </w:t>
      </w:r>
      <w:r w:rsidR="00FB2A92" w:rsidRPr="004452F1">
        <w:t xml:space="preserve">suitable </w:t>
      </w:r>
      <w:r w:rsidRPr="004452F1">
        <w:t>vacant position at the officer’s substantive level</w:t>
      </w:r>
      <w:r w:rsidR="000A0D33" w:rsidRPr="004452F1">
        <w:t>, to be transferred to in accordance with the PSM Act</w:t>
      </w:r>
      <w:r w:rsidRPr="004452F1">
        <w:t>; or</w:t>
      </w:r>
      <w:bookmarkEnd w:id="951"/>
    </w:p>
    <w:p w14:paraId="437A3F11" w14:textId="77777777" w:rsidR="00D335F1" w:rsidRPr="004452F1" w:rsidRDefault="000A0D33" w:rsidP="003202F8">
      <w:pPr>
        <w:pStyle w:val="Agreement-ParagraphLevel2"/>
        <w:ind w:left="2268"/>
      </w:pPr>
      <w:bookmarkStart w:id="952" w:name="_Ref510534692"/>
      <w:r w:rsidRPr="004452F1">
        <w:t>retiring</w:t>
      </w:r>
      <w:r w:rsidR="0051402E" w:rsidRPr="004452F1">
        <w:t xml:space="preserve"> from</w:t>
      </w:r>
      <w:r w:rsidR="00D335F1" w:rsidRPr="004452F1">
        <w:t xml:space="preserve"> the ACTPS with a severance payment which will be the equivalent to what the officer would have received had the officer accepted the voluntary redundancy, less the amount of salary that the officer received during the retention period.</w:t>
      </w:r>
      <w:bookmarkEnd w:id="952"/>
    </w:p>
    <w:p w14:paraId="43D2481E" w14:textId="1286ED4D" w:rsidR="005E074E" w:rsidRPr="004452F1" w:rsidRDefault="005E074E" w:rsidP="004402D3">
      <w:pPr>
        <w:pStyle w:val="Agreement-ParagraphLevel1"/>
      </w:pPr>
      <w:r w:rsidRPr="004452F1">
        <w:t xml:space="preserve">To be transferred to a suitable position in accordance with subclause </w:t>
      </w:r>
      <w:r w:rsidR="00A5451C" w:rsidRPr="004452F1">
        <w:fldChar w:fldCharType="begin"/>
      </w:r>
      <w:r w:rsidR="00A5451C" w:rsidRPr="004452F1">
        <w:instrText xml:space="preserve"> REF _Ref508959662 \r \h </w:instrText>
      </w:r>
      <w:r w:rsidR="004452F1">
        <w:instrText xml:space="preserve"> \* MERGEFORMAT </w:instrText>
      </w:r>
      <w:r w:rsidR="00A5451C" w:rsidRPr="004452F1">
        <w:fldChar w:fldCharType="separate"/>
      </w:r>
      <w:r w:rsidR="00E441F7">
        <w:t>L7.3.1</w:t>
      </w:r>
      <w:r w:rsidR="00A5451C" w:rsidRPr="004452F1">
        <w:fldChar w:fldCharType="end"/>
      </w:r>
      <w:r w:rsidR="00A5451C" w:rsidRPr="004452F1">
        <w:t xml:space="preserve"> </w:t>
      </w:r>
      <w:r w:rsidRPr="004452F1">
        <w:t>an excess officer need only be found suitable, or suitable within a reasonable time (generally three to six months) to be transferred to the position.</w:t>
      </w:r>
    </w:p>
    <w:p w14:paraId="752571AD" w14:textId="77777777" w:rsidR="000A0D33" w:rsidRDefault="000A0D33" w:rsidP="000D53FB">
      <w:pPr>
        <w:pStyle w:val="Heading2"/>
        <w:ind w:left="1134"/>
      </w:pPr>
      <w:bookmarkStart w:id="953" w:name="_Toc526885547"/>
      <w:bookmarkStart w:id="954" w:name="_Toc526886040"/>
      <w:bookmarkStart w:id="955" w:name="_Toc526942215"/>
      <w:bookmarkStart w:id="956" w:name="_Toc526942603"/>
      <w:bookmarkStart w:id="957" w:name="_Toc527451118"/>
      <w:bookmarkStart w:id="958" w:name="_Toc527452061"/>
      <w:bookmarkStart w:id="959" w:name="_Toc527452458"/>
      <w:bookmarkStart w:id="960" w:name="_Toc527452855"/>
      <w:bookmarkStart w:id="961" w:name="_Toc527453919"/>
      <w:bookmarkStart w:id="962" w:name="_Toc527454373"/>
      <w:bookmarkStart w:id="963" w:name="_Ref510617929"/>
      <w:bookmarkStart w:id="964" w:name="_Toc526942216"/>
      <w:bookmarkStart w:id="965" w:name="_Toc351559818"/>
      <w:bookmarkStart w:id="966" w:name="_Toc383008893"/>
      <w:bookmarkStart w:id="967" w:name="_Ref493769075"/>
      <w:bookmarkStart w:id="968" w:name="_Ref493771531"/>
      <w:bookmarkStart w:id="969" w:name="_Toc24622530"/>
      <w:bookmarkEnd w:id="953"/>
      <w:bookmarkEnd w:id="954"/>
      <w:bookmarkEnd w:id="955"/>
      <w:bookmarkEnd w:id="956"/>
      <w:bookmarkEnd w:id="957"/>
      <w:bookmarkEnd w:id="958"/>
      <w:bookmarkEnd w:id="959"/>
      <w:bookmarkEnd w:id="960"/>
      <w:bookmarkEnd w:id="961"/>
      <w:bookmarkEnd w:id="962"/>
      <w:r>
        <w:t>Reduction in Classification</w:t>
      </w:r>
      <w:bookmarkEnd w:id="963"/>
      <w:bookmarkEnd w:id="964"/>
      <w:bookmarkEnd w:id="969"/>
    </w:p>
    <w:p w14:paraId="3886DE54" w14:textId="77777777" w:rsidR="000A0D33" w:rsidRDefault="000A0D33" w:rsidP="000A0D33">
      <w:pPr>
        <w:pStyle w:val="Agreement-ParagraphLevel1"/>
      </w:pPr>
      <w:r w:rsidRPr="00AE72C4">
        <w:t xml:space="preserve">Where </w:t>
      </w:r>
      <w:r>
        <w:t xml:space="preserve">efforts to redeploy at level have failed and where </w:t>
      </w:r>
      <w:r w:rsidRPr="00AE72C4">
        <w:t xml:space="preserve">the officer </w:t>
      </w:r>
      <w:r w:rsidR="00031733">
        <w:t>has refused the offer of voluntary redundancy</w:t>
      </w:r>
      <w:r w:rsidRPr="00AE72C4">
        <w:t xml:space="preserve">, the head of service </w:t>
      </w:r>
      <w:r w:rsidR="00031733">
        <w:t xml:space="preserve">with the agreement of the officer </w:t>
      </w:r>
      <w:r w:rsidRPr="00AE72C4">
        <w:t>may reduce the officer in classification and place the officer in a specific position.</w:t>
      </w:r>
    </w:p>
    <w:p w14:paraId="290C0652" w14:textId="77777777" w:rsidR="000A0D33" w:rsidRPr="00AE72C4" w:rsidRDefault="00414D34" w:rsidP="000A0D33">
      <w:pPr>
        <w:pStyle w:val="Agreement-ParagraphLevel1"/>
      </w:pPr>
      <w:r>
        <w:t>Reduction in classification</w:t>
      </w:r>
      <w:r w:rsidR="000A0D33">
        <w:t xml:space="preserve"> is to occur in accordance with the PSM</w:t>
      </w:r>
      <w:r>
        <w:t xml:space="preserve"> </w:t>
      </w:r>
      <w:r w:rsidR="000A0D33">
        <w:t>A</w:t>
      </w:r>
      <w:r>
        <w:t>ct</w:t>
      </w:r>
      <w:r w:rsidR="000A0D33">
        <w:t>.</w:t>
      </w:r>
    </w:p>
    <w:p w14:paraId="4D5B4E68" w14:textId="77777777" w:rsidR="00A07898" w:rsidRDefault="00A07898" w:rsidP="000D53FB">
      <w:pPr>
        <w:pStyle w:val="Heading2"/>
        <w:ind w:left="1134"/>
      </w:pPr>
      <w:bookmarkStart w:id="970" w:name="_Ref510617917"/>
      <w:bookmarkStart w:id="971" w:name="_Toc526942217"/>
      <w:bookmarkStart w:id="972" w:name="_Toc24622531"/>
      <w:r w:rsidRPr="00BA5451">
        <w:t>Involuntary Retirement</w:t>
      </w:r>
      <w:bookmarkEnd w:id="965"/>
      <w:bookmarkEnd w:id="966"/>
      <w:bookmarkEnd w:id="967"/>
      <w:bookmarkEnd w:id="968"/>
      <w:bookmarkEnd w:id="970"/>
      <w:bookmarkEnd w:id="971"/>
      <w:bookmarkEnd w:id="972"/>
    </w:p>
    <w:p w14:paraId="42DBC4B9" w14:textId="77777777" w:rsidR="00A07898" w:rsidRDefault="00A07898" w:rsidP="00E42BEC">
      <w:pPr>
        <w:pStyle w:val="Agreement-ParagraphLevel1"/>
      </w:pPr>
      <w:r w:rsidRPr="00BA5451">
        <w:t>An excess officer may be made involuntarily redundant, subject to the agreement of the union(s).</w:t>
      </w:r>
      <w:r w:rsidR="002F5C57">
        <w:t xml:space="preserve"> </w:t>
      </w:r>
      <w:r w:rsidRPr="00BA5451">
        <w:t>This clause applies to excess officers who are not</w:t>
      </w:r>
      <w:r>
        <w:t>:</w:t>
      </w:r>
    </w:p>
    <w:p w14:paraId="0416B7FD" w14:textId="77777777" w:rsidR="00A07898" w:rsidRDefault="00A07898" w:rsidP="003202F8">
      <w:pPr>
        <w:pStyle w:val="Agreement-ParagraphLevel2"/>
        <w:ind w:left="2268"/>
      </w:pPr>
      <w:r w:rsidRPr="00BA5451">
        <w:t>retired with consent</w:t>
      </w:r>
      <w:r>
        <w:t>;</w:t>
      </w:r>
    </w:p>
    <w:p w14:paraId="769D2306" w14:textId="77777777" w:rsidR="00A07898" w:rsidRPr="00AF15BE" w:rsidRDefault="00A07898" w:rsidP="003202F8">
      <w:pPr>
        <w:pStyle w:val="Agreement-ParagraphLevel2"/>
        <w:ind w:left="2268"/>
      </w:pPr>
      <w:r w:rsidRPr="00BA5451">
        <w:t>redeployed to another position; or</w:t>
      </w:r>
    </w:p>
    <w:p w14:paraId="05558D47" w14:textId="77777777" w:rsidR="00A07898" w:rsidRDefault="00A07898" w:rsidP="003202F8">
      <w:pPr>
        <w:pStyle w:val="Agreement-ParagraphLevel2"/>
        <w:ind w:left="2268"/>
      </w:pPr>
      <w:r w:rsidRPr="00BA5451">
        <w:t>reduced in classification</w:t>
      </w:r>
      <w:r>
        <w:t>.</w:t>
      </w:r>
    </w:p>
    <w:p w14:paraId="3E198614" w14:textId="77777777" w:rsidR="00A07898" w:rsidRPr="00BA5451" w:rsidRDefault="00A07898" w:rsidP="00BE66B7">
      <w:pPr>
        <w:pStyle w:val="Agreement-ParagraphLevel1"/>
      </w:pPr>
      <w:r w:rsidRPr="00BA5451">
        <w:t>An officer may be involuntarily retired subject to the agreement of the union(s), such agreement not to be withheld if, during or after six months from the date the officer was declared excess, the officer:</w:t>
      </w:r>
    </w:p>
    <w:p w14:paraId="74398A53" w14:textId="77777777" w:rsidR="00A07898" w:rsidRPr="00BA5451" w:rsidRDefault="00A07898" w:rsidP="003202F8">
      <w:pPr>
        <w:pStyle w:val="Agreement-ParagraphLevel2"/>
        <w:ind w:left="2268"/>
      </w:pPr>
      <w:r w:rsidRPr="00BA5451">
        <w:t>does not accept a transfer in accordance with the PSM Act; or</w:t>
      </w:r>
    </w:p>
    <w:p w14:paraId="5E7C82EB" w14:textId="77777777" w:rsidR="00A07898" w:rsidRPr="00BA5451" w:rsidRDefault="00A07898" w:rsidP="003202F8">
      <w:pPr>
        <w:pStyle w:val="Agreement-ParagraphLevel2"/>
        <w:ind w:left="2268"/>
      </w:pPr>
      <w:r w:rsidRPr="00BA5451">
        <w:t>has refused to apply for, o</w:t>
      </w:r>
      <w:r w:rsidRPr="00BE66B7">
        <w:t>r</w:t>
      </w:r>
      <w:r w:rsidRPr="00BA5451">
        <w:t xml:space="preserve"> be considered for, a position for which the officer could reasonably be expected to be qualified to perform, either immediately or in a reasonable time.</w:t>
      </w:r>
    </w:p>
    <w:p w14:paraId="69B75972" w14:textId="77777777" w:rsidR="00A07898" w:rsidRPr="00BA5451" w:rsidRDefault="00A07898" w:rsidP="00E42BEC">
      <w:pPr>
        <w:pStyle w:val="Agreement-ParagraphLevel1"/>
      </w:pPr>
      <w:r w:rsidRPr="00BA5451">
        <w:t>Where the head of service believes that there is insufficient productive work available for an excess officer during the retention period, the head of service may make the officer involuntarily redundant before the end of the retention period.</w:t>
      </w:r>
    </w:p>
    <w:p w14:paraId="39EF4FB8" w14:textId="77777777" w:rsidR="00A07898" w:rsidRPr="00BA5451" w:rsidRDefault="00A07898" w:rsidP="00E42BEC">
      <w:pPr>
        <w:pStyle w:val="Agreement-ParagraphLevel1"/>
      </w:pPr>
      <w:r w:rsidRPr="00BA5451">
        <w:t>An excess officer will not be involuntarily retired if he or she has not been invited to elect to be voluntarily retired with benefits, or has made such an election and the head of service refuses to approve it.</w:t>
      </w:r>
      <w:r w:rsidR="002F5C57">
        <w:t xml:space="preserve"> </w:t>
      </w:r>
    </w:p>
    <w:p w14:paraId="2CD20F80" w14:textId="77777777" w:rsidR="00A07898" w:rsidRPr="00BA5451" w:rsidRDefault="00A07898" w:rsidP="00E42BEC">
      <w:pPr>
        <w:pStyle w:val="Agreement-ParagraphLevel1"/>
      </w:pPr>
      <w:r w:rsidRPr="00BA5451">
        <w:t>Where the head of service involuntarily retires an excess officer, the officer will be given no less than four weeks’ notice of the action proposed; or five weeks if the officer is over forty-five years old and has completed at least two years of continuous service.</w:t>
      </w:r>
      <w:r w:rsidR="002F5C57">
        <w:t xml:space="preserve"> </w:t>
      </w:r>
      <w:r w:rsidRPr="00BA5451">
        <w:t>This notice period will, as far as practicable, be concurrent with the seven month retention period.</w:t>
      </w:r>
    </w:p>
    <w:p w14:paraId="11A96A2F" w14:textId="77777777" w:rsidR="00A07898" w:rsidRDefault="00A07898" w:rsidP="000D53FB">
      <w:pPr>
        <w:pStyle w:val="Heading2"/>
        <w:ind w:left="1134"/>
      </w:pPr>
      <w:bookmarkStart w:id="973" w:name="_Toc351559819"/>
      <w:bookmarkStart w:id="974" w:name="_Toc383008894"/>
      <w:bookmarkStart w:id="975" w:name="_Ref493769036"/>
      <w:bookmarkStart w:id="976" w:name="_Ref493771491"/>
      <w:bookmarkStart w:id="977" w:name="_Ref510534564"/>
      <w:bookmarkStart w:id="978" w:name="_Ref510617864"/>
      <w:bookmarkStart w:id="979" w:name="_Toc526942218"/>
      <w:bookmarkStart w:id="980" w:name="_Toc24622532"/>
      <w:r w:rsidRPr="00BA5451">
        <w:t>Income Maintenance Payment</w:t>
      </w:r>
      <w:bookmarkEnd w:id="973"/>
      <w:bookmarkEnd w:id="974"/>
      <w:bookmarkEnd w:id="975"/>
      <w:bookmarkEnd w:id="976"/>
      <w:bookmarkEnd w:id="977"/>
      <w:bookmarkEnd w:id="978"/>
      <w:bookmarkEnd w:id="979"/>
      <w:bookmarkEnd w:id="980"/>
    </w:p>
    <w:p w14:paraId="2B5B47E5" w14:textId="77777777" w:rsidR="00A07898" w:rsidRDefault="00A07898" w:rsidP="00091146">
      <w:pPr>
        <w:pStyle w:val="Agreement-ParagraphLevel1"/>
        <w:ind w:right="-99"/>
      </w:pPr>
      <w:r w:rsidRPr="00BA5451">
        <w:t>An officer who has been receiving a higher rate of pay for a continuous period of at least twelve months and who would have continued to receive that pay rate, except for the excess officer declaration, will be considered to have the higher pay rate</w:t>
      </w:r>
      <w:r>
        <w:t>.</w:t>
      </w:r>
    </w:p>
    <w:p w14:paraId="67E1E638" w14:textId="77777777" w:rsidR="00A07898" w:rsidRDefault="00A07898" w:rsidP="00E42BEC">
      <w:pPr>
        <w:pStyle w:val="Agreement-ParagraphLevel1"/>
      </w:pPr>
      <w:r w:rsidRPr="00BA5451">
        <w:t>This pay will be known as the income maintenance pay.</w:t>
      </w:r>
      <w:r w:rsidR="002F5C57">
        <w:t xml:space="preserve"> </w:t>
      </w:r>
      <w:r w:rsidRPr="00BA5451">
        <w:t>The income maintenance pay, where applicable, will be used for the calculation of all conditions and entitlements under this clause</w:t>
      </w:r>
      <w:r>
        <w:t>.</w:t>
      </w:r>
    </w:p>
    <w:p w14:paraId="6049DDDD" w14:textId="77777777" w:rsidR="00A07898" w:rsidRDefault="00A07898" w:rsidP="00E42BEC">
      <w:pPr>
        <w:pStyle w:val="Agreement-ParagraphLevel1"/>
      </w:pPr>
      <w:r w:rsidRPr="00BA5451">
        <w:t>The income maintenance pay exists for the retention period or the balance of the retention period</w:t>
      </w:r>
      <w:r>
        <w:t>.</w:t>
      </w:r>
    </w:p>
    <w:p w14:paraId="0CD15A3B" w14:textId="77777777" w:rsidR="00A07898" w:rsidRDefault="00A07898" w:rsidP="00E42BEC">
      <w:pPr>
        <w:pStyle w:val="Agreement-ParagraphLevel1"/>
      </w:pPr>
      <w:r w:rsidRPr="00BA5451">
        <w:t>If an officer is involuntarily retired, the entitlements, including paying out the balance of the retention periods, where applicable, will be calculated on the income maintenance pay rate.</w:t>
      </w:r>
      <w:r w:rsidR="002F5C57">
        <w:t xml:space="preserve"> </w:t>
      </w:r>
      <w:r w:rsidRPr="00BA5451">
        <w:t>If an officer is involuntarily retired during the retention periods the officer’s date of retirement is the date that the officer would have retired after the retention period ceased, not the date of the involuntary retirement.</w:t>
      </w:r>
      <w:r w:rsidR="002F5C57">
        <w:t xml:space="preserve"> </w:t>
      </w:r>
      <w:r w:rsidRPr="00BA5451">
        <w:t>All final entitlements will be calculated from the latter date</w:t>
      </w:r>
      <w:r>
        <w:t>.</w:t>
      </w:r>
    </w:p>
    <w:p w14:paraId="567F2EF9" w14:textId="77777777" w:rsidR="00A07898" w:rsidRPr="00B94179" w:rsidRDefault="00A07898" w:rsidP="00E42BEC">
      <w:pPr>
        <w:pStyle w:val="Agreement-ParagraphLevel1"/>
      </w:pPr>
      <w:r w:rsidRPr="00BA5451">
        <w:t>If an officer is involuntarily reduced in classification during the retention period, the officer will be entitled to be paid at the income maintenance pay rate for the balance of the retention period</w:t>
      </w:r>
      <w:r>
        <w:t>.</w:t>
      </w:r>
    </w:p>
    <w:p w14:paraId="6839E05E" w14:textId="77777777" w:rsidR="00A07898" w:rsidRPr="00B94179" w:rsidRDefault="00A07898" w:rsidP="00BE66B7">
      <w:pPr>
        <w:pStyle w:val="Agreement-ParagraphLevel1"/>
      </w:pPr>
      <w:r w:rsidRPr="00BA5451">
        <w:t>All allowances in the nature of pay will be included in determining the income maintenance pay rate.</w:t>
      </w:r>
    </w:p>
    <w:p w14:paraId="0F617528" w14:textId="77777777" w:rsidR="00A07898" w:rsidRPr="00BA5451" w:rsidRDefault="00A07898" w:rsidP="000D53FB">
      <w:pPr>
        <w:pStyle w:val="Heading2"/>
        <w:ind w:left="1134"/>
      </w:pPr>
      <w:bookmarkStart w:id="981" w:name="_Toc351559820"/>
      <w:bookmarkStart w:id="982" w:name="_Toc383008895"/>
      <w:bookmarkStart w:id="983" w:name="_Toc526942219"/>
      <w:bookmarkStart w:id="984" w:name="_Toc24622533"/>
      <w:r w:rsidRPr="00BA5451">
        <w:t>Leave and Expenses to Seek Employment</w:t>
      </w:r>
      <w:bookmarkEnd w:id="981"/>
      <w:bookmarkEnd w:id="982"/>
      <w:bookmarkEnd w:id="983"/>
      <w:bookmarkEnd w:id="984"/>
    </w:p>
    <w:p w14:paraId="28D82E70" w14:textId="07A40E4C" w:rsidR="00A07898" w:rsidRPr="00BA5451" w:rsidRDefault="00A07898" w:rsidP="00091146">
      <w:pPr>
        <w:pStyle w:val="Agreement-ParagraphLevel1"/>
        <w:ind w:right="-99"/>
      </w:pPr>
      <w:r w:rsidRPr="00BA5451">
        <w:t xml:space="preserve">At any time after the officer has been advised under subclause </w:t>
      </w:r>
      <w:r w:rsidR="00A5451C">
        <w:fldChar w:fldCharType="begin"/>
      </w:r>
      <w:r w:rsidR="00A5451C">
        <w:instrText xml:space="preserve"> REF _Ref510533711 \r \h </w:instrText>
      </w:r>
      <w:r w:rsidR="00A5451C">
        <w:fldChar w:fldCharType="separate"/>
      </w:r>
      <w:r w:rsidR="00E441F7">
        <w:t>L4.2</w:t>
      </w:r>
      <w:r w:rsidR="00A5451C">
        <w:fldChar w:fldCharType="end"/>
      </w:r>
      <w:r w:rsidR="00FA161B">
        <w:t xml:space="preserve"> </w:t>
      </w:r>
      <w:r w:rsidRPr="00BA5451">
        <w:t>of being potentially excess, the officer is entitled to paid leave to seek alternative employment.</w:t>
      </w:r>
      <w:r w:rsidR="002F5C57">
        <w:t xml:space="preserve"> </w:t>
      </w:r>
      <w:r w:rsidRPr="00BA5451">
        <w:t>Leave granted under this clause will be for periods of time to examine the job and to attend interviews.</w:t>
      </w:r>
      <w:r w:rsidR="002F5C57">
        <w:t xml:space="preserve"> </w:t>
      </w:r>
      <w:r w:rsidRPr="00BA5451">
        <w:t>Reasonable travelling time will also be granted.</w:t>
      </w:r>
    </w:p>
    <w:p w14:paraId="087A4D4A" w14:textId="77777777" w:rsidR="00A07898" w:rsidRPr="00BA5451" w:rsidRDefault="00A07898" w:rsidP="00E42BEC">
      <w:pPr>
        <w:pStyle w:val="Agreement-ParagraphLevel1"/>
      </w:pPr>
      <w:r w:rsidRPr="00BA5451">
        <w:t>The officer will be entitled to any reasonable fares and other incidental expenses if these are not met by the prospective employer.</w:t>
      </w:r>
    </w:p>
    <w:p w14:paraId="56F3D81D" w14:textId="77777777" w:rsidR="00A07898" w:rsidRPr="00BA5451" w:rsidRDefault="00A07898" w:rsidP="000D53FB">
      <w:pPr>
        <w:pStyle w:val="Heading2"/>
        <w:ind w:left="1134"/>
      </w:pPr>
      <w:bookmarkStart w:id="985" w:name="_Toc351559821"/>
      <w:bookmarkStart w:id="986" w:name="_Toc383008896"/>
      <w:bookmarkStart w:id="987" w:name="_Toc526942220"/>
      <w:bookmarkStart w:id="988" w:name="_Toc24622534"/>
      <w:r w:rsidRPr="00BA5451">
        <w:t>Use of Personal Leave</w:t>
      </w:r>
      <w:bookmarkEnd w:id="985"/>
      <w:bookmarkEnd w:id="986"/>
      <w:bookmarkEnd w:id="987"/>
      <w:bookmarkEnd w:id="988"/>
    </w:p>
    <w:p w14:paraId="63B6AE45" w14:textId="77777777" w:rsidR="00A07898" w:rsidRPr="00BA5451" w:rsidRDefault="00A07898" w:rsidP="00091146">
      <w:pPr>
        <w:pStyle w:val="Agreement-ParagraphLevel1"/>
        <w:ind w:right="-241"/>
      </w:pPr>
      <w:r w:rsidRPr="00BA5451">
        <w:t>The use of personal leave will not extend the retention periods of an officer unless these periods are supported by a medical certificate and/or are of such a nature as to make the seeking of employment during certificated personal leave inappropriate.</w:t>
      </w:r>
    </w:p>
    <w:p w14:paraId="72486FD2" w14:textId="77777777" w:rsidR="00A07898" w:rsidRPr="00BA5451" w:rsidRDefault="00A07898" w:rsidP="00E42BEC">
      <w:pPr>
        <w:pStyle w:val="Agreement-ParagraphLevel1"/>
      </w:pPr>
      <w:r w:rsidRPr="00BA5451">
        <w:t>An officer who is receiving income maintenance will have those payments continued during certified personal leave periods of up to a total of six months.</w:t>
      </w:r>
    </w:p>
    <w:p w14:paraId="5FF6B490" w14:textId="77777777" w:rsidR="00A07898" w:rsidRPr="00BA5451" w:rsidRDefault="00A07898" w:rsidP="000D53FB">
      <w:pPr>
        <w:pStyle w:val="Heading2"/>
        <w:ind w:left="1134"/>
      </w:pPr>
      <w:bookmarkStart w:id="989" w:name="_Toc351559822"/>
      <w:bookmarkStart w:id="990" w:name="_Toc383008897"/>
      <w:bookmarkStart w:id="991" w:name="_Toc526942221"/>
      <w:bookmarkStart w:id="992" w:name="_Toc24622535"/>
      <w:r w:rsidRPr="00BA5451">
        <w:t>Appeals</w:t>
      </w:r>
      <w:bookmarkEnd w:id="989"/>
      <w:bookmarkEnd w:id="990"/>
      <w:bookmarkEnd w:id="991"/>
      <w:bookmarkEnd w:id="992"/>
    </w:p>
    <w:p w14:paraId="1679DA19" w14:textId="720C405E" w:rsidR="00A07898" w:rsidRPr="00BA5451" w:rsidRDefault="00A07898" w:rsidP="00E42BEC">
      <w:pPr>
        <w:pStyle w:val="Agreement-ParagraphLevel1"/>
      </w:pPr>
      <w:r w:rsidRPr="00BA5451">
        <w:t xml:space="preserve">Without affecting the officer’s rights under the FW Act, an excess officer has the right under </w:t>
      </w:r>
      <w:r w:rsidR="00555E02">
        <w:fldChar w:fldCharType="begin"/>
      </w:r>
      <w:r w:rsidR="00555E02">
        <w:instrText xml:space="preserve"> REF _Ref493771351 \r \h </w:instrText>
      </w:r>
      <w:r w:rsidR="00555E02">
        <w:fldChar w:fldCharType="separate"/>
      </w:r>
      <w:r w:rsidR="00E441F7">
        <w:t>Section J</w:t>
      </w:r>
      <w:r w:rsidR="00555E02">
        <w:fldChar w:fldCharType="end"/>
      </w:r>
      <w:r w:rsidRPr="00BA5451">
        <w:t xml:space="preserve"> to appeal any decision taken in relation to the officer’s eligibility for benefits under clauses </w:t>
      </w:r>
      <w:r w:rsidR="00897BB8">
        <w:fldChar w:fldCharType="begin"/>
      </w:r>
      <w:r w:rsidR="00897BB8">
        <w:instrText xml:space="preserve"> REF _Ref514940775 \r \h </w:instrText>
      </w:r>
      <w:r w:rsidR="00897BB8">
        <w:fldChar w:fldCharType="separate"/>
      </w:r>
      <w:r w:rsidR="00E441F7">
        <w:t>L6 -</w:t>
      </w:r>
      <w:r w:rsidR="00897BB8">
        <w:fldChar w:fldCharType="end"/>
      </w:r>
      <w:r w:rsidRPr="00BA5451">
        <w:t xml:space="preserve"> and</w:t>
      </w:r>
      <w:r w:rsidR="00897BB8">
        <w:t xml:space="preserve"> </w:t>
      </w:r>
      <w:r w:rsidR="00897BB8">
        <w:fldChar w:fldCharType="begin"/>
      </w:r>
      <w:r w:rsidR="00897BB8">
        <w:instrText xml:space="preserve"> REF _Ref510617917 \r \h </w:instrText>
      </w:r>
      <w:r w:rsidR="00897BB8">
        <w:fldChar w:fldCharType="separate"/>
      </w:r>
      <w:r w:rsidR="00E441F7">
        <w:t>L9 -</w:t>
      </w:r>
      <w:r w:rsidR="00897BB8">
        <w:fldChar w:fldCharType="end"/>
      </w:r>
      <w:r w:rsidRPr="00BA5451">
        <w:t xml:space="preserve">, the amount of such benefits, or the amount payable by way of income maintenance under clause </w:t>
      </w:r>
      <w:r w:rsidR="00214BC0">
        <w:fldChar w:fldCharType="begin"/>
      </w:r>
      <w:r w:rsidR="00214BC0">
        <w:instrText xml:space="preserve"> REF _Ref493771491 \r \h </w:instrText>
      </w:r>
      <w:r w:rsidR="00214BC0">
        <w:fldChar w:fldCharType="separate"/>
      </w:r>
      <w:r w:rsidR="00E441F7">
        <w:t>L10 -</w:t>
      </w:r>
      <w:r w:rsidR="00214BC0">
        <w:fldChar w:fldCharType="end"/>
      </w:r>
      <w:r w:rsidRPr="00BA5451">
        <w:t>.</w:t>
      </w:r>
    </w:p>
    <w:p w14:paraId="5BB0A621" w14:textId="49DE3087" w:rsidR="00A07898" w:rsidRPr="00BA5451" w:rsidRDefault="00A07898" w:rsidP="00E42BEC">
      <w:pPr>
        <w:pStyle w:val="Agreement-ParagraphLevel1"/>
      </w:pPr>
      <w:r w:rsidRPr="00BA5451">
        <w:t xml:space="preserve">An excess officer has the right under </w:t>
      </w:r>
      <w:r w:rsidR="00214BC0">
        <w:fldChar w:fldCharType="begin"/>
      </w:r>
      <w:r w:rsidR="00214BC0">
        <w:instrText xml:space="preserve"> REF _Ref493771555 \r \h </w:instrText>
      </w:r>
      <w:r w:rsidR="00214BC0">
        <w:fldChar w:fldCharType="separate"/>
      </w:r>
      <w:r w:rsidR="00E441F7">
        <w:t>Section J</w:t>
      </w:r>
      <w:r w:rsidR="00214BC0">
        <w:fldChar w:fldCharType="end"/>
      </w:r>
      <w:r w:rsidRPr="00BA5451">
        <w:t xml:space="preserve"> to appeal against the giving, in accordance with clause </w:t>
      </w:r>
      <w:r w:rsidR="002D0FEA">
        <w:fldChar w:fldCharType="begin"/>
      </w:r>
      <w:r w:rsidR="002D0FEA">
        <w:instrText xml:space="preserve"> REF _Ref510617917 \r \h </w:instrText>
      </w:r>
      <w:r w:rsidR="002D0FEA">
        <w:fldChar w:fldCharType="separate"/>
      </w:r>
      <w:r w:rsidR="00E441F7">
        <w:t>L9 -</w:t>
      </w:r>
      <w:r w:rsidR="002D0FEA">
        <w:fldChar w:fldCharType="end"/>
      </w:r>
      <w:r w:rsidR="00CC5297">
        <w:t xml:space="preserve"> </w:t>
      </w:r>
      <w:r w:rsidRPr="00BA5451">
        <w:t>of a notice of involuntary</w:t>
      </w:r>
      <w:r w:rsidR="00897BB8">
        <w:t xml:space="preserve"> </w:t>
      </w:r>
      <w:r w:rsidR="0011014A">
        <w:t>redundancy</w:t>
      </w:r>
      <w:r w:rsidRPr="00BA5451">
        <w:t>.</w:t>
      </w:r>
    </w:p>
    <w:p w14:paraId="22E230E8" w14:textId="77777777" w:rsidR="00A07898" w:rsidRPr="00BA5451" w:rsidRDefault="00A07898" w:rsidP="000D53FB">
      <w:pPr>
        <w:pStyle w:val="Heading2"/>
        <w:ind w:left="1134"/>
      </w:pPr>
      <w:bookmarkStart w:id="993" w:name="_Toc351559823"/>
      <w:bookmarkStart w:id="994" w:name="_Toc383008898"/>
      <w:bookmarkStart w:id="995" w:name="_Toc526942222"/>
      <w:bookmarkStart w:id="996" w:name="_Toc24622536"/>
      <w:r w:rsidRPr="00BA5451">
        <w:t>Agreement Not To Prevent Other Action</w:t>
      </w:r>
      <w:bookmarkEnd w:id="993"/>
      <w:bookmarkEnd w:id="994"/>
      <w:bookmarkEnd w:id="995"/>
      <w:bookmarkEnd w:id="996"/>
    </w:p>
    <w:p w14:paraId="5A7B03DB" w14:textId="77777777" w:rsidR="00A07898" w:rsidRDefault="00A07898" w:rsidP="00E42BEC">
      <w:pPr>
        <w:pStyle w:val="Agreement-ParagraphLevel1"/>
      </w:pPr>
      <w:r w:rsidRPr="00BA5451">
        <w:t>Nothing in this Agreement will prevent the reduction in classification of an officer or the retirement of an officer as a result of action relating to discipline, invalidity, inefficiency or loss of essential qualifications.</w:t>
      </w:r>
    </w:p>
    <w:p w14:paraId="3C4FBEA7" w14:textId="77777777" w:rsidR="00A07898" w:rsidRPr="00BA5451" w:rsidRDefault="00A07898" w:rsidP="000D53FB">
      <w:pPr>
        <w:pStyle w:val="Heading2"/>
        <w:ind w:left="1134"/>
      </w:pPr>
      <w:bookmarkStart w:id="997" w:name="_Toc351559824"/>
      <w:bookmarkStart w:id="998" w:name="_Toc383008899"/>
      <w:bookmarkStart w:id="999" w:name="_Toc526942223"/>
      <w:bookmarkStart w:id="1000" w:name="_Toc24622537"/>
      <w:r w:rsidRPr="00BA5451">
        <w:t>Re-engagement of Previously Retrenched Officers</w:t>
      </w:r>
      <w:bookmarkEnd w:id="997"/>
      <w:bookmarkEnd w:id="998"/>
      <w:bookmarkEnd w:id="999"/>
      <w:bookmarkEnd w:id="1000"/>
    </w:p>
    <w:p w14:paraId="5A51DB31" w14:textId="77777777" w:rsidR="00A07898" w:rsidRPr="0000050C" w:rsidRDefault="00A07898" w:rsidP="00E42BEC">
      <w:pPr>
        <w:pStyle w:val="Agreement-ParagraphLevel1"/>
      </w:pPr>
      <w:r w:rsidRPr="0000050C">
        <w:t xml:space="preserve">Despite the PSM Act, officers who are involuntarily retired from the ACTPS can be engaged at any time by the </w:t>
      </w:r>
      <w:r w:rsidR="00BD303A" w:rsidRPr="0000050C">
        <w:t xml:space="preserve">Head </w:t>
      </w:r>
      <w:r w:rsidRPr="0000050C">
        <w:t xml:space="preserve">of </w:t>
      </w:r>
      <w:r w:rsidR="00BD303A" w:rsidRPr="0000050C">
        <w:t xml:space="preserve">Service. </w:t>
      </w:r>
    </w:p>
    <w:p w14:paraId="1152CE6E" w14:textId="5B2F7903" w:rsidR="00E37F18" w:rsidRDefault="00A07898" w:rsidP="00091146">
      <w:pPr>
        <w:pStyle w:val="Agreement-ParagraphLevel1"/>
        <w:ind w:right="-99"/>
      </w:pPr>
      <w:r w:rsidRPr="0000050C">
        <w:t xml:space="preserve">Officers who elect to be made voluntarily redundant under clause </w:t>
      </w:r>
      <w:r w:rsidR="00214BC0" w:rsidRPr="0000050C">
        <w:fldChar w:fldCharType="begin"/>
      </w:r>
      <w:r w:rsidR="00214BC0" w:rsidRPr="0000050C">
        <w:instrText xml:space="preserve"> REF _Ref493771588 \r \h </w:instrText>
      </w:r>
      <w:r w:rsidR="00BD1764" w:rsidRPr="0000050C">
        <w:instrText xml:space="preserve"> \* MERGEFORMAT </w:instrText>
      </w:r>
      <w:r w:rsidR="00214BC0" w:rsidRPr="0000050C">
        <w:fldChar w:fldCharType="separate"/>
      </w:r>
      <w:r w:rsidR="00E441F7">
        <w:t>L5 -</w:t>
      </w:r>
      <w:r w:rsidR="00214BC0" w:rsidRPr="0000050C">
        <w:fldChar w:fldCharType="end"/>
      </w:r>
      <w:r w:rsidRPr="0000050C">
        <w:t xml:space="preserve"> cannot be re-engaged in the ACTPS </w:t>
      </w:r>
      <w:r w:rsidR="00DF466C" w:rsidRPr="0000050C">
        <w:t xml:space="preserve">until a period has expired, which is equivalent in weeks and days to the termination payment received under </w:t>
      </w:r>
      <w:r w:rsidR="00DF466C" w:rsidRPr="0000050C">
        <w:fldChar w:fldCharType="begin"/>
      </w:r>
      <w:r w:rsidR="00DF466C" w:rsidRPr="0000050C">
        <w:instrText xml:space="preserve"> REF _Ref493771234 \r \h </w:instrText>
      </w:r>
      <w:r w:rsidR="00BD1764" w:rsidRPr="0000050C">
        <w:instrText xml:space="preserve"> \* MERGEFORMAT </w:instrText>
      </w:r>
      <w:r w:rsidR="00DF466C" w:rsidRPr="0000050C">
        <w:fldChar w:fldCharType="separate"/>
      </w:r>
      <w:r w:rsidR="00E441F7">
        <w:t>L6.8</w:t>
      </w:r>
      <w:r w:rsidR="00DF466C" w:rsidRPr="0000050C">
        <w:fldChar w:fldCharType="end"/>
      </w:r>
      <w:r w:rsidR="00A5451C">
        <w:t xml:space="preserve"> or </w:t>
      </w:r>
      <w:r w:rsidR="00A5451C">
        <w:fldChar w:fldCharType="begin"/>
      </w:r>
      <w:r w:rsidR="00A5451C">
        <w:instrText xml:space="preserve"> REF _Ref510534692 \r \h </w:instrText>
      </w:r>
      <w:r w:rsidR="00A5451C">
        <w:fldChar w:fldCharType="separate"/>
      </w:r>
      <w:r w:rsidR="00E441F7">
        <w:t>L7.3.2</w:t>
      </w:r>
      <w:r w:rsidR="00A5451C">
        <w:fldChar w:fldCharType="end"/>
      </w:r>
      <w:r w:rsidRPr="0000050C">
        <w:t xml:space="preserve">, except with the written consent </w:t>
      </w:r>
      <w:r w:rsidRPr="004452F1">
        <w:t xml:space="preserve">of the </w:t>
      </w:r>
      <w:r w:rsidR="00BD303A" w:rsidRPr="004452F1">
        <w:t>Head of Service</w:t>
      </w:r>
      <w:r w:rsidR="004402D3" w:rsidRPr="004452F1">
        <w:t xml:space="preserve"> (In person)</w:t>
      </w:r>
      <w:r w:rsidRPr="004452F1">
        <w:t>.</w:t>
      </w:r>
      <w:bookmarkStart w:id="1001" w:name="SECTIONL"/>
      <w:bookmarkStart w:id="1002" w:name="_Toc351559825"/>
      <w:bookmarkStart w:id="1003" w:name="_Toc383008900"/>
      <w:bookmarkEnd w:id="1001"/>
    </w:p>
    <w:p w14:paraId="30C60D75" w14:textId="77777777" w:rsidR="00091146" w:rsidRDefault="00091146" w:rsidP="00E74296">
      <w:pPr>
        <w:pStyle w:val="Agreement-ParagraphLevel1"/>
        <w:numPr>
          <w:ilvl w:val="0"/>
          <w:numId w:val="0"/>
        </w:numPr>
        <w:ind w:left="1134"/>
        <w:sectPr w:rsidR="00091146" w:rsidSect="0081641A">
          <w:pgSz w:w="11906" w:h="16838"/>
          <w:pgMar w:top="1440" w:right="1558" w:bottom="993" w:left="1800" w:header="708" w:footer="708" w:gutter="0"/>
          <w:cols w:space="708"/>
          <w:docGrid w:linePitch="360"/>
        </w:sectPr>
      </w:pPr>
    </w:p>
    <w:p w14:paraId="38FEFD86" w14:textId="77777777" w:rsidR="003A4174" w:rsidRDefault="00E74296" w:rsidP="00E74296">
      <w:pPr>
        <w:pStyle w:val="Heading1"/>
      </w:pPr>
      <w:r>
        <w:t xml:space="preserve"> </w:t>
      </w:r>
      <w:bookmarkStart w:id="1004" w:name="_Toc526942224"/>
      <w:bookmarkStart w:id="1005" w:name="_Toc24622538"/>
      <w:r w:rsidR="003A4174">
        <w:t>Fire Related Activities</w:t>
      </w:r>
      <w:bookmarkEnd w:id="1004"/>
      <w:bookmarkEnd w:id="1005"/>
    </w:p>
    <w:p w14:paraId="2950C41D" w14:textId="77777777" w:rsidR="003A4174" w:rsidRDefault="003A4174" w:rsidP="000D53FB">
      <w:pPr>
        <w:pStyle w:val="Heading2"/>
        <w:ind w:left="1134"/>
      </w:pPr>
      <w:r>
        <w:t xml:space="preserve"> </w:t>
      </w:r>
      <w:bookmarkStart w:id="1006" w:name="_Toc526942225"/>
      <w:bookmarkStart w:id="1007" w:name="_Toc24622539"/>
      <w:r>
        <w:t>Application</w:t>
      </w:r>
      <w:bookmarkEnd w:id="1006"/>
      <w:bookmarkEnd w:id="1007"/>
    </w:p>
    <w:p w14:paraId="1A805C7C" w14:textId="77777777" w:rsidR="003A4174" w:rsidRDefault="003A4174" w:rsidP="003A4174">
      <w:pPr>
        <w:pStyle w:val="Agreement-ParagraphLevel1"/>
      </w:pPr>
      <w:r>
        <w:t xml:space="preserve">Section M applies to </w:t>
      </w:r>
      <w:r w:rsidR="00897BB8">
        <w:t xml:space="preserve">‘fire trained </w:t>
      </w:r>
      <w:r>
        <w:t>employees</w:t>
      </w:r>
      <w:r w:rsidR="00897BB8">
        <w:t>’</w:t>
      </w:r>
      <w:r>
        <w:t xml:space="preserve"> </w:t>
      </w:r>
      <w:r w:rsidRPr="005A01AA">
        <w:t xml:space="preserve">from </w:t>
      </w:r>
      <w:r w:rsidR="005E68CA" w:rsidRPr="005A01AA">
        <w:t xml:space="preserve">the ACT Parks and Conservation Service (PCS) that have the potential to be called on as part of the operational fire related activities of the PCS or employees outside of the PCS who have been nominated, and approved by the Director of PCS, to undertake fire management duties as directed. </w:t>
      </w:r>
    </w:p>
    <w:p w14:paraId="4968D39E" w14:textId="77777777" w:rsidR="003A4174" w:rsidRDefault="003A4174" w:rsidP="000D53FB">
      <w:pPr>
        <w:pStyle w:val="Heading2"/>
        <w:ind w:left="1134"/>
      </w:pPr>
      <w:bookmarkStart w:id="1008" w:name="_Toc526942226"/>
      <w:bookmarkStart w:id="1009" w:name="_Toc24622540"/>
      <w:r>
        <w:t xml:space="preserve">Fire </w:t>
      </w:r>
      <w:r w:rsidR="00A54F0A">
        <w:t>Trained Employees</w:t>
      </w:r>
      <w:bookmarkEnd w:id="1008"/>
      <w:bookmarkEnd w:id="1009"/>
    </w:p>
    <w:p w14:paraId="558B34AE" w14:textId="77777777" w:rsidR="003A4174" w:rsidRDefault="003A4174" w:rsidP="003A4174">
      <w:pPr>
        <w:pStyle w:val="Agreement-ParagraphLevel1"/>
      </w:pPr>
      <w:r>
        <w:t xml:space="preserve">The head </w:t>
      </w:r>
      <w:r w:rsidRPr="005A01AA">
        <w:t>of service</w:t>
      </w:r>
      <w:r w:rsidR="00A54F0A">
        <w:t xml:space="preserve"> will</w:t>
      </w:r>
      <w:r w:rsidRPr="005A01AA">
        <w:t>,</w:t>
      </w:r>
      <w:r w:rsidR="005E68CA" w:rsidRPr="005A01AA">
        <w:t xml:space="preserve"> upon recommnendation</w:t>
      </w:r>
      <w:r w:rsidR="00897BB8">
        <w:t xml:space="preserve"> </w:t>
      </w:r>
      <w:r w:rsidRPr="005A01AA">
        <w:t xml:space="preserve">from the Director PCS, </w:t>
      </w:r>
      <w:r w:rsidR="005E68CA" w:rsidRPr="005A01AA">
        <w:t xml:space="preserve">approve a list of employees as ‘fire trained employees’. Employees who </w:t>
      </w:r>
      <w:r w:rsidR="00A54F0A">
        <w:t>have been trained</w:t>
      </w:r>
      <w:r w:rsidR="005E68CA" w:rsidRPr="005A01AA">
        <w:t xml:space="preserve"> as ‘fire trained employees’ will be required to undertake fire management duties as directed. </w:t>
      </w:r>
      <w:r>
        <w:t>An employee’s career opportunities will not be disadvantaged as a result of undertaking these fire-related activities.</w:t>
      </w:r>
    </w:p>
    <w:p w14:paraId="5870E0B5" w14:textId="77777777" w:rsidR="00744B53" w:rsidRDefault="00744B53" w:rsidP="00744B53">
      <w:pPr>
        <w:pStyle w:val="Agreement-ParagraphLevel1"/>
      </w:pPr>
      <w:r>
        <w:t>A ‘fire trained employee’ will provide assurance to the head of service to undertake fire management duties as directed.</w:t>
      </w:r>
    </w:p>
    <w:p w14:paraId="7D69765D" w14:textId="77777777" w:rsidR="003A4174" w:rsidRDefault="005E68CA" w:rsidP="003A4174">
      <w:pPr>
        <w:pStyle w:val="Agreement-ParagraphLevel1"/>
      </w:pPr>
      <w:r>
        <w:t>PCS</w:t>
      </w:r>
      <w:r w:rsidR="00CC4788">
        <w:t xml:space="preserve"> </w:t>
      </w:r>
      <w:r w:rsidR="003A4174">
        <w:t xml:space="preserve">will maintain a fire readiness roster based on a minimum of 140 </w:t>
      </w:r>
      <w:r>
        <w:t>’fire trained employees’ to undertake fire related activities</w:t>
      </w:r>
      <w:r w:rsidR="003A4174">
        <w:t>. All nominated employees must be available to meet the</w:t>
      </w:r>
      <w:r>
        <w:t xml:space="preserve"> fitness and training requirements and meet the</w:t>
      </w:r>
      <w:r w:rsidR="003A4174">
        <w:t xml:space="preserve"> roster requirements.</w:t>
      </w:r>
    </w:p>
    <w:p w14:paraId="51EEBC3B" w14:textId="77777777" w:rsidR="003A4174" w:rsidRDefault="003A4174" w:rsidP="003A4174">
      <w:pPr>
        <w:pStyle w:val="Agreement-ParagraphLevel1"/>
      </w:pPr>
      <w:r>
        <w:t>The head of service will authorise employees (as agreed by the Director PCS), to undertake fire management duties and to undertake all requisite training and fitness assessments.</w:t>
      </w:r>
    </w:p>
    <w:p w14:paraId="4EB7F362" w14:textId="77777777" w:rsidR="003A4174" w:rsidRDefault="003A4174" w:rsidP="003A4174">
      <w:pPr>
        <w:pStyle w:val="Agreement-ParagraphLevel1"/>
      </w:pPr>
      <w:r>
        <w:t xml:space="preserve">The roster will take account of family responsibilities and other relevant factors brought to the attention of </w:t>
      </w:r>
      <w:r w:rsidR="005E68CA">
        <w:t>PCS</w:t>
      </w:r>
      <w:r>
        <w:t xml:space="preserve"> by the employee or the employee’s representative. Those factors will be taken into account to the extent possible, provided the agreed standard of coverage, as contained in the Memorandum of Understanding (MOU) between </w:t>
      </w:r>
      <w:r w:rsidR="00CC4788">
        <w:t xml:space="preserve">the </w:t>
      </w:r>
      <w:r w:rsidR="005E68CA">
        <w:t>Director-General (EPSDD) and the Director-General</w:t>
      </w:r>
      <w:r w:rsidR="00CC4788">
        <w:t xml:space="preserve"> </w:t>
      </w:r>
      <w:r w:rsidR="005E68CA">
        <w:t>(JaCS)</w:t>
      </w:r>
      <w:r>
        <w:t>, is maintained at all times.</w:t>
      </w:r>
    </w:p>
    <w:p w14:paraId="0200C92D" w14:textId="77777777" w:rsidR="003A4174" w:rsidRDefault="003A4174" w:rsidP="000D53FB">
      <w:pPr>
        <w:pStyle w:val="Heading2"/>
        <w:ind w:left="1134"/>
      </w:pPr>
      <w:bookmarkStart w:id="1010" w:name="_Toc526942227"/>
      <w:bookmarkStart w:id="1011" w:name="_Toc24622541"/>
      <w:r>
        <w:t>Training</w:t>
      </w:r>
      <w:bookmarkEnd w:id="1010"/>
      <w:bookmarkEnd w:id="1011"/>
    </w:p>
    <w:p w14:paraId="73327D44" w14:textId="77777777" w:rsidR="003A4174" w:rsidRDefault="003A4174" w:rsidP="003A4174">
      <w:pPr>
        <w:pStyle w:val="Agreement-ParagraphLevel1"/>
      </w:pPr>
      <w:r>
        <w:t>All nominated employees will be required to complete minimum competency based fire training. This will include an annual fire preparedness session to update employees’ knowledge of fire behaviour and safety, as well as an annual fitness assessment</w:t>
      </w:r>
      <w:r w:rsidR="00A54F0A">
        <w:t xml:space="preserve"> and a current Working With Vulnerable People (WWVP) registration</w:t>
      </w:r>
      <w:r>
        <w:t>.</w:t>
      </w:r>
    </w:p>
    <w:p w14:paraId="72FC8334" w14:textId="77777777" w:rsidR="003A4174" w:rsidRDefault="003A4174" w:rsidP="000D53FB">
      <w:pPr>
        <w:pStyle w:val="Heading2"/>
        <w:ind w:left="1134"/>
      </w:pPr>
      <w:bookmarkStart w:id="1012" w:name="_Toc526942228"/>
      <w:bookmarkStart w:id="1013" w:name="_Toc24622542"/>
      <w:r>
        <w:t>Fitness Standards</w:t>
      </w:r>
      <w:bookmarkEnd w:id="1012"/>
      <w:bookmarkEnd w:id="1013"/>
    </w:p>
    <w:p w14:paraId="5C424937" w14:textId="77777777" w:rsidR="003A4174" w:rsidRDefault="003A4174" w:rsidP="003A4174">
      <w:pPr>
        <w:pStyle w:val="Agreement-ParagraphLevel1"/>
      </w:pPr>
      <w:r>
        <w:t xml:space="preserve">All </w:t>
      </w:r>
      <w:r w:rsidR="00A54F0A">
        <w:t xml:space="preserve">‘fire trained employees’ </w:t>
      </w:r>
      <w:r>
        <w:t>must demonstrate the specified fitness standard on an annual basis, as follows:</w:t>
      </w:r>
    </w:p>
    <w:p w14:paraId="75FFAF66" w14:textId="77777777" w:rsidR="003A4174" w:rsidRDefault="003A4174" w:rsidP="003643D8">
      <w:pPr>
        <w:pStyle w:val="Agreement-ParagraphLevel2"/>
        <w:ind w:left="2268"/>
      </w:pPr>
      <w:r>
        <w:t>Arduous: ability to complete a 4.8km hike with a 20kg pack in 45 minutes; or</w:t>
      </w:r>
    </w:p>
    <w:p w14:paraId="6CF8D5E3" w14:textId="77777777" w:rsidR="003A4174" w:rsidRDefault="003A4174" w:rsidP="003643D8">
      <w:pPr>
        <w:pStyle w:val="Agreement-ParagraphLevel2"/>
        <w:ind w:left="2268"/>
      </w:pPr>
      <w:r>
        <w:t>Moderate: ability to complete a 3.2km hike with an 11kg pack in 30 minutes.</w:t>
      </w:r>
    </w:p>
    <w:p w14:paraId="21324CCB" w14:textId="77777777" w:rsidR="003A4174" w:rsidRDefault="00A53592" w:rsidP="003A4174">
      <w:pPr>
        <w:pStyle w:val="Agreement-ParagraphLevel1"/>
      </w:pPr>
      <w:r>
        <w:t>‘Fire trained employees’ who are required to</w:t>
      </w:r>
      <w:r w:rsidR="00A54F0A">
        <w:t xml:space="preserve"> </w:t>
      </w:r>
      <w:r w:rsidR="003A4174">
        <w:t xml:space="preserve">undertake fire suppression tasks on an active fire ground and who are unable to meet the specified fitness standard </w:t>
      </w:r>
      <w:r w:rsidR="00CC4788">
        <w:t xml:space="preserve">may </w:t>
      </w:r>
      <w:r w:rsidR="003A4174">
        <w:t xml:space="preserve">be required to participate in a fitness improvement program funded and approved by </w:t>
      </w:r>
      <w:r>
        <w:t>PCS</w:t>
      </w:r>
      <w:r w:rsidR="003A4174">
        <w:t>.</w:t>
      </w:r>
    </w:p>
    <w:p w14:paraId="21B8CDCE" w14:textId="77777777" w:rsidR="003A4174" w:rsidRDefault="00A53592" w:rsidP="009E774B">
      <w:pPr>
        <w:pStyle w:val="Agreement-ParagraphLevel1"/>
        <w:ind w:right="-99"/>
      </w:pPr>
      <w:r>
        <w:t>‘Fire trained e</w:t>
      </w:r>
      <w:r w:rsidR="003A4174">
        <w:t>mployees</w:t>
      </w:r>
      <w:r>
        <w:t>’</w:t>
      </w:r>
      <w:r w:rsidR="003A4174">
        <w:t xml:space="preserve"> who do not meet the fitness standard will be given adequate support and encouragement to meet the fitness standard but will not be eligible to participate in fire suppression tasks until they are able to meet the fitness standard. If possible, these employees will be assigned non fire suppression tasks until they are able to demonstrate the specified fitness standard. If non fire suppression tasks are not available they will be excluded from the readiness roster.</w:t>
      </w:r>
    </w:p>
    <w:p w14:paraId="49BC2B4E" w14:textId="77777777" w:rsidR="003A4174" w:rsidRDefault="003A4174" w:rsidP="000D53FB">
      <w:pPr>
        <w:pStyle w:val="Heading2"/>
        <w:ind w:left="1134"/>
      </w:pPr>
      <w:bookmarkStart w:id="1014" w:name="_Toc526942229"/>
      <w:bookmarkStart w:id="1015" w:name="_Toc24622543"/>
      <w:r>
        <w:t>Rostering and Duty Allocation</w:t>
      </w:r>
      <w:bookmarkEnd w:id="1014"/>
      <w:bookmarkEnd w:id="1015"/>
    </w:p>
    <w:p w14:paraId="52D63683" w14:textId="77777777" w:rsidR="003A4174" w:rsidRDefault="00A53592" w:rsidP="009E774B">
      <w:pPr>
        <w:pStyle w:val="Agreement-ParagraphLevel1"/>
        <w:ind w:right="-99"/>
      </w:pPr>
      <w:r>
        <w:t>All ‘fire trained employees’</w:t>
      </w:r>
      <w:r w:rsidR="003A4174">
        <w:t xml:space="preserve"> who </w:t>
      </w:r>
      <w:r w:rsidR="00A54F0A">
        <w:t>are approved</w:t>
      </w:r>
      <w:r w:rsidR="003A4174">
        <w:t xml:space="preserve"> to undertake fire management tasks will be included on a readiness roster during each bush fire season. The roster will be prepared to take account of employees’ leave requirements to the extent possible, provided that all positions on the roster are filled at all times during the bushfire season.</w:t>
      </w:r>
    </w:p>
    <w:p w14:paraId="7EF61DFF" w14:textId="77777777" w:rsidR="003A4174" w:rsidRDefault="00A53592" w:rsidP="009E774B">
      <w:pPr>
        <w:pStyle w:val="Agreement-ParagraphLevel1"/>
        <w:ind w:right="-383"/>
      </w:pPr>
      <w:r>
        <w:t xml:space="preserve">‘Fire trained employees’ </w:t>
      </w:r>
      <w:r w:rsidR="003A4174">
        <w:t>on the readiness roster will undertake nominated duties during regular work hours as directed by the rostered fire duty officer. In the event of a fire, suppression tasks will take priority over the nominated duties.</w:t>
      </w:r>
    </w:p>
    <w:p w14:paraId="42E9BABE" w14:textId="77777777" w:rsidR="003A4174" w:rsidRDefault="00A53592" w:rsidP="003A4174">
      <w:pPr>
        <w:pStyle w:val="Agreement-ParagraphLevel1"/>
      </w:pPr>
      <w:r>
        <w:t xml:space="preserve">‘Fire trained employees’ </w:t>
      </w:r>
      <w:r w:rsidR="003A4174">
        <w:t>on the readiness roster will remain on duty (possibly beyond the end of their regular shift) until the end of the standby period for each day.</w:t>
      </w:r>
    </w:p>
    <w:p w14:paraId="1BADF5A6" w14:textId="77777777" w:rsidR="003A4174" w:rsidRDefault="003A4174" w:rsidP="000D53FB">
      <w:pPr>
        <w:pStyle w:val="Heading2"/>
        <w:ind w:left="1134"/>
      </w:pPr>
      <w:bookmarkStart w:id="1016" w:name="_Toc526942230"/>
      <w:bookmarkStart w:id="1017" w:name="_Toc24622544"/>
      <w:r>
        <w:t>Definition of Incident Levels, Commencement and Cessation</w:t>
      </w:r>
      <w:bookmarkEnd w:id="1016"/>
      <w:bookmarkEnd w:id="1017"/>
    </w:p>
    <w:p w14:paraId="7BB5A6FC" w14:textId="77777777" w:rsidR="003A4174" w:rsidRDefault="003A4174" w:rsidP="003A4174">
      <w:pPr>
        <w:pStyle w:val="Agreement-ParagraphLevel1"/>
      </w:pPr>
      <w:r>
        <w:t xml:space="preserve">An incident is defined as an unplanned fire (wildfire) requiring the attendance of an authorised </w:t>
      </w:r>
      <w:r w:rsidR="00A53592">
        <w:t>employee</w:t>
      </w:r>
      <w:r>
        <w:t xml:space="preserve"> or appliance, where that </w:t>
      </w:r>
      <w:r w:rsidR="00A53592">
        <w:t xml:space="preserve">employee </w:t>
      </w:r>
      <w:r>
        <w:t xml:space="preserve">or appliance has been directed to attend by a suitably authorised </w:t>
      </w:r>
      <w:r w:rsidR="00A54F0A">
        <w:t xml:space="preserve">ACT PCS </w:t>
      </w:r>
      <w:r>
        <w:t>member or the ACT Rural Fire Service (RFS).</w:t>
      </w:r>
    </w:p>
    <w:p w14:paraId="02D40EE8" w14:textId="77777777" w:rsidR="003A4174" w:rsidRDefault="003A4174" w:rsidP="003A4174">
      <w:pPr>
        <w:pStyle w:val="Agreement-ParagraphLevel1"/>
      </w:pPr>
      <w:r>
        <w:t>Three levels of incident, for the purposes of Incident Rate of Pay (IROP), are defined as follows:</w:t>
      </w:r>
    </w:p>
    <w:p w14:paraId="1C4C896A" w14:textId="77777777" w:rsidR="003A4174" w:rsidRDefault="003A4174" w:rsidP="003643D8">
      <w:pPr>
        <w:pStyle w:val="Agreement-ParagraphLevel2"/>
        <w:ind w:left="2268"/>
      </w:pPr>
      <w:r>
        <w:t>Level 1 Incident: A small and comparatively simple wildfire that is contained by first response crews without the requirement for a second shift and the incident controller is based in the field. There is no formal declaration of Level 1 Incidents.</w:t>
      </w:r>
    </w:p>
    <w:p w14:paraId="3F4064A7" w14:textId="77777777" w:rsidR="003A4174" w:rsidRDefault="003A4174" w:rsidP="003643D8">
      <w:pPr>
        <w:pStyle w:val="Agreement-ParagraphLevel2"/>
        <w:ind w:left="2268"/>
      </w:pPr>
      <w:r>
        <w:t>Level 2 Incident: A larger and/or more complex incident where sectors and an incident management team have been established to effectively manage resources, is attended by more than one agency, may involve more than one shift and has been declared a Level 2 Incident by the</w:t>
      </w:r>
      <w:r w:rsidR="00A54F0A">
        <w:t xml:space="preserve"> Senior</w:t>
      </w:r>
      <w:r>
        <w:t xml:space="preserve"> Manager, Fire PCS.</w:t>
      </w:r>
    </w:p>
    <w:p w14:paraId="24622D8A" w14:textId="77777777" w:rsidR="003A4174" w:rsidRDefault="003A4174" w:rsidP="003643D8">
      <w:pPr>
        <w:pStyle w:val="Agreement-ParagraphLevel2"/>
        <w:ind w:left="2268"/>
      </w:pPr>
      <w:r>
        <w:t>Level 3 Incident: A large and/or complex incident where divisions, sectors and an incident management team have been established to effectively manage resources, is attended by more than one agency, involves more than one shift and has been declared a Level 3 Incident by the</w:t>
      </w:r>
      <w:r w:rsidR="00A54F0A">
        <w:t xml:space="preserve"> Senior</w:t>
      </w:r>
      <w:r>
        <w:t xml:space="preserve"> Manager, Fire PCS.</w:t>
      </w:r>
    </w:p>
    <w:p w14:paraId="6579DCEC" w14:textId="77777777" w:rsidR="003A4174" w:rsidRDefault="003A4174" w:rsidP="000D53FB">
      <w:pPr>
        <w:pStyle w:val="Heading2"/>
        <w:ind w:left="1134"/>
      </w:pPr>
      <w:bookmarkStart w:id="1018" w:name="_Toc526942231"/>
      <w:bookmarkStart w:id="1019" w:name="_Toc24622545"/>
      <w:r>
        <w:t>Definitions for Fire related activities</w:t>
      </w:r>
      <w:bookmarkEnd w:id="1018"/>
      <w:bookmarkEnd w:id="1019"/>
    </w:p>
    <w:p w14:paraId="0F1D491E" w14:textId="77777777" w:rsidR="003A4174" w:rsidRDefault="003A4174" w:rsidP="003A4174">
      <w:pPr>
        <w:pStyle w:val="Agreement-ParagraphLevel1"/>
      </w:pPr>
      <w:r>
        <w:t>The following definitions apply to fire related activities:</w:t>
      </w:r>
    </w:p>
    <w:p w14:paraId="718AAF47" w14:textId="77777777" w:rsidR="003A4174" w:rsidRDefault="003A4174" w:rsidP="003643D8">
      <w:pPr>
        <w:pStyle w:val="Agreement-ParagraphLevel2"/>
        <w:ind w:left="2268"/>
      </w:pPr>
      <w:r>
        <w:t>Standby – means to be ready or available to act and be prepared for advice to proceed.</w:t>
      </w:r>
    </w:p>
    <w:p w14:paraId="70733D83" w14:textId="77777777" w:rsidR="003A4174" w:rsidRDefault="003A4174" w:rsidP="003643D8">
      <w:pPr>
        <w:pStyle w:val="Agreement-ParagraphLevel2"/>
        <w:ind w:left="2268"/>
      </w:pPr>
      <w:r>
        <w:t>Stand down – means to end a period of standby, return to normal duty.</w:t>
      </w:r>
    </w:p>
    <w:p w14:paraId="100BBB36" w14:textId="77777777" w:rsidR="003A4174" w:rsidRDefault="003A4174" w:rsidP="003643D8">
      <w:pPr>
        <w:pStyle w:val="Agreement-ParagraphLevel2"/>
        <w:ind w:left="2268"/>
      </w:pPr>
      <w:r>
        <w:t>Readiness roster – means a roster detailing employees available for standby.</w:t>
      </w:r>
    </w:p>
    <w:p w14:paraId="2D19BA65" w14:textId="77777777" w:rsidR="003A4174" w:rsidRDefault="003A4174" w:rsidP="000D53FB">
      <w:pPr>
        <w:pStyle w:val="Heading2"/>
        <w:ind w:left="1134"/>
      </w:pPr>
      <w:bookmarkStart w:id="1020" w:name="_Toc526942232"/>
      <w:bookmarkStart w:id="1021" w:name="_Toc24622546"/>
      <w:r>
        <w:t>Incident Rate of Pay (IROP)</w:t>
      </w:r>
      <w:bookmarkEnd w:id="1020"/>
      <w:bookmarkEnd w:id="1021"/>
    </w:p>
    <w:p w14:paraId="4F107BDF" w14:textId="77777777" w:rsidR="00A54F0A" w:rsidRDefault="00A54F0A" w:rsidP="00A54F0A">
      <w:pPr>
        <w:pStyle w:val="Agreement-ParagraphLevel1"/>
      </w:pPr>
      <w:r>
        <w:t xml:space="preserve">IROP will be payable from when a ‘fire trained employe’ is deployed to an incident from their depot or overnight accommodation by a suitably authorised ACT PCS member or the </w:t>
      </w:r>
      <w:r w:rsidR="009E774B">
        <w:t xml:space="preserve">ACT </w:t>
      </w:r>
      <w:r>
        <w:t>RFS, until they return to their depot or overnight accommodation. IROP will not be payable in the event that an employee is deployed to an incident but the deployment is cancelled before they arrive at the incident.</w:t>
      </w:r>
    </w:p>
    <w:p w14:paraId="466D0948" w14:textId="77777777" w:rsidR="00A54F0A" w:rsidRDefault="00A54F0A" w:rsidP="00A54F0A">
      <w:pPr>
        <w:pStyle w:val="Agreement-ParagraphLevel1"/>
      </w:pPr>
      <w:r>
        <w:t xml:space="preserve">An incident can be physically located </w:t>
      </w:r>
      <w:r w:rsidR="00235D06">
        <w:t>either with</w:t>
      </w:r>
      <w:r>
        <w:t xml:space="preserve">in </w:t>
      </w:r>
      <w:r w:rsidR="00235D06">
        <w:t xml:space="preserve">or outside </w:t>
      </w:r>
      <w:r>
        <w:t>the Australian Capital Territory</w:t>
      </w:r>
      <w:r w:rsidR="00235D06">
        <w:t xml:space="preserve"> (ACT). </w:t>
      </w:r>
      <w:r>
        <w:t xml:space="preserve">IROP is not payable </w:t>
      </w:r>
      <w:r w:rsidR="00235D06">
        <w:t xml:space="preserve">during the travel stage both </w:t>
      </w:r>
      <w:r>
        <w:t>from</w:t>
      </w:r>
      <w:r w:rsidR="00235D06">
        <w:t xml:space="preserve"> and back to</w:t>
      </w:r>
      <w:r w:rsidR="00897BB8">
        <w:t xml:space="preserve"> </w:t>
      </w:r>
      <w:r>
        <w:t>the ACT.</w:t>
      </w:r>
    </w:p>
    <w:p w14:paraId="6009DEE1" w14:textId="77777777" w:rsidR="00235D06" w:rsidRDefault="00235D06" w:rsidP="00235D06">
      <w:pPr>
        <w:pStyle w:val="Agreement-ParagraphLevel1"/>
      </w:pPr>
      <w:r w:rsidRPr="00235D06">
        <w:t>IROP is not payable during periods of standby, or for prescribed burning activities.</w:t>
      </w:r>
    </w:p>
    <w:p w14:paraId="75B841C4" w14:textId="77777777" w:rsidR="003A4174" w:rsidRDefault="003A4174" w:rsidP="003A4174">
      <w:pPr>
        <w:pStyle w:val="Agreement-ParagraphLevel1"/>
      </w:pPr>
      <w:r>
        <w:t xml:space="preserve">IROP payments will not count as salary for any other purpose. Payment will be made as higher duties allowance (HDA) at the top increment of the pay scale as provided for in this clause. Despite subclauses C9.5 and C9.6, overtime payments for the purpose of this clause will be paid at the top increment of the Incident Position as provided for in this clause or at the employee’s ordinary hourly rate of pay, whichever is the greater. </w:t>
      </w:r>
      <w:r w:rsidR="00CC4788">
        <w:t>In all other regards,</w:t>
      </w:r>
      <w:r>
        <w:t xml:space="preserve"> overtime payments will be in accordance with subclauses C9.11 to C9.15 inclusive.</w:t>
      </w:r>
    </w:p>
    <w:p w14:paraId="38BFE8DA" w14:textId="77777777" w:rsidR="003A4174" w:rsidRDefault="003A4174" w:rsidP="003A4174">
      <w:pPr>
        <w:pStyle w:val="Agreement-ParagraphLevel1"/>
      </w:pPr>
      <w:r>
        <w:t>The IROP Payments are (Incident Position, Rate of Pay (Paid at Top Increment)):</w:t>
      </w:r>
    </w:p>
    <w:p w14:paraId="3554B55C" w14:textId="77777777" w:rsidR="003A4174" w:rsidRDefault="003A4174" w:rsidP="003643D8">
      <w:pPr>
        <w:pStyle w:val="Agreement-ParagraphLevel2"/>
        <w:ind w:left="2268"/>
      </w:pPr>
      <w:r>
        <w:t>Level 1 Incident</w:t>
      </w:r>
    </w:p>
    <w:p w14:paraId="0DBE4CD0" w14:textId="77777777" w:rsidR="003A4174" w:rsidRDefault="003A4174" w:rsidP="003643D8">
      <w:pPr>
        <w:pStyle w:val="Agreement-ParagraphLevel3"/>
        <w:ind w:left="2835"/>
      </w:pPr>
      <w:r>
        <w:t>Crew Member, GSO5</w:t>
      </w:r>
    </w:p>
    <w:p w14:paraId="5895787D" w14:textId="77777777" w:rsidR="003A4174" w:rsidRDefault="003A4174" w:rsidP="003643D8">
      <w:pPr>
        <w:pStyle w:val="Agreement-ParagraphLevel3"/>
        <w:ind w:left="2835"/>
      </w:pPr>
      <w:r>
        <w:t>Crew Leader (light unit, tanker, RAFT), GSO6</w:t>
      </w:r>
    </w:p>
    <w:p w14:paraId="793C44B3" w14:textId="77777777" w:rsidR="003A4174" w:rsidRDefault="003A4174" w:rsidP="003643D8">
      <w:pPr>
        <w:pStyle w:val="Agreement-ParagraphLevel3"/>
        <w:ind w:left="2835" w:right="-666"/>
      </w:pPr>
      <w:r>
        <w:t>Sector Leader (Incident Controller for Level 1), GSO8</w:t>
      </w:r>
    </w:p>
    <w:p w14:paraId="18247972" w14:textId="77777777" w:rsidR="003A4174" w:rsidRDefault="003A4174" w:rsidP="003643D8">
      <w:pPr>
        <w:pStyle w:val="Agreement-ParagraphLevel2"/>
        <w:ind w:left="2268"/>
      </w:pPr>
      <w:r>
        <w:t>Level 2 Incident</w:t>
      </w:r>
    </w:p>
    <w:p w14:paraId="4A53CBFA" w14:textId="77777777" w:rsidR="003A4174" w:rsidRDefault="003A4174" w:rsidP="003643D8">
      <w:pPr>
        <w:pStyle w:val="Agreement-ParagraphLevel3"/>
        <w:ind w:left="2835"/>
      </w:pPr>
      <w:r>
        <w:t>Crew Member, GSO6</w:t>
      </w:r>
    </w:p>
    <w:p w14:paraId="0BC50D31" w14:textId="77777777" w:rsidR="003A4174" w:rsidRDefault="003A4174" w:rsidP="003643D8">
      <w:pPr>
        <w:pStyle w:val="Agreement-ParagraphLevel3"/>
        <w:ind w:left="2835"/>
      </w:pPr>
      <w:r>
        <w:t>Crew Leader (light unit, tanker, RAFT), GSO7</w:t>
      </w:r>
    </w:p>
    <w:p w14:paraId="2197BC56" w14:textId="77777777" w:rsidR="003A4174" w:rsidRDefault="003A4174" w:rsidP="003643D8">
      <w:pPr>
        <w:pStyle w:val="Agreement-ParagraphLevel3"/>
        <w:ind w:left="2835"/>
      </w:pPr>
      <w:r>
        <w:t>Sector Leader, GSO9</w:t>
      </w:r>
    </w:p>
    <w:p w14:paraId="5520F72C" w14:textId="77777777" w:rsidR="003A4174" w:rsidRDefault="003A4174" w:rsidP="003643D8">
      <w:pPr>
        <w:pStyle w:val="Agreement-ParagraphLevel3"/>
        <w:ind w:left="2835"/>
      </w:pPr>
      <w:r>
        <w:t>Divisional Commander, GSO10</w:t>
      </w:r>
    </w:p>
    <w:p w14:paraId="6CB73B35" w14:textId="77777777" w:rsidR="003A4174" w:rsidRDefault="003A4174" w:rsidP="003643D8">
      <w:pPr>
        <w:pStyle w:val="Agreement-ParagraphLevel3"/>
        <w:ind w:left="2835" w:right="-383"/>
      </w:pPr>
      <w:r>
        <w:t>Incident Management Team (IMT) member, ASO6</w:t>
      </w:r>
    </w:p>
    <w:p w14:paraId="4C67537E" w14:textId="77777777" w:rsidR="003A4174" w:rsidRDefault="003A4174" w:rsidP="003643D8">
      <w:pPr>
        <w:pStyle w:val="Agreement-ParagraphLevel3"/>
        <w:ind w:left="2835" w:right="-524"/>
      </w:pPr>
      <w:r>
        <w:t>Operations Officer, Logistics Officer, Planning Officer (IMT), SOGC</w:t>
      </w:r>
    </w:p>
    <w:p w14:paraId="32FAF0B3" w14:textId="77777777" w:rsidR="003A4174" w:rsidRDefault="003A4174" w:rsidP="003643D8">
      <w:pPr>
        <w:pStyle w:val="Agreement-ParagraphLevel3"/>
        <w:ind w:left="2835"/>
      </w:pPr>
      <w:r>
        <w:t>Incident Controller, SOGB</w:t>
      </w:r>
    </w:p>
    <w:p w14:paraId="5FF0DA64" w14:textId="77777777" w:rsidR="003A4174" w:rsidRDefault="003A4174" w:rsidP="003643D8">
      <w:pPr>
        <w:pStyle w:val="Agreement-ParagraphLevel2"/>
        <w:ind w:left="2268"/>
      </w:pPr>
      <w:r>
        <w:t>Level 3 Incident</w:t>
      </w:r>
    </w:p>
    <w:p w14:paraId="35F72697" w14:textId="77777777" w:rsidR="003A4174" w:rsidRDefault="003A4174" w:rsidP="003643D8">
      <w:pPr>
        <w:pStyle w:val="Agreement-ParagraphLevel3"/>
        <w:ind w:left="2835"/>
      </w:pPr>
      <w:r>
        <w:t>Crew Member, GSO7</w:t>
      </w:r>
    </w:p>
    <w:p w14:paraId="659036C9" w14:textId="77777777" w:rsidR="003A4174" w:rsidRDefault="003A4174" w:rsidP="003643D8">
      <w:pPr>
        <w:pStyle w:val="Agreement-ParagraphLevel3"/>
        <w:ind w:left="2835"/>
      </w:pPr>
      <w:r>
        <w:t>Crew Leader (light unit, tanker, RAFT), GSO9</w:t>
      </w:r>
    </w:p>
    <w:p w14:paraId="6892A53E" w14:textId="77777777" w:rsidR="003A4174" w:rsidRDefault="003A4174" w:rsidP="003643D8">
      <w:pPr>
        <w:pStyle w:val="Agreement-ParagraphLevel3"/>
        <w:ind w:left="2835"/>
      </w:pPr>
      <w:r>
        <w:t>Sector Leader, GSO10</w:t>
      </w:r>
    </w:p>
    <w:p w14:paraId="5CDA2EC3" w14:textId="77777777" w:rsidR="003A4174" w:rsidRDefault="003A4174" w:rsidP="003643D8">
      <w:pPr>
        <w:pStyle w:val="Agreement-ParagraphLevel3"/>
        <w:ind w:left="2835"/>
      </w:pPr>
      <w:r>
        <w:t>Divisional Commander, SOGC</w:t>
      </w:r>
    </w:p>
    <w:p w14:paraId="3940D69E" w14:textId="77777777" w:rsidR="003A4174" w:rsidRDefault="003A4174" w:rsidP="003643D8">
      <w:pPr>
        <w:pStyle w:val="Agreement-ParagraphLevel3"/>
        <w:ind w:left="2835" w:right="-524"/>
      </w:pPr>
      <w:r>
        <w:t>Incident Management Team (IMT) member, SOGC</w:t>
      </w:r>
    </w:p>
    <w:p w14:paraId="077634D5" w14:textId="77777777" w:rsidR="003A4174" w:rsidRDefault="003A4174" w:rsidP="003643D8">
      <w:pPr>
        <w:pStyle w:val="Agreement-ParagraphLevel3"/>
        <w:ind w:left="2835"/>
      </w:pPr>
      <w:r>
        <w:t>Task Force Leader, SOGC</w:t>
      </w:r>
    </w:p>
    <w:p w14:paraId="5CD58327" w14:textId="77777777" w:rsidR="003A4174" w:rsidRDefault="003A4174" w:rsidP="003643D8">
      <w:pPr>
        <w:pStyle w:val="Agreement-ParagraphLevel3"/>
        <w:ind w:left="2835"/>
      </w:pPr>
      <w:r>
        <w:t>Liaison Officer, SOGC</w:t>
      </w:r>
    </w:p>
    <w:p w14:paraId="06155CB8" w14:textId="77777777" w:rsidR="003A4174" w:rsidRDefault="003A4174" w:rsidP="003643D8">
      <w:pPr>
        <w:pStyle w:val="Agreement-ParagraphLevel3"/>
        <w:ind w:left="2835" w:right="-666"/>
      </w:pPr>
      <w:r>
        <w:t>Operations Officer, Logistics Officer, Planning Officer (IMT), SOGB</w:t>
      </w:r>
    </w:p>
    <w:p w14:paraId="7C92A162" w14:textId="77777777" w:rsidR="003A4174" w:rsidRDefault="003A4174" w:rsidP="003643D8">
      <w:pPr>
        <w:pStyle w:val="Agreement-ParagraphLevel3"/>
        <w:ind w:left="2835"/>
      </w:pPr>
      <w:r>
        <w:t>Incident Controller, SOGA</w:t>
      </w:r>
    </w:p>
    <w:p w14:paraId="204622B1" w14:textId="77777777" w:rsidR="003A4174" w:rsidRDefault="003A4174" w:rsidP="003A4174">
      <w:pPr>
        <w:pStyle w:val="Agreement-ParagraphLevel1"/>
      </w:pPr>
      <w:r>
        <w:t>Where an employee’s ordinary hourly rate of pay exceeds the IROP payable, the employee will be paid at their ordinary hourly rate of pay.</w:t>
      </w:r>
    </w:p>
    <w:p w14:paraId="3DAD9DF8" w14:textId="77777777" w:rsidR="003A4174" w:rsidRDefault="003A4174" w:rsidP="000D53FB">
      <w:pPr>
        <w:pStyle w:val="Heading2"/>
        <w:ind w:left="1134"/>
      </w:pPr>
      <w:bookmarkStart w:id="1022" w:name="_Toc526942233"/>
      <w:bookmarkStart w:id="1023" w:name="_Toc24622547"/>
      <w:r>
        <w:t>Other Payments and Benefits</w:t>
      </w:r>
      <w:bookmarkEnd w:id="1022"/>
      <w:bookmarkEnd w:id="1023"/>
    </w:p>
    <w:p w14:paraId="4891F960" w14:textId="77777777" w:rsidR="003A4174" w:rsidRDefault="003A4174" w:rsidP="003A4174">
      <w:pPr>
        <w:pStyle w:val="Agreement-ParagraphLevel1"/>
      </w:pPr>
      <w:r>
        <w:t>The Travel allowance provided at Annex C of this Agreement will be paid for travel between work locations where an employee is directed to undertake fire standby duties at a location other than their normal work location and is required to travel to the standby location in their own motor vehicle.</w:t>
      </w:r>
    </w:p>
    <w:p w14:paraId="2318C041" w14:textId="77777777" w:rsidR="003A4174" w:rsidRDefault="00A53592" w:rsidP="003A4174">
      <w:pPr>
        <w:pStyle w:val="Agreement-ParagraphLevel1"/>
      </w:pPr>
      <w:r>
        <w:t>‘</w:t>
      </w:r>
      <w:r w:rsidR="003A4174">
        <w:t>Fire Fighters leave</w:t>
      </w:r>
      <w:r>
        <w:t>’</w:t>
      </w:r>
      <w:r w:rsidR="003A4174">
        <w:t xml:space="preserve"> will accrue (pro-rata) at the rate of half a day for each Saturday or Sunday worked in a fire season, to a total of five days leave. That is, for each Saturday or Sunday that an employee works, an employee will accrue a half day of leave, so if they work a whole weekend they will have accrued one full day of leave. If there are any changes to the Fire Danger and Readiness levels, as set by the </w:t>
      </w:r>
      <w:r w:rsidR="00235D06">
        <w:t>ACT PCS</w:t>
      </w:r>
      <w:r w:rsidR="003A4174">
        <w:t>, this will trigger a review of the above agreed terms.</w:t>
      </w:r>
    </w:p>
    <w:p w14:paraId="07943211" w14:textId="77777777" w:rsidR="00A53592" w:rsidRDefault="00A53592" w:rsidP="003A4174">
      <w:pPr>
        <w:pStyle w:val="Agreement-ParagraphLevel1"/>
      </w:pPr>
      <w:r>
        <w:t>The maximum total additional leave under subclause M9.2 and subclauses F7.7 and F7.8 will be five days of paid annual leave per year.</w:t>
      </w:r>
    </w:p>
    <w:p w14:paraId="5B516F58" w14:textId="77777777" w:rsidR="003A4174" w:rsidRDefault="00A53592" w:rsidP="00E74296">
      <w:pPr>
        <w:pStyle w:val="Agreement-ParagraphLevel1"/>
      </w:pPr>
      <w:r>
        <w:t>‘Fire trained employees’ who undertake fire management duties, attend the</w:t>
      </w:r>
      <w:r w:rsidRPr="00A53592">
        <w:t xml:space="preserve"> </w:t>
      </w:r>
      <w:r>
        <w:t>fire preparedness day</w:t>
      </w:r>
      <w:r w:rsidR="00DE5E48">
        <w:t>,</w:t>
      </w:r>
      <w:r>
        <w:t xml:space="preserve"> satisfy the fire competency at the arduous fitness standard </w:t>
      </w:r>
      <w:r w:rsidR="00235D06">
        <w:t xml:space="preserve">and are registered under WWVP, </w:t>
      </w:r>
      <w:r w:rsidR="003A4174">
        <w:t xml:space="preserve">will be paid </w:t>
      </w:r>
      <w:r w:rsidR="000108E9">
        <w:t xml:space="preserve">a Training and Fitness payment of $200. </w:t>
      </w:r>
      <w:r w:rsidR="003A4174">
        <w:t>Where a</w:t>
      </w:r>
      <w:r w:rsidR="000108E9">
        <w:t xml:space="preserve"> ‘fire trained </w:t>
      </w:r>
      <w:r w:rsidR="003A4174">
        <w:t>employee</w:t>
      </w:r>
      <w:r w:rsidR="000108E9">
        <w:t>’</w:t>
      </w:r>
      <w:r w:rsidR="003A4174">
        <w:t xml:space="preserve"> otherwise meets the</w:t>
      </w:r>
      <w:r w:rsidR="00235D06">
        <w:t xml:space="preserve"> above criteria but only satisfies </w:t>
      </w:r>
      <w:r w:rsidR="000108E9">
        <w:t>the</w:t>
      </w:r>
      <w:r w:rsidR="003A4174">
        <w:t xml:space="preserve"> fire competency at the moderate fitness standard, a </w:t>
      </w:r>
      <w:r w:rsidR="00CC4788">
        <w:t xml:space="preserve">payment </w:t>
      </w:r>
      <w:r w:rsidR="003A4174">
        <w:t xml:space="preserve">of $100 will be </w:t>
      </w:r>
      <w:r w:rsidR="00CC4788">
        <w:t>made</w:t>
      </w:r>
      <w:r w:rsidR="003A4174">
        <w:t>.</w:t>
      </w:r>
    </w:p>
    <w:p w14:paraId="5E297382" w14:textId="77777777" w:rsidR="0023691C" w:rsidRDefault="0023691C">
      <w:pPr>
        <w:rPr>
          <w:rFonts w:asciiTheme="minorHAnsi" w:hAnsiTheme="minorHAnsi"/>
          <w:noProof/>
          <w:sz w:val="22"/>
          <w:szCs w:val="22"/>
        </w:rPr>
      </w:pPr>
      <w:r>
        <w:br w:type="page"/>
      </w:r>
    </w:p>
    <w:p w14:paraId="77413BAF" w14:textId="77777777" w:rsidR="001872FB" w:rsidRDefault="001872FB" w:rsidP="001872FB">
      <w:pPr>
        <w:pStyle w:val="Heading1"/>
      </w:pPr>
      <w:bookmarkStart w:id="1024" w:name="_Toc24622548"/>
      <w:r>
        <w:t>Office of the Director of Public Prosecutions</w:t>
      </w:r>
      <w:bookmarkEnd w:id="1024"/>
    </w:p>
    <w:p w14:paraId="1C9B9346" w14:textId="77777777" w:rsidR="001872FB" w:rsidRDefault="001872FB" w:rsidP="007012D7">
      <w:pPr>
        <w:pStyle w:val="Heading2"/>
        <w:ind w:left="1134"/>
      </w:pPr>
      <w:bookmarkStart w:id="1025" w:name="_Toc24622549"/>
      <w:r>
        <w:t>APPLICATION</w:t>
      </w:r>
      <w:bookmarkEnd w:id="1025"/>
    </w:p>
    <w:p w14:paraId="176DB116" w14:textId="191037D6" w:rsidR="001872FB" w:rsidRDefault="001872FB" w:rsidP="001872FB">
      <w:pPr>
        <w:pStyle w:val="Agreement-ParagraphLevel1"/>
      </w:pPr>
      <w:r>
        <w:t xml:space="preserve">Section N applies to legal professionals </w:t>
      </w:r>
      <w:r w:rsidR="00357A9C">
        <w:t xml:space="preserve">employed </w:t>
      </w:r>
      <w:r>
        <w:t>within the Office of the Director of Public Prosecutions (DPP) only, encompassing employees classified as Prosecutors, Para Legals and Graduate Legal Officers.</w:t>
      </w:r>
    </w:p>
    <w:p w14:paraId="662F457F" w14:textId="77777777" w:rsidR="001872FB" w:rsidRDefault="001872FB" w:rsidP="00616E56">
      <w:pPr>
        <w:pStyle w:val="Heading2"/>
        <w:ind w:left="1134" w:firstLine="0"/>
      </w:pPr>
      <w:bookmarkStart w:id="1026" w:name="_Toc24622550"/>
      <w:r>
        <w:t>CRIMINAL OFFENCES</w:t>
      </w:r>
      <w:bookmarkEnd w:id="1026"/>
    </w:p>
    <w:p w14:paraId="3E8A154B" w14:textId="49BB9A1F" w:rsidR="001872FB" w:rsidRDefault="001872FB" w:rsidP="001872FB">
      <w:pPr>
        <w:pStyle w:val="Agreement-ParagraphLevel1"/>
      </w:pPr>
      <w:r>
        <w:t xml:space="preserve">This clause applies to the exclusion of clause </w:t>
      </w:r>
      <w:r w:rsidR="00331CC9">
        <w:t>H12</w:t>
      </w:r>
      <w:r>
        <w:t>.</w:t>
      </w:r>
    </w:p>
    <w:p w14:paraId="525FB743" w14:textId="77777777" w:rsidR="001872FB" w:rsidRDefault="001872FB" w:rsidP="001872FB">
      <w:pPr>
        <w:pStyle w:val="Agreement-ParagraphLevel1"/>
      </w:pPr>
      <w:r>
        <w:t>An employee must advise the Director of Public Prosecutions in writing of:</w:t>
      </w:r>
    </w:p>
    <w:p w14:paraId="3D065716" w14:textId="77777777" w:rsidR="001872FB" w:rsidRDefault="001872FB" w:rsidP="001872FB">
      <w:pPr>
        <w:pStyle w:val="Agreement-ParagraphLevel2"/>
        <w:ind w:left="2268"/>
      </w:pPr>
      <w:r>
        <w:t>any criminal charges laid;</w:t>
      </w:r>
    </w:p>
    <w:p w14:paraId="3747C75A" w14:textId="77777777" w:rsidR="001872FB" w:rsidRDefault="001872FB" w:rsidP="001872FB">
      <w:pPr>
        <w:pStyle w:val="Agreement-ParagraphLevel2"/>
        <w:ind w:left="2268"/>
      </w:pPr>
      <w:r>
        <w:t xml:space="preserve">any criminal charges likely to be laid; or </w:t>
      </w:r>
    </w:p>
    <w:p w14:paraId="57B791CC" w14:textId="77777777" w:rsidR="001872FB" w:rsidRDefault="001872FB" w:rsidP="001872FB">
      <w:pPr>
        <w:pStyle w:val="Agreement-ParagraphLevel2"/>
        <w:ind w:left="2268"/>
      </w:pPr>
      <w:r>
        <w:t>any investigation being undertaken by the Police or other investigative agency,</w:t>
      </w:r>
    </w:p>
    <w:p w14:paraId="3861319A" w14:textId="77777777" w:rsidR="001872FB" w:rsidRDefault="001872FB" w:rsidP="001872FB">
      <w:pPr>
        <w:pStyle w:val="Agreement"/>
        <w:ind w:left="981" w:firstLine="153"/>
      </w:pPr>
      <w:r>
        <w:t>which may result in a prosecution, as soon as they become aware of such matters.</w:t>
      </w:r>
    </w:p>
    <w:p w14:paraId="03B8A968" w14:textId="77777777" w:rsidR="001872FB" w:rsidRDefault="001872FB" w:rsidP="001872FB">
      <w:pPr>
        <w:pStyle w:val="Agreement-ParagraphLevel1"/>
      </w:pPr>
      <w:r>
        <w:t>This clause does not apply to traffic or regulatory offences for which an infringement notice is issued unless:</w:t>
      </w:r>
    </w:p>
    <w:p w14:paraId="5E47A0B2" w14:textId="77777777" w:rsidR="001872FB" w:rsidRDefault="001872FB" w:rsidP="001872FB">
      <w:pPr>
        <w:pStyle w:val="Agreement-ParagraphLevel2"/>
        <w:ind w:left="2268"/>
      </w:pPr>
      <w:r>
        <w:t>the infringement notice is a Simple Cannabis Notice under section 171 A of the Drugs of Dependence Act 1989; or</w:t>
      </w:r>
    </w:p>
    <w:p w14:paraId="7CECA30E" w14:textId="77777777" w:rsidR="001872FB" w:rsidRDefault="001872FB" w:rsidP="001872FB">
      <w:pPr>
        <w:pStyle w:val="Agreement-ParagraphLevel2"/>
        <w:ind w:left="2268"/>
      </w:pPr>
      <w:r>
        <w:t xml:space="preserve">the infringement is not paid and action is taken to enforce the notice. </w:t>
      </w:r>
    </w:p>
    <w:p w14:paraId="1D383A7D" w14:textId="77777777" w:rsidR="001872FB" w:rsidRDefault="001872FB" w:rsidP="001872FB">
      <w:pPr>
        <w:pStyle w:val="Agreement-ParagraphLevel1"/>
      </w:pPr>
      <w:r>
        <w:t>Where criminal charges are laid against an employee and the interests of the Office of the DPP or of the ACTPS may be adversely affected, the Director of Public Prosecutions may suspend the employee in accordance with the suspension arrangements under clause</w:t>
      </w:r>
      <w:r w:rsidR="00A262F5">
        <w:t xml:space="preserve"> H8</w:t>
      </w:r>
      <w:r>
        <w:t xml:space="preserve">. </w:t>
      </w:r>
    </w:p>
    <w:p w14:paraId="11287E31" w14:textId="77777777" w:rsidR="001872FB" w:rsidRDefault="001872FB" w:rsidP="001872FB">
      <w:pPr>
        <w:pStyle w:val="Agreement-ParagraphLevel1"/>
      </w:pPr>
      <w:r>
        <w:t>If an employee is convicted of a criminal offence, or a court finds that an employee has committed such an offence but a conviction is not recorded, the employee will provide a written statement regarding the circumstances of the offence to the Director of Public Prosecutions within seven calendar days of the conviction or the finding.</w:t>
      </w:r>
    </w:p>
    <w:p w14:paraId="597DDACB" w14:textId="3D1485B5" w:rsidR="001872FB" w:rsidRDefault="001872FB" w:rsidP="001872FB">
      <w:pPr>
        <w:pStyle w:val="Agreement-ParagraphLevel1"/>
      </w:pPr>
      <w:r>
        <w:t xml:space="preserve">Where an employee is convicted of a criminal offence, or a court finds that an employee has committed such an offence but a conviction is not recorded, and the conviction or finding has adversely affected the interests of the Office of the DPP or the ACTPS, the Director of Public Prosecutions may take discipline action against the employee in accordance with clause </w:t>
      </w:r>
      <w:r w:rsidR="00331CC9">
        <w:t>H11</w:t>
      </w:r>
      <w:r>
        <w:t xml:space="preserve">. </w:t>
      </w:r>
    </w:p>
    <w:p w14:paraId="4C3F720A" w14:textId="77777777" w:rsidR="001872FB" w:rsidRDefault="001872FB" w:rsidP="00616E56">
      <w:pPr>
        <w:pStyle w:val="Heading2"/>
        <w:ind w:left="1134" w:firstLine="0"/>
      </w:pPr>
      <w:bookmarkStart w:id="1027" w:name="_Toc24622551"/>
      <w:r>
        <w:t>PERFORMANCE MANAGEMENT</w:t>
      </w:r>
      <w:bookmarkEnd w:id="1027"/>
    </w:p>
    <w:p w14:paraId="3906D0BC" w14:textId="77777777" w:rsidR="001872FB" w:rsidRDefault="001872FB" w:rsidP="001872FB">
      <w:pPr>
        <w:pStyle w:val="Agreement-ParagraphLevel1"/>
      </w:pPr>
      <w:r>
        <w:t>In accordance with clause A2.9, all members of staff of the Office of the DPP will participate in performance management as provided in the Performance Management policy of the Office. The Director of Public Prosecutions will consult with staff of the Office on any proposed changes to the Performance Management policy of the Office.</w:t>
      </w:r>
    </w:p>
    <w:p w14:paraId="558293BD" w14:textId="77777777" w:rsidR="0011182B" w:rsidRDefault="0011182B" w:rsidP="0011182B">
      <w:pPr>
        <w:pStyle w:val="Agreement-ParagraphLevel1"/>
        <w:numPr>
          <w:ilvl w:val="0"/>
          <w:numId w:val="0"/>
        </w:numPr>
        <w:ind w:left="1134"/>
      </w:pPr>
    </w:p>
    <w:p w14:paraId="73B9F4F1" w14:textId="6C0DDEB8" w:rsidR="005630B5" w:rsidRDefault="005630B5" w:rsidP="00B35947">
      <w:pPr>
        <w:pStyle w:val="Heading2"/>
        <w:ind w:left="1134" w:firstLine="0"/>
      </w:pPr>
      <w:bookmarkStart w:id="1028" w:name="_Toc24622552"/>
      <w:r>
        <w:t>PROSECUTOR TITLES</w:t>
      </w:r>
      <w:bookmarkEnd w:id="1028"/>
    </w:p>
    <w:p w14:paraId="3FF6B384" w14:textId="79C95BE5" w:rsidR="005630B5" w:rsidRDefault="005630B5" w:rsidP="00B35947">
      <w:pPr>
        <w:pStyle w:val="Agreement-ParagraphLevel1"/>
      </w:pPr>
      <w:r>
        <w:t>Prosecutors engaged or appointed within the Office of the Director of Public Prosecutions, will have access to the following position titles based on classification:</w:t>
      </w:r>
    </w:p>
    <w:tbl>
      <w:tblPr>
        <w:tblW w:w="793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3969"/>
        <w:gridCol w:w="3969"/>
      </w:tblGrid>
      <w:tr w:rsidR="00AE66ED" w:rsidRPr="00E8423E" w14:paraId="6781CD63" w14:textId="77777777" w:rsidTr="00AE66ED">
        <w:tc>
          <w:tcPr>
            <w:tcW w:w="3969" w:type="dxa"/>
            <w:tcBorders>
              <w:top w:val="single" w:sz="12" w:space="0" w:color="auto"/>
              <w:left w:val="single" w:sz="12" w:space="0" w:color="auto"/>
              <w:right w:val="single" w:sz="8" w:space="0" w:color="auto"/>
            </w:tcBorders>
          </w:tcPr>
          <w:p w14:paraId="348CB6CE" w14:textId="68E13EBF" w:rsidR="00AE66ED" w:rsidRPr="0011182B" w:rsidRDefault="00AE66ED" w:rsidP="00AE66ED">
            <w:pPr>
              <w:keepNext/>
              <w:jc w:val="center"/>
              <w:rPr>
                <w:rFonts w:ascii="Calibri" w:hAnsi="Calibri" w:cs="Calibri"/>
                <w:bCs/>
                <w:szCs w:val="20"/>
              </w:rPr>
            </w:pPr>
            <w:r>
              <w:rPr>
                <w:rFonts w:ascii="Calibri" w:hAnsi="Calibri" w:cs="Calibri"/>
                <w:bCs/>
                <w:szCs w:val="20"/>
              </w:rPr>
              <w:t>Column A - Classification</w:t>
            </w:r>
          </w:p>
        </w:tc>
        <w:tc>
          <w:tcPr>
            <w:tcW w:w="3969" w:type="dxa"/>
            <w:tcBorders>
              <w:top w:val="single" w:sz="12" w:space="0" w:color="auto"/>
              <w:left w:val="single" w:sz="8" w:space="0" w:color="auto"/>
              <w:right w:val="single" w:sz="12" w:space="0" w:color="auto"/>
            </w:tcBorders>
          </w:tcPr>
          <w:p w14:paraId="154DDF72" w14:textId="707DA952" w:rsidR="00AE66ED" w:rsidRPr="0011182B" w:rsidRDefault="00AE66ED" w:rsidP="00AE66ED">
            <w:pPr>
              <w:keepNext/>
              <w:jc w:val="center"/>
              <w:rPr>
                <w:rFonts w:asciiTheme="minorHAnsi" w:hAnsiTheme="minorHAnsi" w:cstheme="minorHAnsi"/>
                <w:bCs/>
                <w:szCs w:val="20"/>
              </w:rPr>
            </w:pPr>
            <w:r>
              <w:rPr>
                <w:rFonts w:asciiTheme="minorHAnsi" w:hAnsiTheme="minorHAnsi" w:cstheme="minorHAnsi"/>
                <w:bCs/>
                <w:szCs w:val="20"/>
              </w:rPr>
              <w:t xml:space="preserve">Column B - </w:t>
            </w:r>
            <w:r w:rsidRPr="0011182B">
              <w:rPr>
                <w:rFonts w:asciiTheme="minorHAnsi" w:hAnsiTheme="minorHAnsi" w:cstheme="minorHAnsi"/>
                <w:bCs/>
                <w:szCs w:val="20"/>
              </w:rPr>
              <w:t>P</w:t>
            </w:r>
            <w:r>
              <w:rPr>
                <w:rFonts w:asciiTheme="minorHAnsi" w:hAnsiTheme="minorHAnsi" w:cstheme="minorHAnsi"/>
                <w:bCs/>
                <w:szCs w:val="20"/>
              </w:rPr>
              <w:t>osition Title</w:t>
            </w:r>
          </w:p>
        </w:tc>
      </w:tr>
      <w:tr w:rsidR="005630B5" w:rsidRPr="00E8423E" w14:paraId="1713AFBD" w14:textId="77777777" w:rsidTr="00AE66ED">
        <w:tc>
          <w:tcPr>
            <w:tcW w:w="3969" w:type="dxa"/>
            <w:tcBorders>
              <w:top w:val="single" w:sz="12" w:space="0" w:color="auto"/>
              <w:left w:val="single" w:sz="12" w:space="0" w:color="auto"/>
              <w:right w:val="single" w:sz="8" w:space="0" w:color="auto"/>
            </w:tcBorders>
          </w:tcPr>
          <w:p w14:paraId="7651B36E" w14:textId="77777777" w:rsidR="005630B5" w:rsidRPr="0011182B" w:rsidRDefault="005630B5" w:rsidP="005630B5">
            <w:pPr>
              <w:keepNext/>
              <w:jc w:val="both"/>
              <w:rPr>
                <w:rFonts w:ascii="Calibri" w:hAnsi="Calibri" w:cs="Calibri"/>
                <w:bCs/>
                <w:szCs w:val="20"/>
              </w:rPr>
            </w:pPr>
            <w:r w:rsidRPr="0011182B">
              <w:rPr>
                <w:rFonts w:ascii="Calibri" w:hAnsi="Calibri" w:cs="Calibri"/>
                <w:bCs/>
                <w:szCs w:val="20"/>
              </w:rPr>
              <w:t>Prosecutor Grade 1-2</w:t>
            </w:r>
          </w:p>
        </w:tc>
        <w:tc>
          <w:tcPr>
            <w:tcW w:w="3969" w:type="dxa"/>
            <w:tcBorders>
              <w:top w:val="single" w:sz="12" w:space="0" w:color="auto"/>
              <w:left w:val="single" w:sz="8" w:space="0" w:color="auto"/>
              <w:right w:val="single" w:sz="12" w:space="0" w:color="auto"/>
            </w:tcBorders>
          </w:tcPr>
          <w:p w14:paraId="375D730E" w14:textId="77777777" w:rsidR="005630B5" w:rsidRPr="0011182B" w:rsidRDefault="005630B5" w:rsidP="005630B5">
            <w:pPr>
              <w:keepNext/>
              <w:jc w:val="both"/>
              <w:rPr>
                <w:rFonts w:asciiTheme="minorHAnsi" w:hAnsiTheme="minorHAnsi" w:cstheme="minorHAnsi"/>
                <w:bCs/>
                <w:szCs w:val="20"/>
              </w:rPr>
            </w:pPr>
            <w:r w:rsidRPr="0011182B">
              <w:rPr>
                <w:rFonts w:asciiTheme="minorHAnsi" w:hAnsiTheme="minorHAnsi" w:cstheme="minorHAnsi"/>
                <w:bCs/>
                <w:szCs w:val="20"/>
              </w:rPr>
              <w:t>Prosecutor</w:t>
            </w:r>
          </w:p>
        </w:tc>
      </w:tr>
      <w:tr w:rsidR="005630B5" w:rsidRPr="00E8423E" w14:paraId="4C9D69A7" w14:textId="77777777" w:rsidTr="00AE66ED">
        <w:tc>
          <w:tcPr>
            <w:tcW w:w="3969" w:type="dxa"/>
            <w:tcBorders>
              <w:left w:val="single" w:sz="12" w:space="0" w:color="auto"/>
              <w:right w:val="single" w:sz="8" w:space="0" w:color="auto"/>
            </w:tcBorders>
          </w:tcPr>
          <w:p w14:paraId="69499C5B" w14:textId="77777777" w:rsidR="005630B5" w:rsidRPr="0011182B" w:rsidRDefault="005630B5" w:rsidP="005630B5">
            <w:pPr>
              <w:keepNext/>
              <w:jc w:val="both"/>
              <w:rPr>
                <w:rFonts w:asciiTheme="minorHAnsi" w:hAnsiTheme="minorHAnsi" w:cstheme="minorHAnsi"/>
                <w:bCs/>
                <w:szCs w:val="20"/>
              </w:rPr>
            </w:pPr>
            <w:r w:rsidRPr="0011182B">
              <w:rPr>
                <w:rFonts w:asciiTheme="minorHAnsi" w:hAnsiTheme="minorHAnsi" w:cstheme="minorHAnsi"/>
                <w:bCs/>
                <w:szCs w:val="20"/>
              </w:rPr>
              <w:t>Prosecutor Grade 3</w:t>
            </w:r>
          </w:p>
        </w:tc>
        <w:tc>
          <w:tcPr>
            <w:tcW w:w="3969" w:type="dxa"/>
            <w:tcBorders>
              <w:left w:val="single" w:sz="8" w:space="0" w:color="auto"/>
              <w:right w:val="single" w:sz="12" w:space="0" w:color="auto"/>
            </w:tcBorders>
          </w:tcPr>
          <w:p w14:paraId="48003FD3" w14:textId="77777777" w:rsidR="005630B5" w:rsidRPr="0011182B" w:rsidRDefault="005630B5" w:rsidP="005630B5">
            <w:pPr>
              <w:keepNext/>
              <w:jc w:val="both"/>
              <w:rPr>
                <w:rFonts w:asciiTheme="minorHAnsi" w:hAnsiTheme="minorHAnsi" w:cstheme="minorHAnsi"/>
                <w:bCs/>
                <w:szCs w:val="20"/>
              </w:rPr>
            </w:pPr>
            <w:r w:rsidRPr="0011182B">
              <w:rPr>
                <w:rFonts w:asciiTheme="minorHAnsi" w:hAnsiTheme="minorHAnsi" w:cstheme="minorHAnsi"/>
                <w:bCs/>
                <w:szCs w:val="20"/>
              </w:rPr>
              <w:t>Senior Prosecutor</w:t>
            </w:r>
          </w:p>
        </w:tc>
      </w:tr>
      <w:tr w:rsidR="005630B5" w:rsidRPr="00E8423E" w14:paraId="6F9D0632" w14:textId="77777777" w:rsidTr="00AE66ED">
        <w:tc>
          <w:tcPr>
            <w:tcW w:w="3969" w:type="dxa"/>
            <w:tcBorders>
              <w:left w:val="single" w:sz="12" w:space="0" w:color="auto"/>
              <w:bottom w:val="single" w:sz="4" w:space="0" w:color="auto"/>
              <w:right w:val="single" w:sz="8" w:space="0" w:color="auto"/>
            </w:tcBorders>
          </w:tcPr>
          <w:p w14:paraId="4DEB0A01" w14:textId="77777777" w:rsidR="005630B5" w:rsidRPr="0011182B" w:rsidRDefault="005630B5" w:rsidP="005630B5">
            <w:pPr>
              <w:keepNext/>
              <w:jc w:val="both"/>
              <w:rPr>
                <w:rFonts w:asciiTheme="minorHAnsi" w:hAnsiTheme="minorHAnsi" w:cstheme="minorHAnsi"/>
                <w:bCs/>
                <w:szCs w:val="20"/>
              </w:rPr>
            </w:pPr>
            <w:r w:rsidRPr="0011182B">
              <w:rPr>
                <w:rFonts w:asciiTheme="minorHAnsi" w:hAnsiTheme="minorHAnsi" w:cstheme="minorHAnsi"/>
                <w:bCs/>
                <w:szCs w:val="20"/>
              </w:rPr>
              <w:t>Prosecutor Grade 4</w:t>
            </w:r>
          </w:p>
        </w:tc>
        <w:tc>
          <w:tcPr>
            <w:tcW w:w="3969" w:type="dxa"/>
            <w:tcBorders>
              <w:left w:val="single" w:sz="8" w:space="0" w:color="auto"/>
              <w:bottom w:val="single" w:sz="4" w:space="0" w:color="auto"/>
              <w:right w:val="single" w:sz="12" w:space="0" w:color="auto"/>
            </w:tcBorders>
          </w:tcPr>
          <w:p w14:paraId="4CEB9623" w14:textId="77777777" w:rsidR="005630B5" w:rsidRPr="0011182B" w:rsidRDefault="005630B5" w:rsidP="00BE435B">
            <w:pPr>
              <w:keepNext/>
              <w:rPr>
                <w:rFonts w:asciiTheme="minorHAnsi" w:hAnsiTheme="minorHAnsi" w:cstheme="minorHAnsi"/>
                <w:bCs/>
                <w:szCs w:val="20"/>
              </w:rPr>
            </w:pPr>
            <w:r w:rsidRPr="0011182B">
              <w:rPr>
                <w:rFonts w:asciiTheme="minorHAnsi" w:hAnsiTheme="minorHAnsi" w:cstheme="minorHAnsi"/>
                <w:bCs/>
                <w:szCs w:val="20"/>
              </w:rPr>
              <w:t>Practice Manager – Supreme Court</w:t>
            </w:r>
          </w:p>
          <w:p w14:paraId="04EBAB63" w14:textId="77777777" w:rsidR="005630B5" w:rsidRPr="0011182B" w:rsidRDefault="005630B5" w:rsidP="00BE435B">
            <w:pPr>
              <w:keepNext/>
              <w:rPr>
                <w:rFonts w:asciiTheme="minorHAnsi" w:hAnsiTheme="minorHAnsi" w:cstheme="minorHAnsi"/>
                <w:bCs/>
                <w:szCs w:val="20"/>
              </w:rPr>
            </w:pPr>
            <w:r w:rsidRPr="0011182B">
              <w:rPr>
                <w:rFonts w:asciiTheme="minorHAnsi" w:hAnsiTheme="minorHAnsi" w:cstheme="minorHAnsi"/>
                <w:bCs/>
                <w:szCs w:val="20"/>
              </w:rPr>
              <w:t>Practice Manager – Magistrate’s Court</w:t>
            </w:r>
          </w:p>
          <w:p w14:paraId="601AB34E" w14:textId="77777777" w:rsidR="005630B5" w:rsidRPr="0011182B" w:rsidRDefault="005630B5" w:rsidP="00BE435B">
            <w:pPr>
              <w:keepNext/>
              <w:rPr>
                <w:rFonts w:asciiTheme="minorHAnsi" w:hAnsiTheme="minorHAnsi" w:cstheme="minorHAnsi"/>
                <w:bCs/>
                <w:szCs w:val="20"/>
              </w:rPr>
            </w:pPr>
            <w:r w:rsidRPr="0011182B">
              <w:rPr>
                <w:rFonts w:asciiTheme="minorHAnsi" w:hAnsiTheme="minorHAnsi" w:cstheme="minorHAnsi"/>
                <w:bCs/>
                <w:szCs w:val="20"/>
              </w:rPr>
              <w:t>Supervising Prosecutor – Family Violence</w:t>
            </w:r>
          </w:p>
          <w:p w14:paraId="7B5D95F8" w14:textId="77777777" w:rsidR="005630B5" w:rsidRPr="0011182B" w:rsidRDefault="005630B5" w:rsidP="00BE435B">
            <w:pPr>
              <w:keepNext/>
              <w:rPr>
                <w:rFonts w:asciiTheme="minorHAnsi" w:hAnsiTheme="minorHAnsi" w:cstheme="minorHAnsi"/>
                <w:bCs/>
                <w:szCs w:val="20"/>
              </w:rPr>
            </w:pPr>
            <w:r w:rsidRPr="0011182B">
              <w:rPr>
                <w:rFonts w:asciiTheme="minorHAnsi" w:hAnsiTheme="minorHAnsi" w:cstheme="minorHAnsi"/>
                <w:bCs/>
                <w:szCs w:val="20"/>
              </w:rPr>
              <w:t>Supervising Prosecutor - Sex Offences</w:t>
            </w:r>
          </w:p>
          <w:p w14:paraId="504F34BE" w14:textId="77777777" w:rsidR="005630B5" w:rsidRPr="0011182B" w:rsidRDefault="005630B5" w:rsidP="00BE435B">
            <w:pPr>
              <w:keepNext/>
              <w:rPr>
                <w:rFonts w:asciiTheme="minorHAnsi" w:hAnsiTheme="minorHAnsi" w:cstheme="minorHAnsi"/>
                <w:bCs/>
                <w:szCs w:val="20"/>
              </w:rPr>
            </w:pPr>
            <w:r w:rsidRPr="0011182B">
              <w:rPr>
                <w:rFonts w:asciiTheme="minorHAnsi" w:hAnsiTheme="minorHAnsi" w:cstheme="minorHAnsi"/>
                <w:bCs/>
                <w:szCs w:val="20"/>
              </w:rPr>
              <w:t>Supervising Prosecutor - Work Safety Unit</w:t>
            </w:r>
          </w:p>
          <w:p w14:paraId="09A73B5D" w14:textId="77777777" w:rsidR="005630B5" w:rsidRPr="0011182B" w:rsidRDefault="005630B5" w:rsidP="00BE435B">
            <w:pPr>
              <w:keepNext/>
              <w:rPr>
                <w:rFonts w:asciiTheme="minorHAnsi" w:hAnsiTheme="minorHAnsi" w:cstheme="minorHAnsi"/>
                <w:bCs/>
                <w:szCs w:val="20"/>
              </w:rPr>
            </w:pPr>
            <w:r w:rsidRPr="0011182B">
              <w:rPr>
                <w:rFonts w:asciiTheme="minorHAnsi" w:hAnsiTheme="minorHAnsi" w:cstheme="minorHAnsi"/>
                <w:bCs/>
                <w:szCs w:val="20"/>
              </w:rPr>
              <w:t>Advocate</w:t>
            </w:r>
          </w:p>
        </w:tc>
      </w:tr>
      <w:tr w:rsidR="005630B5" w:rsidRPr="00E8423E" w14:paraId="58C05E35" w14:textId="77777777" w:rsidTr="00AE66ED">
        <w:tc>
          <w:tcPr>
            <w:tcW w:w="3969" w:type="dxa"/>
            <w:tcBorders>
              <w:left w:val="single" w:sz="12" w:space="0" w:color="auto"/>
              <w:right w:val="single" w:sz="8" w:space="0" w:color="auto"/>
            </w:tcBorders>
          </w:tcPr>
          <w:p w14:paraId="76039AD5" w14:textId="77777777" w:rsidR="005630B5" w:rsidRPr="0011182B" w:rsidRDefault="005630B5" w:rsidP="005630B5">
            <w:pPr>
              <w:keepNext/>
              <w:jc w:val="both"/>
              <w:rPr>
                <w:rFonts w:asciiTheme="minorHAnsi" w:hAnsiTheme="minorHAnsi" w:cstheme="minorHAnsi"/>
                <w:bCs/>
                <w:szCs w:val="20"/>
              </w:rPr>
            </w:pPr>
            <w:r w:rsidRPr="0011182B">
              <w:rPr>
                <w:rFonts w:asciiTheme="minorHAnsi" w:hAnsiTheme="minorHAnsi" w:cstheme="minorHAnsi"/>
                <w:bCs/>
                <w:szCs w:val="20"/>
              </w:rPr>
              <w:t>Prosecutor Grade 5</w:t>
            </w:r>
          </w:p>
        </w:tc>
        <w:tc>
          <w:tcPr>
            <w:tcW w:w="3969" w:type="dxa"/>
            <w:tcBorders>
              <w:left w:val="single" w:sz="8" w:space="0" w:color="auto"/>
              <w:right w:val="single" w:sz="12" w:space="0" w:color="auto"/>
            </w:tcBorders>
          </w:tcPr>
          <w:p w14:paraId="0357C229" w14:textId="77777777" w:rsidR="005630B5" w:rsidRPr="0011182B" w:rsidRDefault="005630B5" w:rsidP="005630B5">
            <w:pPr>
              <w:keepNext/>
              <w:jc w:val="both"/>
              <w:rPr>
                <w:rFonts w:asciiTheme="minorHAnsi" w:hAnsiTheme="minorHAnsi" w:cstheme="minorHAnsi"/>
                <w:bCs/>
                <w:szCs w:val="20"/>
              </w:rPr>
            </w:pPr>
            <w:r w:rsidRPr="0011182B">
              <w:rPr>
                <w:rFonts w:asciiTheme="minorHAnsi" w:hAnsiTheme="minorHAnsi" w:cstheme="minorHAnsi"/>
                <w:bCs/>
                <w:szCs w:val="20"/>
              </w:rPr>
              <w:t>Crown Advocate</w:t>
            </w:r>
          </w:p>
        </w:tc>
      </w:tr>
    </w:tbl>
    <w:p w14:paraId="66EB03BF" w14:textId="77777777" w:rsidR="005630B5" w:rsidRPr="009442EF" w:rsidRDefault="005630B5" w:rsidP="00B35947">
      <w:pPr>
        <w:pStyle w:val="Heading2"/>
        <w:ind w:left="1134" w:firstLine="0"/>
      </w:pPr>
      <w:bookmarkStart w:id="1029" w:name="_Toc24622553"/>
      <w:r>
        <w:t>PROSECUTOR ASSOCIATE CLASSIFICATION</w:t>
      </w:r>
      <w:bookmarkEnd w:id="1029"/>
    </w:p>
    <w:p w14:paraId="60FBB730" w14:textId="77777777" w:rsidR="005630B5" w:rsidRDefault="005630B5" w:rsidP="00B35947">
      <w:pPr>
        <w:pStyle w:val="Agreement-ParagraphLevel1"/>
      </w:pPr>
      <w:r w:rsidRPr="007B332D">
        <w:t>This Agreement introduces a new classification within the Office of the D</w:t>
      </w:r>
      <w:r>
        <w:t xml:space="preserve">irector of </w:t>
      </w:r>
      <w:r w:rsidRPr="007B332D">
        <w:t>P</w:t>
      </w:r>
      <w:r>
        <w:t xml:space="preserve">ublic </w:t>
      </w:r>
      <w:r w:rsidRPr="007B332D">
        <w:t>P</w:t>
      </w:r>
      <w:r>
        <w:t>rosecutions</w:t>
      </w:r>
      <w:r w:rsidRPr="007B332D">
        <w:t xml:space="preserve"> of Prosecutor Associate.</w:t>
      </w:r>
    </w:p>
    <w:p w14:paraId="33AF8F7E" w14:textId="77777777" w:rsidR="005630B5" w:rsidRPr="007B332D" w:rsidRDefault="005630B5" w:rsidP="00B35947">
      <w:pPr>
        <w:pStyle w:val="Agreement-ParagraphLevel1"/>
      </w:pPr>
      <w:r w:rsidRPr="007B332D">
        <w:t>The salary range for Prosecutor Associates is set out in Annex A.</w:t>
      </w:r>
    </w:p>
    <w:p w14:paraId="7120B38E" w14:textId="77777777" w:rsidR="005630B5" w:rsidRPr="007B332D" w:rsidRDefault="005630B5" w:rsidP="00B35947">
      <w:pPr>
        <w:pStyle w:val="Agreement-ParagraphLevel1"/>
      </w:pPr>
      <w:r w:rsidRPr="007B332D">
        <w:t>Incremental advancement for Prosecutor Associates will be in accordance with clause C</w:t>
      </w:r>
      <w:r>
        <w:t>5</w:t>
      </w:r>
      <w:r w:rsidRPr="007B332D">
        <w:t>.</w:t>
      </w:r>
    </w:p>
    <w:p w14:paraId="0E95462D" w14:textId="74D06B84" w:rsidR="005630B5" w:rsidRDefault="005630B5" w:rsidP="00B35947">
      <w:pPr>
        <w:pStyle w:val="Agreement-ParagraphLevel1"/>
      </w:pPr>
      <w:r w:rsidRPr="007B332D">
        <w:t xml:space="preserve">The parties to this Agreement will develop eligibility requirements and </w:t>
      </w:r>
      <w:r w:rsidR="006F5065">
        <w:t>W</w:t>
      </w:r>
      <w:r w:rsidRPr="007B332D">
        <w:t xml:space="preserve">ork </w:t>
      </w:r>
      <w:r w:rsidR="006F5065">
        <w:t>L</w:t>
      </w:r>
      <w:r w:rsidRPr="007B332D">
        <w:t xml:space="preserve">evel </w:t>
      </w:r>
      <w:r w:rsidR="006F5065">
        <w:t>S</w:t>
      </w:r>
      <w:r w:rsidRPr="007B332D">
        <w:t xml:space="preserve">tandards for the new Prosecutor Associate classification within 12 months of the date of </w:t>
      </w:r>
      <w:r>
        <w:t>commencement</w:t>
      </w:r>
      <w:r w:rsidRPr="007B332D">
        <w:t xml:space="preserve"> of this Agreement. </w:t>
      </w:r>
    </w:p>
    <w:p w14:paraId="0FB1DBEE" w14:textId="77777777" w:rsidR="005630B5" w:rsidRDefault="005630B5" w:rsidP="00B35947">
      <w:pPr>
        <w:pStyle w:val="Heading2"/>
        <w:ind w:left="1134" w:firstLine="0"/>
      </w:pPr>
      <w:bookmarkStart w:id="1030" w:name="_Toc24622554"/>
      <w:r>
        <w:t>BROADBANDED PROSECUTOR GRADE 1 AND 2</w:t>
      </w:r>
      <w:bookmarkEnd w:id="1030"/>
    </w:p>
    <w:p w14:paraId="354EFA0D" w14:textId="77777777" w:rsidR="005630B5" w:rsidRPr="00F066A4" w:rsidRDefault="005630B5" w:rsidP="00B35947">
      <w:pPr>
        <w:pStyle w:val="Agreement-ParagraphLevel1"/>
      </w:pPr>
      <w:r w:rsidRPr="00F066A4">
        <w:t xml:space="preserve">Broadbanding of the Prosecutor Grade 1 and Prosecutor Grade 2 will be implemented within the Office of the Director of Public Prosecutions </w:t>
      </w:r>
      <w:r>
        <w:t xml:space="preserve">with effect </w:t>
      </w:r>
      <w:r w:rsidRPr="00F066A4">
        <w:t>from the date of commencement of this Agreement.</w:t>
      </w:r>
    </w:p>
    <w:p w14:paraId="31DB8E3A" w14:textId="7AB99492" w:rsidR="005630B5" w:rsidRDefault="005630B5" w:rsidP="00B35947">
      <w:pPr>
        <w:pStyle w:val="Agreement-ParagraphLevel1"/>
      </w:pPr>
      <w:r>
        <w:t>O</w:t>
      </w:r>
      <w:r w:rsidRPr="00F066A4">
        <w:t xml:space="preserve">n engagement to temporary employment or appointment to permanent employment </w:t>
      </w:r>
      <w:r>
        <w:t>as</w:t>
      </w:r>
      <w:r w:rsidRPr="00F066A4">
        <w:t xml:space="preserve"> Prosecutor Grade 1-2</w:t>
      </w:r>
      <w:r>
        <w:t>,</w:t>
      </w:r>
      <w:r w:rsidRPr="00F066A4">
        <w:t xml:space="preserve"> the Director of Public Prosecutions will determine an appropriate </w:t>
      </w:r>
      <w:r w:rsidR="00992361">
        <w:t xml:space="preserve">pay </w:t>
      </w:r>
      <w:r w:rsidRPr="00F066A4">
        <w:t xml:space="preserve">point </w:t>
      </w:r>
      <w:r>
        <w:t xml:space="preserve">within the </w:t>
      </w:r>
      <w:r w:rsidRPr="00A64745">
        <w:t xml:space="preserve">salary range </w:t>
      </w:r>
      <w:r w:rsidRPr="00F066A4">
        <w:t>based on:</w:t>
      </w:r>
    </w:p>
    <w:p w14:paraId="4EEC282D" w14:textId="3FD75632" w:rsidR="005630B5" w:rsidRPr="005630B5" w:rsidRDefault="005630B5" w:rsidP="00B35947">
      <w:pPr>
        <w:pStyle w:val="Agreement-ParagraphLevel2"/>
        <w:ind w:left="2268"/>
      </w:pPr>
      <w:r w:rsidRPr="005630B5">
        <w:t>the occupant’s experience, skills and qualifications</w:t>
      </w:r>
      <w:r w:rsidR="00DE1F6D">
        <w:t>.</w:t>
      </w:r>
    </w:p>
    <w:p w14:paraId="54CE2FC5" w14:textId="77777777" w:rsidR="005630B5" w:rsidRPr="00F066A4" w:rsidRDefault="005630B5" w:rsidP="00B35947">
      <w:pPr>
        <w:pStyle w:val="Agreement-ParagraphLevel1"/>
      </w:pPr>
      <w:r w:rsidRPr="005630B5">
        <w:t>Incremental advancement within the broadband of Prosecutor Grade 1 - 2</w:t>
      </w:r>
      <w:r w:rsidRPr="00F066A4">
        <w:t xml:space="preserve"> will be in accordance with the provisions of clause C5.</w:t>
      </w:r>
    </w:p>
    <w:p w14:paraId="26754BD2" w14:textId="77777777" w:rsidR="001872FB" w:rsidRDefault="001872FB" w:rsidP="00B35947">
      <w:pPr>
        <w:pStyle w:val="Heading2"/>
        <w:ind w:left="1134" w:firstLine="0"/>
      </w:pPr>
      <w:bookmarkStart w:id="1031" w:name="_Toc24622555"/>
      <w:r>
        <w:t>PARA LEGAL EMPLOYEES - QUALIFICATIONS</w:t>
      </w:r>
      <w:bookmarkEnd w:id="1031"/>
    </w:p>
    <w:p w14:paraId="7CEA86B6" w14:textId="5212E9E2" w:rsidR="001872FB" w:rsidRDefault="001872FB" w:rsidP="00B35947">
      <w:pPr>
        <w:pStyle w:val="Agreement-ParagraphLevel1"/>
      </w:pPr>
      <w:r>
        <w:t>The Para Legal classification structure provide</w:t>
      </w:r>
      <w:r w:rsidR="00D703D2">
        <w:t>s</w:t>
      </w:r>
      <w:r>
        <w:t xml:space="preserve"> a career path and professional development framework that recognises the unique role and responsibilities of these staff. </w:t>
      </w:r>
    </w:p>
    <w:p w14:paraId="3AA35A8B" w14:textId="27D55F5D" w:rsidR="00992361" w:rsidRDefault="00992361" w:rsidP="00992361">
      <w:pPr>
        <w:pStyle w:val="Agreement-ParagraphLevel1"/>
        <w:numPr>
          <w:ilvl w:val="0"/>
          <w:numId w:val="0"/>
        </w:numPr>
      </w:pPr>
    </w:p>
    <w:p w14:paraId="3FB83698" w14:textId="77777777" w:rsidR="00992361" w:rsidRDefault="00992361" w:rsidP="00992361">
      <w:pPr>
        <w:pStyle w:val="Agreement-ParagraphLevel1"/>
        <w:numPr>
          <w:ilvl w:val="0"/>
          <w:numId w:val="0"/>
        </w:numPr>
      </w:pPr>
    </w:p>
    <w:p w14:paraId="4C3EE2A3" w14:textId="77777777" w:rsidR="001872FB" w:rsidRDefault="001872FB" w:rsidP="00B35947">
      <w:pPr>
        <w:pStyle w:val="Agreement-ParagraphLevel1"/>
      </w:pPr>
      <w:r>
        <w:t>The minimum qualification appropriate to each level is as follows:</w:t>
      </w:r>
    </w:p>
    <w:p w14:paraId="23895E0F" w14:textId="77777777" w:rsidR="001872FB" w:rsidRDefault="001872FB" w:rsidP="00B35947">
      <w:pPr>
        <w:pStyle w:val="Agreement-ParagraphLevel2"/>
        <w:ind w:left="2268"/>
      </w:pPr>
      <w:r>
        <w:t>Para Legal Grade 1 - Certificate III in Business Administration (Legal).</w:t>
      </w:r>
    </w:p>
    <w:p w14:paraId="67EA2CEE" w14:textId="77777777" w:rsidR="001872FB" w:rsidRDefault="001872FB" w:rsidP="00B35947">
      <w:pPr>
        <w:pStyle w:val="Agreement-ParagraphLevel2"/>
        <w:ind w:left="2268"/>
      </w:pPr>
      <w:r>
        <w:t>Para Legal Grade 2 - Certificate IV in Legal Services.</w:t>
      </w:r>
    </w:p>
    <w:p w14:paraId="1DCA8B3E" w14:textId="77777777" w:rsidR="001872FB" w:rsidRDefault="001872FB" w:rsidP="00B35947">
      <w:pPr>
        <w:pStyle w:val="Agreement-ParagraphLevel2"/>
        <w:ind w:left="2268"/>
      </w:pPr>
      <w:r>
        <w:t>Para Legal Grade 3 - Certificate IV in Legal Services.</w:t>
      </w:r>
    </w:p>
    <w:p w14:paraId="7E4C88C2" w14:textId="77777777" w:rsidR="001872FB" w:rsidRDefault="001872FB" w:rsidP="00B35947">
      <w:pPr>
        <w:pStyle w:val="Agreement-ParagraphLevel2"/>
        <w:ind w:left="2268"/>
      </w:pPr>
      <w:r>
        <w:t>Para Legal Grade 4 - Diploma of Legal Services.</w:t>
      </w:r>
    </w:p>
    <w:p w14:paraId="5927865E" w14:textId="77777777" w:rsidR="001872FB" w:rsidRDefault="001872FB" w:rsidP="00B35947">
      <w:pPr>
        <w:pStyle w:val="Agreement-ParagraphLevel2"/>
        <w:ind w:left="2268"/>
      </w:pPr>
      <w:r>
        <w:t>Para Legal Grade 5 - Diploma of Legal Services.</w:t>
      </w:r>
    </w:p>
    <w:p w14:paraId="5C5AA2C8" w14:textId="77777777" w:rsidR="001872FB" w:rsidRDefault="001872FB" w:rsidP="00B35947">
      <w:pPr>
        <w:pStyle w:val="Agreement-ParagraphLevel1"/>
      </w:pPr>
      <w:r>
        <w:t>The Office of the DPP will support and encourage Para Legal staff to undertake these qualifications, and expects that they will make a concerted effort to complete them.</w:t>
      </w:r>
    </w:p>
    <w:p w14:paraId="55FB0685" w14:textId="77777777" w:rsidR="00D703D2" w:rsidRDefault="00D703D2" w:rsidP="00B35947">
      <w:pPr>
        <w:pStyle w:val="Agreement-ParagraphLevel1"/>
      </w:pPr>
      <w:r>
        <w:t>Temporary and casual employees may be engaged in Para Legal Grade 1 or 2 without having completed the mandatory minimum qualifications.</w:t>
      </w:r>
    </w:p>
    <w:p w14:paraId="1A35ECDE" w14:textId="77777777" w:rsidR="00D703D2" w:rsidRDefault="00D703D2" w:rsidP="00B35947">
      <w:pPr>
        <w:pStyle w:val="Agreement-ParagraphLevel1"/>
      </w:pPr>
      <w:r>
        <w:t>Para Legals may be progressed on higher duties without having completed the mandatory qualifications for the Para Legal classification.</w:t>
      </w:r>
    </w:p>
    <w:p w14:paraId="21CCBE3E" w14:textId="42E8F516" w:rsidR="001872FB" w:rsidRDefault="00D703D2" w:rsidP="00B35947">
      <w:pPr>
        <w:pStyle w:val="Agreement-ParagraphLevel1"/>
      </w:pPr>
      <w:bookmarkStart w:id="1032" w:name="_Hlk8391749"/>
      <w:r>
        <w:t>On appointment</w:t>
      </w:r>
      <w:r w:rsidR="00410147">
        <w:t>, engagement</w:t>
      </w:r>
      <w:r>
        <w:t xml:space="preserve"> or promotion</w:t>
      </w:r>
      <w:r w:rsidR="001872FB">
        <w:t xml:space="preserve"> to Para Legal </w:t>
      </w:r>
      <w:r>
        <w:t xml:space="preserve">Grade </w:t>
      </w:r>
      <w:r w:rsidR="001872FB">
        <w:t xml:space="preserve">1 or 2 employees </w:t>
      </w:r>
      <w:r>
        <w:t xml:space="preserve">will be </w:t>
      </w:r>
      <w:r w:rsidR="001872FB">
        <w:t>expected to achieve the mandatory qualification standards in 12 months from the date of appointment</w:t>
      </w:r>
      <w:r w:rsidR="00410147">
        <w:t>, engagement or promotion</w:t>
      </w:r>
      <w:r w:rsidR="001872FB">
        <w:t xml:space="preserve">. Where this does not occur the </w:t>
      </w:r>
      <w:r w:rsidR="00992361">
        <w:t>h</w:t>
      </w:r>
      <w:r w:rsidR="001872FB">
        <w:t xml:space="preserve">ead of </w:t>
      </w:r>
      <w:r w:rsidR="00992361">
        <w:t>s</w:t>
      </w:r>
      <w:r w:rsidR="001872FB">
        <w:t xml:space="preserve">ervice may take action to terminate their employment. However, before taking any action the </w:t>
      </w:r>
      <w:r w:rsidR="00992361">
        <w:t>h</w:t>
      </w:r>
      <w:r w:rsidR="001872FB">
        <w:t xml:space="preserve">ead of </w:t>
      </w:r>
      <w:r w:rsidR="00992361">
        <w:t>s</w:t>
      </w:r>
      <w:r w:rsidR="001872FB">
        <w:t>ervice must consider any extenuating circumstances that have impacted the employee’s capacity to complete the qualification within the timeframe specified.</w:t>
      </w:r>
    </w:p>
    <w:p w14:paraId="46AB0FD6" w14:textId="77777777" w:rsidR="001872FB" w:rsidRDefault="001872FB" w:rsidP="00B35947">
      <w:pPr>
        <w:pStyle w:val="Heading2"/>
        <w:ind w:left="1134" w:firstLine="0"/>
      </w:pPr>
      <w:bookmarkStart w:id="1033" w:name="_Toc24622556"/>
      <w:bookmarkEnd w:id="1032"/>
      <w:r>
        <w:t>PARA LEGAL EMPLOYEES UNDERTAKING A LAW DEGREE</w:t>
      </w:r>
      <w:bookmarkEnd w:id="1033"/>
    </w:p>
    <w:p w14:paraId="2B8B713D" w14:textId="2C43FA9C" w:rsidR="001872FB" w:rsidRDefault="001872FB" w:rsidP="00B35947">
      <w:pPr>
        <w:pStyle w:val="Agreement-ParagraphLevel1"/>
      </w:pPr>
      <w:r>
        <w:t>The minimum qualification requirements described in clause N</w:t>
      </w:r>
      <w:r w:rsidR="00B35947">
        <w:t>7</w:t>
      </w:r>
      <w:r>
        <w:t xml:space="preserve"> do not apply to Para Legal employees who are currently studying a law degree.</w:t>
      </w:r>
    </w:p>
    <w:p w14:paraId="109504A7" w14:textId="77777777" w:rsidR="001872FB" w:rsidRDefault="001872FB" w:rsidP="00B35947">
      <w:pPr>
        <w:pStyle w:val="Heading2"/>
        <w:ind w:left="1134" w:firstLine="0"/>
      </w:pPr>
      <w:bookmarkStart w:id="1034" w:name="_Toc24622557"/>
      <w:r>
        <w:t>ACCESS TO FLEXTIME AND RECOVERY LEAVE</w:t>
      </w:r>
      <w:bookmarkEnd w:id="1034"/>
    </w:p>
    <w:p w14:paraId="3FE03B42" w14:textId="490A2DC7" w:rsidR="001872FB" w:rsidRDefault="001872FB" w:rsidP="00B35947">
      <w:pPr>
        <w:pStyle w:val="Agreement-ParagraphLevel1"/>
      </w:pPr>
      <w:r>
        <w:t>Staff employed as Prosecutors</w:t>
      </w:r>
      <w:r w:rsidR="004F1C93">
        <w:t>, Prosecutor Associates</w:t>
      </w:r>
      <w:r>
        <w:t xml:space="preserve"> or Graduate Legal Officers will not participate in flextime under clause </w:t>
      </w:r>
      <w:r w:rsidR="00314CBE">
        <w:t xml:space="preserve">B7 </w:t>
      </w:r>
      <w:r>
        <w:t xml:space="preserve">or Recovery Leave for Senior Officer A or B (or equivalent) employees under clause </w:t>
      </w:r>
      <w:r w:rsidR="00331CC9">
        <w:t>F24</w:t>
      </w:r>
      <w:r>
        <w:t>.</w:t>
      </w:r>
      <w:r w:rsidR="006C3C60">
        <w:t xml:space="preserve"> </w:t>
      </w:r>
    </w:p>
    <w:p w14:paraId="07A77BCB" w14:textId="2B1058F3" w:rsidR="00B4356A" w:rsidRDefault="001872FB" w:rsidP="00B35947">
      <w:pPr>
        <w:pStyle w:val="Agreement-ParagraphLevel1"/>
      </w:pPr>
      <w:r>
        <w:t>Staff employed as Para Legals have access to flextime in accordance with clause B7.</w:t>
      </w:r>
    </w:p>
    <w:p w14:paraId="3F44DDCF" w14:textId="77777777" w:rsidR="009D0436" w:rsidRDefault="009D0436" w:rsidP="00B35947">
      <w:pPr>
        <w:pStyle w:val="Heading2"/>
        <w:ind w:left="1134" w:firstLine="0"/>
      </w:pPr>
      <w:bookmarkStart w:id="1035" w:name="_Toc24622558"/>
      <w:r>
        <w:t>RECORDING OF HOURS</w:t>
      </w:r>
      <w:bookmarkEnd w:id="1035"/>
    </w:p>
    <w:p w14:paraId="4FFE177A" w14:textId="77777777" w:rsidR="001559EB" w:rsidRDefault="001559EB" w:rsidP="001559EB">
      <w:pPr>
        <w:pStyle w:val="Agreement-ParagraphLevel1"/>
      </w:pPr>
      <w:r>
        <w:t>Staff employed as Prosecutors, Prosecutor Associates and Graduate Legal Officers will notify the Director of Public Prosecutions of the number of hours they work above their normal weekly hours of 36.75 at the end of the week the hours are worked.</w:t>
      </w:r>
    </w:p>
    <w:p w14:paraId="61D795E2" w14:textId="69392B7E" w:rsidR="001559EB" w:rsidRDefault="001559EB" w:rsidP="001559EB">
      <w:pPr>
        <w:pStyle w:val="Agreement-ParagraphLevel1"/>
      </w:pPr>
      <w:r>
        <w:t>The DPP will keep a record of hours recorded in accordance with N10.1, as well as hours granted as TOIL in accordance with subclause N11.</w:t>
      </w:r>
      <w:r w:rsidR="00F86D95">
        <w:t>4</w:t>
      </w:r>
      <w:r>
        <w:t xml:space="preserve">. The aggregated data will be shared with employees and their representatives in a de-identified manner to inform ongoing consultation about workloads and staffing needs. </w:t>
      </w:r>
    </w:p>
    <w:p w14:paraId="269DF4E4" w14:textId="77777777" w:rsidR="001559EB" w:rsidRDefault="001559EB" w:rsidP="001559EB">
      <w:pPr>
        <w:pStyle w:val="Agreement-ParagraphLevel1"/>
      </w:pPr>
      <w:r>
        <w:t>Unless required by the Director of Public Prosecutions, staff employed as Prosecutors, Prosecutor Associate and Graduate Legal Officers will not need to meet the requirements of clause B10 of this Agreement in relation to recording of hours.</w:t>
      </w:r>
    </w:p>
    <w:p w14:paraId="14C896FD" w14:textId="2A3C40B3" w:rsidR="001559EB" w:rsidRDefault="00F86D95" w:rsidP="001559EB">
      <w:pPr>
        <w:pStyle w:val="Heading2"/>
        <w:ind w:left="1134" w:firstLine="0"/>
      </w:pPr>
      <w:bookmarkStart w:id="1036" w:name="_Toc24622559"/>
      <w:r>
        <w:t>ODPP WORKLOAD MANAGEMENT FRAMEWORK</w:t>
      </w:r>
      <w:bookmarkEnd w:id="1036"/>
    </w:p>
    <w:p w14:paraId="6E551850" w14:textId="324A60B6" w:rsidR="001559EB" w:rsidRDefault="001559EB" w:rsidP="00992361">
      <w:pPr>
        <w:pStyle w:val="Agreement-ParagraphLevel1"/>
        <w:ind w:right="-99"/>
      </w:pPr>
      <w:r>
        <w:t>It is recognised that the work of employees in ODPP can be demanding and may be of a confronting nature. It is incumbent on all employees and managers to work actively to manage workloads and pressures. The D</w:t>
      </w:r>
      <w:r w:rsidR="00F86D95">
        <w:t xml:space="preserve">irector of </w:t>
      </w:r>
      <w:r>
        <w:t>P</w:t>
      </w:r>
      <w:r w:rsidR="00F86D95">
        <w:t xml:space="preserve">ublic </w:t>
      </w:r>
      <w:r>
        <w:t>P</w:t>
      </w:r>
      <w:r w:rsidR="00F86D95">
        <w:t>rosecutions</w:t>
      </w:r>
      <w:r>
        <w:t xml:space="preserve"> is committed to work with employees and their representatives to monitor workloads during the life of the agreement to ensure that adequate processes are in place to mitigate against onerous hours and to safeguard employees’ health and wellbeing.</w:t>
      </w:r>
    </w:p>
    <w:p w14:paraId="51929BF0" w14:textId="77777777" w:rsidR="001559EB" w:rsidRDefault="001559EB" w:rsidP="001559EB">
      <w:pPr>
        <w:pStyle w:val="Agreement-ParagraphLevel1"/>
      </w:pPr>
      <w:r>
        <w:t xml:space="preserve">Employees are encouraged to raise any issues and concerns about workload and work pressures as soon as possible and no employee will be adversely affected as a result of raising such issues or concerns. </w:t>
      </w:r>
    </w:p>
    <w:p w14:paraId="00752F2B" w14:textId="77777777" w:rsidR="001559EB" w:rsidRDefault="001559EB" w:rsidP="001559EB">
      <w:pPr>
        <w:pStyle w:val="Agreement-ParagraphLevel1"/>
      </w:pPr>
      <w:r>
        <w:t>Consistent with clause E3 of this Agreement - Management of excessive hours, the Director of Public Prosecutions will provide time off in lieu (TOIL) to staff employed as Prosecutors, Prosecutor Associate and Graduate Legal Officers who have been required to work longer than standard hours or have been required to engage in unusually demanding work.</w:t>
      </w:r>
    </w:p>
    <w:p w14:paraId="2A9F2418" w14:textId="77777777" w:rsidR="001559EB" w:rsidRDefault="001559EB" w:rsidP="001559EB">
      <w:pPr>
        <w:pStyle w:val="Agreement-ParagraphLevel1"/>
      </w:pPr>
      <w:r>
        <w:t>TOIL will be administered in line with:</w:t>
      </w:r>
    </w:p>
    <w:p w14:paraId="36386B49" w14:textId="77777777" w:rsidR="001559EB" w:rsidRDefault="001559EB" w:rsidP="001559EB">
      <w:pPr>
        <w:pStyle w:val="Agreement-ParagraphLevel2"/>
        <w:ind w:left="2268"/>
      </w:pPr>
      <w:r>
        <w:t>The Director of Public Prosecutions will use the information received in accordance with subclause N10.1 to monitor the need to provide staff with TOIL;</w:t>
      </w:r>
    </w:p>
    <w:p w14:paraId="2D78A833" w14:textId="77777777" w:rsidR="001559EB" w:rsidRDefault="001559EB" w:rsidP="001559EB">
      <w:pPr>
        <w:pStyle w:val="Agreement-ParagraphLevel2"/>
        <w:ind w:left="2268"/>
      </w:pPr>
      <w:r>
        <w:t>TOIL is intended to be used to manage excessive hours and to ensure the health and wellbeing of staff;</w:t>
      </w:r>
    </w:p>
    <w:p w14:paraId="723F9033" w14:textId="77777777" w:rsidR="00F86D95" w:rsidRDefault="001559EB" w:rsidP="001559EB">
      <w:pPr>
        <w:pStyle w:val="Agreement-ParagraphLevel2"/>
        <w:ind w:left="2268"/>
      </w:pPr>
      <w:r>
        <w:t>TOIL is a limited entitlement and is not intended to compensate for additional hours worked on a one-for-one basis;</w:t>
      </w:r>
    </w:p>
    <w:p w14:paraId="08D97211" w14:textId="40EF6FFA" w:rsidR="001559EB" w:rsidRDefault="00F86D95" w:rsidP="001559EB">
      <w:pPr>
        <w:pStyle w:val="Agreement-ParagraphLevel2"/>
        <w:ind w:left="2268"/>
      </w:pPr>
      <w:r>
        <w:t xml:space="preserve">Notwithstanding subclause N11.4.3, where an employee </w:t>
      </w:r>
      <w:r w:rsidR="00927D23">
        <w:t>works additional hours as a result of a request from a supervisor/manager</w:t>
      </w:r>
      <w:r>
        <w:t>, TOIL will be granted on a one-for-one basis;</w:t>
      </w:r>
      <w:r w:rsidR="001559EB">
        <w:t xml:space="preserve"> and</w:t>
      </w:r>
    </w:p>
    <w:p w14:paraId="18F998DF" w14:textId="77777777" w:rsidR="001559EB" w:rsidRDefault="001559EB" w:rsidP="001559EB">
      <w:pPr>
        <w:pStyle w:val="Agreement-ParagraphLevel2"/>
        <w:ind w:left="2268"/>
      </w:pPr>
      <w:r w:rsidRPr="001559EB">
        <w:t>TOIL will be administered in accordance with a transparent and equitable process, which will include an escalation mechanism for addressing disputes.</w:t>
      </w:r>
    </w:p>
    <w:p w14:paraId="2CF94BBD" w14:textId="77777777" w:rsidR="001872FB" w:rsidRDefault="001872FB" w:rsidP="00B35947">
      <w:pPr>
        <w:pStyle w:val="Heading2"/>
        <w:ind w:left="1134" w:firstLine="0"/>
      </w:pPr>
      <w:bookmarkStart w:id="1037" w:name="_Toc15557384"/>
      <w:bookmarkStart w:id="1038" w:name="_Toc15557938"/>
      <w:bookmarkStart w:id="1039" w:name="_Toc19516680"/>
      <w:bookmarkStart w:id="1040" w:name="_Toc24622560"/>
      <w:bookmarkEnd w:id="1037"/>
      <w:bookmarkEnd w:id="1038"/>
      <w:bookmarkEnd w:id="1039"/>
      <w:r>
        <w:t>REIMBURSEMENT OF PROFESSIONAL FEES</w:t>
      </w:r>
      <w:bookmarkEnd w:id="1040"/>
    </w:p>
    <w:p w14:paraId="72DB68B9" w14:textId="77777777" w:rsidR="001872FB" w:rsidRDefault="001872FB" w:rsidP="00B35947">
      <w:pPr>
        <w:pStyle w:val="Agreement-ParagraphLevel1"/>
      </w:pPr>
      <w:r>
        <w:t>The Director of Public Prosecutions may approve the reimbursement of fees incurred by an employee for professional affiliations that the Director of Public Prosecutions deems necessary and/or relevant for the employee to hold in order to undertake their duties.</w:t>
      </w:r>
    </w:p>
    <w:p w14:paraId="664D83F4" w14:textId="77777777" w:rsidR="001872FB" w:rsidRDefault="001872FB" w:rsidP="00B35947">
      <w:pPr>
        <w:pStyle w:val="Agreement-ParagraphLevel1"/>
      </w:pPr>
      <w:r>
        <w:t>The employee will require prior approval from the Director of Public Prosecutions before incurring any expenses in relation to professional fees for which reimbursement will subsequently be sought.</w:t>
      </w:r>
    </w:p>
    <w:p w14:paraId="46CC267E" w14:textId="77777777" w:rsidR="001872FB" w:rsidRDefault="001872FB" w:rsidP="00B35947">
      <w:pPr>
        <w:pStyle w:val="Agreement-ParagraphLevel1"/>
      </w:pPr>
      <w:r>
        <w:t xml:space="preserve">Nothing in this clause prohibits the fees payable under this clause being paid directly to the issuing body rather than on a reimbursement basis. </w:t>
      </w:r>
    </w:p>
    <w:p w14:paraId="20ED9D78" w14:textId="77777777" w:rsidR="001872FB" w:rsidRDefault="001872FB" w:rsidP="00B35947">
      <w:pPr>
        <w:pStyle w:val="Heading2"/>
        <w:ind w:left="1134" w:firstLine="0"/>
      </w:pPr>
      <w:bookmarkStart w:id="1041" w:name="_Toc24622561"/>
      <w:r>
        <w:t>HEALTH AND WELL-BEING INITIATIVE</w:t>
      </w:r>
      <w:bookmarkEnd w:id="1041"/>
    </w:p>
    <w:p w14:paraId="56BEDB6F" w14:textId="77777777" w:rsidR="001872FB" w:rsidRDefault="001872FB" w:rsidP="00B35947">
      <w:pPr>
        <w:pStyle w:val="Agreement-ParagraphLevel1"/>
      </w:pPr>
      <w:r>
        <w:t>In recognition of the benefits of maintaining a healthy and productive workforce, all employees (officers and fixed long term employees) who undertake, in their own time, health promotion activities will be paid an amount not exceeding $100 per annum in accordance with the relevant policy.</w:t>
      </w:r>
    </w:p>
    <w:p w14:paraId="72F51F2B" w14:textId="77777777" w:rsidR="00FE77E5" w:rsidRDefault="001872FB" w:rsidP="00B35947">
      <w:pPr>
        <w:pStyle w:val="Agreement-ParagraphLevel1"/>
      </w:pPr>
      <w:r>
        <w:t>The payment will be on a reimbursement basis subject to an original receipt(s) being provided and only one claim may be made in a Fringe Benefit year (1 April to 31 March). The health promotion activity must have been purchased in the same Fringe Benefit year of the claim being made.</w:t>
      </w:r>
    </w:p>
    <w:p w14:paraId="40B99966" w14:textId="77777777" w:rsidR="00C2321E" w:rsidRPr="003E4EBC" w:rsidRDefault="00BC4F69" w:rsidP="00B35947">
      <w:pPr>
        <w:pStyle w:val="Heading2"/>
        <w:ind w:left="1134" w:firstLine="0"/>
      </w:pPr>
      <w:bookmarkStart w:id="1042" w:name="_Toc24622562"/>
      <w:r>
        <w:t>WORKPLACE BEHAVIOURS</w:t>
      </w:r>
      <w:bookmarkEnd w:id="1042"/>
    </w:p>
    <w:p w14:paraId="2B3EC3BC" w14:textId="6101D246" w:rsidR="00C2321E" w:rsidRPr="007B332D" w:rsidRDefault="00C2321E" w:rsidP="00B35947">
      <w:pPr>
        <w:pStyle w:val="Agreement-ParagraphLevel1"/>
      </w:pPr>
      <w:r w:rsidRPr="007B332D">
        <w:t xml:space="preserve">This clause applies to the exclusion of </w:t>
      </w:r>
      <w:r>
        <w:t>sub</w:t>
      </w:r>
      <w:r w:rsidRPr="007B332D">
        <w:t>clause H1.6</w:t>
      </w:r>
      <w:r w:rsidR="00AC5AE2">
        <w:t>.</w:t>
      </w:r>
      <w:r w:rsidRPr="007B332D">
        <w:t xml:space="preserve"> </w:t>
      </w:r>
    </w:p>
    <w:p w14:paraId="21E7C96F" w14:textId="77777777" w:rsidR="00C2321E" w:rsidRPr="007B332D" w:rsidRDefault="00C2321E" w:rsidP="00B35947">
      <w:pPr>
        <w:pStyle w:val="Agreement-ParagraphLevel1"/>
      </w:pPr>
      <w:r w:rsidRPr="007B332D">
        <w:t>If a DPP employee resigns from the ACTPS while a misconduct process is on foot, the Public Sector Standards Commissioner will consult with the DPP and may:</w:t>
      </w:r>
    </w:p>
    <w:p w14:paraId="54275B66" w14:textId="77777777" w:rsidR="00C2321E" w:rsidRPr="007B332D" w:rsidRDefault="00C2321E" w:rsidP="00B35947">
      <w:pPr>
        <w:pStyle w:val="Agreement-ParagraphLevel2"/>
        <w:ind w:left="2268"/>
      </w:pPr>
      <w:r w:rsidRPr="003B4E4C">
        <w:t>determine to complete the misconduct process under Section H of this Agreement, including inviting the employee to participate in the process, such that the outcome of the process can be taken into account with any</w:t>
      </w:r>
      <w:r w:rsidRPr="007B332D">
        <w:t xml:space="preserve"> application by the former employee to subsequently re-enter the ACTPS; or</w:t>
      </w:r>
    </w:p>
    <w:p w14:paraId="04EA3B1D" w14:textId="77777777" w:rsidR="00C2321E" w:rsidRPr="007B332D" w:rsidRDefault="00C2321E" w:rsidP="00B35947">
      <w:pPr>
        <w:pStyle w:val="Agreement-ParagraphLevel2"/>
        <w:ind w:left="2268"/>
      </w:pPr>
      <w:r w:rsidRPr="007B332D">
        <w:t>determine to stay the process upon the employee's resignation and communicate to the employee that the misconduct process may recommence if the former employee subsequently re-enters, or seeks to re-enter, the service. Any disciplinary action and sanction which is determined as a consequence of a resumed misconduct process may be imposed on the employee in their new position in accordance with H1.5.1 or taken into account with any application by the former employee to subsequently re-enter the ACTPS.</w:t>
      </w:r>
    </w:p>
    <w:p w14:paraId="28EA7FF5" w14:textId="77777777" w:rsidR="00C2321E" w:rsidRDefault="003B4E4C" w:rsidP="00B35947">
      <w:pPr>
        <w:pStyle w:val="Heading2"/>
        <w:ind w:left="1134" w:firstLine="0"/>
      </w:pPr>
      <w:bookmarkStart w:id="1043" w:name="_Toc24622563"/>
      <w:r>
        <w:t>MISCONDUCT AND DISCIPLINE</w:t>
      </w:r>
      <w:bookmarkEnd w:id="1043"/>
    </w:p>
    <w:p w14:paraId="473BAB3A" w14:textId="77777777" w:rsidR="00C2321E" w:rsidRPr="007B332D" w:rsidRDefault="00C2321E" w:rsidP="00B35947">
      <w:pPr>
        <w:pStyle w:val="Agreement-ParagraphLevel1"/>
      </w:pPr>
      <w:r w:rsidRPr="007B332D">
        <w:t xml:space="preserve">This clause applies to the exclusion of subclause H7.1. </w:t>
      </w:r>
    </w:p>
    <w:p w14:paraId="5724A603" w14:textId="77777777" w:rsidR="00C2321E" w:rsidRDefault="00C2321E" w:rsidP="00B35947">
      <w:pPr>
        <w:pStyle w:val="Agreement-ParagraphLevel2"/>
        <w:ind w:left="2268"/>
      </w:pPr>
      <w:r w:rsidRPr="003B4E4C">
        <w:t>Upon becoming aware of a matter of alleged misconduct the DPP as head of service will determine whether or not the matter needs to be investigated.</w:t>
      </w:r>
      <w:r w:rsidRPr="007B332D">
        <w:t xml:space="preserve"> Where the DPP as </w:t>
      </w:r>
      <w:r>
        <w:t>head of s</w:t>
      </w:r>
      <w:r w:rsidRPr="007B332D">
        <w:t>ervice determines that invest</w:t>
      </w:r>
      <w:r>
        <w:t>igation is required the DPP as h</w:t>
      </w:r>
      <w:r w:rsidRPr="007B332D">
        <w:t xml:space="preserve">ead of </w:t>
      </w:r>
      <w:r>
        <w:t>s</w:t>
      </w:r>
      <w:r w:rsidRPr="007B332D">
        <w:t>ervice will refer the matter to the Public Sector Standards Commissioner for investigation - except for where the matter relates to alleged professional misconduct of legal staff.</w:t>
      </w:r>
    </w:p>
    <w:p w14:paraId="3401A80B" w14:textId="77777777" w:rsidR="00C2321E" w:rsidRDefault="00C2321E" w:rsidP="00B35947">
      <w:pPr>
        <w:pStyle w:val="Agreement-ParagraphLevel2"/>
        <w:ind w:left="2268"/>
      </w:pPr>
      <w:r w:rsidRPr="007B332D">
        <w:t xml:space="preserve">Where the matter relates to alleged professional misconduct of legal staff, the DPP as </w:t>
      </w:r>
      <w:r>
        <w:t>h</w:t>
      </w:r>
      <w:r w:rsidRPr="007B332D">
        <w:t xml:space="preserve">ead of </w:t>
      </w:r>
      <w:r>
        <w:t>s</w:t>
      </w:r>
      <w:r w:rsidRPr="007B332D">
        <w:t>ervice will take appropriate action as required, including in accordance with the professional conduct requirements as outlined</w:t>
      </w:r>
      <w:r>
        <w:t xml:space="preserve"> in the DPP Prosecution Policy and associated Director’s Directions.</w:t>
      </w:r>
    </w:p>
    <w:p w14:paraId="3E987780" w14:textId="77777777" w:rsidR="00C2321E" w:rsidRPr="005A2D86" w:rsidRDefault="00C2321E" w:rsidP="00B35947">
      <w:pPr>
        <w:pStyle w:val="Agreement-ParagraphLevel2"/>
        <w:ind w:left="2268"/>
      </w:pPr>
      <w:r w:rsidRPr="005A2D86">
        <w:t>Where the misconduct or discipline issue/s involves matters related to an employee(s) that is the subject of criminal prosecutions being conducted by the office of the DPP the matter will</w:t>
      </w:r>
      <w:r>
        <w:t xml:space="preserve"> be dealt with by the DPP as head of service and will</w:t>
      </w:r>
      <w:r w:rsidRPr="005A2D86">
        <w:t xml:space="preserve"> not be referred to the Public Sector Standards Commissioner. </w:t>
      </w:r>
    </w:p>
    <w:p w14:paraId="7A2D4A9B" w14:textId="77777777" w:rsidR="00C2321E" w:rsidRPr="007B332D" w:rsidRDefault="00C2321E" w:rsidP="00B35947">
      <w:pPr>
        <w:pStyle w:val="Agreement-ParagraphLevel1"/>
      </w:pPr>
      <w:r w:rsidRPr="007B332D">
        <w:t>This clause applies to the exclusion of clause H7.3</w:t>
      </w:r>
    </w:p>
    <w:p w14:paraId="369405BC" w14:textId="77777777" w:rsidR="00C2321E" w:rsidRPr="002176F8" w:rsidRDefault="00C2321E" w:rsidP="00B35947">
      <w:pPr>
        <w:pStyle w:val="Agreement-ParagraphLevel2"/>
        <w:ind w:left="2268"/>
      </w:pPr>
      <w:r w:rsidRPr="003B4E4C">
        <w:t>Upon receiving a referral in accordance with sub clause H7.1 the Public Sector Standards Commissioner will</w:t>
      </w:r>
      <w:r w:rsidRPr="002176F8">
        <w:t xml:space="preserve"> notify the DPP of the arrangements for an appropriately trained or experienced person (the investigating officer) to investigate the alleged misconduct in accordance with clause H9 and provide the DPP with an opportunity to raise any potential concerns about conflicts of interest. If the Public Sector Standards Commissioner is of the view that an investigation will not resolve the matter the Public Sector Standards Commissioner will consult with the DPP and refer the matter back to the DPP as head of service for resolution or further consideration.</w:t>
      </w:r>
    </w:p>
    <w:p w14:paraId="67ACC6A6" w14:textId="77777777" w:rsidR="00C2321E" w:rsidRPr="007B332D" w:rsidRDefault="00C2321E" w:rsidP="00B35947">
      <w:pPr>
        <w:pStyle w:val="Agreement-ParagraphLevel1"/>
      </w:pPr>
      <w:r w:rsidRPr="007B332D">
        <w:t>This clause applies</w:t>
      </w:r>
      <w:r>
        <w:t xml:space="preserve"> to the exclusion of clause H7.</w:t>
      </w:r>
      <w:r w:rsidRPr="007B332D">
        <w:t>6</w:t>
      </w:r>
    </w:p>
    <w:p w14:paraId="6A4DC7D6" w14:textId="77777777" w:rsidR="00C2321E" w:rsidRPr="002176F8" w:rsidRDefault="00C2321E" w:rsidP="00B35947">
      <w:pPr>
        <w:pStyle w:val="Agreement-ParagraphLevel2"/>
        <w:ind w:left="2268"/>
      </w:pPr>
      <w:r w:rsidRPr="002176F8">
        <w:t xml:space="preserve">Where the Public Sector Standards Commissioner determines to instigate an investigation of alleged misconduct in the absence of a referral under sub clause H7.1, the Public Sector Standards Commissioner will discuss the matter with the DPP prior to implementing any investigation. </w:t>
      </w:r>
    </w:p>
    <w:p w14:paraId="44F84E69" w14:textId="77777777" w:rsidR="00C2321E" w:rsidRDefault="00C2321E" w:rsidP="00B35947">
      <w:pPr>
        <w:pStyle w:val="Agreement-ParagraphLevel2"/>
        <w:ind w:left="2268"/>
      </w:pPr>
      <w:r w:rsidRPr="007B332D">
        <w:t xml:space="preserve">The Public Sector Standards Commissioner will not investigate matters which include alleged professional misconduct of legal staff and will refer any such matters to the DPP as </w:t>
      </w:r>
      <w:r>
        <w:t>h</w:t>
      </w:r>
      <w:r w:rsidRPr="007B332D">
        <w:t xml:space="preserve">ead of </w:t>
      </w:r>
      <w:r>
        <w:t>s</w:t>
      </w:r>
      <w:r w:rsidRPr="007B332D">
        <w:t>ervice for consideration.</w:t>
      </w:r>
    </w:p>
    <w:p w14:paraId="04E4DAAE" w14:textId="77777777" w:rsidR="00C2321E" w:rsidRDefault="00C2321E" w:rsidP="00B35947">
      <w:pPr>
        <w:pStyle w:val="Agreement-ParagraphLevel2"/>
        <w:ind w:left="2268"/>
      </w:pPr>
      <w:r w:rsidRPr="005A2D86">
        <w:t>The Public Sector Standards Commissioner will not investigate matters related to non</w:t>
      </w:r>
      <w:r>
        <w:t>-</w:t>
      </w:r>
      <w:r w:rsidRPr="005A2D86">
        <w:t>legal staff that are the subject of criminal prosecutions on foot.</w:t>
      </w:r>
    </w:p>
    <w:p w14:paraId="5AA5F217" w14:textId="77777777" w:rsidR="00C2321E" w:rsidRPr="001757FF" w:rsidRDefault="00C2321E" w:rsidP="00B35947">
      <w:pPr>
        <w:pStyle w:val="Heading2"/>
        <w:ind w:left="1134" w:firstLine="0"/>
      </w:pPr>
      <w:bookmarkStart w:id="1044" w:name="_Toc24622564"/>
      <w:r w:rsidRPr="001757FF">
        <w:t>INTERNAL REVIEW PROCEDURES</w:t>
      </w:r>
      <w:bookmarkEnd w:id="1044"/>
    </w:p>
    <w:p w14:paraId="2B4554FE" w14:textId="2706A2E8" w:rsidR="00C2321E" w:rsidRPr="00FB2C63" w:rsidRDefault="00C2321E" w:rsidP="00B35947">
      <w:pPr>
        <w:pStyle w:val="Agreement-ParagraphLevel1"/>
      </w:pPr>
      <w:r w:rsidRPr="003B4E4C">
        <w:t xml:space="preserve">This clause applies to the exclusion of subclauses </w:t>
      </w:r>
      <w:r w:rsidR="00B05801">
        <w:t>I</w:t>
      </w:r>
      <w:r w:rsidRPr="003B4E4C">
        <w:t xml:space="preserve">4.15 to </w:t>
      </w:r>
      <w:r w:rsidR="00B05801">
        <w:t>I</w:t>
      </w:r>
      <w:r w:rsidRPr="003B4E4C">
        <w:t>4.19 inclusive</w:t>
      </w:r>
      <w:r w:rsidRPr="00FB2C63">
        <w:t xml:space="preserve"> (review process).</w:t>
      </w:r>
    </w:p>
    <w:p w14:paraId="1DDA58AF" w14:textId="77777777" w:rsidR="00C2321E" w:rsidRPr="00616E56" w:rsidRDefault="00C2321E" w:rsidP="00B35947">
      <w:pPr>
        <w:pStyle w:val="Agreement-ParagraphLevel2"/>
        <w:ind w:left="2268"/>
      </w:pPr>
      <w:r w:rsidRPr="00FB2C63">
        <w:t xml:space="preserve">Where the subject of the application is an action or decision in </w:t>
      </w:r>
      <w:r w:rsidRPr="003B4E4C">
        <w:t>relation to the DPP (in person) this will be referred to the relevant minister.</w:t>
      </w:r>
    </w:p>
    <w:p w14:paraId="5C890531" w14:textId="77777777" w:rsidR="00C2321E" w:rsidRDefault="00C2321E" w:rsidP="00B35947">
      <w:pPr>
        <w:pStyle w:val="Agreement-ParagraphLevel2"/>
        <w:ind w:left="2268"/>
      </w:pPr>
      <w:r w:rsidRPr="00FB2C63">
        <w:t>Where the subject of the application is an action or decision related to professional conduct of legal staff these are not matters which are the subject of this agreement.</w:t>
      </w:r>
    </w:p>
    <w:p w14:paraId="0F991DEB" w14:textId="77777777" w:rsidR="00C2321E" w:rsidRDefault="00C2321E" w:rsidP="00C2321E">
      <w:pPr>
        <w:spacing w:after="160" w:line="259" w:lineRule="auto"/>
        <w:rPr>
          <w:bCs/>
          <w:sz w:val="22"/>
          <w:szCs w:val="26"/>
        </w:rPr>
      </w:pPr>
      <w:r>
        <w:rPr>
          <w:sz w:val="22"/>
        </w:rPr>
        <w:br w:type="page"/>
      </w:r>
    </w:p>
    <w:p w14:paraId="046543D8" w14:textId="77777777" w:rsidR="001872FB" w:rsidRDefault="001872FB" w:rsidP="00563E82">
      <w:pPr>
        <w:pStyle w:val="Heading1"/>
      </w:pPr>
      <w:bookmarkStart w:id="1045" w:name="_Toc24622565"/>
      <w:r>
        <w:t>ACT Government Solicitor</w:t>
      </w:r>
      <w:bookmarkEnd w:id="1045"/>
    </w:p>
    <w:p w14:paraId="3BE8729D" w14:textId="77777777" w:rsidR="001872FB" w:rsidRDefault="001872FB" w:rsidP="008423FA">
      <w:pPr>
        <w:pStyle w:val="Heading2"/>
        <w:ind w:left="1134"/>
      </w:pPr>
      <w:bookmarkStart w:id="1046" w:name="_Toc24622566"/>
      <w:r>
        <w:t>APPLICATION</w:t>
      </w:r>
      <w:bookmarkEnd w:id="1046"/>
    </w:p>
    <w:p w14:paraId="5F81BB46" w14:textId="112ADA40" w:rsidR="001872FB" w:rsidRDefault="001872FB" w:rsidP="00563E82">
      <w:pPr>
        <w:pStyle w:val="Agreement-ParagraphLevel1"/>
      </w:pPr>
      <w:r>
        <w:t xml:space="preserve">Section O applies to legal professionals </w:t>
      </w:r>
      <w:r w:rsidR="00992361">
        <w:t xml:space="preserve">employed </w:t>
      </w:r>
      <w:r>
        <w:t>within the ACT Government Solicitor (ACTGS) who have been admitted as an Australian Legal practitioner.</w:t>
      </w:r>
    </w:p>
    <w:p w14:paraId="0EFA5602" w14:textId="77777777" w:rsidR="001872FB" w:rsidRDefault="001872FB" w:rsidP="00D06622">
      <w:pPr>
        <w:pStyle w:val="Heading2"/>
        <w:ind w:left="1134"/>
      </w:pPr>
      <w:bookmarkStart w:id="1047" w:name="_Toc8389000"/>
      <w:bookmarkStart w:id="1048" w:name="_Toc15557392"/>
      <w:bookmarkStart w:id="1049" w:name="_Toc15557946"/>
      <w:bookmarkStart w:id="1050" w:name="_Toc24622567"/>
      <w:r>
        <w:t>GOVERNMENT SOLICITOR – ELIGIBILITY</w:t>
      </w:r>
      <w:bookmarkEnd w:id="1047"/>
      <w:bookmarkEnd w:id="1048"/>
      <w:bookmarkEnd w:id="1049"/>
      <w:bookmarkEnd w:id="1050"/>
    </w:p>
    <w:p w14:paraId="34C23B95" w14:textId="77777777" w:rsidR="001872FB" w:rsidRDefault="001872FB" w:rsidP="007E1420">
      <w:pPr>
        <w:pStyle w:val="Agreement-ParagraphLevel1"/>
      </w:pPr>
      <w:r>
        <w:t>No person will be appointed as a Government Solicitor without having previously been admitted as an Australian Legal practitioner.</w:t>
      </w:r>
    </w:p>
    <w:p w14:paraId="1A748717" w14:textId="77777777" w:rsidR="001872FB" w:rsidRDefault="001872FB" w:rsidP="003610CE">
      <w:pPr>
        <w:pStyle w:val="Heading2"/>
        <w:ind w:left="1134"/>
      </w:pPr>
      <w:bookmarkStart w:id="1051" w:name="_Toc24622568"/>
      <w:r>
        <w:t>PARTICIPATION IN PERFORMANCE MANAGEMENT PROGRAM</w:t>
      </w:r>
      <w:bookmarkEnd w:id="1051"/>
    </w:p>
    <w:p w14:paraId="036F4D88" w14:textId="77777777" w:rsidR="001872FB" w:rsidRDefault="001872FB" w:rsidP="007E1420">
      <w:pPr>
        <w:pStyle w:val="Agreement-ParagraphLevel1"/>
      </w:pPr>
      <w:r>
        <w:t>To participate in salary advancement procedures, all employees described at O1.1 must participate in the performance management program determined by the Solicitor-General. The Solicitor-General will consult with staff on any proposed changes to the ACTGS Performance Management program.</w:t>
      </w:r>
    </w:p>
    <w:p w14:paraId="5FFE1B84" w14:textId="77777777" w:rsidR="001872FB" w:rsidRDefault="001872FB" w:rsidP="007E1420">
      <w:pPr>
        <w:pStyle w:val="Agreement-ParagraphLevel1"/>
      </w:pPr>
      <w:r>
        <w:t>For new and promoted employees, the performance management cycle will commence on engagement or promotion and continue thereafter on an annual basis.</w:t>
      </w:r>
    </w:p>
    <w:p w14:paraId="3272913D" w14:textId="77777777" w:rsidR="001872FB" w:rsidRDefault="001872FB" w:rsidP="007E1420">
      <w:pPr>
        <w:pStyle w:val="Agreement-ParagraphLevel1"/>
      </w:pPr>
      <w:r>
        <w:t xml:space="preserve">If, in an annual performance management cycle, an employee is on leave for more than a total of 3 months, the assessment of the employee’s performance and determination of the appropriate level of salary advancement (if any) in the circumstances, will be as agreed with the employee’s manager. </w:t>
      </w:r>
    </w:p>
    <w:p w14:paraId="703A956B" w14:textId="77777777" w:rsidR="001872FB" w:rsidRDefault="001872FB" w:rsidP="003610CE">
      <w:pPr>
        <w:pStyle w:val="Heading2"/>
        <w:ind w:left="1134"/>
      </w:pPr>
      <w:bookmarkStart w:id="1052" w:name="_Toc24622569"/>
      <w:r>
        <w:t>PERFORMANCE RATING SYSTEM</w:t>
      </w:r>
      <w:bookmarkEnd w:id="1052"/>
    </w:p>
    <w:p w14:paraId="128315EC" w14:textId="77777777" w:rsidR="001872FB" w:rsidRDefault="001872FB" w:rsidP="007E1420">
      <w:pPr>
        <w:pStyle w:val="Agreement-ParagraphLevel1"/>
      </w:pPr>
      <w:r>
        <w:t>The following performance rating categories must be used as part of ACTGS guidelines for assessing the performance of the employee and determining the appropriate level of salary advancement.</w:t>
      </w:r>
    </w:p>
    <w:p w14:paraId="49ECAF83" w14:textId="77777777" w:rsidR="001872FB" w:rsidRDefault="001872FB" w:rsidP="00B26EB0">
      <w:pPr>
        <w:pStyle w:val="Agreement-ParagraphLevel2"/>
        <w:ind w:left="2268"/>
      </w:pPr>
      <w:r>
        <w:t>Superior – an employee whose performance against the objectives in their Performance Agreement is well above that required, resulting in consistently high performance which usually exceeds standard (Satisfactory) competency expectations.</w:t>
      </w:r>
    </w:p>
    <w:p w14:paraId="181617F3" w14:textId="77777777" w:rsidR="001872FB" w:rsidRDefault="001872FB" w:rsidP="00B26EB0">
      <w:pPr>
        <w:pStyle w:val="Agreement-ParagraphLevel2"/>
        <w:ind w:left="2268"/>
      </w:pPr>
      <w:r>
        <w:t>Satisfactory (the standard) – an employee who meets the objectives in their Performance Agreement, resulting in consistent and competent performance.</w:t>
      </w:r>
    </w:p>
    <w:p w14:paraId="22A17336" w14:textId="77777777" w:rsidR="001872FB" w:rsidRDefault="001872FB" w:rsidP="00B26EB0">
      <w:pPr>
        <w:pStyle w:val="Agreement-ParagraphLevel2"/>
        <w:ind w:left="2268"/>
      </w:pPr>
      <w:r>
        <w:t>Needs development – an employee who has not met the objectives in their Performance Agreement at an appropriate level; resulting in performance being consistently below standard expectations. Underperformance measures will commence as per Section H – Workplace Values and Behaviours.</w:t>
      </w:r>
    </w:p>
    <w:p w14:paraId="26CD9F5B" w14:textId="77777777" w:rsidR="001872FB" w:rsidRDefault="001872FB" w:rsidP="003610CE">
      <w:pPr>
        <w:pStyle w:val="Heading2"/>
        <w:ind w:left="1134"/>
      </w:pPr>
      <w:bookmarkStart w:id="1053" w:name="_Toc24622570"/>
      <w:r>
        <w:t>SALARY ADVANCEMENT FOR GOVERNMENT SOLICITORS</w:t>
      </w:r>
      <w:bookmarkEnd w:id="1053"/>
    </w:p>
    <w:p w14:paraId="39673D80" w14:textId="77777777" w:rsidR="001872FB" w:rsidRDefault="001872FB" w:rsidP="00B26EB0">
      <w:pPr>
        <w:pStyle w:val="Agreement-ParagraphLevel1"/>
      </w:pPr>
      <w:r>
        <w:t>The provisions of this section will apply to the exclusion of the incremental progression and accelerated advancement provisions in clause C5.</w:t>
      </w:r>
    </w:p>
    <w:p w14:paraId="48AF305D" w14:textId="77777777" w:rsidR="001872FB" w:rsidRDefault="001872FB" w:rsidP="003610CE">
      <w:pPr>
        <w:pStyle w:val="Heading2"/>
        <w:ind w:left="1134"/>
      </w:pPr>
      <w:bookmarkStart w:id="1054" w:name="_Toc24622571"/>
      <w:r>
        <w:t>SALARY ADVANCEMENT RATES</w:t>
      </w:r>
      <w:bookmarkEnd w:id="1054"/>
    </w:p>
    <w:p w14:paraId="03DF49F6" w14:textId="77777777" w:rsidR="001872FB" w:rsidRDefault="001872FB" w:rsidP="00B26EB0">
      <w:pPr>
        <w:pStyle w:val="Agreement-ParagraphLevel1"/>
      </w:pPr>
      <w:r>
        <w:t>The following salary advancement rates apply to employees as described at O1.1 (other than those at the top pay point of each classification).</w:t>
      </w:r>
    </w:p>
    <w:p w14:paraId="2825249B" w14:textId="77777777" w:rsidR="001872FB" w:rsidRDefault="001872FB" w:rsidP="00B26EB0">
      <w:pPr>
        <w:pStyle w:val="Agreement-ParagraphLevel1"/>
      </w:pPr>
      <w:r>
        <w:t>Following the completion of a performance appraisal, the level of salary advancement for each performance rating category will be as follows:</w:t>
      </w:r>
    </w:p>
    <w:p w14:paraId="33FA17AA" w14:textId="44A45A4D" w:rsidR="001872FB" w:rsidRDefault="001872FB" w:rsidP="00B26EB0">
      <w:pPr>
        <w:pStyle w:val="Agreement-ParagraphLevel2"/>
        <w:ind w:left="2268"/>
      </w:pPr>
      <w:r>
        <w:t xml:space="preserve">Superior – Two </w:t>
      </w:r>
      <w:r w:rsidR="00992361">
        <w:t xml:space="preserve">pay </w:t>
      </w:r>
      <w:r>
        <w:t>points</w:t>
      </w:r>
    </w:p>
    <w:p w14:paraId="1C6AA7EE" w14:textId="70290267" w:rsidR="001872FB" w:rsidRDefault="001872FB" w:rsidP="00B26EB0">
      <w:pPr>
        <w:pStyle w:val="Agreement-ParagraphLevel2"/>
        <w:ind w:left="2268"/>
      </w:pPr>
      <w:r>
        <w:t xml:space="preserve">Satisfactory – One </w:t>
      </w:r>
      <w:r w:rsidR="00992361">
        <w:t xml:space="preserve">pay </w:t>
      </w:r>
      <w:r>
        <w:t>point</w:t>
      </w:r>
    </w:p>
    <w:p w14:paraId="42B920C4" w14:textId="77777777" w:rsidR="001872FB" w:rsidRDefault="001872FB" w:rsidP="00B26EB0">
      <w:pPr>
        <w:pStyle w:val="Agreement-ParagraphLevel2"/>
        <w:ind w:left="2268"/>
      </w:pPr>
      <w:r>
        <w:t>Needs development – No advancement</w:t>
      </w:r>
    </w:p>
    <w:p w14:paraId="532AC7BC" w14:textId="4B14F6A0" w:rsidR="001872FB" w:rsidRDefault="001872FB" w:rsidP="00B26EB0">
      <w:pPr>
        <w:pStyle w:val="Agreement-ParagraphLevel1"/>
      </w:pPr>
      <w:r>
        <w:t xml:space="preserve">Employees who have reached the top of the salary range </w:t>
      </w:r>
      <w:r w:rsidR="009B30F5">
        <w:t>in each classification</w:t>
      </w:r>
      <w:r w:rsidR="003B5902">
        <w:t xml:space="preserve"> </w:t>
      </w:r>
      <w:r>
        <w:t>will be rated as Superior/Satisfactory/Needs development, in accordance with the performance management program, but with no change to salary.</w:t>
      </w:r>
    </w:p>
    <w:p w14:paraId="696188C4" w14:textId="5840FAB8" w:rsidR="009B30F5" w:rsidRDefault="00456C23" w:rsidP="003610CE">
      <w:pPr>
        <w:pStyle w:val="Heading2"/>
        <w:ind w:left="1134"/>
      </w:pPr>
      <w:bookmarkStart w:id="1055" w:name="_Toc24622572"/>
      <w:r>
        <w:t>PAY POINTS</w:t>
      </w:r>
      <w:bookmarkEnd w:id="1055"/>
    </w:p>
    <w:p w14:paraId="77609770" w14:textId="77777777" w:rsidR="009B30F5" w:rsidRDefault="009B30F5" w:rsidP="009B30F5">
      <w:pPr>
        <w:pStyle w:val="Agreement-ParagraphLevel1"/>
      </w:pPr>
      <w:r>
        <w:t>An employee as described at O1.1 who is engaged, promoted or is approved to perform the duties of a higher office, is entitled to be paid at the first pay point for the applicable classification level</w:t>
      </w:r>
    </w:p>
    <w:p w14:paraId="4F9E98CD" w14:textId="2EB804D8" w:rsidR="009B30F5" w:rsidRDefault="009B30F5" w:rsidP="009B30F5">
      <w:pPr>
        <w:pStyle w:val="Agreement-ParagraphLevel1"/>
      </w:pPr>
      <w:r>
        <w:t>The head of service may approve an employee referred to in O</w:t>
      </w:r>
      <w:r w:rsidR="00295804">
        <w:t>1</w:t>
      </w:r>
      <w:r>
        <w:t>.1 to be paid at a higher pay point within that classification level.</w:t>
      </w:r>
    </w:p>
    <w:p w14:paraId="1258C6B8" w14:textId="77777777" w:rsidR="009B30F5" w:rsidRDefault="009B30F5" w:rsidP="009B30F5">
      <w:pPr>
        <w:pStyle w:val="Agreement-ParagraphLevel1"/>
      </w:pPr>
      <w:r>
        <w:t>In considering whether to approve payment at a higher pay point the head of service will take into account such factors as:</w:t>
      </w:r>
    </w:p>
    <w:p w14:paraId="72CC36F0" w14:textId="77777777" w:rsidR="009B30F5" w:rsidRDefault="009B30F5" w:rsidP="009B30F5">
      <w:pPr>
        <w:pStyle w:val="Agreement-ParagraphLevel2"/>
        <w:ind w:left="2268"/>
      </w:pPr>
      <w:r>
        <w:t>The employee’s:</w:t>
      </w:r>
    </w:p>
    <w:p w14:paraId="1F649AF0" w14:textId="77777777" w:rsidR="009B30F5" w:rsidRDefault="009B30F5" w:rsidP="009B30F5">
      <w:pPr>
        <w:pStyle w:val="Agreement-ParagraphLevel3"/>
        <w:ind w:left="2835"/>
      </w:pPr>
      <w:r>
        <w:t>qualifications, and</w:t>
      </w:r>
    </w:p>
    <w:p w14:paraId="7198A581" w14:textId="77777777" w:rsidR="009B30F5" w:rsidRDefault="009B30F5" w:rsidP="009B30F5">
      <w:pPr>
        <w:pStyle w:val="Agreement-ParagraphLevel3"/>
        <w:ind w:left="2835"/>
      </w:pPr>
      <w:r>
        <w:t>relevant work and personal experience, and</w:t>
      </w:r>
    </w:p>
    <w:p w14:paraId="0812282C" w14:textId="77777777" w:rsidR="009B30F5" w:rsidRDefault="009B30F5" w:rsidP="009B30F5">
      <w:pPr>
        <w:pStyle w:val="Agreement-ParagraphLevel3"/>
        <w:ind w:left="2835"/>
      </w:pPr>
      <w:r>
        <w:t>current pay, and</w:t>
      </w:r>
    </w:p>
    <w:p w14:paraId="3B9BDF73" w14:textId="77777777" w:rsidR="009B30F5" w:rsidRDefault="009B30F5" w:rsidP="009B30F5">
      <w:pPr>
        <w:pStyle w:val="Agreement-ParagraphLevel3"/>
        <w:ind w:left="2835"/>
      </w:pPr>
      <w:r>
        <w:t>ability to make an immediate contribution, and</w:t>
      </w:r>
    </w:p>
    <w:p w14:paraId="65D812D8" w14:textId="77777777" w:rsidR="001872FB" w:rsidRDefault="009B30F5" w:rsidP="009B30F5">
      <w:pPr>
        <w:pStyle w:val="Agreement-ParagraphLevel2"/>
        <w:ind w:left="2268"/>
      </w:pPr>
      <w:r>
        <w:t>difficulties in attracting and retaining suitable employees.</w:t>
      </w:r>
    </w:p>
    <w:p w14:paraId="2D57E108" w14:textId="77777777" w:rsidR="001872FB" w:rsidRDefault="001872FB" w:rsidP="003610CE">
      <w:pPr>
        <w:pStyle w:val="Heading2"/>
        <w:ind w:left="1134"/>
      </w:pPr>
      <w:bookmarkStart w:id="1056" w:name="_Toc24622573"/>
      <w:r>
        <w:t>GOVERNMENT SOLICITOR FLEXIBLE WORKING ARRANGEMENTS</w:t>
      </w:r>
      <w:bookmarkEnd w:id="1056"/>
    </w:p>
    <w:p w14:paraId="1F60AD5A" w14:textId="77777777" w:rsidR="001872FB" w:rsidRDefault="001872FB" w:rsidP="00B26EB0">
      <w:pPr>
        <w:pStyle w:val="Agreement-ParagraphLevel1"/>
      </w:pPr>
      <w:r>
        <w:t>Staff employed as Government Solicitor level 1 have access to flextime in accordance with clause B7.</w:t>
      </w:r>
    </w:p>
    <w:p w14:paraId="5AE70712" w14:textId="30E67F18" w:rsidR="001872FB" w:rsidRDefault="001872FB" w:rsidP="00B26EB0">
      <w:pPr>
        <w:pStyle w:val="Agreement-ParagraphLevel1"/>
      </w:pPr>
      <w:r>
        <w:t xml:space="preserve">Staff employed as Government Solicitor level 2 are entitled to Recovery Leave for Senior Officer Grade A or B (and equivalent) employees, as detailed in clause </w:t>
      </w:r>
      <w:r w:rsidR="00331CC9">
        <w:t>F24</w:t>
      </w:r>
      <w:r>
        <w:t>.</w:t>
      </w:r>
    </w:p>
    <w:p w14:paraId="6C073246" w14:textId="0FFA85FB" w:rsidR="001872FB" w:rsidRDefault="001872FB" w:rsidP="00B26EB0">
      <w:pPr>
        <w:pStyle w:val="Agreement-ParagraphLevel1"/>
      </w:pPr>
      <w:r>
        <w:t>Staff employed as Government Solicitor levels 3 and 4 will not participate in either the flextime or Recovery Leave schemes.</w:t>
      </w:r>
    </w:p>
    <w:p w14:paraId="318F26C8" w14:textId="77777777" w:rsidR="00BD7B93" w:rsidRPr="00F73F5B" w:rsidRDefault="00BD7B93" w:rsidP="00DE1F6D">
      <w:pPr>
        <w:pStyle w:val="Agreement-ParagraphLevel1"/>
      </w:pPr>
      <w:r w:rsidRPr="00F73F5B">
        <w:t>Within this context, the ACTGS executive fully appreciates the importance of maintaining a positive and healthy workplace culture that recognises employees’ family and other personal commitments.</w:t>
      </w:r>
    </w:p>
    <w:p w14:paraId="5BCF867E" w14:textId="67D20FF1" w:rsidR="00BD7B93" w:rsidRPr="00F73F5B" w:rsidRDefault="00BD7B93" w:rsidP="00DE1F6D">
      <w:pPr>
        <w:pStyle w:val="Agreement-ParagraphLevel1"/>
      </w:pPr>
      <w:r w:rsidRPr="00F73F5B">
        <w:t xml:space="preserve">The Solicitor-General agrees to consult to develop guidelines on existing flexible working arrangements within the office, taking into consideration the provisions of Clause </w:t>
      </w:r>
      <w:r>
        <w:fldChar w:fldCharType="begin"/>
      </w:r>
      <w:r>
        <w:instrText xml:space="preserve"> REF _Ref388616064 \r \h  \* MERGEFORMAT </w:instrText>
      </w:r>
      <w:r>
        <w:fldChar w:fldCharType="separate"/>
      </w:r>
      <w:r w:rsidR="00E441F7">
        <w:rPr>
          <w:b/>
          <w:bCs/>
          <w:lang w:val="en-US"/>
        </w:rPr>
        <w:t>Error! Reference source not found.</w:t>
      </w:r>
      <w:r>
        <w:fldChar w:fldCharType="end"/>
      </w:r>
      <w:r w:rsidRPr="00F73F5B">
        <w:t xml:space="preserve">. These will be developed and implemented within three months of the date of </w:t>
      </w:r>
      <w:r w:rsidR="00992361">
        <w:t xml:space="preserve">commencement </w:t>
      </w:r>
      <w:r w:rsidRPr="00F73F5B">
        <w:t>of this Agreement.</w:t>
      </w:r>
    </w:p>
    <w:p w14:paraId="6B20A77B" w14:textId="77777777" w:rsidR="001872FB" w:rsidRDefault="001872FB" w:rsidP="003610CE">
      <w:pPr>
        <w:pStyle w:val="Heading2"/>
        <w:ind w:left="1134"/>
      </w:pPr>
      <w:bookmarkStart w:id="1057" w:name="_Toc24622574"/>
      <w:r>
        <w:t>REIMBURSEMENT OF PROFESSIONAL FEES</w:t>
      </w:r>
      <w:bookmarkEnd w:id="1057"/>
    </w:p>
    <w:p w14:paraId="5EC603DB" w14:textId="77777777" w:rsidR="001872FB" w:rsidRDefault="001872FB" w:rsidP="00B26EB0">
      <w:pPr>
        <w:pStyle w:val="Agreement-ParagraphLevel1"/>
      </w:pPr>
      <w:r>
        <w:t>The Solicitor-General may approve the reimbursement of fees incurred by an employee for professional affiliations that the Solicitor-General deems necessary and/or relevant for the employee to hold in order to undertake their duties.</w:t>
      </w:r>
    </w:p>
    <w:p w14:paraId="6D8ED13B" w14:textId="77777777" w:rsidR="001872FB" w:rsidRDefault="001872FB" w:rsidP="00B26EB0">
      <w:pPr>
        <w:pStyle w:val="Agreement-ParagraphLevel1"/>
      </w:pPr>
      <w:r>
        <w:t>The employee will require prior approval from the Solicitor-General before incurring any expenses in relation to professional fees for which reimbursement will subsequently be sought.</w:t>
      </w:r>
    </w:p>
    <w:p w14:paraId="1AFDBB1F" w14:textId="77777777" w:rsidR="001872FB" w:rsidRDefault="001872FB" w:rsidP="00B26EB0">
      <w:pPr>
        <w:pStyle w:val="Agreement-ParagraphLevel1"/>
      </w:pPr>
      <w:r>
        <w:t xml:space="preserve">Nothing in this clause prohibits the fees payable under this clause being paid directly to the issuing body rather than on a reimbursement basis. </w:t>
      </w:r>
    </w:p>
    <w:p w14:paraId="13006350" w14:textId="77777777" w:rsidR="001872FB" w:rsidRDefault="001872FB" w:rsidP="003610CE">
      <w:pPr>
        <w:pStyle w:val="Heading2"/>
        <w:ind w:left="1134"/>
      </w:pPr>
      <w:bookmarkStart w:id="1058" w:name="_Toc24622575"/>
      <w:r>
        <w:t>HEALTH AND WELL-BEING INITIATIVE</w:t>
      </w:r>
      <w:bookmarkEnd w:id="1058"/>
    </w:p>
    <w:p w14:paraId="10EEBFBE" w14:textId="77777777" w:rsidR="001872FB" w:rsidRDefault="001872FB" w:rsidP="00B26EB0">
      <w:pPr>
        <w:pStyle w:val="Agreement-ParagraphLevel1"/>
      </w:pPr>
      <w:r>
        <w:t>In recognition of the benefits of maintaining a healthy and productive workforce, all employees (officers and fixed long term employees) who undertake, in their own time, health promotion activities will be paid an amount not exceeding $100 per annum in accordance with the relevant policy.</w:t>
      </w:r>
    </w:p>
    <w:p w14:paraId="323EA109" w14:textId="77777777" w:rsidR="00331CC9" w:rsidRDefault="001872FB" w:rsidP="00B26EB0">
      <w:pPr>
        <w:pStyle w:val="Agreement-ParagraphLevel1"/>
      </w:pPr>
      <w:r>
        <w:t>The payment will be on a reimbursement basis subject to an original receipt(s) being provided and only one claim may be made in a Fringe Benefit year (1 April to 31 March). The health promotion activity must have been purchased in the same Fringe Benefit year of the claim being made.</w:t>
      </w:r>
    </w:p>
    <w:p w14:paraId="27B494E9" w14:textId="77777777" w:rsidR="00331CC9" w:rsidRDefault="00331CC9">
      <w:pPr>
        <w:rPr>
          <w:rFonts w:asciiTheme="minorHAnsi" w:hAnsiTheme="minorHAnsi"/>
          <w:noProof/>
          <w:sz w:val="22"/>
          <w:szCs w:val="22"/>
        </w:rPr>
      </w:pPr>
      <w:r>
        <w:br w:type="page"/>
      </w:r>
    </w:p>
    <w:p w14:paraId="7BC3588B" w14:textId="77777777" w:rsidR="001872FB" w:rsidRDefault="001872FB" w:rsidP="00B26EB0">
      <w:pPr>
        <w:pStyle w:val="Heading1"/>
      </w:pPr>
      <w:bookmarkStart w:id="1059" w:name="_Toc24622576"/>
      <w:r>
        <w:t>Parliamentary Counsel’s Office</w:t>
      </w:r>
      <w:bookmarkEnd w:id="1059"/>
    </w:p>
    <w:p w14:paraId="1028D28C" w14:textId="77777777" w:rsidR="001872FB" w:rsidRDefault="001872FB" w:rsidP="003610CE">
      <w:pPr>
        <w:pStyle w:val="Heading2"/>
        <w:ind w:left="1134"/>
      </w:pPr>
      <w:bookmarkStart w:id="1060" w:name="_Toc24622577"/>
      <w:r>
        <w:t>APPLICATION</w:t>
      </w:r>
      <w:bookmarkEnd w:id="1060"/>
    </w:p>
    <w:p w14:paraId="0921F6B1" w14:textId="7A3C6021" w:rsidR="001872FB" w:rsidRDefault="001872FB" w:rsidP="00B26EB0">
      <w:pPr>
        <w:pStyle w:val="Agreement-ParagraphLevel1"/>
      </w:pPr>
      <w:r>
        <w:t xml:space="preserve">Section P applies to legal professionals </w:t>
      </w:r>
      <w:r w:rsidR="00357A9C">
        <w:t xml:space="preserve">employed </w:t>
      </w:r>
      <w:r>
        <w:t>within the Parliamentary Counsel’s Office (PCO) only.</w:t>
      </w:r>
    </w:p>
    <w:p w14:paraId="77018FC2" w14:textId="77777777" w:rsidR="001872FB" w:rsidRDefault="001872FB" w:rsidP="003610CE">
      <w:pPr>
        <w:pStyle w:val="Heading2"/>
        <w:ind w:left="1134"/>
      </w:pPr>
      <w:bookmarkStart w:id="1061" w:name="_Toc24622578"/>
      <w:r>
        <w:t>PARTICIPATION IN PERFORMANCE MANAGEMENT PROGRAM</w:t>
      </w:r>
      <w:bookmarkEnd w:id="1061"/>
    </w:p>
    <w:p w14:paraId="11F4ECCE" w14:textId="77777777" w:rsidR="001872FB" w:rsidRDefault="001872FB" w:rsidP="00B26EB0">
      <w:pPr>
        <w:pStyle w:val="Agreement-ParagraphLevel1"/>
      </w:pPr>
      <w:r>
        <w:t>To participate in salary advancement procedures, all employees described at P1.1 must participate in the performance management program determined by the Head of Service. The Head of Service will consult with staff on any proposed changes to the PCO Performance Management program.</w:t>
      </w:r>
    </w:p>
    <w:p w14:paraId="1A1EAEB9" w14:textId="77777777" w:rsidR="001872FB" w:rsidRDefault="001872FB" w:rsidP="00B26EB0">
      <w:pPr>
        <w:pStyle w:val="Agreement-ParagraphLevel1"/>
      </w:pPr>
      <w:r>
        <w:t>For new and promoted employees, the performance management cycle will commence on engagement or promotion and continue thereafter on an annual basis.</w:t>
      </w:r>
    </w:p>
    <w:p w14:paraId="2621B544" w14:textId="77777777" w:rsidR="001872FB" w:rsidRDefault="001872FB" w:rsidP="00B26EB0">
      <w:pPr>
        <w:pStyle w:val="Agreement-ParagraphLevel1"/>
      </w:pPr>
      <w:r>
        <w:t xml:space="preserve">If, in an annual performance management cycle, an employee is on leave for more than a total of 3 months, the assessment of the employee’s performance and determination of the appropriate level of salary advancement (if any) in the circumstances, will be as agreed with the employee’s manager. </w:t>
      </w:r>
    </w:p>
    <w:p w14:paraId="7633C52C" w14:textId="77777777" w:rsidR="001872FB" w:rsidRDefault="001872FB" w:rsidP="003610CE">
      <w:pPr>
        <w:pStyle w:val="Heading2"/>
        <w:ind w:left="1134"/>
      </w:pPr>
      <w:bookmarkStart w:id="1062" w:name="_Toc24622579"/>
      <w:r>
        <w:t>PERFORMANCE RATING SYSTEM</w:t>
      </w:r>
      <w:bookmarkEnd w:id="1062"/>
    </w:p>
    <w:p w14:paraId="3B201029" w14:textId="77777777" w:rsidR="001872FB" w:rsidRDefault="001872FB" w:rsidP="00B26EB0">
      <w:pPr>
        <w:pStyle w:val="Agreement-ParagraphLevel1"/>
      </w:pPr>
      <w:r>
        <w:t>The following performance rating categories must be used as part of PCO guidelines for assessing the performance of the employee and determining the appropriate level of salary advancement.</w:t>
      </w:r>
    </w:p>
    <w:p w14:paraId="5818D361" w14:textId="77777777" w:rsidR="001872FB" w:rsidRDefault="001872FB" w:rsidP="00B26EB0">
      <w:pPr>
        <w:pStyle w:val="Agreement-ParagraphLevel2"/>
        <w:ind w:left="2268"/>
      </w:pPr>
      <w:r>
        <w:t>Superior – an employee whose performance against the objectives in their Performance Agreement is well above that required, resulting in consistently high performance which usually exceeds standard (Satisfactory) competency expectations.</w:t>
      </w:r>
    </w:p>
    <w:p w14:paraId="4B720BF3" w14:textId="77777777" w:rsidR="001872FB" w:rsidRDefault="001872FB" w:rsidP="00B26EB0">
      <w:pPr>
        <w:pStyle w:val="Agreement-ParagraphLevel2"/>
        <w:ind w:left="2268"/>
      </w:pPr>
      <w:r>
        <w:t>Satisfactory (the standard) – an employee who meets the objectives in their Performance Agreement, resulting in consistent and competent performance.</w:t>
      </w:r>
    </w:p>
    <w:p w14:paraId="71414FB4" w14:textId="77777777" w:rsidR="001872FB" w:rsidRDefault="001872FB" w:rsidP="00B26EB0">
      <w:pPr>
        <w:pStyle w:val="Agreement-ParagraphLevel2"/>
        <w:ind w:left="2268"/>
      </w:pPr>
      <w:r>
        <w:t>Needs development – an employee who has not met the objectives in their Performance Agreement at an appropriate level; resulting in performance being consistently below standard expectations. Underperformance measures will commence as per Section H – Workplace Values and Behaviours.</w:t>
      </w:r>
    </w:p>
    <w:p w14:paraId="719B91D7" w14:textId="77777777" w:rsidR="001872FB" w:rsidRDefault="001872FB" w:rsidP="003610CE">
      <w:pPr>
        <w:pStyle w:val="Heading2"/>
        <w:ind w:left="1134"/>
      </w:pPr>
      <w:bookmarkStart w:id="1063" w:name="_Toc24622580"/>
      <w:r>
        <w:t>SALARY ADVANCEMENT FOR ASSISTANT PARLIAMENTARY COUNSEL STAFF</w:t>
      </w:r>
      <w:bookmarkEnd w:id="1063"/>
    </w:p>
    <w:p w14:paraId="7836E335" w14:textId="77777777" w:rsidR="001872FB" w:rsidRDefault="001872FB" w:rsidP="00B26EB0">
      <w:pPr>
        <w:pStyle w:val="Agreement-ParagraphLevel1"/>
      </w:pPr>
      <w:r>
        <w:t>The provisions of this section will apply to the exclusion of the incremental progression and accelerated advancement provisions in clause C5.</w:t>
      </w:r>
    </w:p>
    <w:p w14:paraId="6CB75D11" w14:textId="77777777" w:rsidR="001872FB" w:rsidRDefault="001872FB" w:rsidP="003610CE">
      <w:pPr>
        <w:pStyle w:val="Heading2"/>
        <w:ind w:left="1134"/>
      </w:pPr>
      <w:bookmarkStart w:id="1064" w:name="_Toc24622581"/>
      <w:r>
        <w:t>SALARY ADVANCEMENT RATES – ASSISTANT PARLIAMENTARY COUNSEL 1</w:t>
      </w:r>
      <w:bookmarkEnd w:id="1064"/>
    </w:p>
    <w:p w14:paraId="517A35E8" w14:textId="77777777" w:rsidR="001872FB" w:rsidRDefault="001872FB" w:rsidP="00B26EB0">
      <w:pPr>
        <w:pStyle w:val="Agreement-ParagraphLevel1"/>
      </w:pPr>
      <w:r>
        <w:t>The following salary advancement rates apply to Assistant Parliamentary Counsel 1 employees (other than those at the top pay point of the classification).</w:t>
      </w:r>
    </w:p>
    <w:p w14:paraId="5872F24D" w14:textId="77777777" w:rsidR="001872FB" w:rsidRDefault="001872FB" w:rsidP="00B26EB0">
      <w:pPr>
        <w:pStyle w:val="Agreement-ParagraphLevel1"/>
      </w:pPr>
      <w:r>
        <w:t>Following the completion of a performance appraisal, the level of salary advancement for each performance rating category will be as follows:</w:t>
      </w:r>
    </w:p>
    <w:p w14:paraId="4CC658D3" w14:textId="1CB54651" w:rsidR="001872FB" w:rsidRDefault="001872FB" w:rsidP="00B26EB0">
      <w:pPr>
        <w:pStyle w:val="Agreement-ParagraphLevel2"/>
        <w:ind w:left="2268"/>
      </w:pPr>
      <w:r>
        <w:t xml:space="preserve">Superior – Two </w:t>
      </w:r>
      <w:r w:rsidR="00357A9C">
        <w:t xml:space="preserve">pay </w:t>
      </w:r>
      <w:r>
        <w:t>points</w:t>
      </w:r>
    </w:p>
    <w:p w14:paraId="704A8339" w14:textId="715757D1" w:rsidR="001872FB" w:rsidRDefault="001872FB" w:rsidP="00B26EB0">
      <w:pPr>
        <w:pStyle w:val="Agreement-ParagraphLevel2"/>
        <w:ind w:left="2268"/>
      </w:pPr>
      <w:r>
        <w:t xml:space="preserve">Satisfactory – One </w:t>
      </w:r>
      <w:r w:rsidR="00357A9C">
        <w:t xml:space="preserve">pay </w:t>
      </w:r>
      <w:r>
        <w:t>point</w:t>
      </w:r>
    </w:p>
    <w:p w14:paraId="7599031C" w14:textId="77777777" w:rsidR="001872FB" w:rsidRDefault="001872FB" w:rsidP="00B26EB0">
      <w:pPr>
        <w:pStyle w:val="Agreement-ParagraphLevel2"/>
        <w:ind w:left="2268"/>
      </w:pPr>
      <w:r>
        <w:t>Needs development – No advancement</w:t>
      </w:r>
    </w:p>
    <w:p w14:paraId="0A194E79" w14:textId="77777777" w:rsidR="001872FB" w:rsidRDefault="001872FB" w:rsidP="00B26EB0">
      <w:pPr>
        <w:pStyle w:val="Agreement-ParagraphLevel1"/>
      </w:pPr>
      <w:r>
        <w:t>Employees who have reached the top of the salary range will be rated Superior/Satisfactory/Needs development, in accordance with the performance management program determined by their Directorate, but with no change to salary.</w:t>
      </w:r>
    </w:p>
    <w:p w14:paraId="07E430D5" w14:textId="77777777" w:rsidR="001872FB" w:rsidRDefault="001872FB" w:rsidP="003610CE">
      <w:pPr>
        <w:pStyle w:val="Heading2"/>
        <w:ind w:left="1134"/>
      </w:pPr>
      <w:r>
        <w:t xml:space="preserve"> </w:t>
      </w:r>
      <w:bookmarkStart w:id="1065" w:name="_Toc24622582"/>
      <w:r>
        <w:t>SALARY ADVANCEMENT RATES – ASSISTANT PARLIAMENTARY COUNSEL 2 AND 3</w:t>
      </w:r>
      <w:bookmarkEnd w:id="1065"/>
    </w:p>
    <w:p w14:paraId="583209AF" w14:textId="77777777" w:rsidR="001872FB" w:rsidRDefault="001872FB" w:rsidP="00B26EB0">
      <w:pPr>
        <w:pStyle w:val="Agreement-ParagraphLevel1"/>
      </w:pPr>
      <w:r>
        <w:t>Following the completion of a performance appraisal, the level of salary advancement for employees for each performance criteria rating category will be as follows:</w:t>
      </w:r>
    </w:p>
    <w:p w14:paraId="12AA6228" w14:textId="3ED0F2EF" w:rsidR="001872FB" w:rsidRDefault="001872FB" w:rsidP="00B26EB0">
      <w:pPr>
        <w:pStyle w:val="Agreement-ParagraphLevel2"/>
        <w:ind w:left="2268"/>
      </w:pPr>
      <w:r>
        <w:t xml:space="preserve">Superior/Satisfactory – One </w:t>
      </w:r>
      <w:r w:rsidR="00357A9C">
        <w:t xml:space="preserve">pay </w:t>
      </w:r>
      <w:r>
        <w:t>point</w:t>
      </w:r>
    </w:p>
    <w:p w14:paraId="2D845B5E" w14:textId="77777777" w:rsidR="001872FB" w:rsidRDefault="001872FB" w:rsidP="00B26EB0">
      <w:pPr>
        <w:pStyle w:val="Agreement-ParagraphLevel2"/>
        <w:ind w:left="2268"/>
      </w:pPr>
      <w:r>
        <w:t>Needs development – No advancement</w:t>
      </w:r>
    </w:p>
    <w:p w14:paraId="49B1FFE3" w14:textId="77777777" w:rsidR="001872FB" w:rsidRDefault="001872FB" w:rsidP="00B26EB0">
      <w:pPr>
        <w:pStyle w:val="Agreement-ParagraphLevel1"/>
      </w:pPr>
      <w:r>
        <w:t xml:space="preserve">Employees who have reached the top of the salary range will be rated Superior/Satisfactory/Needs development, in accordance with the performance management program determined by their Directorate, but with no change to salary. </w:t>
      </w:r>
    </w:p>
    <w:p w14:paraId="4CB28008" w14:textId="77777777" w:rsidR="001872FB" w:rsidRDefault="001872FB" w:rsidP="003610CE">
      <w:pPr>
        <w:pStyle w:val="Heading2"/>
        <w:ind w:left="1134"/>
      </w:pPr>
      <w:bookmarkStart w:id="1066" w:name="_Toc24622583"/>
      <w:r>
        <w:t>ASSISTANT PARLIAMENTARY COUNSEL FLEXIBLE WORKING ARRANGEMENTS</w:t>
      </w:r>
      <w:bookmarkEnd w:id="1066"/>
    </w:p>
    <w:p w14:paraId="76E68134" w14:textId="77777777" w:rsidR="001872FB" w:rsidRDefault="001872FB" w:rsidP="00B26EB0">
      <w:pPr>
        <w:pStyle w:val="Agreement-ParagraphLevel1"/>
      </w:pPr>
      <w:r>
        <w:t>Staff employed as Assistant Parliamentary Counsel 1 have access to flextime in accordance with clause B7.</w:t>
      </w:r>
    </w:p>
    <w:p w14:paraId="03F7A0FB" w14:textId="3B81C8D0" w:rsidR="001872FB" w:rsidRDefault="001872FB" w:rsidP="00B26EB0">
      <w:pPr>
        <w:pStyle w:val="Agreement-ParagraphLevel1"/>
      </w:pPr>
      <w:r>
        <w:t xml:space="preserve">Staff employed as Assistant Parliamentary Counsel 2 or 3 are entitled to Recovery Leave for Senior Officer Grade A or B (and equivalent) employees, as detailed in clause </w:t>
      </w:r>
      <w:r w:rsidR="00735780">
        <w:t>F24</w:t>
      </w:r>
      <w:r>
        <w:t>.</w:t>
      </w:r>
    </w:p>
    <w:p w14:paraId="4DE75EAD" w14:textId="7D01B14B" w:rsidR="001872FB" w:rsidRDefault="001872FB" w:rsidP="00B26EB0">
      <w:pPr>
        <w:pStyle w:val="Agreement-ParagraphLevel1"/>
      </w:pPr>
      <w:r>
        <w:t xml:space="preserve">Working arrangements within the PCO will take into consideration the provisions of Clause </w:t>
      </w:r>
      <w:r w:rsidR="00735780">
        <w:t>E3</w:t>
      </w:r>
      <w:r>
        <w:t>.</w:t>
      </w:r>
    </w:p>
    <w:p w14:paraId="4027F41B" w14:textId="77777777" w:rsidR="001872FB" w:rsidRDefault="001872FB" w:rsidP="003610CE">
      <w:pPr>
        <w:pStyle w:val="Heading2"/>
        <w:ind w:left="1134"/>
      </w:pPr>
      <w:bookmarkStart w:id="1067" w:name="_Toc24622584"/>
      <w:r>
        <w:t>REIMBURSEMENT OF PROFESSIONAL FEES</w:t>
      </w:r>
      <w:bookmarkEnd w:id="1067"/>
    </w:p>
    <w:p w14:paraId="57CC80CE" w14:textId="0B9798C9" w:rsidR="001872FB" w:rsidRDefault="001872FB" w:rsidP="00B26EB0">
      <w:pPr>
        <w:pStyle w:val="Agreement-ParagraphLevel1"/>
      </w:pPr>
      <w:r>
        <w:t xml:space="preserve">The </w:t>
      </w:r>
      <w:r w:rsidR="001E7B19">
        <w:t>h</w:t>
      </w:r>
      <w:r>
        <w:t xml:space="preserve">ead of </w:t>
      </w:r>
      <w:r w:rsidR="001E7B19">
        <w:t>s</w:t>
      </w:r>
      <w:r>
        <w:t xml:space="preserve">ervice may approve the reimbursement of fees incurred by an employee for professional affiliations that the </w:t>
      </w:r>
      <w:r w:rsidR="001E7B19">
        <w:t>h</w:t>
      </w:r>
      <w:r>
        <w:t xml:space="preserve">ead of </w:t>
      </w:r>
      <w:r w:rsidR="001E7B19">
        <w:t>s</w:t>
      </w:r>
      <w:r>
        <w:t>ervice deems necessary and/or relevant for the employee to hold in order to undertake their duties.</w:t>
      </w:r>
    </w:p>
    <w:p w14:paraId="5B76463C" w14:textId="43043134" w:rsidR="001872FB" w:rsidRDefault="001872FB" w:rsidP="00B26EB0">
      <w:pPr>
        <w:pStyle w:val="Agreement-ParagraphLevel1"/>
      </w:pPr>
      <w:r>
        <w:t xml:space="preserve">The employee will require prior approval from the </w:t>
      </w:r>
      <w:r w:rsidR="001E7B19">
        <w:t>h</w:t>
      </w:r>
      <w:r>
        <w:t xml:space="preserve">ead of </w:t>
      </w:r>
      <w:r w:rsidR="001E7B19">
        <w:t>s</w:t>
      </w:r>
      <w:r>
        <w:t>ervice before incurring any expenses in relation to professional fees for which reimbursement will subsequently be sought.</w:t>
      </w:r>
    </w:p>
    <w:p w14:paraId="63715F1C" w14:textId="77777777" w:rsidR="001872FB" w:rsidRDefault="001872FB" w:rsidP="00B26EB0">
      <w:pPr>
        <w:pStyle w:val="Agreement-ParagraphLevel1"/>
      </w:pPr>
      <w:r>
        <w:t xml:space="preserve">Nothing in this clause prohibits the fees payable under this clause being paid directly to the issuing body rather than on a reimbursement basis. </w:t>
      </w:r>
    </w:p>
    <w:p w14:paraId="0F5AA3EB" w14:textId="77777777" w:rsidR="001872FB" w:rsidRDefault="001872FB" w:rsidP="003610CE">
      <w:pPr>
        <w:pStyle w:val="Heading2"/>
        <w:ind w:left="1134"/>
      </w:pPr>
      <w:bookmarkStart w:id="1068" w:name="_Toc24622585"/>
      <w:r>
        <w:t>HEALTH AND WELL-BEING INITIATIVE</w:t>
      </w:r>
      <w:bookmarkEnd w:id="1068"/>
    </w:p>
    <w:p w14:paraId="234F33AF" w14:textId="77777777" w:rsidR="001872FB" w:rsidRDefault="001872FB" w:rsidP="00B26EB0">
      <w:pPr>
        <w:pStyle w:val="Agreement-ParagraphLevel1"/>
      </w:pPr>
      <w:r>
        <w:t>In recognition of the benefits of maintaining a healthy and productive workforce, all employees (officers and fixed long term employees) who undertake, in their own time, health promotion activities will be paid an amount not exceeding $100 per annum in accordance with the relevant policy.</w:t>
      </w:r>
    </w:p>
    <w:p w14:paraId="7BF7FD18" w14:textId="1BFA4754" w:rsidR="00735780" w:rsidRDefault="001872FB" w:rsidP="007418D9">
      <w:pPr>
        <w:pStyle w:val="Agreement-ParagraphLevel1"/>
      </w:pPr>
      <w:r>
        <w:t xml:space="preserve">The payment will be on a reimbursement basis subject to an original receipt(s) being provided and only one claim may be made in a Fringe Benefit year (1 April to 31 March). The health promotion activity must have been purchased in the same Fringe Benefit year of the claim being made.  </w:t>
      </w:r>
    </w:p>
    <w:p w14:paraId="140F9A74" w14:textId="44FB935D" w:rsidR="001872FB" w:rsidRDefault="008025CC" w:rsidP="003A5D70">
      <w:pPr>
        <w:pStyle w:val="Heading1"/>
      </w:pPr>
      <w:bookmarkStart w:id="1069" w:name="_Toc24622586"/>
      <w:r>
        <w:t>Directorate Specific Provision</w:t>
      </w:r>
      <w:r w:rsidR="00CB7952">
        <w:t>s</w:t>
      </w:r>
      <w:r>
        <w:t xml:space="preserve"> – Legal Classification employees</w:t>
      </w:r>
      <w:bookmarkEnd w:id="1069"/>
    </w:p>
    <w:p w14:paraId="35A4FEED" w14:textId="77777777" w:rsidR="001872FB" w:rsidRDefault="001872FB" w:rsidP="003610CE">
      <w:pPr>
        <w:pStyle w:val="Heading2"/>
        <w:ind w:left="1134"/>
      </w:pPr>
      <w:bookmarkStart w:id="1070" w:name="_Toc24622587"/>
      <w:r>
        <w:t>APPLICATION</w:t>
      </w:r>
      <w:bookmarkEnd w:id="1070"/>
    </w:p>
    <w:p w14:paraId="15D49913" w14:textId="488058B5" w:rsidR="001872FB" w:rsidRDefault="001872FB" w:rsidP="003A5D70">
      <w:pPr>
        <w:pStyle w:val="Agreement-ParagraphLevel1"/>
      </w:pPr>
      <w:r>
        <w:t xml:space="preserve">Section Q applies to Legal Professionals </w:t>
      </w:r>
      <w:r w:rsidR="008B6043">
        <w:t xml:space="preserve">employed in </w:t>
      </w:r>
      <w:r>
        <w:t xml:space="preserve">the classifications of Legal </w:t>
      </w:r>
      <w:r w:rsidR="005E0B70">
        <w:t xml:space="preserve">Officer Grade </w:t>
      </w:r>
      <w:r>
        <w:t>1 and 2 in the ACTPS.</w:t>
      </w:r>
    </w:p>
    <w:p w14:paraId="1801329D" w14:textId="77777777" w:rsidR="001872FB" w:rsidRDefault="001872FB" w:rsidP="003610CE">
      <w:pPr>
        <w:pStyle w:val="Heading2"/>
        <w:ind w:left="1134"/>
      </w:pPr>
      <w:bookmarkStart w:id="1071" w:name="_Toc24622588"/>
      <w:r>
        <w:t>PERFORMANCE CULTURE</w:t>
      </w:r>
      <w:bookmarkEnd w:id="1071"/>
    </w:p>
    <w:p w14:paraId="00FF7A2B" w14:textId="77777777" w:rsidR="001872FB" w:rsidRDefault="001872FB" w:rsidP="003A5D70">
      <w:pPr>
        <w:pStyle w:val="Agreement-ParagraphLevel1"/>
      </w:pPr>
      <w:r>
        <w:t>All employees engaged for a period of 6 months or more will participate in any Performance Feedback and/or personal development scheme introduced by their Directorate. The Directorate will consult with employees and union(s) on any proposed changes to existing performance management schemes and/or the development of any new performance management schemes to apply in the Directorate.</w:t>
      </w:r>
    </w:p>
    <w:p w14:paraId="63FE81E2" w14:textId="7ED7F5A3" w:rsidR="001872FB" w:rsidRDefault="001872FB" w:rsidP="003610CE">
      <w:pPr>
        <w:pStyle w:val="Heading2"/>
        <w:ind w:left="1134"/>
      </w:pPr>
      <w:bookmarkStart w:id="1072" w:name="_Toc24622589"/>
      <w:r>
        <w:t>ENVIRONMENT</w:t>
      </w:r>
      <w:r w:rsidR="003B5902">
        <w:t>,</w:t>
      </w:r>
      <w:r>
        <w:t xml:space="preserve"> PLANNING</w:t>
      </w:r>
      <w:r w:rsidR="003B5902">
        <w:t xml:space="preserve"> AND SUSTAINABLE DEVELOPMENT</w:t>
      </w:r>
      <w:r>
        <w:t xml:space="preserve"> DIRECTORATE SPECIFIC MATTERS</w:t>
      </w:r>
      <w:bookmarkEnd w:id="1072"/>
    </w:p>
    <w:p w14:paraId="35C9B922" w14:textId="3DF75EE8" w:rsidR="001872FB" w:rsidRDefault="001872FB" w:rsidP="003A5D70">
      <w:pPr>
        <w:pStyle w:val="Agreement-ParagraphLevel1"/>
      </w:pPr>
      <w:r>
        <w:t xml:space="preserve">Clauses Q4 to Q6 apply to Legal Professionals </w:t>
      </w:r>
      <w:r w:rsidR="00E61F87">
        <w:t xml:space="preserve">employed </w:t>
      </w:r>
      <w:r>
        <w:t>in</w:t>
      </w:r>
      <w:r w:rsidR="00E61F87">
        <w:t xml:space="preserve"> the</w:t>
      </w:r>
      <w:r>
        <w:t xml:space="preserve"> Environment</w:t>
      </w:r>
      <w:r w:rsidR="003B5902">
        <w:t>,</w:t>
      </w:r>
      <w:r>
        <w:t xml:space="preserve"> Planning </w:t>
      </w:r>
      <w:r w:rsidR="003B5902">
        <w:t xml:space="preserve">and Sustainable Development </w:t>
      </w:r>
      <w:r>
        <w:t>Directorate (EP</w:t>
      </w:r>
      <w:r w:rsidR="003B5902">
        <w:t>SD</w:t>
      </w:r>
      <w:r>
        <w:t>D).</w:t>
      </w:r>
    </w:p>
    <w:p w14:paraId="16D0203A" w14:textId="77777777" w:rsidR="001872FB" w:rsidRDefault="001872FB" w:rsidP="003610CE">
      <w:pPr>
        <w:pStyle w:val="Heading2"/>
        <w:ind w:left="1134"/>
      </w:pPr>
      <w:bookmarkStart w:id="1073" w:name="_Toc24622590"/>
      <w:r>
        <w:t>FIRE WARDENS ALLOWANCE</w:t>
      </w:r>
      <w:bookmarkEnd w:id="1073"/>
    </w:p>
    <w:p w14:paraId="49710080" w14:textId="71EA021B" w:rsidR="001872FB" w:rsidRDefault="001872FB" w:rsidP="003A5D70">
      <w:pPr>
        <w:pStyle w:val="Agreement-ParagraphLevel1"/>
      </w:pPr>
      <w:r>
        <w:t>Fire Wardens in EP</w:t>
      </w:r>
      <w:r w:rsidR="003B5902">
        <w:t>SD</w:t>
      </w:r>
      <w:r>
        <w:t>D will receive the Base Level First Aid Allowance as set out in Annex C.</w:t>
      </w:r>
    </w:p>
    <w:p w14:paraId="0F2D0785" w14:textId="77777777" w:rsidR="001872FB" w:rsidRDefault="001872FB" w:rsidP="003610CE">
      <w:pPr>
        <w:pStyle w:val="Heading2"/>
        <w:ind w:left="1134"/>
      </w:pPr>
      <w:bookmarkStart w:id="1074" w:name="_Toc24622591"/>
      <w:r>
        <w:t>WORKPLACE HEALTH AND SAFETY INITIATIVE</w:t>
      </w:r>
      <w:bookmarkEnd w:id="1074"/>
    </w:p>
    <w:p w14:paraId="4D8624B3" w14:textId="40CE4F69" w:rsidR="001872FB" w:rsidRDefault="001872FB" w:rsidP="003A5D70">
      <w:pPr>
        <w:pStyle w:val="Agreement-ParagraphLevel1"/>
      </w:pPr>
      <w:r>
        <w:t>EP</w:t>
      </w:r>
      <w:r w:rsidR="003B5902">
        <w:t>SD</w:t>
      </w:r>
      <w:r>
        <w:t>D and its workers will continue to promote a safe and healthy workplace through its Workplace Health and Safety Committee in accordance with applicable legislative and policy obligations.</w:t>
      </w:r>
    </w:p>
    <w:p w14:paraId="2E3AC763" w14:textId="1AE9E596" w:rsidR="001872FB" w:rsidRDefault="001872FB" w:rsidP="003A5D70">
      <w:pPr>
        <w:pStyle w:val="Agreement-ParagraphLevel1"/>
      </w:pPr>
      <w:r>
        <w:t>EP</w:t>
      </w:r>
      <w:r w:rsidR="003B5902">
        <w:t>SD</w:t>
      </w:r>
      <w:r>
        <w:t>D will:</w:t>
      </w:r>
    </w:p>
    <w:p w14:paraId="1FFFEB12" w14:textId="77777777" w:rsidR="001872FB" w:rsidRDefault="001872FB" w:rsidP="003A5D70">
      <w:pPr>
        <w:pStyle w:val="Agreement-ParagraphLevel2"/>
        <w:ind w:left="2268"/>
      </w:pPr>
      <w:r>
        <w:t>work with its employees to foster a healthy workplace by promoting safe work practices and encouraging a strong safety culture to thrive; this will include, but not be limited to, providing relevant Work Health and Safety accredited training and refresher courses;</w:t>
      </w:r>
    </w:p>
    <w:p w14:paraId="37E9DDAB" w14:textId="77777777" w:rsidR="001872FB" w:rsidRDefault="001872FB" w:rsidP="003A5D70">
      <w:pPr>
        <w:pStyle w:val="Agreement-ParagraphLevel2"/>
        <w:ind w:left="2268"/>
      </w:pPr>
      <w:r>
        <w:t>in consultation with employees, and/or their representatives, monitor WHS issues and develop, maintain and enforce policies and strategies;</w:t>
      </w:r>
    </w:p>
    <w:p w14:paraId="21E9B194" w14:textId="77777777" w:rsidR="001872FB" w:rsidRDefault="001872FB" w:rsidP="003A5D70">
      <w:pPr>
        <w:pStyle w:val="Agreement-ParagraphLevel2"/>
        <w:ind w:left="2268"/>
      </w:pPr>
      <w:r>
        <w:t>monitor WHS issues and make available funding within budget for activities which address prevailing issues including but not limited to personal protective equipment, ergonomic workplace assessments and preventative exercises to minimise risk of musculoskeletal injuries arising from manual handling; and</w:t>
      </w:r>
    </w:p>
    <w:p w14:paraId="1D4E470C" w14:textId="77777777" w:rsidR="001872FB" w:rsidRDefault="001872FB" w:rsidP="003A5D70">
      <w:pPr>
        <w:pStyle w:val="Agreement-ParagraphLevel2"/>
        <w:ind w:left="2268"/>
      </w:pPr>
      <w:r>
        <w:t>make available annual influenza vaccinations to all employees.</w:t>
      </w:r>
    </w:p>
    <w:p w14:paraId="5F084763" w14:textId="77777777" w:rsidR="001872FB" w:rsidRDefault="001872FB" w:rsidP="003610CE">
      <w:pPr>
        <w:pStyle w:val="Heading2"/>
        <w:ind w:left="1134"/>
      </w:pPr>
      <w:bookmarkStart w:id="1075" w:name="_Toc24622592"/>
      <w:r>
        <w:t>HEALTH AND WELL-BEING INITIATIVE</w:t>
      </w:r>
      <w:bookmarkEnd w:id="1075"/>
    </w:p>
    <w:p w14:paraId="5BA78B5D" w14:textId="77777777" w:rsidR="001872FB" w:rsidRDefault="001872FB" w:rsidP="00BC1221">
      <w:pPr>
        <w:pStyle w:val="Agreement-ParagraphLevel1"/>
      </w:pPr>
      <w:r>
        <w:t>In recognition of the benefits of maintaining a healthy and productive workforce, all employees (officers and fixed long term employees) who undertake, in their own time, health promotion activities will be paid an amount not exceeding $100 per annum in accordance with the relevant policy.</w:t>
      </w:r>
    </w:p>
    <w:p w14:paraId="459A45ED" w14:textId="77777777" w:rsidR="001872FB" w:rsidRDefault="001872FB" w:rsidP="003A5D70">
      <w:pPr>
        <w:pStyle w:val="Agreement-ParagraphLevel1"/>
      </w:pPr>
      <w:r>
        <w:t xml:space="preserve">The payment will be on a reimbursement basis subject to an original receipt(s) being provided and only one claim may be made in a Fringe Benefit year (1 April to 31 March). The health promotion activity must have been purchased in the same Fringe Benefit year of the claim being made. </w:t>
      </w:r>
    </w:p>
    <w:p w14:paraId="4A797874" w14:textId="77777777" w:rsidR="001872FB" w:rsidRDefault="001872FB" w:rsidP="003610CE">
      <w:pPr>
        <w:pStyle w:val="Heading2"/>
        <w:ind w:left="1134"/>
      </w:pPr>
      <w:bookmarkStart w:id="1076" w:name="_Toc24622593"/>
      <w:r>
        <w:t>HEALTH DIRECTORATE SPECIFIC MATTERS</w:t>
      </w:r>
      <w:bookmarkEnd w:id="1076"/>
    </w:p>
    <w:p w14:paraId="310ECE70" w14:textId="2E622E80" w:rsidR="001872FB" w:rsidRDefault="001872FB" w:rsidP="00E61F87">
      <w:pPr>
        <w:pStyle w:val="Agreement-ParagraphLevel1"/>
        <w:ind w:right="-99"/>
      </w:pPr>
      <w:r>
        <w:t xml:space="preserve">Clauses Q8 to Q12 apply to Legal Professionals </w:t>
      </w:r>
      <w:r w:rsidR="00E61F87">
        <w:t xml:space="preserve">employed </w:t>
      </w:r>
      <w:r>
        <w:t>in the Health Directorate.</w:t>
      </w:r>
    </w:p>
    <w:p w14:paraId="20125F6E" w14:textId="77777777" w:rsidR="001872FB" w:rsidRDefault="001872FB" w:rsidP="003610CE">
      <w:pPr>
        <w:pStyle w:val="Heading2"/>
        <w:ind w:left="1134"/>
      </w:pPr>
      <w:bookmarkStart w:id="1077" w:name="_Toc24622594"/>
      <w:r>
        <w:t>INFECTION CONTROL</w:t>
      </w:r>
      <w:bookmarkEnd w:id="1077"/>
      <w:r>
        <w:t xml:space="preserve"> </w:t>
      </w:r>
    </w:p>
    <w:p w14:paraId="7BE3B009" w14:textId="77777777" w:rsidR="001872FB" w:rsidRDefault="001872FB" w:rsidP="003A5D70">
      <w:pPr>
        <w:pStyle w:val="Agreement-ParagraphLevel1"/>
      </w:pPr>
      <w:r>
        <w:t xml:space="preserve">Where an employee has presented for work and is identified by a duly authorised Public Health Officer or Infection Control Officer to be a potential infection control risk to patients, or the staff member may be at risk in their normal work area, the head of service may temporarily transfer the employee to another work area, or direct the employee to be absent from duty until they are approved to return by the duly authorised Public Health Officer or Infection Control Officer. </w:t>
      </w:r>
    </w:p>
    <w:p w14:paraId="68E5487F" w14:textId="77777777" w:rsidR="001872FB" w:rsidRDefault="001872FB" w:rsidP="003A5D70">
      <w:pPr>
        <w:pStyle w:val="Agreement-ParagraphLevel1"/>
      </w:pPr>
      <w:r>
        <w:t xml:space="preserve">Where an employee is transferred or absent consistent with these arrangements the following will apply: </w:t>
      </w:r>
    </w:p>
    <w:p w14:paraId="3F1B1A76" w14:textId="77777777" w:rsidR="001872FB" w:rsidRDefault="001872FB" w:rsidP="003A5D70">
      <w:pPr>
        <w:pStyle w:val="Agreement-ParagraphLevel2"/>
        <w:ind w:left="2268"/>
      </w:pPr>
      <w:r>
        <w:t xml:space="preserve">the employee will be advised in writing; and </w:t>
      </w:r>
    </w:p>
    <w:p w14:paraId="0DD2F10B" w14:textId="77777777" w:rsidR="001872FB" w:rsidRDefault="001872FB" w:rsidP="003A5D70">
      <w:pPr>
        <w:pStyle w:val="Agreement-ParagraphLevel2"/>
        <w:ind w:left="2268"/>
      </w:pPr>
      <w:r>
        <w:t xml:space="preserve">will receive all entitlements that they would otherwise have received were they at work; and </w:t>
      </w:r>
    </w:p>
    <w:p w14:paraId="7075F41B" w14:textId="77777777" w:rsidR="001872FB" w:rsidRDefault="001872FB" w:rsidP="003A5D70">
      <w:pPr>
        <w:pStyle w:val="Agreement-ParagraphLevel2"/>
        <w:ind w:left="2268"/>
      </w:pPr>
      <w:r>
        <w:t xml:space="preserve">there will be no deduction from accrued leave entitlements for an absence under this clause. </w:t>
      </w:r>
    </w:p>
    <w:p w14:paraId="7822AA17" w14:textId="77777777" w:rsidR="001872FB" w:rsidRDefault="001872FB" w:rsidP="003610CE">
      <w:pPr>
        <w:pStyle w:val="Heading2"/>
        <w:ind w:left="1134"/>
      </w:pPr>
      <w:bookmarkStart w:id="1078" w:name="_Toc24622595"/>
      <w:r>
        <w:t>HEALTH ASSESSMENT</w:t>
      </w:r>
      <w:bookmarkEnd w:id="1078"/>
      <w:r>
        <w:t xml:space="preserve"> </w:t>
      </w:r>
    </w:p>
    <w:p w14:paraId="64E41EFA" w14:textId="77849E84" w:rsidR="001872FB" w:rsidRDefault="001872FB" w:rsidP="00C675FA">
      <w:pPr>
        <w:pStyle w:val="Agreement-ParagraphLevel1"/>
      </w:pPr>
      <w:r>
        <w:t xml:space="preserve">The relevant </w:t>
      </w:r>
      <w:r w:rsidR="00E61F87">
        <w:t>h</w:t>
      </w:r>
      <w:r>
        <w:t xml:space="preserve">ead of </w:t>
      </w:r>
      <w:r w:rsidR="00E61F87">
        <w:t>s</w:t>
      </w:r>
      <w:r>
        <w:t xml:space="preserve">ervice must direct an officer to attend a health assessment if the officer has been absent on account of illness, as a continuous period or in separate periods, for a total of thirteen weeks in any 26-week period. The other provisions of subclause </w:t>
      </w:r>
      <w:r w:rsidR="00735780">
        <w:t>F4.30</w:t>
      </w:r>
      <w:r>
        <w:t xml:space="preserve"> will continue to apply. </w:t>
      </w:r>
    </w:p>
    <w:p w14:paraId="1E8548F2" w14:textId="77777777" w:rsidR="001872FB" w:rsidRDefault="001872FB" w:rsidP="003610CE">
      <w:pPr>
        <w:pStyle w:val="Heading2"/>
        <w:ind w:left="1134"/>
      </w:pPr>
      <w:bookmarkStart w:id="1079" w:name="_Toc24622596"/>
      <w:r>
        <w:t>SAFE TRAVEL</w:t>
      </w:r>
      <w:bookmarkEnd w:id="1079"/>
    </w:p>
    <w:p w14:paraId="7A4C2382" w14:textId="77777777" w:rsidR="001872FB" w:rsidRDefault="001872FB" w:rsidP="006E0ECC">
      <w:pPr>
        <w:pStyle w:val="Agreement-ParagraphLevel1"/>
      </w:pPr>
      <w:r>
        <w:t xml:space="preserve">The Directorate is committed to providing all employees with a safe workplace. Therefore, in extraordinary circumstances, including planned and unplanned overtime, which render the employee‘s normal transport unavailable or unsafe, the supervisor may arrange alternate transport. This may include, but is not limited to, payment for, or reimbursement of, taxi fares. </w:t>
      </w:r>
    </w:p>
    <w:p w14:paraId="55FB29E3" w14:textId="77777777" w:rsidR="001872FB" w:rsidRDefault="001872FB" w:rsidP="006E0ECC">
      <w:pPr>
        <w:pStyle w:val="Agreement-ParagraphLevel1"/>
      </w:pPr>
      <w:r>
        <w:t xml:space="preserve">Where an employee is re-called for duty for the second and subsequent times in a 24 hour period, they may elect to use a taxi to travel to and from work. Payment for, or reimbursement of, this taxi fare will be provided by the Directorate. </w:t>
      </w:r>
    </w:p>
    <w:p w14:paraId="1F82C674" w14:textId="77777777" w:rsidR="001872FB" w:rsidRDefault="001872FB" w:rsidP="003610CE">
      <w:pPr>
        <w:pStyle w:val="Heading2"/>
        <w:ind w:left="1134"/>
      </w:pPr>
      <w:bookmarkStart w:id="1080" w:name="_Toc24622597"/>
      <w:r>
        <w:t>OVERTIME ARRANGEMENTS FOR CASUAL EMPLOYEES</w:t>
      </w:r>
      <w:bookmarkEnd w:id="1080"/>
    </w:p>
    <w:p w14:paraId="77041393" w14:textId="77777777" w:rsidR="001872FB" w:rsidRDefault="001872FB" w:rsidP="006E0ECC">
      <w:pPr>
        <w:pStyle w:val="Agreement-ParagraphLevel1"/>
      </w:pPr>
      <w:r>
        <w:t xml:space="preserve">Despite subclause B9 the minimum attendance before overtime is payable for a casual employee is 8 hours, or the length of the shift, whichever is the greater. </w:t>
      </w:r>
    </w:p>
    <w:p w14:paraId="726FDA85" w14:textId="77777777" w:rsidR="001872FB" w:rsidRDefault="001872FB" w:rsidP="006E0ECC">
      <w:pPr>
        <w:pStyle w:val="Agreement-ParagraphLevel1"/>
      </w:pPr>
      <w:r>
        <w:t xml:space="preserve">All overtime worked by casual employees in excess of the ordinary fortnightly hours of work for full-time employees (i.e. 73.5 hours or 76 hours per fortnight dependent upon the ordinary fortnightly hours identified by the Directorate for the position) will be paid at the rate described in Clause C9. </w:t>
      </w:r>
    </w:p>
    <w:p w14:paraId="481F24B7" w14:textId="77777777" w:rsidR="001872FB" w:rsidRDefault="001872FB" w:rsidP="006E0ECC">
      <w:pPr>
        <w:pStyle w:val="Agreement-ParagraphLevel1"/>
      </w:pPr>
      <w:r>
        <w:t xml:space="preserve">For the purposes of this clause the ordinary shift length will be considered to be 8 hours, except where the employee has agreed to work a shift of another length. </w:t>
      </w:r>
    </w:p>
    <w:p w14:paraId="6DD058D2" w14:textId="77777777" w:rsidR="001872FB" w:rsidRDefault="001872FB" w:rsidP="003610CE">
      <w:pPr>
        <w:pStyle w:val="Heading2"/>
        <w:ind w:left="1134"/>
      </w:pPr>
      <w:bookmarkStart w:id="1081" w:name="_Toc24622598"/>
      <w:r>
        <w:t>OVERTIME ARRANGEMENTS FOR PART-TIME EMPLOYEES</w:t>
      </w:r>
      <w:bookmarkEnd w:id="1081"/>
    </w:p>
    <w:p w14:paraId="6CEC500C" w14:textId="77777777" w:rsidR="001872FB" w:rsidRDefault="001872FB" w:rsidP="006E0ECC">
      <w:pPr>
        <w:pStyle w:val="Agreement-ParagraphLevel1"/>
      </w:pPr>
      <w:r>
        <w:t xml:space="preserve">Despite clause C9 the minimum attendance before overtime is payable for a part-time employee is 7:21 or 7:36, or the length of the shift, whichever is the greater. </w:t>
      </w:r>
    </w:p>
    <w:p w14:paraId="40C7BB98" w14:textId="35C221B8" w:rsidR="001872FB" w:rsidRDefault="001872FB" w:rsidP="00E61F87">
      <w:pPr>
        <w:pStyle w:val="Agreement-ParagraphLevel1"/>
        <w:ind w:right="-383"/>
      </w:pPr>
      <w:r>
        <w:t xml:space="preserve">Despite clause C9 a part-time employee will be paid at the rate </w:t>
      </w:r>
      <w:r w:rsidR="00AB31BB">
        <w:t xml:space="preserve">of 125% of the employee’s ordinary rate of pay </w:t>
      </w:r>
      <w:r>
        <w:t>in respect of all hours worked:</w:t>
      </w:r>
    </w:p>
    <w:p w14:paraId="49748AF6" w14:textId="77777777" w:rsidR="001872FB" w:rsidRDefault="001872FB" w:rsidP="006E0ECC">
      <w:pPr>
        <w:pStyle w:val="Agreement-ParagraphLevel2"/>
        <w:ind w:left="2268"/>
      </w:pPr>
      <w:r>
        <w:t xml:space="preserve">in excess of their rostered hours; and </w:t>
      </w:r>
    </w:p>
    <w:p w14:paraId="1703E9EB" w14:textId="77777777" w:rsidR="001872FB" w:rsidRDefault="001872FB" w:rsidP="006E0ECC">
      <w:pPr>
        <w:pStyle w:val="Agreement-ParagraphLevel2"/>
        <w:ind w:left="2268"/>
      </w:pPr>
      <w:r>
        <w:t xml:space="preserve">less than 7:21 or 7:36, as applicable, or the length of the shift, whichever is the greater; and </w:t>
      </w:r>
    </w:p>
    <w:p w14:paraId="0C319B17" w14:textId="77777777" w:rsidR="001872FB" w:rsidRDefault="001872FB" w:rsidP="006E0ECC">
      <w:pPr>
        <w:pStyle w:val="Agreement-ParagraphLevel2"/>
        <w:ind w:left="2268"/>
      </w:pPr>
      <w:r>
        <w:t xml:space="preserve">on any day/shift, as applicable. </w:t>
      </w:r>
    </w:p>
    <w:p w14:paraId="27893F36" w14:textId="77777777" w:rsidR="001872FB" w:rsidRDefault="001872FB" w:rsidP="006E0ECC">
      <w:pPr>
        <w:pStyle w:val="Agreement-ParagraphLevel1"/>
      </w:pPr>
      <w:r>
        <w:t xml:space="preserve">All overtime worked by a part time employee in excess of the ordinary fortnightly hours of work for a full-time employee (i.e. 73.5 hours or 76 hours per fortnight dependent upon the ordinary fortnightly hours identified by the Directorate for the position) will be paid at the rate described in clause C9. </w:t>
      </w:r>
    </w:p>
    <w:p w14:paraId="574AB0F0" w14:textId="77777777" w:rsidR="001872FB" w:rsidRDefault="001872FB" w:rsidP="003610CE">
      <w:pPr>
        <w:pStyle w:val="Heading2"/>
        <w:ind w:left="1134"/>
      </w:pPr>
      <w:bookmarkStart w:id="1082" w:name="_Toc24622599"/>
      <w:r>
        <w:t>JUSTICE AND COMMUNITY SAFETY DIRECTORATE SPECIFIC MATTERS</w:t>
      </w:r>
      <w:bookmarkEnd w:id="1082"/>
    </w:p>
    <w:p w14:paraId="6772DB79" w14:textId="578784EF" w:rsidR="001872FB" w:rsidRDefault="001872FB" w:rsidP="006E0ECC">
      <w:pPr>
        <w:pStyle w:val="Agreement-ParagraphLevel1"/>
      </w:pPr>
      <w:r>
        <w:t xml:space="preserve">Clauses Q14 to Q20 apply to Legal </w:t>
      </w:r>
      <w:r w:rsidR="005E0B70">
        <w:t xml:space="preserve">Officer Grade </w:t>
      </w:r>
      <w:r>
        <w:t>1 and 2 employees in Justice and Community Safety Directorate.</w:t>
      </w:r>
    </w:p>
    <w:p w14:paraId="3C5AAD90" w14:textId="77777777" w:rsidR="001872FB" w:rsidRDefault="001872FB" w:rsidP="003610CE">
      <w:pPr>
        <w:pStyle w:val="Heading2"/>
        <w:ind w:left="1134"/>
      </w:pPr>
      <w:bookmarkStart w:id="1083" w:name="_Toc24622600"/>
      <w:r>
        <w:t>PARTICIPATION IN PERFORMANCE MANAGEMENT PROGRAM</w:t>
      </w:r>
      <w:bookmarkEnd w:id="1083"/>
    </w:p>
    <w:p w14:paraId="7DC149C5" w14:textId="77777777" w:rsidR="001872FB" w:rsidRDefault="001872FB" w:rsidP="006E0ECC">
      <w:pPr>
        <w:pStyle w:val="Agreement-ParagraphLevel1"/>
      </w:pPr>
      <w:r>
        <w:t>To participate in salary advancement procedures, all employees described at subclause Q13.1 must participate in the performance management program determined by their business unit.</w:t>
      </w:r>
    </w:p>
    <w:p w14:paraId="7B38104F" w14:textId="77777777" w:rsidR="001872FB" w:rsidRDefault="001872FB" w:rsidP="00E61F87">
      <w:pPr>
        <w:pStyle w:val="Agreement-ParagraphLevel1"/>
        <w:ind w:right="-241"/>
      </w:pPr>
      <w:r>
        <w:t>For new and promoted employees, the performance management cycle will commence on engagement or promotion and continue thereafter on an annual basis.</w:t>
      </w:r>
    </w:p>
    <w:p w14:paraId="30D6AFBF" w14:textId="77777777" w:rsidR="001872FB" w:rsidRDefault="001872FB" w:rsidP="006E0ECC">
      <w:pPr>
        <w:pStyle w:val="Agreement-ParagraphLevel1"/>
      </w:pPr>
      <w:r>
        <w:t xml:space="preserve">If, in an annual performance management cycle, an employee is on leave for more than a total of 3 months, the assessment of the employee’s performance and determination of the appropriate level of salary advancement (if any) in the circumstances, will be as agreed with the employee’s manager. </w:t>
      </w:r>
    </w:p>
    <w:p w14:paraId="3720EE68" w14:textId="77777777" w:rsidR="001872FB" w:rsidRDefault="001872FB" w:rsidP="003610CE">
      <w:pPr>
        <w:pStyle w:val="Heading2"/>
        <w:ind w:left="1134"/>
      </w:pPr>
      <w:r>
        <w:t xml:space="preserve"> </w:t>
      </w:r>
      <w:bookmarkStart w:id="1084" w:name="_Toc24622601"/>
      <w:r>
        <w:t>PERFORMANCE RATING SYSTEM</w:t>
      </w:r>
      <w:bookmarkEnd w:id="1084"/>
    </w:p>
    <w:p w14:paraId="0566D238" w14:textId="77777777" w:rsidR="001872FB" w:rsidRDefault="001872FB" w:rsidP="006E0ECC">
      <w:pPr>
        <w:pStyle w:val="Agreement-ParagraphLevel1"/>
      </w:pPr>
      <w:r>
        <w:t>The following performance rating categories must be used as part of business unit guidelines for assessing the performance of the employee and determining the appropriate level of salary advancement.</w:t>
      </w:r>
    </w:p>
    <w:p w14:paraId="549B57EE" w14:textId="77777777" w:rsidR="001872FB" w:rsidRDefault="001872FB" w:rsidP="006E0ECC">
      <w:pPr>
        <w:pStyle w:val="Agreement-ParagraphLevel2"/>
        <w:ind w:left="2268"/>
      </w:pPr>
      <w:r>
        <w:t>Superior – an employee whose performance against the objectives in their Performance Agreement is well above that required, resulting in consistently high performance which usually exceeds standard (Satisfactory) competency expectations.</w:t>
      </w:r>
    </w:p>
    <w:p w14:paraId="66891808" w14:textId="77777777" w:rsidR="001872FB" w:rsidRDefault="001872FB" w:rsidP="006E0ECC">
      <w:pPr>
        <w:pStyle w:val="Agreement-ParagraphLevel2"/>
        <w:ind w:left="2268"/>
      </w:pPr>
      <w:r>
        <w:t>Satisfactory (the standard) – an employee who meets the objectives in their Performance Agreement, resulting in consistent and competent performance.</w:t>
      </w:r>
    </w:p>
    <w:p w14:paraId="346BCB31" w14:textId="77777777" w:rsidR="001872FB" w:rsidRDefault="001872FB" w:rsidP="006E0ECC">
      <w:pPr>
        <w:pStyle w:val="Agreement-ParagraphLevel2"/>
        <w:ind w:left="2268"/>
      </w:pPr>
      <w:r>
        <w:t>Needs development – an employee who has not met the objectives in their Performance Agreement at an appropriate level, resulting in performance being consistently below standard expectations. Underperformance measures will commence as per Section H – Workplace Values and Behaviours.</w:t>
      </w:r>
    </w:p>
    <w:p w14:paraId="265ED9F0" w14:textId="77777777" w:rsidR="001872FB" w:rsidRDefault="001872FB" w:rsidP="003610CE">
      <w:pPr>
        <w:pStyle w:val="Heading2"/>
        <w:ind w:left="1134"/>
      </w:pPr>
      <w:bookmarkStart w:id="1085" w:name="_Toc24622602"/>
      <w:r>
        <w:t>SALARY ADVANCEMENT</w:t>
      </w:r>
      <w:bookmarkEnd w:id="1085"/>
    </w:p>
    <w:p w14:paraId="1FDB9C70" w14:textId="2458AEFF" w:rsidR="001872FB" w:rsidRDefault="001872FB" w:rsidP="006E0ECC">
      <w:pPr>
        <w:pStyle w:val="Agreement-ParagraphLevel1"/>
      </w:pPr>
      <w:r>
        <w:t xml:space="preserve">The provisions of clauses Q17 and Q18 will apply to the exclusion of the incremental progression and accelerated advancement provisions in clause C5 </w:t>
      </w:r>
      <w:r w:rsidR="00CC49C7">
        <w:t xml:space="preserve">of this Agreement </w:t>
      </w:r>
      <w:r>
        <w:t>and the Public Sector Management Act and Standards on Salary Advancement for Legal employees.</w:t>
      </w:r>
    </w:p>
    <w:p w14:paraId="470D3CC5" w14:textId="77777777" w:rsidR="001872FB" w:rsidRDefault="001872FB" w:rsidP="003610CE">
      <w:pPr>
        <w:pStyle w:val="Heading2"/>
        <w:ind w:left="1134"/>
      </w:pPr>
      <w:bookmarkStart w:id="1086" w:name="_Toc24622603"/>
      <w:r>
        <w:t>SALARY ADVANCEMENT RATES – LEGAL 1 EMPLOYEES</w:t>
      </w:r>
      <w:bookmarkEnd w:id="1086"/>
    </w:p>
    <w:p w14:paraId="61E1215D" w14:textId="0503B37F" w:rsidR="001872FB" w:rsidRDefault="001872FB" w:rsidP="006E0ECC">
      <w:pPr>
        <w:pStyle w:val="Agreement-ParagraphLevel1"/>
      </w:pPr>
      <w:r>
        <w:t xml:space="preserve">The following salary advancement rates apply to Legal 1 employees (other than those at the top </w:t>
      </w:r>
      <w:r w:rsidR="00E61F87">
        <w:t xml:space="preserve">pay </w:t>
      </w:r>
      <w:r>
        <w:t>point of the classification).</w:t>
      </w:r>
    </w:p>
    <w:p w14:paraId="14C9D7C9" w14:textId="77777777" w:rsidR="001872FB" w:rsidRDefault="001872FB" w:rsidP="006E0ECC">
      <w:pPr>
        <w:pStyle w:val="Agreement-ParagraphLevel1"/>
      </w:pPr>
      <w:r>
        <w:t>Following the completion of a performance appraisal, the level of salary advancement for each performance rating category will be as follows:</w:t>
      </w:r>
    </w:p>
    <w:p w14:paraId="1E67FC2F" w14:textId="7A09CD79" w:rsidR="001872FB" w:rsidRDefault="001872FB" w:rsidP="006E0ECC">
      <w:pPr>
        <w:pStyle w:val="Agreement-ParagraphLevel2"/>
        <w:ind w:left="2268"/>
      </w:pPr>
      <w:r>
        <w:t xml:space="preserve">Superior – Two </w:t>
      </w:r>
      <w:r w:rsidR="00E61F87">
        <w:t xml:space="preserve">pay </w:t>
      </w:r>
      <w:r>
        <w:t>points</w:t>
      </w:r>
    </w:p>
    <w:p w14:paraId="16425977" w14:textId="651C9FF4" w:rsidR="001872FB" w:rsidRDefault="001872FB" w:rsidP="006E0ECC">
      <w:pPr>
        <w:pStyle w:val="Agreement-ParagraphLevel2"/>
        <w:ind w:left="2268"/>
      </w:pPr>
      <w:r>
        <w:t xml:space="preserve">Satisfactory – One </w:t>
      </w:r>
      <w:r w:rsidR="00E61F87">
        <w:t xml:space="preserve">pay </w:t>
      </w:r>
      <w:r>
        <w:t>point</w:t>
      </w:r>
    </w:p>
    <w:p w14:paraId="0A6EDB2A" w14:textId="77777777" w:rsidR="001872FB" w:rsidRDefault="001872FB" w:rsidP="006E0ECC">
      <w:pPr>
        <w:pStyle w:val="Agreement-ParagraphLevel2"/>
        <w:ind w:left="2268"/>
      </w:pPr>
      <w:r>
        <w:t>Needs development– No advancement</w:t>
      </w:r>
    </w:p>
    <w:p w14:paraId="59DA7ED2" w14:textId="77777777" w:rsidR="001872FB" w:rsidRDefault="001872FB" w:rsidP="006E0ECC">
      <w:pPr>
        <w:pStyle w:val="Agreement-ParagraphLevel1"/>
      </w:pPr>
      <w:r>
        <w:t>Employees who have reached the top of the salary range will be rated Superior/Satisfactory/Needs development, in accordance with the performance management program determined by their Directorate, but with no change to salary.</w:t>
      </w:r>
    </w:p>
    <w:p w14:paraId="2E4030B5" w14:textId="77777777" w:rsidR="001872FB" w:rsidRDefault="001872FB" w:rsidP="003610CE">
      <w:pPr>
        <w:pStyle w:val="Heading2"/>
        <w:ind w:left="1134"/>
      </w:pPr>
      <w:bookmarkStart w:id="1087" w:name="_Toc24622604"/>
      <w:r>
        <w:t>SALARY ADVANCEMENT RATES – LEGAL 2 EMPLOYEES</w:t>
      </w:r>
      <w:bookmarkEnd w:id="1087"/>
    </w:p>
    <w:p w14:paraId="6F99513D" w14:textId="77777777" w:rsidR="001872FB" w:rsidRDefault="001872FB" w:rsidP="006E0ECC">
      <w:pPr>
        <w:pStyle w:val="Agreement-ParagraphLevel1"/>
      </w:pPr>
      <w:r>
        <w:t>Following the completion of a performance appraisal, the level of salary advancement for employees for each performance criteria rating category will be as follows:</w:t>
      </w:r>
    </w:p>
    <w:p w14:paraId="67CE87EB" w14:textId="16313D5E" w:rsidR="001872FB" w:rsidRDefault="001872FB" w:rsidP="006E0ECC">
      <w:pPr>
        <w:pStyle w:val="Agreement-ParagraphLevel2"/>
        <w:ind w:left="2268"/>
      </w:pPr>
      <w:r>
        <w:t xml:space="preserve">Superior/Satisfactory – One </w:t>
      </w:r>
      <w:r w:rsidR="00E61F87">
        <w:t xml:space="preserve">pay </w:t>
      </w:r>
      <w:r>
        <w:t>point</w:t>
      </w:r>
    </w:p>
    <w:p w14:paraId="79413ED3" w14:textId="77777777" w:rsidR="001872FB" w:rsidRDefault="001872FB" w:rsidP="006E0ECC">
      <w:pPr>
        <w:pStyle w:val="Agreement-ParagraphLevel2"/>
        <w:ind w:left="2268"/>
      </w:pPr>
      <w:r>
        <w:t>Needs development – No advancement</w:t>
      </w:r>
    </w:p>
    <w:p w14:paraId="5714198A" w14:textId="77777777" w:rsidR="001872FB" w:rsidRDefault="001872FB" w:rsidP="003610CE">
      <w:pPr>
        <w:pStyle w:val="Agreement-ParagraphLevel1"/>
      </w:pPr>
      <w:r>
        <w:t xml:space="preserve">Employees who have reached the top of the salary range will be rated Superior/Satisfactory/Needs development, in accordance with the performance management program determined by their Directorate, but with no change to salary.  </w:t>
      </w:r>
    </w:p>
    <w:p w14:paraId="3924AAC2" w14:textId="77777777" w:rsidR="001872FB" w:rsidRDefault="001872FB" w:rsidP="003610CE">
      <w:pPr>
        <w:pStyle w:val="Heading2"/>
        <w:ind w:left="1134"/>
      </w:pPr>
      <w:bookmarkStart w:id="1088" w:name="_Toc24622605"/>
      <w:r>
        <w:t>REIMBURSEMENT OF PROFESSIONAL FEES</w:t>
      </w:r>
      <w:bookmarkEnd w:id="1088"/>
    </w:p>
    <w:p w14:paraId="4EB7B655" w14:textId="79DC2736" w:rsidR="001872FB" w:rsidRDefault="001872FB" w:rsidP="006E0ECC">
      <w:pPr>
        <w:pStyle w:val="Agreement-ParagraphLevel1"/>
      </w:pPr>
      <w:r>
        <w:t xml:space="preserve">The </w:t>
      </w:r>
      <w:r w:rsidR="001E7B19">
        <w:t>h</w:t>
      </w:r>
      <w:r>
        <w:t xml:space="preserve">ead of </w:t>
      </w:r>
      <w:r w:rsidR="001E7B19">
        <w:t>s</w:t>
      </w:r>
      <w:r>
        <w:t xml:space="preserve">ervice may approve the reimbursement of fees incurred by an employee for the maintenance of professional affiliations that the </w:t>
      </w:r>
      <w:r w:rsidR="001E7B19">
        <w:t>h</w:t>
      </w:r>
      <w:r>
        <w:t xml:space="preserve">ead of </w:t>
      </w:r>
      <w:r w:rsidR="001E7B19">
        <w:t>s</w:t>
      </w:r>
      <w:r>
        <w:t>ervice deems necessary and/or relevant for the employee to hold in order to undertake their duties.</w:t>
      </w:r>
    </w:p>
    <w:p w14:paraId="78DABD42" w14:textId="60F6DA47" w:rsidR="001872FB" w:rsidRDefault="001872FB" w:rsidP="006E0ECC">
      <w:pPr>
        <w:pStyle w:val="Agreement-ParagraphLevel1"/>
      </w:pPr>
      <w:r>
        <w:t xml:space="preserve">The employee will require prior approval from the </w:t>
      </w:r>
      <w:r w:rsidR="001E7B19">
        <w:t>h</w:t>
      </w:r>
      <w:r>
        <w:t xml:space="preserve">ead of </w:t>
      </w:r>
      <w:r w:rsidR="001E7B19">
        <w:t>s</w:t>
      </w:r>
      <w:r>
        <w:t>ervice before incurring any expenses in relation to trade and technical licences or professional fees for which reimbursement will subsequently be sought.</w:t>
      </w:r>
    </w:p>
    <w:p w14:paraId="7A9B79C5" w14:textId="77777777" w:rsidR="001872FB" w:rsidRDefault="001872FB" w:rsidP="006E0ECC">
      <w:pPr>
        <w:pStyle w:val="Agreement-ParagraphLevel1"/>
      </w:pPr>
      <w:r>
        <w:t xml:space="preserve">Nothing in this clause prohibits the fees and licences payable under this clause being paid directly to the issuing body rather than on a reimbursement basis. </w:t>
      </w:r>
    </w:p>
    <w:p w14:paraId="399B70E1" w14:textId="77777777" w:rsidR="001872FB" w:rsidRDefault="001872FB" w:rsidP="003610CE">
      <w:pPr>
        <w:pStyle w:val="Heading2"/>
        <w:ind w:left="1134"/>
      </w:pPr>
      <w:bookmarkStart w:id="1089" w:name="_Toc24622606"/>
      <w:r>
        <w:t>HEALTH AND WELL-BEING INITIATIVE</w:t>
      </w:r>
      <w:bookmarkEnd w:id="1089"/>
    </w:p>
    <w:p w14:paraId="1B463A63" w14:textId="77777777" w:rsidR="001872FB" w:rsidRDefault="001872FB" w:rsidP="006E0ECC">
      <w:pPr>
        <w:pStyle w:val="Agreement-ParagraphLevel1"/>
      </w:pPr>
      <w:r>
        <w:t>In recognition of the benefits of maintaining a healthy and productive workforce, all employees (officers and fixed long term employees) who undertake, in their own time, health promotion activities will be paid an amount not exceeding $100 per annum in accordance with the relevant policy.</w:t>
      </w:r>
    </w:p>
    <w:p w14:paraId="703AA8DA" w14:textId="77777777" w:rsidR="001872FB" w:rsidRDefault="001872FB" w:rsidP="006E0ECC">
      <w:pPr>
        <w:pStyle w:val="Agreement-ParagraphLevel1"/>
      </w:pPr>
      <w:r>
        <w:t xml:space="preserve">The payment will be on a reimbursement basis subject to an original receipt(s) being provided and only one claim may be made in a Fringe Benefit year (1 April to 31 March). The health promotion activity must have been purchased in the same Fringe Benefit year of the claim being made. </w:t>
      </w:r>
    </w:p>
    <w:p w14:paraId="156C9894" w14:textId="77777777" w:rsidR="001872FB" w:rsidRDefault="001872FB" w:rsidP="001872FB">
      <w:pPr>
        <w:pStyle w:val="Agreement"/>
      </w:pPr>
    </w:p>
    <w:p w14:paraId="0226101B" w14:textId="77777777" w:rsidR="00BF22CC" w:rsidRDefault="00BF22CC">
      <w:pPr>
        <w:rPr>
          <w:rFonts w:asciiTheme="minorHAnsi" w:hAnsiTheme="minorHAnsi"/>
          <w:sz w:val="22"/>
          <w:szCs w:val="22"/>
        </w:rPr>
      </w:pPr>
      <w:r>
        <w:br w:type="page"/>
      </w:r>
    </w:p>
    <w:p w14:paraId="094480FA" w14:textId="77777777" w:rsidR="009E208E" w:rsidRDefault="009E208E" w:rsidP="009E208E">
      <w:pPr>
        <w:pStyle w:val="Heading1"/>
      </w:pPr>
      <w:bookmarkStart w:id="1090" w:name="_Toc24622607"/>
      <w:r>
        <w:t>ACT Courts and Tribunal</w:t>
      </w:r>
      <w:bookmarkEnd w:id="1090"/>
    </w:p>
    <w:p w14:paraId="2414ADE6" w14:textId="77777777" w:rsidR="009E208E" w:rsidRDefault="009E208E" w:rsidP="003610CE">
      <w:pPr>
        <w:pStyle w:val="Heading2"/>
        <w:ind w:left="1134"/>
      </w:pPr>
      <w:bookmarkStart w:id="1091" w:name="_Toc24622608"/>
      <w:r>
        <w:t>APPLICATION</w:t>
      </w:r>
      <w:bookmarkEnd w:id="1091"/>
    </w:p>
    <w:p w14:paraId="48600811" w14:textId="10182DEC" w:rsidR="009E208E" w:rsidRDefault="009E208E" w:rsidP="009E208E">
      <w:pPr>
        <w:pStyle w:val="Agreement-ParagraphLevel1"/>
      </w:pPr>
      <w:r>
        <w:t>Section R only applies to employees of the ACT Courts and Tribunal (“ACTCT”)</w:t>
      </w:r>
      <w:r w:rsidR="009F2395">
        <w:t xml:space="preserve"> </w:t>
      </w:r>
      <w:r w:rsidR="00756075">
        <w:t>employed under this Agreement</w:t>
      </w:r>
      <w:r w:rsidR="00AE66ED">
        <w:t xml:space="preserve"> </w:t>
      </w:r>
      <w:r>
        <w:t>.</w:t>
      </w:r>
    </w:p>
    <w:p w14:paraId="2722559F" w14:textId="77777777" w:rsidR="009E208E" w:rsidRDefault="009E208E" w:rsidP="009E208E">
      <w:pPr>
        <w:pStyle w:val="Agreement-ParagraphLevel1"/>
      </w:pPr>
      <w:r>
        <w:t>For the purposes of this Section (Section R) a Judicial Officer is a person who is:</w:t>
      </w:r>
    </w:p>
    <w:p w14:paraId="6B3B8409" w14:textId="77777777" w:rsidR="009E208E" w:rsidRDefault="009E208E" w:rsidP="009E208E">
      <w:pPr>
        <w:pStyle w:val="Agreement-ParagraphLevel2"/>
        <w:ind w:left="2268"/>
      </w:pPr>
      <w:r>
        <w:t>a Judge of the Supreme Court, other than a person who is an Additional Judge appointed under the Supreme Court Act 1933 (or its successor Act), section 4A, or an Acting Judge appointed under the Supreme Court Act 1933 (or its successor Act), section 4B; or</w:t>
      </w:r>
    </w:p>
    <w:p w14:paraId="65452DDA" w14:textId="77777777" w:rsidR="009E208E" w:rsidRDefault="009E208E" w:rsidP="009E208E">
      <w:pPr>
        <w:pStyle w:val="Agreement-ParagraphLevel2"/>
        <w:ind w:left="2268"/>
      </w:pPr>
      <w:r>
        <w:t>the Associate Judge of the Supreme Court; or</w:t>
      </w:r>
    </w:p>
    <w:p w14:paraId="29FCE348" w14:textId="77777777" w:rsidR="009E208E" w:rsidRDefault="009E208E" w:rsidP="009E208E">
      <w:pPr>
        <w:pStyle w:val="Agreement-ParagraphLevel2"/>
        <w:ind w:left="2268"/>
      </w:pPr>
      <w:r>
        <w:t>a Magistrate; or</w:t>
      </w:r>
    </w:p>
    <w:p w14:paraId="65A807E3" w14:textId="77777777" w:rsidR="009E208E" w:rsidRDefault="009E208E" w:rsidP="009E208E">
      <w:pPr>
        <w:pStyle w:val="Agreement-ParagraphLevel2"/>
        <w:ind w:left="2268"/>
      </w:pPr>
      <w:r>
        <w:t>the President, a full-time Presidential Member or a full-time Senior Member of the ACT Civil and Administrative Tribunal.</w:t>
      </w:r>
    </w:p>
    <w:p w14:paraId="7A437B49" w14:textId="77777777" w:rsidR="00F63485" w:rsidRDefault="00F63485" w:rsidP="00F63485">
      <w:pPr>
        <w:pStyle w:val="Heading2"/>
        <w:ind w:left="1134"/>
      </w:pPr>
      <w:bookmarkStart w:id="1092" w:name="_Toc24622609"/>
      <w:r>
        <w:t>PARTICIPATION IN PERFORMANCE MANAGEMENT PROGRAM</w:t>
      </w:r>
      <w:bookmarkEnd w:id="1092"/>
    </w:p>
    <w:p w14:paraId="09DD87F9" w14:textId="77777777" w:rsidR="00F63485" w:rsidRDefault="00F63485" w:rsidP="001C4E7A">
      <w:pPr>
        <w:pStyle w:val="Agreement-ParagraphLevel1"/>
      </w:pPr>
      <w:r>
        <w:t>To participate in salary advancement procedures, all employees described at subclause R1.1 must participate in the performance management program determined by their business unit.</w:t>
      </w:r>
    </w:p>
    <w:p w14:paraId="12B61707" w14:textId="77777777" w:rsidR="00F63485" w:rsidRDefault="00F63485" w:rsidP="001C4E7A">
      <w:pPr>
        <w:pStyle w:val="Agreement-ParagraphLevel1"/>
      </w:pPr>
      <w:r>
        <w:t>For new and promoted employees, the performance management cycle will commence on engagement or promotion and continue thereafter on an annual basis.</w:t>
      </w:r>
    </w:p>
    <w:p w14:paraId="6E9E2A87" w14:textId="77777777" w:rsidR="00F63485" w:rsidRPr="00F63485" w:rsidRDefault="00F63485" w:rsidP="001C4E7A">
      <w:pPr>
        <w:pStyle w:val="Agreement-ParagraphLevel1"/>
      </w:pPr>
      <w:r>
        <w:t xml:space="preserve">If, in an annual performance management cycle, an employee is on leave for more than a total of 3 months, the assessment of the employee’s performance and determination of the appropriate level of salary advancement (if any) in the circumstances, will be as agreed with the employee’s manager. </w:t>
      </w:r>
    </w:p>
    <w:p w14:paraId="44D265B8" w14:textId="77777777" w:rsidR="00F63485" w:rsidRDefault="00F63485" w:rsidP="001C4E7A">
      <w:pPr>
        <w:pStyle w:val="Heading2"/>
        <w:ind w:left="1134"/>
      </w:pPr>
      <w:bookmarkStart w:id="1093" w:name="_Toc24622610"/>
      <w:r>
        <w:t>PERFORMANCE RATING SYSTEM</w:t>
      </w:r>
      <w:bookmarkEnd w:id="1093"/>
    </w:p>
    <w:p w14:paraId="5695143E" w14:textId="77777777" w:rsidR="00F63485" w:rsidRDefault="00F63485" w:rsidP="001C4E7A">
      <w:pPr>
        <w:pStyle w:val="Agreement-ParagraphLevel1"/>
      </w:pPr>
      <w:r>
        <w:t xml:space="preserve">The following performance rating categories must be used as part of </w:t>
      </w:r>
      <w:r w:rsidR="001131D8">
        <w:t>the ACTCT</w:t>
      </w:r>
      <w:r>
        <w:t xml:space="preserve"> guidelines for assessing the performance of the employee and determining the appropriate level of salary advancement.</w:t>
      </w:r>
    </w:p>
    <w:p w14:paraId="3036648B" w14:textId="77777777" w:rsidR="00F63485" w:rsidRDefault="00F63485" w:rsidP="001C4E7A">
      <w:pPr>
        <w:pStyle w:val="Agreement-ParagraphLevel2"/>
        <w:ind w:left="2268"/>
      </w:pPr>
      <w:r>
        <w:t>Superior – an employee whose performance against the objectives in their Performance Agreement is well above that required, resulting in consistently high performance which usually exceeds standard (Satisfactory) competency expectations.</w:t>
      </w:r>
    </w:p>
    <w:p w14:paraId="31BBF00E" w14:textId="77777777" w:rsidR="00F63485" w:rsidRDefault="00F63485" w:rsidP="001C4E7A">
      <w:pPr>
        <w:pStyle w:val="Agreement-ParagraphLevel2"/>
        <w:ind w:left="2268"/>
      </w:pPr>
      <w:r>
        <w:t>Satisfactory (the standard) – an employee who meets the objectives in their Performance Agreement, resulting in consistent and competent performance.</w:t>
      </w:r>
    </w:p>
    <w:p w14:paraId="11F50E79" w14:textId="77777777" w:rsidR="00F63485" w:rsidRDefault="00F63485" w:rsidP="001C4E7A">
      <w:pPr>
        <w:pStyle w:val="Agreement-ParagraphLevel2"/>
        <w:ind w:left="2268"/>
      </w:pPr>
      <w:r>
        <w:t>Needs development – an employee who has not met the objectives in their Performance Agreement at an appropriate level, resulting in performance being consistently below standard expectations. Underperformance measures will commence as per Section H – Workplace Values and Behaviours.</w:t>
      </w:r>
    </w:p>
    <w:p w14:paraId="0138F314" w14:textId="77777777" w:rsidR="00F63485" w:rsidRPr="00F63485" w:rsidRDefault="00F63485" w:rsidP="001C4E7A"/>
    <w:p w14:paraId="00D205CF" w14:textId="77777777" w:rsidR="009E208E" w:rsidRDefault="009E208E" w:rsidP="00F63485">
      <w:pPr>
        <w:pStyle w:val="Heading2"/>
        <w:ind w:left="1134"/>
      </w:pPr>
      <w:bookmarkStart w:id="1094" w:name="_Toc24622611"/>
      <w:r>
        <w:t>ASSOCIATE TO A JUDICIAL OFFICER</w:t>
      </w:r>
      <w:bookmarkEnd w:id="1094"/>
    </w:p>
    <w:p w14:paraId="14358AE1" w14:textId="3DACD239" w:rsidR="000C5B73" w:rsidRPr="000C5B73" w:rsidRDefault="000C5B73" w:rsidP="000C5B73">
      <w:pPr>
        <w:pStyle w:val="Heading3"/>
        <w:ind w:left="851" w:hanging="851"/>
        <w:rPr>
          <w:rFonts w:asciiTheme="minorHAnsi" w:eastAsia="Times New Roman" w:hAnsiTheme="minorHAnsi" w:cs="Times New Roman"/>
          <w:b w:val="0"/>
          <w:bCs w:val="0"/>
          <w:noProof/>
          <w:color w:val="auto"/>
          <w:sz w:val="22"/>
          <w:szCs w:val="22"/>
        </w:rPr>
      </w:pPr>
      <w:bookmarkStart w:id="1095" w:name="_Toc8389043"/>
      <w:bookmarkStart w:id="1096" w:name="_Toc15557437"/>
      <w:bookmarkStart w:id="1097" w:name="_Toc15557991"/>
      <w:bookmarkStart w:id="1098" w:name="_Toc19516733"/>
      <w:bookmarkStart w:id="1099" w:name="_Toc24622612"/>
      <w:r w:rsidRPr="000C5B73">
        <w:rPr>
          <w:rFonts w:asciiTheme="minorHAnsi" w:eastAsia="Times New Roman" w:hAnsiTheme="minorHAnsi" w:cs="Times New Roman"/>
          <w:b w:val="0"/>
          <w:bCs w:val="0"/>
          <w:noProof/>
          <w:color w:val="auto"/>
          <w:sz w:val="22"/>
          <w:szCs w:val="22"/>
        </w:rPr>
        <w:t>R</w:t>
      </w:r>
      <w:r w:rsidR="00F63485">
        <w:rPr>
          <w:rFonts w:asciiTheme="minorHAnsi" w:eastAsia="Times New Roman" w:hAnsiTheme="minorHAnsi" w:cs="Times New Roman"/>
          <w:b w:val="0"/>
          <w:bCs w:val="0"/>
          <w:noProof/>
          <w:color w:val="auto"/>
          <w:sz w:val="22"/>
          <w:szCs w:val="22"/>
        </w:rPr>
        <w:t>4</w:t>
      </w:r>
      <w:r w:rsidRPr="000C5B73">
        <w:rPr>
          <w:rFonts w:asciiTheme="minorHAnsi" w:eastAsia="Times New Roman" w:hAnsiTheme="minorHAnsi" w:cs="Times New Roman"/>
          <w:b w:val="0"/>
          <w:bCs w:val="0"/>
          <w:noProof/>
          <w:color w:val="auto"/>
          <w:sz w:val="22"/>
          <w:szCs w:val="22"/>
        </w:rPr>
        <w:t>.1</w:t>
      </w:r>
      <w:r w:rsidRPr="000C5B73">
        <w:rPr>
          <w:rFonts w:asciiTheme="minorHAnsi" w:eastAsia="Times New Roman" w:hAnsiTheme="minorHAnsi" w:cs="Times New Roman"/>
          <w:b w:val="0"/>
          <w:bCs w:val="0"/>
          <w:noProof/>
          <w:color w:val="auto"/>
          <w:sz w:val="22"/>
          <w:szCs w:val="22"/>
        </w:rPr>
        <w:tab/>
        <w:t>An Associate is a person employed to assist a Judicial Officer to perform their judicial or tribunal functions.</w:t>
      </w:r>
      <w:bookmarkEnd w:id="1095"/>
      <w:bookmarkEnd w:id="1096"/>
      <w:bookmarkEnd w:id="1097"/>
      <w:bookmarkEnd w:id="1098"/>
      <w:bookmarkEnd w:id="1099"/>
    </w:p>
    <w:p w14:paraId="651D8CF3" w14:textId="7401FA1D" w:rsidR="000C5B73" w:rsidRPr="000C5B73" w:rsidRDefault="000C5B73" w:rsidP="000C5B73">
      <w:pPr>
        <w:pStyle w:val="Heading3"/>
        <w:ind w:left="851" w:hanging="851"/>
        <w:rPr>
          <w:rFonts w:asciiTheme="minorHAnsi" w:eastAsia="Times New Roman" w:hAnsiTheme="minorHAnsi" w:cs="Times New Roman"/>
          <w:b w:val="0"/>
          <w:bCs w:val="0"/>
          <w:noProof/>
          <w:color w:val="auto"/>
          <w:sz w:val="22"/>
          <w:szCs w:val="22"/>
        </w:rPr>
      </w:pPr>
      <w:bookmarkStart w:id="1100" w:name="_Toc8389044"/>
      <w:bookmarkStart w:id="1101" w:name="_Toc15557438"/>
      <w:bookmarkStart w:id="1102" w:name="_Toc15557992"/>
      <w:bookmarkStart w:id="1103" w:name="_Toc19516734"/>
      <w:bookmarkStart w:id="1104" w:name="_Toc24622613"/>
      <w:r w:rsidRPr="000C5B73">
        <w:rPr>
          <w:rFonts w:asciiTheme="minorHAnsi" w:eastAsia="Times New Roman" w:hAnsiTheme="minorHAnsi" w:cs="Times New Roman"/>
          <w:b w:val="0"/>
          <w:bCs w:val="0"/>
          <w:noProof/>
          <w:color w:val="auto"/>
          <w:sz w:val="22"/>
          <w:szCs w:val="22"/>
        </w:rPr>
        <w:t>R</w:t>
      </w:r>
      <w:r w:rsidR="00F63485">
        <w:rPr>
          <w:rFonts w:asciiTheme="minorHAnsi" w:eastAsia="Times New Roman" w:hAnsiTheme="minorHAnsi" w:cs="Times New Roman"/>
          <w:b w:val="0"/>
          <w:bCs w:val="0"/>
          <w:noProof/>
          <w:color w:val="auto"/>
          <w:sz w:val="22"/>
          <w:szCs w:val="22"/>
        </w:rPr>
        <w:t>4</w:t>
      </w:r>
      <w:r w:rsidRPr="000C5B73">
        <w:rPr>
          <w:rFonts w:asciiTheme="minorHAnsi" w:eastAsia="Times New Roman" w:hAnsiTheme="minorHAnsi" w:cs="Times New Roman"/>
          <w:b w:val="0"/>
          <w:bCs w:val="0"/>
          <w:noProof/>
          <w:color w:val="auto"/>
          <w:sz w:val="22"/>
          <w:szCs w:val="22"/>
        </w:rPr>
        <w:t>.2</w:t>
      </w:r>
      <w:r w:rsidRPr="000C5B73">
        <w:rPr>
          <w:rFonts w:asciiTheme="minorHAnsi" w:eastAsia="Times New Roman" w:hAnsiTheme="minorHAnsi" w:cs="Times New Roman"/>
          <w:b w:val="0"/>
          <w:bCs w:val="0"/>
          <w:noProof/>
          <w:color w:val="auto"/>
          <w:sz w:val="22"/>
          <w:szCs w:val="22"/>
        </w:rPr>
        <w:tab/>
        <w:t>There are four (4) levels of Associate:</w:t>
      </w:r>
      <w:bookmarkEnd w:id="1100"/>
      <w:bookmarkEnd w:id="1101"/>
      <w:bookmarkEnd w:id="1102"/>
      <w:bookmarkEnd w:id="1103"/>
      <w:bookmarkEnd w:id="1104"/>
    </w:p>
    <w:p w14:paraId="39B5221A" w14:textId="77777777" w:rsidR="000C5B73" w:rsidRPr="000C5B73" w:rsidRDefault="000C5B73" w:rsidP="000C5B73">
      <w:pPr>
        <w:pStyle w:val="Agreement-ParagraphLevel2"/>
        <w:ind w:left="2268"/>
      </w:pPr>
      <w:r w:rsidRPr="000C5B73">
        <w:t>Associate Level 1;</w:t>
      </w:r>
    </w:p>
    <w:p w14:paraId="74EA1D1A" w14:textId="77777777" w:rsidR="000C5B73" w:rsidRPr="000C5B73" w:rsidRDefault="000C5B73" w:rsidP="000C5B73">
      <w:pPr>
        <w:pStyle w:val="Agreement-ParagraphLevel2"/>
        <w:ind w:left="2268"/>
      </w:pPr>
      <w:r w:rsidRPr="000C5B73">
        <w:t xml:space="preserve">Associate Level 2; </w:t>
      </w:r>
    </w:p>
    <w:p w14:paraId="546B7098" w14:textId="77777777" w:rsidR="000C5B73" w:rsidRPr="000C5B73" w:rsidRDefault="000C5B73" w:rsidP="000C5B73">
      <w:pPr>
        <w:pStyle w:val="Agreement-ParagraphLevel2"/>
        <w:ind w:left="2268"/>
      </w:pPr>
      <w:r w:rsidRPr="000C5B73">
        <w:t>Associate Level 3; and</w:t>
      </w:r>
    </w:p>
    <w:p w14:paraId="38CB64B1" w14:textId="77777777" w:rsidR="000C5B73" w:rsidRPr="000C5B73" w:rsidRDefault="000C5B73" w:rsidP="000C5B73">
      <w:pPr>
        <w:pStyle w:val="Agreement-ParagraphLevel2"/>
        <w:ind w:left="2268"/>
      </w:pPr>
      <w:r w:rsidRPr="000C5B73">
        <w:t>Associate Level 4.</w:t>
      </w:r>
    </w:p>
    <w:p w14:paraId="6DE29C3C" w14:textId="79B620B7" w:rsidR="000C5B73" w:rsidRPr="000C5B73" w:rsidRDefault="000C5B73" w:rsidP="000C5B73">
      <w:pPr>
        <w:pStyle w:val="Heading3"/>
        <w:ind w:left="851" w:hanging="851"/>
        <w:rPr>
          <w:rFonts w:asciiTheme="minorHAnsi" w:eastAsia="Times New Roman" w:hAnsiTheme="minorHAnsi" w:cs="Times New Roman"/>
          <w:b w:val="0"/>
          <w:bCs w:val="0"/>
          <w:noProof/>
          <w:color w:val="auto"/>
          <w:sz w:val="22"/>
          <w:szCs w:val="22"/>
        </w:rPr>
      </w:pPr>
      <w:bookmarkStart w:id="1105" w:name="_Toc8389045"/>
      <w:bookmarkStart w:id="1106" w:name="_Toc15557439"/>
      <w:bookmarkStart w:id="1107" w:name="_Toc15557993"/>
      <w:bookmarkStart w:id="1108" w:name="_Toc19516735"/>
      <w:bookmarkStart w:id="1109" w:name="_Toc24622614"/>
      <w:r w:rsidRPr="000C5B73">
        <w:rPr>
          <w:rFonts w:asciiTheme="minorHAnsi" w:eastAsia="Times New Roman" w:hAnsiTheme="minorHAnsi" w:cs="Times New Roman"/>
          <w:b w:val="0"/>
          <w:bCs w:val="0"/>
          <w:noProof/>
          <w:color w:val="auto"/>
          <w:sz w:val="22"/>
          <w:szCs w:val="22"/>
        </w:rPr>
        <w:t>R</w:t>
      </w:r>
      <w:r w:rsidR="00F63485">
        <w:rPr>
          <w:rFonts w:asciiTheme="minorHAnsi" w:eastAsia="Times New Roman" w:hAnsiTheme="minorHAnsi" w:cs="Times New Roman"/>
          <w:b w:val="0"/>
          <w:bCs w:val="0"/>
          <w:noProof/>
          <w:color w:val="auto"/>
          <w:sz w:val="22"/>
          <w:szCs w:val="22"/>
        </w:rPr>
        <w:t>4</w:t>
      </w:r>
      <w:r w:rsidRPr="000C5B73">
        <w:rPr>
          <w:rFonts w:asciiTheme="minorHAnsi" w:eastAsia="Times New Roman" w:hAnsiTheme="minorHAnsi" w:cs="Times New Roman"/>
          <w:b w:val="0"/>
          <w:bCs w:val="0"/>
          <w:noProof/>
          <w:color w:val="auto"/>
          <w:sz w:val="22"/>
          <w:szCs w:val="22"/>
        </w:rPr>
        <w:t>.3</w:t>
      </w:r>
      <w:r w:rsidRPr="000C5B73">
        <w:rPr>
          <w:rFonts w:asciiTheme="minorHAnsi" w:eastAsia="Times New Roman" w:hAnsiTheme="minorHAnsi" w:cs="Times New Roman"/>
          <w:b w:val="0"/>
          <w:bCs w:val="0"/>
          <w:noProof/>
          <w:color w:val="auto"/>
          <w:sz w:val="22"/>
          <w:szCs w:val="22"/>
        </w:rPr>
        <w:tab/>
        <w:t xml:space="preserve">Employment as an Associate shall be on a temporary basis.  The period of temporary employment will normally be 12 months, however, at the absolute discretion of the head of service, employment at a particular Associate classification may be extended to a total of 18 months.  For staff who are translated in accordance with subclause </w:t>
      </w:r>
      <w:r w:rsidR="001C14D8">
        <w:rPr>
          <w:rFonts w:asciiTheme="minorHAnsi" w:eastAsia="Times New Roman" w:hAnsiTheme="minorHAnsi" w:cs="Times New Roman"/>
          <w:b w:val="0"/>
          <w:bCs w:val="0"/>
          <w:noProof/>
          <w:color w:val="auto"/>
          <w:sz w:val="22"/>
          <w:szCs w:val="22"/>
        </w:rPr>
        <w:t>R4.9</w:t>
      </w:r>
      <w:r w:rsidRPr="000C5B73">
        <w:rPr>
          <w:rFonts w:asciiTheme="minorHAnsi" w:eastAsia="Times New Roman" w:hAnsiTheme="minorHAnsi" w:cs="Times New Roman"/>
          <w:b w:val="0"/>
          <w:bCs w:val="0"/>
          <w:noProof/>
          <w:color w:val="auto"/>
          <w:sz w:val="22"/>
          <w:szCs w:val="22"/>
        </w:rPr>
        <w:t xml:space="preserve"> the period </w:t>
      </w:r>
      <w:r w:rsidR="00ED1382">
        <w:rPr>
          <w:rFonts w:asciiTheme="minorHAnsi" w:eastAsia="Times New Roman" w:hAnsiTheme="minorHAnsi" w:cs="Times New Roman"/>
          <w:b w:val="0"/>
          <w:bCs w:val="0"/>
          <w:noProof/>
          <w:color w:val="auto"/>
          <w:sz w:val="22"/>
          <w:szCs w:val="22"/>
        </w:rPr>
        <w:t xml:space="preserve">of </w:t>
      </w:r>
      <w:r w:rsidRPr="000C5B73">
        <w:rPr>
          <w:rFonts w:asciiTheme="minorHAnsi" w:eastAsia="Times New Roman" w:hAnsiTheme="minorHAnsi" w:cs="Times New Roman"/>
          <w:b w:val="0"/>
          <w:bCs w:val="0"/>
          <w:noProof/>
          <w:color w:val="auto"/>
          <w:sz w:val="22"/>
          <w:szCs w:val="22"/>
        </w:rPr>
        <w:t>employ</w:t>
      </w:r>
      <w:r w:rsidR="00ED1382">
        <w:rPr>
          <w:rFonts w:asciiTheme="minorHAnsi" w:eastAsia="Times New Roman" w:hAnsiTheme="minorHAnsi" w:cs="Times New Roman"/>
          <w:b w:val="0"/>
          <w:bCs w:val="0"/>
          <w:noProof/>
          <w:color w:val="auto"/>
          <w:sz w:val="22"/>
          <w:szCs w:val="22"/>
        </w:rPr>
        <w:t>ment</w:t>
      </w:r>
      <w:r w:rsidRPr="000C5B73">
        <w:rPr>
          <w:rFonts w:asciiTheme="minorHAnsi" w:eastAsia="Times New Roman" w:hAnsiTheme="minorHAnsi" w:cs="Times New Roman"/>
          <w:b w:val="0"/>
          <w:bCs w:val="0"/>
          <w:noProof/>
          <w:color w:val="auto"/>
          <w:sz w:val="22"/>
          <w:szCs w:val="22"/>
        </w:rPr>
        <w:t xml:space="preserve"> prior to the translation is considered to be employ</w:t>
      </w:r>
      <w:r w:rsidR="00ED1382">
        <w:rPr>
          <w:rFonts w:asciiTheme="minorHAnsi" w:eastAsia="Times New Roman" w:hAnsiTheme="minorHAnsi" w:cs="Times New Roman"/>
          <w:b w:val="0"/>
          <w:bCs w:val="0"/>
          <w:noProof/>
          <w:color w:val="auto"/>
          <w:sz w:val="22"/>
          <w:szCs w:val="22"/>
        </w:rPr>
        <w:t>ment</w:t>
      </w:r>
      <w:r w:rsidRPr="000C5B73">
        <w:rPr>
          <w:rFonts w:asciiTheme="minorHAnsi" w:eastAsia="Times New Roman" w:hAnsiTheme="minorHAnsi" w:cs="Times New Roman"/>
          <w:b w:val="0"/>
          <w:bCs w:val="0"/>
          <w:noProof/>
          <w:color w:val="auto"/>
          <w:sz w:val="22"/>
          <w:szCs w:val="22"/>
        </w:rPr>
        <w:t xml:space="preserve"> as an Associate for </w:t>
      </w:r>
      <w:r w:rsidR="00ED1382">
        <w:rPr>
          <w:rFonts w:asciiTheme="minorHAnsi" w:eastAsia="Times New Roman" w:hAnsiTheme="minorHAnsi" w:cs="Times New Roman"/>
          <w:b w:val="0"/>
          <w:bCs w:val="0"/>
          <w:noProof/>
          <w:color w:val="auto"/>
          <w:sz w:val="22"/>
          <w:szCs w:val="22"/>
        </w:rPr>
        <w:t xml:space="preserve">the purpose of </w:t>
      </w:r>
      <w:r w:rsidRPr="000C5B73">
        <w:rPr>
          <w:rFonts w:asciiTheme="minorHAnsi" w:eastAsia="Times New Roman" w:hAnsiTheme="minorHAnsi" w:cs="Times New Roman"/>
          <w:b w:val="0"/>
          <w:bCs w:val="0"/>
          <w:noProof/>
          <w:color w:val="auto"/>
          <w:sz w:val="22"/>
          <w:szCs w:val="22"/>
        </w:rPr>
        <w:t>this clause.</w:t>
      </w:r>
      <w:bookmarkEnd w:id="1105"/>
      <w:bookmarkEnd w:id="1106"/>
      <w:bookmarkEnd w:id="1107"/>
      <w:bookmarkEnd w:id="1108"/>
      <w:bookmarkEnd w:id="1109"/>
    </w:p>
    <w:p w14:paraId="2990A402" w14:textId="34804D6F" w:rsidR="000C5B73" w:rsidRPr="000C5B73" w:rsidRDefault="000C5B73" w:rsidP="000C5B73">
      <w:pPr>
        <w:pStyle w:val="Heading3"/>
        <w:ind w:left="851" w:hanging="851"/>
        <w:rPr>
          <w:rFonts w:asciiTheme="minorHAnsi" w:eastAsia="Times New Roman" w:hAnsiTheme="minorHAnsi" w:cs="Times New Roman"/>
          <w:b w:val="0"/>
          <w:bCs w:val="0"/>
          <w:noProof/>
          <w:color w:val="auto"/>
          <w:sz w:val="22"/>
          <w:szCs w:val="22"/>
        </w:rPr>
      </w:pPr>
      <w:bookmarkStart w:id="1110" w:name="_Toc8389046"/>
      <w:bookmarkStart w:id="1111" w:name="_Toc15557440"/>
      <w:bookmarkStart w:id="1112" w:name="_Toc15557994"/>
      <w:bookmarkStart w:id="1113" w:name="_Toc19516736"/>
      <w:bookmarkStart w:id="1114" w:name="_Toc24622615"/>
      <w:r w:rsidRPr="000C5B73">
        <w:rPr>
          <w:rFonts w:asciiTheme="minorHAnsi" w:eastAsia="Times New Roman" w:hAnsiTheme="minorHAnsi" w:cs="Times New Roman"/>
          <w:b w:val="0"/>
          <w:bCs w:val="0"/>
          <w:noProof/>
          <w:color w:val="auto"/>
          <w:sz w:val="22"/>
          <w:szCs w:val="22"/>
        </w:rPr>
        <w:t>R</w:t>
      </w:r>
      <w:r w:rsidR="00F63485">
        <w:rPr>
          <w:rFonts w:asciiTheme="minorHAnsi" w:eastAsia="Times New Roman" w:hAnsiTheme="minorHAnsi" w:cs="Times New Roman"/>
          <w:b w:val="0"/>
          <w:bCs w:val="0"/>
          <w:noProof/>
          <w:color w:val="auto"/>
          <w:sz w:val="22"/>
          <w:szCs w:val="22"/>
        </w:rPr>
        <w:t>4</w:t>
      </w:r>
      <w:r w:rsidRPr="000C5B73">
        <w:rPr>
          <w:rFonts w:asciiTheme="minorHAnsi" w:eastAsia="Times New Roman" w:hAnsiTheme="minorHAnsi" w:cs="Times New Roman"/>
          <w:b w:val="0"/>
          <w:bCs w:val="0"/>
          <w:noProof/>
          <w:color w:val="auto"/>
          <w:sz w:val="22"/>
          <w:szCs w:val="22"/>
        </w:rPr>
        <w:t>.4</w:t>
      </w:r>
      <w:r w:rsidRPr="000C5B73">
        <w:rPr>
          <w:rFonts w:asciiTheme="minorHAnsi" w:eastAsia="Times New Roman" w:hAnsiTheme="minorHAnsi" w:cs="Times New Roman"/>
          <w:b w:val="0"/>
          <w:bCs w:val="0"/>
          <w:noProof/>
          <w:color w:val="auto"/>
          <w:sz w:val="22"/>
          <w:szCs w:val="22"/>
        </w:rPr>
        <w:tab/>
        <w:t>Notwithstanding that Associates take direction from their individual Judicial Officer in relation to the performance of their duties, unless specified otherwise in this schedule they are subject to the conditions of employment including standards of conduct as a permanent ACTPS employee.  The salary for these classifications is detailed at Annex A</w:t>
      </w:r>
      <w:r w:rsidR="00ED1382">
        <w:rPr>
          <w:rFonts w:asciiTheme="minorHAnsi" w:eastAsia="Times New Roman" w:hAnsiTheme="minorHAnsi" w:cs="Times New Roman"/>
          <w:b w:val="0"/>
          <w:bCs w:val="0"/>
          <w:noProof/>
          <w:color w:val="auto"/>
          <w:sz w:val="22"/>
          <w:szCs w:val="22"/>
        </w:rPr>
        <w:t xml:space="preserve"> of this Agreement</w:t>
      </w:r>
      <w:r w:rsidRPr="000C5B73">
        <w:rPr>
          <w:rFonts w:asciiTheme="minorHAnsi" w:eastAsia="Times New Roman" w:hAnsiTheme="minorHAnsi" w:cs="Times New Roman"/>
          <w:b w:val="0"/>
          <w:bCs w:val="0"/>
          <w:noProof/>
          <w:color w:val="auto"/>
          <w:sz w:val="22"/>
          <w:szCs w:val="22"/>
        </w:rPr>
        <w:t>.</w:t>
      </w:r>
      <w:bookmarkEnd w:id="1110"/>
      <w:bookmarkEnd w:id="1111"/>
      <w:bookmarkEnd w:id="1112"/>
      <w:bookmarkEnd w:id="1113"/>
      <w:bookmarkEnd w:id="1114"/>
    </w:p>
    <w:p w14:paraId="2CF09E18" w14:textId="5A321F94" w:rsidR="000C5B73" w:rsidRPr="000C5B73" w:rsidRDefault="000C5B73" w:rsidP="000C5B73">
      <w:pPr>
        <w:pStyle w:val="Heading3"/>
        <w:ind w:left="851" w:hanging="851"/>
        <w:rPr>
          <w:rFonts w:asciiTheme="minorHAnsi" w:eastAsia="Times New Roman" w:hAnsiTheme="minorHAnsi" w:cs="Times New Roman"/>
          <w:b w:val="0"/>
          <w:bCs w:val="0"/>
          <w:noProof/>
          <w:color w:val="auto"/>
          <w:sz w:val="22"/>
          <w:szCs w:val="22"/>
        </w:rPr>
      </w:pPr>
      <w:bookmarkStart w:id="1115" w:name="_Toc8389047"/>
      <w:bookmarkStart w:id="1116" w:name="_Toc15557441"/>
      <w:bookmarkStart w:id="1117" w:name="_Toc15557995"/>
      <w:bookmarkStart w:id="1118" w:name="_Toc19516737"/>
      <w:bookmarkStart w:id="1119" w:name="_Toc24622616"/>
      <w:r w:rsidRPr="000C5B73">
        <w:rPr>
          <w:rFonts w:asciiTheme="minorHAnsi" w:eastAsia="Times New Roman" w:hAnsiTheme="minorHAnsi" w:cs="Times New Roman"/>
          <w:b w:val="0"/>
          <w:bCs w:val="0"/>
          <w:noProof/>
          <w:color w:val="auto"/>
          <w:sz w:val="22"/>
          <w:szCs w:val="22"/>
        </w:rPr>
        <w:t>R</w:t>
      </w:r>
      <w:r w:rsidR="00F63485">
        <w:rPr>
          <w:rFonts w:asciiTheme="minorHAnsi" w:eastAsia="Times New Roman" w:hAnsiTheme="minorHAnsi" w:cs="Times New Roman"/>
          <w:b w:val="0"/>
          <w:bCs w:val="0"/>
          <w:noProof/>
          <w:color w:val="auto"/>
          <w:sz w:val="22"/>
          <w:szCs w:val="22"/>
        </w:rPr>
        <w:t>4</w:t>
      </w:r>
      <w:r w:rsidRPr="000C5B73">
        <w:rPr>
          <w:rFonts w:asciiTheme="minorHAnsi" w:eastAsia="Times New Roman" w:hAnsiTheme="minorHAnsi" w:cs="Times New Roman"/>
          <w:b w:val="0"/>
          <w:bCs w:val="0"/>
          <w:noProof/>
          <w:color w:val="auto"/>
          <w:sz w:val="22"/>
          <w:szCs w:val="22"/>
        </w:rPr>
        <w:t>.</w:t>
      </w:r>
      <w:r w:rsidR="008D7FDE">
        <w:rPr>
          <w:rFonts w:asciiTheme="minorHAnsi" w:eastAsia="Times New Roman" w:hAnsiTheme="minorHAnsi" w:cs="Times New Roman"/>
          <w:b w:val="0"/>
          <w:bCs w:val="0"/>
          <w:noProof/>
          <w:color w:val="auto"/>
          <w:sz w:val="22"/>
          <w:szCs w:val="22"/>
        </w:rPr>
        <w:t>5</w:t>
      </w:r>
      <w:r w:rsidRPr="000C5B73">
        <w:rPr>
          <w:rFonts w:asciiTheme="minorHAnsi" w:eastAsia="Times New Roman" w:hAnsiTheme="minorHAnsi" w:cs="Times New Roman"/>
          <w:b w:val="0"/>
          <w:bCs w:val="0"/>
          <w:noProof/>
          <w:color w:val="auto"/>
          <w:sz w:val="22"/>
          <w:szCs w:val="22"/>
        </w:rPr>
        <w:tab/>
        <w:t>Information packages on engagement as an Associate can be obtained from the relevant court or tribunal and will be available on their web sites. A court or tribunal may also advertise for Associates from time to time. Candidates seeking engagement must lodge their applications in accordance with the instructions in the information package.</w:t>
      </w:r>
      <w:bookmarkEnd w:id="1115"/>
      <w:bookmarkEnd w:id="1116"/>
      <w:bookmarkEnd w:id="1117"/>
      <w:bookmarkEnd w:id="1118"/>
      <w:bookmarkEnd w:id="1119"/>
      <w:r w:rsidRPr="000C5B73">
        <w:rPr>
          <w:rFonts w:asciiTheme="minorHAnsi" w:eastAsia="Times New Roman" w:hAnsiTheme="minorHAnsi" w:cs="Times New Roman"/>
          <w:b w:val="0"/>
          <w:bCs w:val="0"/>
          <w:noProof/>
          <w:color w:val="auto"/>
          <w:sz w:val="22"/>
          <w:szCs w:val="22"/>
        </w:rPr>
        <w:t xml:space="preserve"> </w:t>
      </w:r>
    </w:p>
    <w:p w14:paraId="25EDCF7E" w14:textId="010C9209" w:rsidR="000C5B73" w:rsidRDefault="000C5B73" w:rsidP="000C5B73">
      <w:pPr>
        <w:pStyle w:val="Heading3"/>
        <w:ind w:left="851" w:hanging="851"/>
        <w:rPr>
          <w:rFonts w:asciiTheme="minorHAnsi" w:eastAsia="Times New Roman" w:hAnsiTheme="minorHAnsi" w:cs="Times New Roman"/>
          <w:b w:val="0"/>
          <w:bCs w:val="0"/>
          <w:noProof/>
          <w:color w:val="auto"/>
          <w:sz w:val="22"/>
          <w:szCs w:val="22"/>
        </w:rPr>
      </w:pPr>
      <w:bookmarkStart w:id="1120" w:name="_Toc8389048"/>
      <w:bookmarkStart w:id="1121" w:name="_Toc15557442"/>
      <w:bookmarkStart w:id="1122" w:name="_Toc15557996"/>
      <w:bookmarkStart w:id="1123" w:name="_Toc19516738"/>
      <w:bookmarkStart w:id="1124" w:name="_Toc24622617"/>
      <w:r w:rsidRPr="000C5B73">
        <w:rPr>
          <w:rFonts w:asciiTheme="minorHAnsi" w:eastAsia="Times New Roman" w:hAnsiTheme="minorHAnsi" w:cs="Times New Roman"/>
          <w:b w:val="0"/>
          <w:bCs w:val="0"/>
          <w:noProof/>
          <w:color w:val="auto"/>
          <w:sz w:val="22"/>
          <w:szCs w:val="22"/>
        </w:rPr>
        <w:t>R</w:t>
      </w:r>
      <w:r w:rsidR="00F63485">
        <w:rPr>
          <w:rFonts w:asciiTheme="minorHAnsi" w:eastAsia="Times New Roman" w:hAnsiTheme="minorHAnsi" w:cs="Times New Roman"/>
          <w:b w:val="0"/>
          <w:bCs w:val="0"/>
          <w:noProof/>
          <w:color w:val="auto"/>
          <w:sz w:val="22"/>
          <w:szCs w:val="22"/>
        </w:rPr>
        <w:t>4</w:t>
      </w:r>
      <w:r w:rsidRPr="000C5B73">
        <w:rPr>
          <w:rFonts w:asciiTheme="minorHAnsi" w:eastAsia="Times New Roman" w:hAnsiTheme="minorHAnsi" w:cs="Times New Roman"/>
          <w:b w:val="0"/>
          <w:bCs w:val="0"/>
          <w:noProof/>
          <w:color w:val="auto"/>
          <w:sz w:val="22"/>
          <w:szCs w:val="22"/>
        </w:rPr>
        <w:t>.</w:t>
      </w:r>
      <w:r w:rsidR="008D7FDE">
        <w:rPr>
          <w:rFonts w:asciiTheme="minorHAnsi" w:eastAsia="Times New Roman" w:hAnsiTheme="minorHAnsi" w:cs="Times New Roman"/>
          <w:b w:val="0"/>
          <w:bCs w:val="0"/>
          <w:noProof/>
          <w:color w:val="auto"/>
          <w:sz w:val="22"/>
          <w:szCs w:val="22"/>
        </w:rPr>
        <w:t>6</w:t>
      </w:r>
      <w:r w:rsidRPr="000C5B73">
        <w:rPr>
          <w:rFonts w:asciiTheme="minorHAnsi" w:eastAsia="Times New Roman" w:hAnsiTheme="minorHAnsi" w:cs="Times New Roman"/>
          <w:b w:val="0"/>
          <w:bCs w:val="0"/>
          <w:noProof/>
          <w:color w:val="auto"/>
          <w:sz w:val="22"/>
          <w:szCs w:val="22"/>
        </w:rPr>
        <w:tab/>
        <w:t>The head of service may engage an Associate Level 2 in the Supreme Court as an Associate Level 3 in the Supreme Court where there is no break in service without a need to advertise for a maximum period of 18 months.</w:t>
      </w:r>
      <w:bookmarkEnd w:id="1120"/>
      <w:bookmarkEnd w:id="1121"/>
      <w:bookmarkEnd w:id="1122"/>
      <w:bookmarkEnd w:id="1123"/>
      <w:bookmarkEnd w:id="1124"/>
    </w:p>
    <w:p w14:paraId="2F3DE745" w14:textId="666753EB" w:rsidR="000C5B73" w:rsidRPr="000C5B73" w:rsidRDefault="000C5B73" w:rsidP="000C5B73">
      <w:pPr>
        <w:pStyle w:val="Heading3"/>
        <w:ind w:left="851" w:hanging="851"/>
        <w:rPr>
          <w:rFonts w:asciiTheme="minorHAnsi" w:eastAsia="Times New Roman" w:hAnsiTheme="minorHAnsi" w:cs="Times New Roman"/>
          <w:b w:val="0"/>
          <w:bCs w:val="0"/>
          <w:noProof/>
          <w:color w:val="auto"/>
          <w:sz w:val="22"/>
          <w:szCs w:val="22"/>
        </w:rPr>
      </w:pPr>
      <w:bookmarkStart w:id="1125" w:name="_Toc8389049"/>
      <w:bookmarkStart w:id="1126" w:name="_Toc15557443"/>
      <w:bookmarkStart w:id="1127" w:name="_Toc15557997"/>
      <w:bookmarkStart w:id="1128" w:name="_Toc19516739"/>
      <w:bookmarkStart w:id="1129" w:name="_Toc24622618"/>
      <w:r w:rsidRPr="000C5B73">
        <w:rPr>
          <w:rFonts w:asciiTheme="minorHAnsi" w:eastAsia="Times New Roman" w:hAnsiTheme="minorHAnsi" w:cs="Times New Roman"/>
          <w:b w:val="0"/>
          <w:bCs w:val="0"/>
          <w:noProof/>
          <w:color w:val="auto"/>
          <w:sz w:val="22"/>
          <w:szCs w:val="22"/>
        </w:rPr>
        <w:t>R</w:t>
      </w:r>
      <w:r w:rsidR="00F63485">
        <w:rPr>
          <w:rFonts w:asciiTheme="minorHAnsi" w:eastAsia="Times New Roman" w:hAnsiTheme="minorHAnsi" w:cs="Times New Roman"/>
          <w:b w:val="0"/>
          <w:bCs w:val="0"/>
          <w:noProof/>
          <w:color w:val="auto"/>
          <w:sz w:val="22"/>
          <w:szCs w:val="22"/>
        </w:rPr>
        <w:t>4</w:t>
      </w:r>
      <w:r w:rsidRPr="000C5B73">
        <w:rPr>
          <w:rFonts w:asciiTheme="minorHAnsi" w:eastAsia="Times New Roman" w:hAnsiTheme="minorHAnsi" w:cs="Times New Roman"/>
          <w:b w:val="0"/>
          <w:bCs w:val="0"/>
          <w:noProof/>
          <w:color w:val="auto"/>
          <w:sz w:val="22"/>
          <w:szCs w:val="22"/>
        </w:rPr>
        <w:t>.</w:t>
      </w:r>
      <w:r w:rsidR="008D7FDE">
        <w:rPr>
          <w:rFonts w:asciiTheme="minorHAnsi" w:eastAsia="Times New Roman" w:hAnsiTheme="minorHAnsi" w:cs="Times New Roman"/>
          <w:b w:val="0"/>
          <w:bCs w:val="0"/>
          <w:noProof/>
          <w:color w:val="auto"/>
          <w:sz w:val="22"/>
          <w:szCs w:val="22"/>
        </w:rPr>
        <w:t>7</w:t>
      </w:r>
      <w:r w:rsidRPr="000C5B73">
        <w:rPr>
          <w:rFonts w:asciiTheme="minorHAnsi" w:eastAsia="Times New Roman" w:hAnsiTheme="minorHAnsi" w:cs="Times New Roman"/>
          <w:b w:val="0"/>
          <w:bCs w:val="0"/>
          <w:noProof/>
          <w:color w:val="auto"/>
          <w:sz w:val="22"/>
          <w:szCs w:val="22"/>
        </w:rPr>
        <w:tab/>
        <w:t>To be considered for engagement as an Associate to a Judicial Officer, a person must have or be undertaking a Bachelor or higher degree in law.</w:t>
      </w:r>
      <w:bookmarkEnd w:id="1125"/>
      <w:bookmarkEnd w:id="1126"/>
      <w:bookmarkEnd w:id="1127"/>
      <w:bookmarkEnd w:id="1128"/>
      <w:bookmarkEnd w:id="1129"/>
    </w:p>
    <w:p w14:paraId="74DE1B61" w14:textId="2C4E4646" w:rsidR="000C5B73" w:rsidRPr="000C5B73" w:rsidRDefault="000C5B73" w:rsidP="000C5B73">
      <w:pPr>
        <w:pStyle w:val="Heading3"/>
        <w:ind w:left="851" w:hanging="851"/>
        <w:rPr>
          <w:rFonts w:asciiTheme="minorHAnsi" w:eastAsia="Times New Roman" w:hAnsiTheme="minorHAnsi" w:cs="Times New Roman"/>
          <w:b w:val="0"/>
          <w:bCs w:val="0"/>
          <w:noProof/>
          <w:color w:val="auto"/>
          <w:sz w:val="22"/>
          <w:szCs w:val="22"/>
        </w:rPr>
      </w:pPr>
      <w:bookmarkStart w:id="1130" w:name="_Toc8389050"/>
      <w:bookmarkStart w:id="1131" w:name="_Toc15557444"/>
      <w:bookmarkStart w:id="1132" w:name="_Toc15557998"/>
      <w:bookmarkStart w:id="1133" w:name="_Toc19516740"/>
      <w:bookmarkStart w:id="1134" w:name="_Toc24622619"/>
      <w:r w:rsidRPr="000C5B73">
        <w:rPr>
          <w:rFonts w:asciiTheme="minorHAnsi" w:eastAsia="Times New Roman" w:hAnsiTheme="minorHAnsi" w:cs="Times New Roman"/>
          <w:b w:val="0"/>
          <w:bCs w:val="0"/>
          <w:noProof/>
          <w:color w:val="auto"/>
          <w:sz w:val="22"/>
          <w:szCs w:val="22"/>
        </w:rPr>
        <w:t>R</w:t>
      </w:r>
      <w:r w:rsidR="00F63485">
        <w:rPr>
          <w:rFonts w:asciiTheme="minorHAnsi" w:eastAsia="Times New Roman" w:hAnsiTheme="minorHAnsi" w:cs="Times New Roman"/>
          <w:b w:val="0"/>
          <w:bCs w:val="0"/>
          <w:noProof/>
          <w:color w:val="auto"/>
          <w:sz w:val="22"/>
          <w:szCs w:val="22"/>
        </w:rPr>
        <w:t>4</w:t>
      </w:r>
      <w:r w:rsidRPr="000C5B73">
        <w:rPr>
          <w:rFonts w:asciiTheme="minorHAnsi" w:eastAsia="Times New Roman" w:hAnsiTheme="minorHAnsi" w:cs="Times New Roman"/>
          <w:b w:val="0"/>
          <w:bCs w:val="0"/>
          <w:noProof/>
          <w:color w:val="auto"/>
          <w:sz w:val="22"/>
          <w:szCs w:val="22"/>
        </w:rPr>
        <w:t>.</w:t>
      </w:r>
      <w:r w:rsidR="008D7FDE">
        <w:rPr>
          <w:rFonts w:asciiTheme="minorHAnsi" w:eastAsia="Times New Roman" w:hAnsiTheme="minorHAnsi" w:cs="Times New Roman"/>
          <w:b w:val="0"/>
          <w:bCs w:val="0"/>
          <w:noProof/>
          <w:color w:val="auto"/>
          <w:sz w:val="22"/>
          <w:szCs w:val="22"/>
        </w:rPr>
        <w:t>8</w:t>
      </w:r>
      <w:r w:rsidRPr="000C5B73">
        <w:rPr>
          <w:rFonts w:asciiTheme="minorHAnsi" w:eastAsia="Times New Roman" w:hAnsiTheme="minorHAnsi" w:cs="Times New Roman"/>
          <w:b w:val="0"/>
          <w:bCs w:val="0"/>
          <w:noProof/>
          <w:color w:val="auto"/>
          <w:sz w:val="22"/>
          <w:szCs w:val="22"/>
        </w:rPr>
        <w:tab/>
        <w:t>In recognition of the unique role that Associates have in supporting an individual Judicial Officer, any performance feedback scheme for Associates will be agreed between the Principal Registrar and CEO and:</w:t>
      </w:r>
      <w:bookmarkEnd w:id="1130"/>
      <w:bookmarkEnd w:id="1131"/>
      <w:bookmarkEnd w:id="1132"/>
      <w:bookmarkEnd w:id="1133"/>
      <w:bookmarkEnd w:id="1134"/>
    </w:p>
    <w:p w14:paraId="07CD45DD" w14:textId="4CCBE4B7" w:rsidR="000C5B73" w:rsidRDefault="000C5B73" w:rsidP="000C5B73">
      <w:pPr>
        <w:pStyle w:val="Agreement-ParagraphLevel2"/>
        <w:numPr>
          <w:ilvl w:val="0"/>
          <w:numId w:val="0"/>
        </w:numPr>
        <w:ind w:left="2268" w:hanging="1134"/>
      </w:pPr>
      <w:r>
        <w:t>R.</w:t>
      </w:r>
      <w:r w:rsidR="00F63485">
        <w:t>4</w:t>
      </w:r>
      <w:r>
        <w:t>.</w:t>
      </w:r>
      <w:r w:rsidR="008D7FDE">
        <w:t>8</w:t>
      </w:r>
      <w:r>
        <w:t>.1</w:t>
      </w:r>
      <w:r>
        <w:tab/>
        <w:t>In the case of Associates in the Supreme Court - the Chief Justice; or</w:t>
      </w:r>
    </w:p>
    <w:p w14:paraId="68FDD8DE" w14:textId="45122004" w:rsidR="000C5B73" w:rsidRDefault="000C5B73" w:rsidP="000C5B73">
      <w:pPr>
        <w:pStyle w:val="Agreement-ParagraphLevel2"/>
        <w:numPr>
          <w:ilvl w:val="0"/>
          <w:numId w:val="0"/>
        </w:numPr>
        <w:ind w:left="2268" w:hanging="1134"/>
      </w:pPr>
      <w:r>
        <w:t>R.</w:t>
      </w:r>
      <w:r w:rsidR="00F63485">
        <w:t>4</w:t>
      </w:r>
      <w:r>
        <w:t>.</w:t>
      </w:r>
      <w:r w:rsidR="008D7FDE">
        <w:t>8</w:t>
      </w:r>
      <w:r>
        <w:t>.2</w:t>
      </w:r>
      <w:r>
        <w:tab/>
        <w:t>In the case of Associates in the Magistrates Court – the Chief Magistrate; or</w:t>
      </w:r>
    </w:p>
    <w:p w14:paraId="6D75B595" w14:textId="636303A1" w:rsidR="000C5B73" w:rsidRDefault="000C5B73" w:rsidP="000C5B73">
      <w:pPr>
        <w:pStyle w:val="Agreement-ParagraphLevel2"/>
        <w:numPr>
          <w:ilvl w:val="0"/>
          <w:numId w:val="0"/>
        </w:numPr>
        <w:ind w:left="2268" w:hanging="1134"/>
      </w:pPr>
      <w:r>
        <w:t>R</w:t>
      </w:r>
      <w:r w:rsidR="00F63485">
        <w:t>4</w:t>
      </w:r>
      <w:r>
        <w:t>.</w:t>
      </w:r>
      <w:r w:rsidR="008D7FDE">
        <w:t>8</w:t>
      </w:r>
      <w:r>
        <w:t>.3</w:t>
      </w:r>
      <w:r>
        <w:tab/>
        <w:t>In the case of Associates in ACAT – the President.</w:t>
      </w:r>
    </w:p>
    <w:p w14:paraId="57C3F569" w14:textId="202DA0DB" w:rsidR="000C5B73" w:rsidRDefault="000C5B73" w:rsidP="000C5B73">
      <w:pPr>
        <w:pStyle w:val="Heading3"/>
        <w:ind w:left="851" w:hanging="851"/>
        <w:rPr>
          <w:rFonts w:asciiTheme="minorHAnsi" w:eastAsia="Times New Roman" w:hAnsiTheme="minorHAnsi" w:cs="Times New Roman"/>
          <w:b w:val="0"/>
          <w:bCs w:val="0"/>
          <w:noProof/>
          <w:color w:val="auto"/>
          <w:sz w:val="22"/>
          <w:szCs w:val="22"/>
        </w:rPr>
      </w:pPr>
      <w:bookmarkStart w:id="1135" w:name="_Toc8389051"/>
      <w:bookmarkStart w:id="1136" w:name="_Toc15557445"/>
      <w:bookmarkStart w:id="1137" w:name="_Toc15557999"/>
      <w:bookmarkStart w:id="1138" w:name="_Toc19516741"/>
      <w:bookmarkStart w:id="1139" w:name="_Toc24622620"/>
      <w:r w:rsidRPr="000C5B73">
        <w:rPr>
          <w:rFonts w:asciiTheme="minorHAnsi" w:eastAsia="Times New Roman" w:hAnsiTheme="minorHAnsi" w:cs="Times New Roman"/>
          <w:b w:val="0"/>
          <w:bCs w:val="0"/>
          <w:noProof/>
          <w:color w:val="auto"/>
          <w:sz w:val="22"/>
          <w:szCs w:val="22"/>
        </w:rPr>
        <w:t>R.</w:t>
      </w:r>
      <w:r w:rsidR="00F63485">
        <w:rPr>
          <w:rFonts w:asciiTheme="minorHAnsi" w:eastAsia="Times New Roman" w:hAnsiTheme="minorHAnsi" w:cs="Times New Roman"/>
          <w:b w:val="0"/>
          <w:bCs w:val="0"/>
          <w:noProof/>
          <w:color w:val="auto"/>
          <w:sz w:val="22"/>
          <w:szCs w:val="22"/>
        </w:rPr>
        <w:t>4</w:t>
      </w:r>
      <w:r w:rsidRPr="000C5B73">
        <w:rPr>
          <w:rFonts w:asciiTheme="minorHAnsi" w:eastAsia="Times New Roman" w:hAnsiTheme="minorHAnsi" w:cs="Times New Roman"/>
          <w:b w:val="0"/>
          <w:bCs w:val="0"/>
          <w:noProof/>
          <w:color w:val="auto"/>
          <w:sz w:val="22"/>
          <w:szCs w:val="22"/>
        </w:rPr>
        <w:t>.</w:t>
      </w:r>
      <w:r w:rsidR="008D7FDE">
        <w:rPr>
          <w:rFonts w:asciiTheme="minorHAnsi" w:eastAsia="Times New Roman" w:hAnsiTheme="minorHAnsi" w:cs="Times New Roman"/>
          <w:b w:val="0"/>
          <w:bCs w:val="0"/>
          <w:noProof/>
          <w:color w:val="auto"/>
          <w:sz w:val="22"/>
          <w:szCs w:val="22"/>
        </w:rPr>
        <w:t>9</w:t>
      </w:r>
      <w:r w:rsidRPr="000C5B73">
        <w:rPr>
          <w:rFonts w:asciiTheme="minorHAnsi" w:eastAsia="Times New Roman" w:hAnsiTheme="minorHAnsi" w:cs="Times New Roman"/>
          <w:b w:val="0"/>
          <w:bCs w:val="0"/>
          <w:noProof/>
          <w:color w:val="auto"/>
          <w:sz w:val="22"/>
          <w:szCs w:val="22"/>
        </w:rPr>
        <w:tab/>
      </w:r>
      <w:r w:rsidR="00ED1382">
        <w:rPr>
          <w:rFonts w:asciiTheme="minorHAnsi" w:eastAsia="Times New Roman" w:hAnsiTheme="minorHAnsi" w:cs="Times New Roman"/>
          <w:b w:val="0"/>
          <w:bCs w:val="0"/>
          <w:noProof/>
          <w:color w:val="auto"/>
          <w:sz w:val="22"/>
          <w:szCs w:val="22"/>
        </w:rPr>
        <w:t xml:space="preserve">On the date </w:t>
      </w:r>
      <w:r w:rsidRPr="000C5B73">
        <w:rPr>
          <w:rFonts w:asciiTheme="minorHAnsi" w:eastAsia="Times New Roman" w:hAnsiTheme="minorHAnsi" w:cs="Times New Roman"/>
          <w:b w:val="0"/>
          <w:bCs w:val="0"/>
          <w:noProof/>
          <w:color w:val="auto"/>
          <w:sz w:val="22"/>
          <w:szCs w:val="22"/>
        </w:rPr>
        <w:t>this Agreement commenc</w:t>
      </w:r>
      <w:r w:rsidR="00ED1382">
        <w:rPr>
          <w:rFonts w:asciiTheme="minorHAnsi" w:eastAsia="Times New Roman" w:hAnsiTheme="minorHAnsi" w:cs="Times New Roman"/>
          <w:b w:val="0"/>
          <w:bCs w:val="0"/>
          <w:noProof/>
          <w:color w:val="auto"/>
          <w:sz w:val="22"/>
          <w:szCs w:val="22"/>
        </w:rPr>
        <w:t>es</w:t>
      </w:r>
      <w:r w:rsidRPr="000C5B73">
        <w:rPr>
          <w:rFonts w:asciiTheme="minorHAnsi" w:eastAsia="Times New Roman" w:hAnsiTheme="minorHAnsi" w:cs="Times New Roman"/>
          <w:b w:val="0"/>
          <w:bCs w:val="0"/>
          <w:noProof/>
          <w:color w:val="auto"/>
          <w:sz w:val="22"/>
          <w:szCs w:val="22"/>
        </w:rPr>
        <w:t xml:space="preserve"> existing temporary staff engaged as an Associate will translate on a point to point basis to the new relevant Associate classification as set out in the </w:t>
      </w:r>
      <w:r w:rsidR="00C571DD">
        <w:rPr>
          <w:rFonts w:asciiTheme="minorHAnsi" w:eastAsia="Times New Roman" w:hAnsiTheme="minorHAnsi" w:cs="Times New Roman"/>
          <w:b w:val="0"/>
          <w:bCs w:val="0"/>
          <w:noProof/>
          <w:color w:val="auto"/>
          <w:sz w:val="22"/>
          <w:szCs w:val="22"/>
        </w:rPr>
        <w:t xml:space="preserve">following </w:t>
      </w:r>
      <w:r w:rsidRPr="000C5B73">
        <w:rPr>
          <w:rFonts w:asciiTheme="minorHAnsi" w:eastAsia="Times New Roman" w:hAnsiTheme="minorHAnsi" w:cs="Times New Roman"/>
          <w:b w:val="0"/>
          <w:bCs w:val="0"/>
          <w:noProof/>
          <w:color w:val="auto"/>
          <w:sz w:val="22"/>
          <w:szCs w:val="22"/>
        </w:rPr>
        <w:t>table.</w:t>
      </w:r>
      <w:bookmarkEnd w:id="1135"/>
      <w:bookmarkEnd w:id="1136"/>
      <w:bookmarkEnd w:id="1137"/>
      <w:bookmarkEnd w:id="1138"/>
      <w:bookmarkEnd w:id="1139"/>
    </w:p>
    <w:p w14:paraId="13AAA6B9" w14:textId="77777777" w:rsidR="00677D85" w:rsidRPr="00677D85" w:rsidRDefault="00677D85" w:rsidP="00677D85"/>
    <w:tbl>
      <w:tblPr>
        <w:tblW w:w="8846"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423"/>
        <w:gridCol w:w="4423"/>
      </w:tblGrid>
      <w:tr w:rsidR="000C5B73" w:rsidRPr="000C5B73" w14:paraId="5855AEBA" w14:textId="77777777" w:rsidTr="00677D85">
        <w:trPr>
          <w:jc w:val="center"/>
        </w:trPr>
        <w:tc>
          <w:tcPr>
            <w:tcW w:w="4423" w:type="dxa"/>
            <w:tcBorders>
              <w:top w:val="single" w:sz="12" w:space="0" w:color="auto"/>
              <w:bottom w:val="single" w:sz="12" w:space="0" w:color="auto"/>
              <w:right w:val="single" w:sz="12" w:space="0" w:color="auto"/>
            </w:tcBorders>
          </w:tcPr>
          <w:p w14:paraId="14CAB810" w14:textId="77777777" w:rsidR="000C5B73" w:rsidRPr="000C5B73" w:rsidRDefault="000C5B73" w:rsidP="00413066">
            <w:pPr>
              <w:keepNext/>
              <w:jc w:val="center"/>
              <w:rPr>
                <w:rFonts w:ascii="Calibri" w:hAnsi="Calibri" w:cs="Calibri"/>
                <w:b/>
                <w:sz w:val="22"/>
                <w:szCs w:val="22"/>
              </w:rPr>
            </w:pPr>
            <w:r w:rsidRPr="000C5B73">
              <w:rPr>
                <w:rFonts w:ascii="Calibri" w:hAnsi="Calibri" w:cs="Calibri"/>
                <w:b/>
                <w:sz w:val="22"/>
                <w:szCs w:val="22"/>
              </w:rPr>
              <w:t>Column A</w:t>
            </w:r>
          </w:p>
          <w:p w14:paraId="400401C6" w14:textId="1180C21C" w:rsidR="000C5B73" w:rsidRPr="000C5B73" w:rsidRDefault="000C5B73" w:rsidP="00413066">
            <w:pPr>
              <w:keepNext/>
              <w:jc w:val="center"/>
              <w:rPr>
                <w:rFonts w:ascii="Calibri" w:hAnsi="Calibri" w:cs="Calibri"/>
                <w:b/>
                <w:sz w:val="22"/>
                <w:szCs w:val="22"/>
              </w:rPr>
            </w:pPr>
            <w:r w:rsidRPr="000C5B73">
              <w:rPr>
                <w:rFonts w:ascii="Calibri" w:hAnsi="Calibri" w:cs="Calibri"/>
                <w:b/>
                <w:sz w:val="22"/>
                <w:szCs w:val="22"/>
              </w:rPr>
              <w:t xml:space="preserve">Previous classification and </w:t>
            </w:r>
            <w:r w:rsidR="007840B2">
              <w:rPr>
                <w:rFonts w:ascii="Calibri" w:hAnsi="Calibri" w:cs="Calibri"/>
                <w:b/>
                <w:sz w:val="22"/>
                <w:szCs w:val="22"/>
              </w:rPr>
              <w:t>pay</w:t>
            </w:r>
            <w:r w:rsidRPr="000C5B73">
              <w:rPr>
                <w:rFonts w:ascii="Calibri" w:hAnsi="Calibri" w:cs="Calibri"/>
                <w:b/>
                <w:sz w:val="22"/>
                <w:szCs w:val="22"/>
              </w:rPr>
              <w:t xml:space="preserve"> point</w:t>
            </w:r>
          </w:p>
        </w:tc>
        <w:tc>
          <w:tcPr>
            <w:tcW w:w="4423" w:type="dxa"/>
            <w:tcBorders>
              <w:top w:val="single" w:sz="12" w:space="0" w:color="auto"/>
              <w:left w:val="single" w:sz="12" w:space="0" w:color="auto"/>
              <w:bottom w:val="single" w:sz="12" w:space="0" w:color="auto"/>
            </w:tcBorders>
          </w:tcPr>
          <w:p w14:paraId="74C4D91A" w14:textId="77777777" w:rsidR="000C5B73" w:rsidRPr="000C5B73" w:rsidRDefault="000C5B73" w:rsidP="00413066">
            <w:pPr>
              <w:keepNext/>
              <w:jc w:val="center"/>
              <w:rPr>
                <w:rFonts w:ascii="Calibri" w:hAnsi="Calibri" w:cs="Calibri"/>
                <w:b/>
                <w:sz w:val="22"/>
                <w:szCs w:val="22"/>
              </w:rPr>
            </w:pPr>
            <w:r w:rsidRPr="000C5B73">
              <w:rPr>
                <w:rFonts w:ascii="Calibri" w:hAnsi="Calibri" w:cs="Calibri"/>
                <w:b/>
                <w:sz w:val="22"/>
                <w:szCs w:val="22"/>
              </w:rPr>
              <w:t>Column B</w:t>
            </w:r>
          </w:p>
          <w:p w14:paraId="3EC9A1EC" w14:textId="13A369C4" w:rsidR="000C5B73" w:rsidRPr="000C5B73" w:rsidRDefault="000C5B73" w:rsidP="00413066">
            <w:pPr>
              <w:keepNext/>
              <w:jc w:val="center"/>
              <w:rPr>
                <w:rFonts w:ascii="Calibri" w:hAnsi="Calibri" w:cs="Calibri"/>
                <w:b/>
                <w:sz w:val="22"/>
                <w:szCs w:val="22"/>
              </w:rPr>
            </w:pPr>
            <w:r w:rsidRPr="000C5B73">
              <w:rPr>
                <w:rFonts w:ascii="Calibri" w:hAnsi="Calibri" w:cs="Calibri"/>
                <w:b/>
                <w:sz w:val="22"/>
                <w:szCs w:val="22"/>
              </w:rPr>
              <w:t xml:space="preserve">New classification and </w:t>
            </w:r>
            <w:r w:rsidR="007840B2">
              <w:rPr>
                <w:rFonts w:ascii="Calibri" w:hAnsi="Calibri" w:cs="Calibri"/>
                <w:b/>
                <w:sz w:val="22"/>
                <w:szCs w:val="22"/>
              </w:rPr>
              <w:t xml:space="preserve">pay </w:t>
            </w:r>
            <w:r w:rsidRPr="000C5B73">
              <w:rPr>
                <w:rFonts w:ascii="Calibri" w:hAnsi="Calibri" w:cs="Calibri"/>
                <w:b/>
                <w:sz w:val="22"/>
                <w:szCs w:val="22"/>
              </w:rPr>
              <w:t>point</w:t>
            </w:r>
          </w:p>
        </w:tc>
      </w:tr>
      <w:tr w:rsidR="000C5B73" w:rsidRPr="000C5B73" w14:paraId="3CD52AA8" w14:textId="77777777" w:rsidTr="00677D85">
        <w:trPr>
          <w:jc w:val="center"/>
        </w:trPr>
        <w:tc>
          <w:tcPr>
            <w:tcW w:w="4423" w:type="dxa"/>
            <w:tcBorders>
              <w:top w:val="single" w:sz="12" w:space="0" w:color="auto"/>
              <w:bottom w:val="single" w:sz="2" w:space="0" w:color="auto"/>
              <w:right w:val="single" w:sz="12" w:space="0" w:color="auto"/>
            </w:tcBorders>
          </w:tcPr>
          <w:p w14:paraId="6A1D0729" w14:textId="7F1D4384" w:rsidR="000C5B73" w:rsidRPr="000C5B73" w:rsidRDefault="000C5B73" w:rsidP="00413066">
            <w:pPr>
              <w:keepNext/>
              <w:jc w:val="both"/>
              <w:rPr>
                <w:rFonts w:ascii="Calibri" w:hAnsi="Calibri" w:cs="Calibri"/>
                <w:bCs/>
                <w:sz w:val="22"/>
                <w:szCs w:val="22"/>
              </w:rPr>
            </w:pPr>
            <w:r w:rsidRPr="000C5B73">
              <w:rPr>
                <w:rFonts w:ascii="Calibri" w:hAnsi="Calibri" w:cs="Calibri"/>
                <w:bCs/>
                <w:sz w:val="22"/>
                <w:szCs w:val="22"/>
              </w:rPr>
              <w:t xml:space="preserve">ASO 3 – pay point 1 </w:t>
            </w:r>
          </w:p>
        </w:tc>
        <w:tc>
          <w:tcPr>
            <w:tcW w:w="4423" w:type="dxa"/>
            <w:tcBorders>
              <w:top w:val="single" w:sz="12" w:space="0" w:color="auto"/>
              <w:left w:val="single" w:sz="12" w:space="0" w:color="auto"/>
              <w:bottom w:val="single" w:sz="2" w:space="0" w:color="auto"/>
            </w:tcBorders>
          </w:tcPr>
          <w:p w14:paraId="76A897D1" w14:textId="20B40B74" w:rsidR="000C5B73" w:rsidRPr="000C5B73" w:rsidRDefault="000C5B73" w:rsidP="00413066">
            <w:pPr>
              <w:keepNext/>
              <w:jc w:val="both"/>
              <w:rPr>
                <w:rFonts w:ascii="Calibri" w:hAnsi="Calibri" w:cs="Calibri"/>
                <w:bCs/>
                <w:sz w:val="22"/>
                <w:szCs w:val="22"/>
              </w:rPr>
            </w:pPr>
            <w:r w:rsidRPr="000C5B73">
              <w:rPr>
                <w:rFonts w:ascii="Calibri" w:hAnsi="Calibri" w:cs="Calibri"/>
                <w:bCs/>
                <w:sz w:val="22"/>
                <w:szCs w:val="22"/>
              </w:rPr>
              <w:t xml:space="preserve">Associate Level 1 – pay point 1 </w:t>
            </w:r>
          </w:p>
        </w:tc>
      </w:tr>
      <w:tr w:rsidR="000C5B73" w:rsidRPr="000C5B73" w14:paraId="3F826256" w14:textId="77777777" w:rsidTr="00677D85">
        <w:trPr>
          <w:jc w:val="center"/>
        </w:trPr>
        <w:tc>
          <w:tcPr>
            <w:tcW w:w="4423" w:type="dxa"/>
            <w:tcBorders>
              <w:top w:val="single" w:sz="2" w:space="0" w:color="auto"/>
              <w:bottom w:val="single" w:sz="2" w:space="0" w:color="auto"/>
              <w:right w:val="single" w:sz="12" w:space="0" w:color="auto"/>
            </w:tcBorders>
          </w:tcPr>
          <w:p w14:paraId="58D24114" w14:textId="36281537" w:rsidR="000C5B73" w:rsidRPr="000C5B73" w:rsidRDefault="000C5B73" w:rsidP="00413066">
            <w:pPr>
              <w:keepNext/>
              <w:jc w:val="both"/>
              <w:rPr>
                <w:rFonts w:ascii="Calibri" w:hAnsi="Calibri" w:cs="Calibri"/>
                <w:bCs/>
                <w:sz w:val="22"/>
                <w:szCs w:val="22"/>
              </w:rPr>
            </w:pPr>
            <w:r w:rsidRPr="000C5B73">
              <w:rPr>
                <w:rFonts w:ascii="Calibri" w:hAnsi="Calibri" w:cs="Calibri"/>
                <w:bCs/>
                <w:sz w:val="22"/>
                <w:szCs w:val="22"/>
              </w:rPr>
              <w:t xml:space="preserve">ASO 3 – pay point 2 </w:t>
            </w:r>
          </w:p>
        </w:tc>
        <w:tc>
          <w:tcPr>
            <w:tcW w:w="4423" w:type="dxa"/>
            <w:tcBorders>
              <w:top w:val="single" w:sz="2" w:space="0" w:color="auto"/>
              <w:left w:val="single" w:sz="12" w:space="0" w:color="auto"/>
              <w:bottom w:val="single" w:sz="2" w:space="0" w:color="auto"/>
            </w:tcBorders>
          </w:tcPr>
          <w:p w14:paraId="15177223" w14:textId="3AC2C209" w:rsidR="000C5B73" w:rsidRPr="000C5B73" w:rsidRDefault="000C5B73" w:rsidP="00413066">
            <w:pPr>
              <w:keepNext/>
              <w:jc w:val="both"/>
              <w:rPr>
                <w:rFonts w:ascii="Calibri" w:hAnsi="Calibri" w:cs="Calibri"/>
                <w:bCs/>
                <w:sz w:val="22"/>
                <w:szCs w:val="22"/>
              </w:rPr>
            </w:pPr>
            <w:r w:rsidRPr="000C5B73">
              <w:rPr>
                <w:rFonts w:ascii="Calibri" w:hAnsi="Calibri" w:cs="Calibri"/>
                <w:bCs/>
                <w:sz w:val="22"/>
                <w:szCs w:val="22"/>
              </w:rPr>
              <w:t xml:space="preserve">Associate Level 1 – pay point 2 </w:t>
            </w:r>
          </w:p>
        </w:tc>
      </w:tr>
      <w:tr w:rsidR="000C5B73" w:rsidRPr="000C5B73" w14:paraId="4294012F" w14:textId="77777777" w:rsidTr="00677D85">
        <w:trPr>
          <w:jc w:val="center"/>
        </w:trPr>
        <w:tc>
          <w:tcPr>
            <w:tcW w:w="4423" w:type="dxa"/>
            <w:tcBorders>
              <w:top w:val="single" w:sz="12" w:space="0" w:color="auto"/>
              <w:bottom w:val="single" w:sz="12" w:space="0" w:color="auto"/>
              <w:right w:val="single" w:sz="12" w:space="0" w:color="auto"/>
            </w:tcBorders>
          </w:tcPr>
          <w:p w14:paraId="08034ADF" w14:textId="77777777" w:rsidR="000C5B73" w:rsidRPr="000C5B73" w:rsidRDefault="000C5B73" w:rsidP="00413066">
            <w:pPr>
              <w:keepNext/>
              <w:jc w:val="both"/>
              <w:rPr>
                <w:rFonts w:ascii="Calibri" w:hAnsi="Calibri" w:cs="Calibri"/>
                <w:bCs/>
                <w:sz w:val="22"/>
                <w:szCs w:val="22"/>
              </w:rPr>
            </w:pPr>
          </w:p>
        </w:tc>
        <w:tc>
          <w:tcPr>
            <w:tcW w:w="4423" w:type="dxa"/>
            <w:tcBorders>
              <w:top w:val="single" w:sz="12" w:space="0" w:color="auto"/>
              <w:left w:val="single" w:sz="12" w:space="0" w:color="auto"/>
              <w:bottom w:val="single" w:sz="12" w:space="0" w:color="auto"/>
            </w:tcBorders>
          </w:tcPr>
          <w:p w14:paraId="015C0763" w14:textId="77777777" w:rsidR="000C5B73" w:rsidRPr="000C5B73" w:rsidRDefault="000C5B73" w:rsidP="00413066">
            <w:pPr>
              <w:keepNext/>
              <w:jc w:val="both"/>
              <w:rPr>
                <w:rFonts w:ascii="Calibri" w:hAnsi="Calibri" w:cs="Calibri"/>
                <w:bCs/>
                <w:sz w:val="22"/>
                <w:szCs w:val="22"/>
              </w:rPr>
            </w:pPr>
          </w:p>
        </w:tc>
      </w:tr>
      <w:tr w:rsidR="000C5B73" w:rsidRPr="000C5B73" w14:paraId="2A4831E9" w14:textId="77777777" w:rsidTr="00677D85">
        <w:trPr>
          <w:trHeight w:val="227"/>
          <w:jc w:val="center"/>
        </w:trPr>
        <w:tc>
          <w:tcPr>
            <w:tcW w:w="4423" w:type="dxa"/>
            <w:tcBorders>
              <w:top w:val="single" w:sz="12" w:space="0" w:color="auto"/>
              <w:bottom w:val="single" w:sz="2" w:space="0" w:color="auto"/>
              <w:right w:val="single" w:sz="12" w:space="0" w:color="auto"/>
            </w:tcBorders>
          </w:tcPr>
          <w:p w14:paraId="42FE45F6" w14:textId="5C9AB20D" w:rsidR="000C5B73" w:rsidRPr="000C5B73" w:rsidRDefault="000C5B73" w:rsidP="00413066">
            <w:pPr>
              <w:keepNext/>
              <w:jc w:val="both"/>
              <w:rPr>
                <w:rFonts w:ascii="Calibri" w:hAnsi="Calibri" w:cs="Calibri"/>
                <w:bCs/>
                <w:sz w:val="22"/>
                <w:szCs w:val="22"/>
              </w:rPr>
            </w:pPr>
            <w:r w:rsidRPr="000C5B73">
              <w:rPr>
                <w:rFonts w:ascii="Calibri" w:hAnsi="Calibri" w:cs="Calibri"/>
                <w:bCs/>
                <w:sz w:val="22"/>
                <w:szCs w:val="22"/>
              </w:rPr>
              <w:t xml:space="preserve">ASO 4 – pay point 1 </w:t>
            </w:r>
          </w:p>
        </w:tc>
        <w:tc>
          <w:tcPr>
            <w:tcW w:w="4423" w:type="dxa"/>
            <w:tcBorders>
              <w:top w:val="single" w:sz="12" w:space="0" w:color="auto"/>
              <w:left w:val="single" w:sz="12" w:space="0" w:color="auto"/>
              <w:bottom w:val="single" w:sz="2" w:space="0" w:color="auto"/>
            </w:tcBorders>
          </w:tcPr>
          <w:p w14:paraId="2FCEC429" w14:textId="35AD944F" w:rsidR="000C5B73" w:rsidRPr="000C5B73" w:rsidRDefault="000C5B73" w:rsidP="00413066">
            <w:pPr>
              <w:keepNext/>
              <w:jc w:val="both"/>
              <w:rPr>
                <w:rFonts w:ascii="Calibri" w:hAnsi="Calibri" w:cs="Calibri"/>
                <w:bCs/>
                <w:sz w:val="22"/>
                <w:szCs w:val="22"/>
              </w:rPr>
            </w:pPr>
            <w:r w:rsidRPr="000C5B73">
              <w:rPr>
                <w:rFonts w:ascii="Calibri" w:hAnsi="Calibri" w:cs="Calibri"/>
                <w:bCs/>
                <w:sz w:val="22"/>
                <w:szCs w:val="22"/>
              </w:rPr>
              <w:t xml:space="preserve">Associate Level 2 – pay point 1 </w:t>
            </w:r>
          </w:p>
        </w:tc>
      </w:tr>
      <w:tr w:rsidR="000C5B73" w:rsidRPr="000C5B73" w14:paraId="0DE5A70C" w14:textId="77777777" w:rsidTr="00677D85">
        <w:trPr>
          <w:trHeight w:val="227"/>
          <w:jc w:val="center"/>
        </w:trPr>
        <w:tc>
          <w:tcPr>
            <w:tcW w:w="4423" w:type="dxa"/>
            <w:tcBorders>
              <w:top w:val="single" w:sz="2" w:space="0" w:color="auto"/>
              <w:bottom w:val="single" w:sz="2" w:space="0" w:color="auto"/>
              <w:right w:val="single" w:sz="12" w:space="0" w:color="auto"/>
            </w:tcBorders>
          </w:tcPr>
          <w:p w14:paraId="2EAF8965" w14:textId="5F1F70A4" w:rsidR="000C5B73" w:rsidRPr="000C5B73" w:rsidRDefault="000C5B73" w:rsidP="00413066">
            <w:pPr>
              <w:keepNext/>
              <w:jc w:val="both"/>
              <w:rPr>
                <w:rFonts w:ascii="Calibri" w:hAnsi="Calibri" w:cs="Calibri"/>
                <w:bCs/>
                <w:sz w:val="22"/>
                <w:szCs w:val="22"/>
              </w:rPr>
            </w:pPr>
            <w:r w:rsidRPr="000C5B73">
              <w:rPr>
                <w:rFonts w:ascii="Calibri" w:hAnsi="Calibri" w:cs="Calibri"/>
                <w:bCs/>
                <w:sz w:val="22"/>
                <w:szCs w:val="22"/>
              </w:rPr>
              <w:t xml:space="preserve">ASO 4 – pay point 2 </w:t>
            </w:r>
          </w:p>
        </w:tc>
        <w:tc>
          <w:tcPr>
            <w:tcW w:w="4423" w:type="dxa"/>
            <w:tcBorders>
              <w:top w:val="single" w:sz="2" w:space="0" w:color="auto"/>
              <w:left w:val="single" w:sz="12" w:space="0" w:color="auto"/>
              <w:bottom w:val="single" w:sz="2" w:space="0" w:color="auto"/>
            </w:tcBorders>
          </w:tcPr>
          <w:p w14:paraId="1F36A1B0" w14:textId="54312A87" w:rsidR="000C5B73" w:rsidRPr="000C5B73" w:rsidRDefault="000C5B73" w:rsidP="00413066">
            <w:pPr>
              <w:keepNext/>
              <w:jc w:val="both"/>
              <w:rPr>
                <w:rFonts w:ascii="Calibri" w:hAnsi="Calibri" w:cs="Calibri"/>
                <w:bCs/>
                <w:sz w:val="22"/>
                <w:szCs w:val="22"/>
              </w:rPr>
            </w:pPr>
            <w:r w:rsidRPr="000C5B73">
              <w:rPr>
                <w:rFonts w:ascii="Calibri" w:hAnsi="Calibri" w:cs="Calibri"/>
                <w:bCs/>
                <w:sz w:val="22"/>
                <w:szCs w:val="22"/>
              </w:rPr>
              <w:t xml:space="preserve">Associate Level 2 – pay point 2 </w:t>
            </w:r>
          </w:p>
        </w:tc>
      </w:tr>
      <w:tr w:rsidR="000C5B73" w:rsidRPr="000C5B73" w14:paraId="57E07AE8" w14:textId="77777777" w:rsidTr="00677D85">
        <w:trPr>
          <w:trHeight w:val="227"/>
          <w:jc w:val="center"/>
        </w:trPr>
        <w:tc>
          <w:tcPr>
            <w:tcW w:w="4423" w:type="dxa"/>
            <w:tcBorders>
              <w:top w:val="single" w:sz="2" w:space="0" w:color="auto"/>
              <w:bottom w:val="single" w:sz="12" w:space="0" w:color="auto"/>
              <w:right w:val="single" w:sz="12" w:space="0" w:color="auto"/>
            </w:tcBorders>
          </w:tcPr>
          <w:p w14:paraId="3E461D20" w14:textId="77777777" w:rsidR="000C5B73" w:rsidRPr="000C5B73" w:rsidRDefault="000C5B73" w:rsidP="00413066">
            <w:pPr>
              <w:keepNext/>
              <w:jc w:val="both"/>
              <w:rPr>
                <w:rFonts w:ascii="Calibri" w:hAnsi="Calibri" w:cs="Calibri"/>
                <w:bCs/>
                <w:sz w:val="22"/>
                <w:szCs w:val="22"/>
              </w:rPr>
            </w:pPr>
          </w:p>
        </w:tc>
        <w:tc>
          <w:tcPr>
            <w:tcW w:w="4423" w:type="dxa"/>
            <w:tcBorders>
              <w:top w:val="single" w:sz="2" w:space="0" w:color="auto"/>
              <w:left w:val="single" w:sz="12" w:space="0" w:color="auto"/>
              <w:bottom w:val="single" w:sz="12" w:space="0" w:color="auto"/>
            </w:tcBorders>
          </w:tcPr>
          <w:p w14:paraId="22D81D15" w14:textId="77777777" w:rsidR="000C5B73" w:rsidRPr="000C5B73" w:rsidRDefault="000C5B73" w:rsidP="00413066">
            <w:pPr>
              <w:keepNext/>
              <w:jc w:val="both"/>
              <w:rPr>
                <w:rFonts w:ascii="Calibri" w:hAnsi="Calibri" w:cs="Calibri"/>
                <w:bCs/>
                <w:sz w:val="22"/>
                <w:szCs w:val="22"/>
              </w:rPr>
            </w:pPr>
          </w:p>
        </w:tc>
      </w:tr>
      <w:tr w:rsidR="000C5B73" w:rsidRPr="000C5B73" w14:paraId="3E20F13E" w14:textId="77777777" w:rsidTr="00677D85">
        <w:trPr>
          <w:trHeight w:val="227"/>
          <w:jc w:val="center"/>
        </w:trPr>
        <w:tc>
          <w:tcPr>
            <w:tcW w:w="4423" w:type="dxa"/>
            <w:tcBorders>
              <w:top w:val="single" w:sz="12" w:space="0" w:color="auto"/>
              <w:bottom w:val="single" w:sz="2" w:space="0" w:color="auto"/>
              <w:right w:val="single" w:sz="12" w:space="0" w:color="auto"/>
            </w:tcBorders>
          </w:tcPr>
          <w:p w14:paraId="59D7ECAC" w14:textId="7D396CE8" w:rsidR="000C5B73" w:rsidRPr="000C5B73" w:rsidRDefault="000C5B73" w:rsidP="00413066">
            <w:pPr>
              <w:keepNext/>
              <w:jc w:val="both"/>
              <w:rPr>
                <w:rFonts w:ascii="Calibri" w:hAnsi="Calibri" w:cs="Calibri"/>
                <w:bCs/>
                <w:sz w:val="22"/>
                <w:szCs w:val="22"/>
              </w:rPr>
            </w:pPr>
            <w:r w:rsidRPr="000C5B73">
              <w:rPr>
                <w:rFonts w:ascii="Calibri" w:hAnsi="Calibri" w:cs="Calibri"/>
                <w:bCs/>
                <w:sz w:val="22"/>
                <w:szCs w:val="22"/>
              </w:rPr>
              <w:t xml:space="preserve">ASO 5 – pay point 1 </w:t>
            </w:r>
          </w:p>
        </w:tc>
        <w:tc>
          <w:tcPr>
            <w:tcW w:w="4423" w:type="dxa"/>
            <w:tcBorders>
              <w:top w:val="single" w:sz="12" w:space="0" w:color="auto"/>
              <w:left w:val="single" w:sz="12" w:space="0" w:color="auto"/>
              <w:bottom w:val="single" w:sz="2" w:space="0" w:color="auto"/>
            </w:tcBorders>
          </w:tcPr>
          <w:p w14:paraId="4B9F6CE2" w14:textId="1F1407C1" w:rsidR="000C5B73" w:rsidRPr="000C5B73" w:rsidRDefault="000C5B73" w:rsidP="00413066">
            <w:pPr>
              <w:keepNext/>
              <w:jc w:val="both"/>
              <w:rPr>
                <w:rFonts w:ascii="Calibri" w:hAnsi="Calibri" w:cs="Calibri"/>
                <w:bCs/>
                <w:sz w:val="22"/>
                <w:szCs w:val="22"/>
              </w:rPr>
            </w:pPr>
            <w:r w:rsidRPr="000C5B73">
              <w:rPr>
                <w:rFonts w:ascii="Calibri" w:hAnsi="Calibri" w:cs="Calibri"/>
                <w:bCs/>
                <w:sz w:val="22"/>
                <w:szCs w:val="22"/>
              </w:rPr>
              <w:t>Associate Level 3 –</w:t>
            </w:r>
            <w:r w:rsidR="00DB5C5C">
              <w:rPr>
                <w:rFonts w:ascii="Calibri" w:hAnsi="Calibri" w:cs="Calibri"/>
                <w:bCs/>
                <w:sz w:val="22"/>
                <w:szCs w:val="22"/>
              </w:rPr>
              <w:t xml:space="preserve"> </w:t>
            </w:r>
            <w:r w:rsidRPr="000C5B73">
              <w:rPr>
                <w:rFonts w:ascii="Calibri" w:hAnsi="Calibri" w:cs="Calibri"/>
                <w:bCs/>
                <w:sz w:val="22"/>
                <w:szCs w:val="22"/>
              </w:rPr>
              <w:t xml:space="preserve">pay point 1 </w:t>
            </w:r>
          </w:p>
        </w:tc>
      </w:tr>
      <w:tr w:rsidR="000C5B73" w:rsidRPr="000C5B73" w14:paraId="304E0002" w14:textId="77777777" w:rsidTr="00677D85">
        <w:trPr>
          <w:trHeight w:val="227"/>
          <w:jc w:val="center"/>
        </w:trPr>
        <w:tc>
          <w:tcPr>
            <w:tcW w:w="4423" w:type="dxa"/>
            <w:tcBorders>
              <w:top w:val="single" w:sz="2" w:space="0" w:color="auto"/>
              <w:bottom w:val="single" w:sz="18" w:space="0" w:color="auto"/>
              <w:right w:val="single" w:sz="12" w:space="0" w:color="auto"/>
            </w:tcBorders>
          </w:tcPr>
          <w:p w14:paraId="10D3BAE2" w14:textId="77777777" w:rsidR="000C5B73" w:rsidRPr="000C5B73" w:rsidRDefault="000C5B73" w:rsidP="00413066">
            <w:pPr>
              <w:keepNext/>
              <w:jc w:val="both"/>
              <w:rPr>
                <w:rFonts w:ascii="Calibri" w:hAnsi="Calibri" w:cs="Calibri"/>
                <w:bCs/>
                <w:sz w:val="22"/>
                <w:szCs w:val="22"/>
              </w:rPr>
            </w:pPr>
          </w:p>
        </w:tc>
        <w:tc>
          <w:tcPr>
            <w:tcW w:w="4423" w:type="dxa"/>
            <w:tcBorders>
              <w:top w:val="single" w:sz="2" w:space="0" w:color="auto"/>
              <w:left w:val="single" w:sz="12" w:space="0" w:color="auto"/>
              <w:bottom w:val="single" w:sz="18" w:space="0" w:color="auto"/>
            </w:tcBorders>
          </w:tcPr>
          <w:p w14:paraId="25B51E09" w14:textId="77777777" w:rsidR="000C5B73" w:rsidRPr="000C5B73" w:rsidRDefault="000C5B73" w:rsidP="00413066">
            <w:pPr>
              <w:keepNext/>
              <w:jc w:val="both"/>
              <w:rPr>
                <w:rFonts w:ascii="Calibri" w:hAnsi="Calibri" w:cs="Calibri"/>
                <w:bCs/>
                <w:sz w:val="22"/>
                <w:szCs w:val="22"/>
              </w:rPr>
            </w:pPr>
          </w:p>
        </w:tc>
      </w:tr>
      <w:tr w:rsidR="000C5B73" w:rsidRPr="000C5B73" w14:paraId="7C88A538" w14:textId="77777777" w:rsidTr="00677D85">
        <w:trPr>
          <w:trHeight w:val="227"/>
          <w:jc w:val="center"/>
        </w:trPr>
        <w:tc>
          <w:tcPr>
            <w:tcW w:w="4423" w:type="dxa"/>
            <w:tcBorders>
              <w:top w:val="single" w:sz="18" w:space="0" w:color="auto"/>
              <w:bottom w:val="single" w:sz="4" w:space="0" w:color="auto"/>
              <w:right w:val="single" w:sz="12" w:space="0" w:color="auto"/>
            </w:tcBorders>
          </w:tcPr>
          <w:p w14:paraId="3B63242B" w14:textId="5E7A3A2C" w:rsidR="000C5B73" w:rsidRPr="000C5B73" w:rsidRDefault="000C5B73" w:rsidP="00413066">
            <w:pPr>
              <w:keepNext/>
              <w:jc w:val="both"/>
              <w:rPr>
                <w:rFonts w:ascii="Calibri" w:hAnsi="Calibri" w:cs="Calibri"/>
                <w:bCs/>
                <w:sz w:val="22"/>
                <w:szCs w:val="22"/>
              </w:rPr>
            </w:pPr>
            <w:r w:rsidRPr="000C5B73">
              <w:rPr>
                <w:rFonts w:ascii="Calibri" w:hAnsi="Calibri" w:cs="Calibri"/>
                <w:bCs/>
                <w:sz w:val="22"/>
                <w:szCs w:val="22"/>
              </w:rPr>
              <w:t xml:space="preserve">ASO 5 – pay point 2 </w:t>
            </w:r>
          </w:p>
        </w:tc>
        <w:tc>
          <w:tcPr>
            <w:tcW w:w="4423" w:type="dxa"/>
            <w:tcBorders>
              <w:top w:val="single" w:sz="18" w:space="0" w:color="auto"/>
              <w:left w:val="single" w:sz="12" w:space="0" w:color="auto"/>
              <w:bottom w:val="single" w:sz="4" w:space="0" w:color="auto"/>
            </w:tcBorders>
          </w:tcPr>
          <w:p w14:paraId="656F5E7C" w14:textId="121699A1" w:rsidR="000C5B73" w:rsidRPr="000C5B73" w:rsidRDefault="000C5B73" w:rsidP="00413066">
            <w:pPr>
              <w:keepNext/>
              <w:jc w:val="both"/>
              <w:rPr>
                <w:rFonts w:ascii="Calibri" w:hAnsi="Calibri" w:cs="Calibri"/>
                <w:bCs/>
                <w:sz w:val="22"/>
                <w:szCs w:val="22"/>
              </w:rPr>
            </w:pPr>
            <w:r w:rsidRPr="000C5B73">
              <w:rPr>
                <w:rFonts w:ascii="Calibri" w:hAnsi="Calibri" w:cs="Calibri"/>
                <w:bCs/>
                <w:sz w:val="22"/>
                <w:szCs w:val="22"/>
              </w:rPr>
              <w:t>Associate Level 4 –</w:t>
            </w:r>
            <w:r w:rsidR="00DB5C5C">
              <w:rPr>
                <w:rFonts w:ascii="Calibri" w:hAnsi="Calibri" w:cs="Calibri"/>
                <w:bCs/>
                <w:sz w:val="22"/>
                <w:szCs w:val="22"/>
              </w:rPr>
              <w:t xml:space="preserve"> </w:t>
            </w:r>
            <w:r w:rsidRPr="000C5B73">
              <w:rPr>
                <w:rFonts w:ascii="Calibri" w:hAnsi="Calibri" w:cs="Calibri"/>
                <w:bCs/>
                <w:sz w:val="22"/>
                <w:szCs w:val="22"/>
              </w:rPr>
              <w:t xml:space="preserve">pay point 1 </w:t>
            </w:r>
          </w:p>
        </w:tc>
      </w:tr>
      <w:tr w:rsidR="000C5B73" w:rsidRPr="0031752B" w14:paraId="233EC83D" w14:textId="77777777" w:rsidTr="00677D85">
        <w:trPr>
          <w:trHeight w:val="227"/>
          <w:jc w:val="center"/>
        </w:trPr>
        <w:tc>
          <w:tcPr>
            <w:tcW w:w="4423" w:type="dxa"/>
            <w:tcBorders>
              <w:top w:val="single" w:sz="4" w:space="0" w:color="auto"/>
              <w:bottom w:val="single" w:sz="18" w:space="0" w:color="auto"/>
              <w:right w:val="single" w:sz="12" w:space="0" w:color="auto"/>
            </w:tcBorders>
          </w:tcPr>
          <w:p w14:paraId="21373DF2" w14:textId="77777777" w:rsidR="000C5B73" w:rsidRDefault="000C5B73" w:rsidP="00413066">
            <w:pPr>
              <w:keepNext/>
              <w:jc w:val="both"/>
              <w:rPr>
                <w:bCs/>
                <w:szCs w:val="20"/>
              </w:rPr>
            </w:pPr>
          </w:p>
        </w:tc>
        <w:tc>
          <w:tcPr>
            <w:tcW w:w="4423" w:type="dxa"/>
            <w:tcBorders>
              <w:top w:val="single" w:sz="4" w:space="0" w:color="auto"/>
              <w:left w:val="single" w:sz="12" w:space="0" w:color="auto"/>
              <w:bottom w:val="single" w:sz="18" w:space="0" w:color="auto"/>
            </w:tcBorders>
          </w:tcPr>
          <w:p w14:paraId="5F503644" w14:textId="77777777" w:rsidR="000C5B73" w:rsidRDefault="000C5B73" w:rsidP="00413066">
            <w:pPr>
              <w:keepNext/>
              <w:jc w:val="both"/>
              <w:rPr>
                <w:bCs/>
                <w:szCs w:val="20"/>
              </w:rPr>
            </w:pPr>
          </w:p>
        </w:tc>
      </w:tr>
    </w:tbl>
    <w:p w14:paraId="3A949777" w14:textId="2E32FA4A" w:rsidR="000C5B73" w:rsidRPr="00677D85" w:rsidRDefault="000C5B73" w:rsidP="00677D85">
      <w:pPr>
        <w:pStyle w:val="Heading3"/>
        <w:ind w:left="851" w:hanging="851"/>
        <w:rPr>
          <w:rFonts w:asciiTheme="minorHAnsi" w:eastAsia="Times New Roman" w:hAnsiTheme="minorHAnsi" w:cs="Times New Roman"/>
          <w:b w:val="0"/>
          <w:bCs w:val="0"/>
          <w:noProof/>
          <w:color w:val="auto"/>
          <w:sz w:val="22"/>
          <w:szCs w:val="22"/>
        </w:rPr>
      </w:pPr>
      <w:bookmarkStart w:id="1140" w:name="_Toc8389052"/>
      <w:bookmarkStart w:id="1141" w:name="_Toc15557446"/>
      <w:bookmarkStart w:id="1142" w:name="_Toc15558000"/>
      <w:bookmarkStart w:id="1143" w:name="_Toc19516742"/>
      <w:bookmarkStart w:id="1144" w:name="_Toc24622621"/>
      <w:r w:rsidRPr="00677D85">
        <w:rPr>
          <w:rFonts w:asciiTheme="minorHAnsi" w:eastAsia="Times New Roman" w:hAnsiTheme="minorHAnsi" w:cs="Times New Roman"/>
          <w:b w:val="0"/>
          <w:bCs w:val="0"/>
          <w:noProof/>
          <w:color w:val="auto"/>
          <w:sz w:val="22"/>
          <w:szCs w:val="22"/>
        </w:rPr>
        <w:t>R</w:t>
      </w:r>
      <w:r w:rsidR="00F63485">
        <w:rPr>
          <w:rFonts w:asciiTheme="minorHAnsi" w:eastAsia="Times New Roman" w:hAnsiTheme="minorHAnsi" w:cs="Times New Roman"/>
          <w:b w:val="0"/>
          <w:bCs w:val="0"/>
          <w:noProof/>
          <w:color w:val="auto"/>
          <w:sz w:val="22"/>
          <w:szCs w:val="22"/>
        </w:rPr>
        <w:t>4</w:t>
      </w:r>
      <w:r w:rsidRPr="00677D85">
        <w:rPr>
          <w:rFonts w:asciiTheme="minorHAnsi" w:eastAsia="Times New Roman" w:hAnsiTheme="minorHAnsi" w:cs="Times New Roman"/>
          <w:b w:val="0"/>
          <w:bCs w:val="0"/>
          <w:noProof/>
          <w:color w:val="auto"/>
          <w:sz w:val="22"/>
          <w:szCs w:val="22"/>
        </w:rPr>
        <w:t>.1</w:t>
      </w:r>
      <w:r w:rsidR="008D7FDE">
        <w:rPr>
          <w:rFonts w:asciiTheme="minorHAnsi" w:eastAsia="Times New Roman" w:hAnsiTheme="minorHAnsi" w:cs="Times New Roman"/>
          <w:b w:val="0"/>
          <w:bCs w:val="0"/>
          <w:noProof/>
          <w:color w:val="auto"/>
          <w:sz w:val="22"/>
          <w:szCs w:val="22"/>
        </w:rPr>
        <w:t>0</w:t>
      </w:r>
      <w:r w:rsidRPr="00677D85">
        <w:rPr>
          <w:rFonts w:asciiTheme="minorHAnsi" w:eastAsia="Times New Roman" w:hAnsiTheme="minorHAnsi" w:cs="Times New Roman"/>
          <w:b w:val="0"/>
          <w:bCs w:val="0"/>
          <w:noProof/>
          <w:color w:val="auto"/>
          <w:sz w:val="22"/>
          <w:szCs w:val="22"/>
        </w:rPr>
        <w:tab/>
        <w:t>The following provisions regarding flex time apply to all Associates and the ACTCT affirms its commitment to employees balancing work and private lives, as stated in E1.</w:t>
      </w:r>
      <w:bookmarkEnd w:id="1140"/>
      <w:bookmarkEnd w:id="1141"/>
      <w:bookmarkEnd w:id="1142"/>
      <w:bookmarkEnd w:id="1143"/>
      <w:bookmarkEnd w:id="1144"/>
    </w:p>
    <w:p w14:paraId="3D769BF1" w14:textId="55B45392" w:rsidR="007E1811" w:rsidRDefault="00677D85" w:rsidP="007E1811">
      <w:pPr>
        <w:pStyle w:val="Agreement-ParagraphLevel2"/>
        <w:numPr>
          <w:ilvl w:val="0"/>
          <w:numId w:val="0"/>
        </w:numPr>
        <w:ind w:left="2268" w:hanging="1134"/>
      </w:pPr>
      <w:r>
        <w:t>R</w:t>
      </w:r>
      <w:r w:rsidR="00F63485">
        <w:t>4</w:t>
      </w:r>
      <w:r>
        <w:t>.1</w:t>
      </w:r>
      <w:r w:rsidR="008D7FDE">
        <w:t>0</w:t>
      </w:r>
      <w:r>
        <w:t>.1</w:t>
      </w:r>
      <w:r>
        <w:tab/>
      </w:r>
      <w:r w:rsidR="004B1D7C">
        <w:t>An</w:t>
      </w:r>
      <w:r w:rsidR="007E1811">
        <w:t xml:space="preserve"> Associate may accrue</w:t>
      </w:r>
      <w:r w:rsidR="000C5B73" w:rsidRPr="007F420F">
        <w:t xml:space="preserve"> flextime subject to the</w:t>
      </w:r>
      <w:r w:rsidR="007E1811">
        <w:t>ir</w:t>
      </w:r>
      <w:r w:rsidR="000C5B73" w:rsidRPr="007F420F">
        <w:t xml:space="preserve"> </w:t>
      </w:r>
      <w:r w:rsidR="000C5B73">
        <w:t>Judicial Officer</w:t>
      </w:r>
      <w:r w:rsidR="000C5B73" w:rsidRPr="007F420F">
        <w:t xml:space="preserve"> being satisfied, on the basis of the record of time worked, that the time worked in excess of ordinary hours was a requirement of the Court</w:t>
      </w:r>
      <w:r w:rsidR="000C5B73">
        <w:t xml:space="preserve"> or Tribunal</w:t>
      </w:r>
      <w:r w:rsidR="000C5B73" w:rsidRPr="007F420F">
        <w:t xml:space="preserve">. </w:t>
      </w:r>
      <w:r w:rsidR="007E1811">
        <w:t xml:space="preserve">The Associate must maintain </w:t>
      </w:r>
      <w:r w:rsidR="000C5B73" w:rsidRPr="007F420F">
        <w:t xml:space="preserve">a time sheet, </w:t>
      </w:r>
      <w:r w:rsidR="000C5B73">
        <w:t xml:space="preserve">or </w:t>
      </w:r>
      <w:r w:rsidR="000C5B73" w:rsidRPr="007F420F">
        <w:t>other permanent record of times worked and attendance. These documents must be available for audit purposes where required.</w:t>
      </w:r>
      <w:r w:rsidR="007E1811">
        <w:t xml:space="preserve"> </w:t>
      </w:r>
    </w:p>
    <w:p w14:paraId="5BBCA415" w14:textId="2F49F8F3" w:rsidR="000C5B73" w:rsidRPr="007F420F" w:rsidRDefault="00677D85" w:rsidP="00677D85">
      <w:pPr>
        <w:pStyle w:val="Agreement-ParagraphLevel2"/>
        <w:numPr>
          <w:ilvl w:val="0"/>
          <w:numId w:val="0"/>
        </w:numPr>
        <w:ind w:left="2268" w:hanging="1134"/>
      </w:pPr>
      <w:r>
        <w:t>R</w:t>
      </w:r>
      <w:r w:rsidR="00F63485">
        <w:t>4</w:t>
      </w:r>
      <w:r>
        <w:t>.1</w:t>
      </w:r>
      <w:r w:rsidR="008D7FDE">
        <w:t>0</w:t>
      </w:r>
      <w:r>
        <w:t>.2</w:t>
      </w:r>
      <w:r>
        <w:tab/>
      </w:r>
      <w:r w:rsidR="007E1811">
        <w:t>Accrued flextime credits will be taken at such times and in such a period or periods as are agreed between the Associate and their Judicial Officer and approved prior to taking accrued flextime.</w:t>
      </w:r>
    </w:p>
    <w:p w14:paraId="6EEFB256" w14:textId="2A4DBE8A" w:rsidR="000C5B73" w:rsidRPr="007F420F" w:rsidRDefault="00677D85" w:rsidP="00677D85">
      <w:pPr>
        <w:pStyle w:val="Agreement-ParagraphLevel2"/>
        <w:numPr>
          <w:ilvl w:val="0"/>
          <w:numId w:val="0"/>
        </w:numPr>
        <w:ind w:left="2268" w:hanging="1134"/>
      </w:pPr>
      <w:r>
        <w:t>R</w:t>
      </w:r>
      <w:r w:rsidR="00F63485">
        <w:t>4</w:t>
      </w:r>
      <w:r>
        <w:t>.1</w:t>
      </w:r>
      <w:r w:rsidR="008D7FDE">
        <w:t>0</w:t>
      </w:r>
      <w:r>
        <w:t>.3</w:t>
      </w:r>
      <w:r>
        <w:tab/>
      </w:r>
      <w:r w:rsidR="004B1D7C">
        <w:t xml:space="preserve">Due to the exigencies of chambers' workload and the duration of Court and Tribunal hearings, it may not be practicable for flextime to be granted within a reasonable period following its accrual. Subject to the convenience of the Judicial Officer, any accrued excess time which is not utilised pursuant to paragraph R4.10.2 may be taken in a block at an appropriate </w:t>
      </w:r>
      <w:r w:rsidR="00DD3149">
        <w:t xml:space="preserve">agreed </w:t>
      </w:r>
      <w:r w:rsidR="004B1D7C">
        <w:t>time up to a maximum of 12 days in each 12 month period from 1 February to 31 January.</w:t>
      </w:r>
    </w:p>
    <w:p w14:paraId="7C997EFB" w14:textId="77777777" w:rsidR="009E208E" w:rsidRDefault="009E208E" w:rsidP="003610CE">
      <w:pPr>
        <w:pStyle w:val="Heading2"/>
        <w:ind w:left="1134"/>
      </w:pPr>
      <w:bookmarkStart w:id="1145" w:name="_Toc24622622"/>
      <w:r>
        <w:t>NEW ACT COURTS AND TRIBUNAL LEGAL CLASSIFICATION</w:t>
      </w:r>
      <w:bookmarkEnd w:id="1145"/>
    </w:p>
    <w:p w14:paraId="27A95933" w14:textId="2874A36A" w:rsidR="009E208E" w:rsidRDefault="009E208E" w:rsidP="00D44A61">
      <w:pPr>
        <w:pStyle w:val="Agreement-ParagraphLevel1"/>
      </w:pPr>
      <w:r>
        <w:t>This Agreement introduces a new classification structure for legal professionals within the ACT Courts and Tribunal</w:t>
      </w:r>
      <w:r w:rsidR="00DB5C5C">
        <w:t>,</w:t>
      </w:r>
      <w:r>
        <w:t xml:space="preserve"> by creating ACT Courts and Tribunal Legal 1</w:t>
      </w:r>
      <w:r w:rsidR="00DB5C5C">
        <w:t xml:space="preserve"> </w:t>
      </w:r>
      <w:r w:rsidR="006F5065">
        <w:t>to Legal</w:t>
      </w:r>
      <w:r>
        <w:t xml:space="preserve"> 3 classification</w:t>
      </w:r>
      <w:r w:rsidR="006F5065">
        <w:t>s</w:t>
      </w:r>
      <w:r>
        <w:t xml:space="preserve">for use in ACTCT only. The salary </w:t>
      </w:r>
      <w:r w:rsidR="006F5065">
        <w:t xml:space="preserve">rates </w:t>
      </w:r>
      <w:r>
        <w:t>for this new classification are detailed at Annex A.</w:t>
      </w:r>
    </w:p>
    <w:p w14:paraId="26CFB04D" w14:textId="77777777" w:rsidR="009E208E" w:rsidRDefault="009E208E" w:rsidP="003610CE">
      <w:pPr>
        <w:pStyle w:val="Heading2"/>
        <w:ind w:left="1134"/>
      </w:pPr>
      <w:bookmarkStart w:id="1146" w:name="_Toc24622623"/>
      <w:r>
        <w:t>TRANSLATION OF EXISTING STAFF WITHIN THE LEGAL STREAM</w:t>
      </w:r>
      <w:bookmarkEnd w:id="1146"/>
    </w:p>
    <w:p w14:paraId="08AB4B59" w14:textId="329D2EB1" w:rsidR="009E208E" w:rsidRDefault="00DD3149" w:rsidP="00D44A61">
      <w:pPr>
        <w:pStyle w:val="Agreement-ParagraphLevel1"/>
      </w:pPr>
      <w:r>
        <w:t xml:space="preserve">On the date of </w:t>
      </w:r>
      <w:r w:rsidR="009E208E">
        <w:t>commencement of this Agreement</w:t>
      </w:r>
      <w:r w:rsidR="001131D8">
        <w:t>,</w:t>
      </w:r>
      <w:r w:rsidR="009E208E">
        <w:t xml:space="preserve"> existing Legal 1 </w:t>
      </w:r>
      <w:r w:rsidR="00BD207D">
        <w:t xml:space="preserve"> </w:t>
      </w:r>
      <w:r w:rsidR="009E208E">
        <w:t xml:space="preserve">employees </w:t>
      </w:r>
      <w:r w:rsidR="005E0B70">
        <w:t>in AC</w:t>
      </w:r>
      <w:r w:rsidR="00E95F0B">
        <w:t xml:space="preserve">TCT </w:t>
      </w:r>
      <w:r w:rsidR="009E208E">
        <w:t>will translate on a point to point basis</w:t>
      </w:r>
      <w:r w:rsidR="009E208E" w:rsidRPr="00DD3149">
        <w:t xml:space="preserve"> </w:t>
      </w:r>
      <w:r w:rsidR="009E208E">
        <w:t xml:space="preserve">to the new ACT Courts and Tribunal Legal 1 </w:t>
      </w:r>
      <w:r w:rsidR="009E208E" w:rsidRPr="00DD3149">
        <w:t>classification</w:t>
      </w:r>
      <w:r w:rsidR="009E208E">
        <w:t xml:space="preserve">, as set out in the </w:t>
      </w:r>
      <w:r>
        <w:t xml:space="preserve">following </w:t>
      </w:r>
      <w:r w:rsidR="009E208E">
        <w:t>table.</w:t>
      </w:r>
    </w:p>
    <w:p w14:paraId="2E7652D9" w14:textId="6B8121CE" w:rsidR="009E208E" w:rsidRDefault="009E208E" w:rsidP="00D44A61">
      <w:pPr>
        <w:pStyle w:val="Agreement-ParagraphLevel1"/>
      </w:pPr>
      <w:r>
        <w:t>Upon commencement of this Agreement existing Legal 2 employees will translate on a point to point basis to the new ACT Courts and Tribunal Legal 2 classification, as set out in the table below.</w:t>
      </w:r>
    </w:p>
    <w:p w14:paraId="53FACAF4" w14:textId="77777777" w:rsidR="00456C23" w:rsidRDefault="00456C23" w:rsidP="00456C23">
      <w:pPr>
        <w:pStyle w:val="Agreement-ParagraphLevel1"/>
        <w:numPr>
          <w:ilvl w:val="0"/>
          <w:numId w:val="0"/>
        </w:numPr>
        <w:ind w:left="1134"/>
      </w:pPr>
    </w:p>
    <w:p w14:paraId="66275BA0" w14:textId="77777777" w:rsidR="00E95F0B" w:rsidRDefault="00E95F0B" w:rsidP="00E95F0B">
      <w:pPr>
        <w:pStyle w:val="Agreement-ParagraphLevel1"/>
        <w:numPr>
          <w:ilvl w:val="0"/>
          <w:numId w:val="0"/>
        </w:numPr>
        <w:ind w:left="1134"/>
      </w:pP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6"/>
        <w:gridCol w:w="5201"/>
      </w:tblGrid>
      <w:tr w:rsidR="00D44A61" w:rsidRPr="00D44A61" w14:paraId="2F8E661B" w14:textId="77777777" w:rsidTr="00BC1221">
        <w:trPr>
          <w:jc w:val="center"/>
        </w:trPr>
        <w:tc>
          <w:tcPr>
            <w:tcW w:w="3856" w:type="dxa"/>
            <w:tcBorders>
              <w:top w:val="single" w:sz="12" w:space="0" w:color="auto"/>
              <w:left w:val="single" w:sz="12" w:space="0" w:color="auto"/>
              <w:bottom w:val="single" w:sz="12" w:space="0" w:color="auto"/>
              <w:right w:val="single" w:sz="8" w:space="0" w:color="auto"/>
            </w:tcBorders>
          </w:tcPr>
          <w:p w14:paraId="0C552D8B" w14:textId="77777777" w:rsidR="00D44A61" w:rsidRPr="00D44A61" w:rsidRDefault="00D44A61" w:rsidP="00BC1221">
            <w:pPr>
              <w:jc w:val="center"/>
              <w:rPr>
                <w:rFonts w:asciiTheme="minorHAnsi" w:hAnsiTheme="minorHAnsi"/>
                <w:b/>
                <w:sz w:val="22"/>
                <w:szCs w:val="22"/>
              </w:rPr>
            </w:pPr>
            <w:r w:rsidRPr="00D44A61">
              <w:rPr>
                <w:rFonts w:asciiTheme="minorHAnsi" w:hAnsiTheme="minorHAnsi"/>
                <w:b/>
                <w:sz w:val="22"/>
                <w:szCs w:val="22"/>
              </w:rPr>
              <w:t>Column A</w:t>
            </w:r>
          </w:p>
          <w:p w14:paraId="3AC0F7C0" w14:textId="5314FB8A" w:rsidR="00D44A61" w:rsidRPr="00D44A61" w:rsidRDefault="00D44A61" w:rsidP="00BC1221">
            <w:pPr>
              <w:jc w:val="center"/>
              <w:rPr>
                <w:rFonts w:asciiTheme="minorHAnsi" w:hAnsiTheme="minorHAnsi"/>
                <w:b/>
                <w:sz w:val="22"/>
                <w:szCs w:val="22"/>
              </w:rPr>
            </w:pPr>
            <w:r w:rsidRPr="00D44A61">
              <w:rPr>
                <w:rFonts w:asciiTheme="minorHAnsi" w:hAnsiTheme="minorHAnsi"/>
                <w:b/>
                <w:sz w:val="22"/>
                <w:szCs w:val="22"/>
              </w:rPr>
              <w:t xml:space="preserve">Previous classification and </w:t>
            </w:r>
            <w:r w:rsidR="006F5065">
              <w:rPr>
                <w:rFonts w:asciiTheme="minorHAnsi" w:hAnsiTheme="minorHAnsi"/>
                <w:b/>
                <w:sz w:val="22"/>
                <w:szCs w:val="22"/>
              </w:rPr>
              <w:t xml:space="preserve">pay </w:t>
            </w:r>
            <w:r w:rsidRPr="00D44A61">
              <w:rPr>
                <w:rFonts w:asciiTheme="minorHAnsi" w:hAnsiTheme="minorHAnsi"/>
                <w:b/>
                <w:sz w:val="22"/>
                <w:szCs w:val="22"/>
              </w:rPr>
              <w:t>point</w:t>
            </w:r>
          </w:p>
        </w:tc>
        <w:tc>
          <w:tcPr>
            <w:tcW w:w="5201" w:type="dxa"/>
            <w:tcBorders>
              <w:top w:val="single" w:sz="12" w:space="0" w:color="auto"/>
              <w:left w:val="single" w:sz="8" w:space="0" w:color="auto"/>
              <w:bottom w:val="single" w:sz="12" w:space="0" w:color="auto"/>
              <w:right w:val="single" w:sz="12" w:space="0" w:color="auto"/>
            </w:tcBorders>
          </w:tcPr>
          <w:p w14:paraId="17ED5AD1" w14:textId="77777777" w:rsidR="00D44A61" w:rsidRPr="00D44A61" w:rsidRDefault="00D44A61" w:rsidP="00BC1221">
            <w:pPr>
              <w:jc w:val="center"/>
              <w:rPr>
                <w:rFonts w:asciiTheme="minorHAnsi" w:hAnsiTheme="minorHAnsi"/>
                <w:b/>
                <w:sz w:val="22"/>
                <w:szCs w:val="22"/>
              </w:rPr>
            </w:pPr>
            <w:r w:rsidRPr="00D44A61">
              <w:rPr>
                <w:rFonts w:asciiTheme="minorHAnsi" w:hAnsiTheme="minorHAnsi"/>
                <w:b/>
                <w:sz w:val="22"/>
                <w:szCs w:val="22"/>
              </w:rPr>
              <w:t>Column B</w:t>
            </w:r>
          </w:p>
          <w:p w14:paraId="07C1C425" w14:textId="6702C2A9" w:rsidR="00D44A61" w:rsidRPr="00D44A61" w:rsidRDefault="00D44A61" w:rsidP="00BC1221">
            <w:pPr>
              <w:jc w:val="center"/>
              <w:rPr>
                <w:rFonts w:asciiTheme="minorHAnsi" w:hAnsiTheme="minorHAnsi"/>
                <w:b/>
                <w:sz w:val="22"/>
                <w:szCs w:val="22"/>
              </w:rPr>
            </w:pPr>
            <w:r w:rsidRPr="00D44A61">
              <w:rPr>
                <w:rFonts w:asciiTheme="minorHAnsi" w:hAnsiTheme="minorHAnsi"/>
                <w:b/>
                <w:sz w:val="22"/>
                <w:szCs w:val="22"/>
              </w:rPr>
              <w:t xml:space="preserve">New classification and </w:t>
            </w:r>
            <w:r w:rsidR="006F5065">
              <w:rPr>
                <w:rFonts w:asciiTheme="minorHAnsi" w:hAnsiTheme="minorHAnsi"/>
                <w:b/>
                <w:sz w:val="22"/>
                <w:szCs w:val="22"/>
              </w:rPr>
              <w:t>pay</w:t>
            </w:r>
            <w:r w:rsidRPr="00D44A61">
              <w:rPr>
                <w:rFonts w:asciiTheme="minorHAnsi" w:hAnsiTheme="minorHAnsi"/>
                <w:b/>
                <w:sz w:val="22"/>
                <w:szCs w:val="22"/>
              </w:rPr>
              <w:t xml:space="preserve"> point</w:t>
            </w:r>
          </w:p>
        </w:tc>
      </w:tr>
      <w:tr w:rsidR="00D44A61" w:rsidRPr="00D44A61" w14:paraId="15747F85" w14:textId="77777777" w:rsidTr="00BC1221">
        <w:trPr>
          <w:jc w:val="center"/>
        </w:trPr>
        <w:tc>
          <w:tcPr>
            <w:tcW w:w="3856" w:type="dxa"/>
            <w:tcBorders>
              <w:top w:val="single" w:sz="12" w:space="0" w:color="auto"/>
              <w:left w:val="single" w:sz="12" w:space="0" w:color="auto"/>
              <w:right w:val="single" w:sz="4" w:space="0" w:color="auto"/>
            </w:tcBorders>
            <w:vAlign w:val="bottom"/>
          </w:tcPr>
          <w:p w14:paraId="04EFE929" w14:textId="6FF2ABF4" w:rsidR="00D44A61" w:rsidRPr="00D44A61" w:rsidRDefault="00D44A61" w:rsidP="00BC1221">
            <w:pPr>
              <w:jc w:val="both"/>
              <w:rPr>
                <w:rFonts w:asciiTheme="minorHAnsi" w:hAnsiTheme="minorHAnsi"/>
                <w:bCs/>
                <w:sz w:val="22"/>
                <w:szCs w:val="22"/>
              </w:rPr>
            </w:pPr>
            <w:r w:rsidRPr="00D44A61">
              <w:rPr>
                <w:rFonts w:asciiTheme="minorHAnsi" w:hAnsiTheme="minorHAnsi"/>
                <w:bCs/>
                <w:sz w:val="22"/>
                <w:szCs w:val="22"/>
              </w:rPr>
              <w:t xml:space="preserve">Legal 1, pay point 1 </w:t>
            </w:r>
          </w:p>
        </w:tc>
        <w:tc>
          <w:tcPr>
            <w:tcW w:w="5201" w:type="dxa"/>
            <w:tcBorders>
              <w:top w:val="single" w:sz="12" w:space="0" w:color="auto"/>
              <w:left w:val="single" w:sz="4" w:space="0" w:color="auto"/>
              <w:right w:val="single" w:sz="12" w:space="0" w:color="auto"/>
            </w:tcBorders>
            <w:vAlign w:val="bottom"/>
          </w:tcPr>
          <w:p w14:paraId="02D08B16" w14:textId="4BBB9252" w:rsidR="00D44A61" w:rsidRPr="00D44A61" w:rsidRDefault="00D44A61" w:rsidP="00BC1221">
            <w:pPr>
              <w:jc w:val="both"/>
              <w:rPr>
                <w:rFonts w:asciiTheme="minorHAnsi" w:hAnsiTheme="minorHAnsi"/>
                <w:bCs/>
                <w:sz w:val="22"/>
                <w:szCs w:val="22"/>
              </w:rPr>
            </w:pPr>
            <w:r w:rsidRPr="00D44A61">
              <w:rPr>
                <w:rFonts w:asciiTheme="minorHAnsi" w:hAnsiTheme="minorHAnsi"/>
                <w:sz w:val="22"/>
                <w:szCs w:val="22"/>
              </w:rPr>
              <w:t>ACT Courts and Tribunal Legal 1</w:t>
            </w:r>
            <w:r w:rsidRPr="00D44A61">
              <w:rPr>
                <w:rFonts w:asciiTheme="minorHAnsi" w:hAnsiTheme="minorHAnsi"/>
                <w:bCs/>
                <w:sz w:val="22"/>
                <w:szCs w:val="22"/>
              </w:rPr>
              <w:t xml:space="preserve">, pay point 1 </w:t>
            </w:r>
          </w:p>
        </w:tc>
      </w:tr>
      <w:tr w:rsidR="00D44A61" w:rsidRPr="00D44A61" w14:paraId="52C84F14" w14:textId="77777777" w:rsidTr="00BC1221">
        <w:trPr>
          <w:jc w:val="center"/>
        </w:trPr>
        <w:tc>
          <w:tcPr>
            <w:tcW w:w="3856" w:type="dxa"/>
            <w:tcBorders>
              <w:left w:val="single" w:sz="12" w:space="0" w:color="auto"/>
              <w:right w:val="single" w:sz="4" w:space="0" w:color="auto"/>
            </w:tcBorders>
            <w:vAlign w:val="bottom"/>
          </w:tcPr>
          <w:p w14:paraId="314CD175" w14:textId="75E9362B" w:rsidR="00D44A61" w:rsidRPr="00D44A61" w:rsidRDefault="00D44A61" w:rsidP="00BC1221">
            <w:pPr>
              <w:jc w:val="both"/>
              <w:rPr>
                <w:rFonts w:asciiTheme="minorHAnsi" w:hAnsiTheme="minorHAnsi"/>
                <w:bCs/>
                <w:sz w:val="22"/>
                <w:szCs w:val="22"/>
              </w:rPr>
            </w:pPr>
            <w:r w:rsidRPr="00D44A61">
              <w:rPr>
                <w:rFonts w:asciiTheme="minorHAnsi" w:hAnsiTheme="minorHAnsi"/>
                <w:bCs/>
                <w:sz w:val="22"/>
                <w:szCs w:val="22"/>
              </w:rPr>
              <w:t xml:space="preserve">Legal 1, pay point 2 </w:t>
            </w:r>
          </w:p>
        </w:tc>
        <w:tc>
          <w:tcPr>
            <w:tcW w:w="5201" w:type="dxa"/>
            <w:tcBorders>
              <w:left w:val="single" w:sz="4" w:space="0" w:color="auto"/>
              <w:right w:val="single" w:sz="12" w:space="0" w:color="auto"/>
            </w:tcBorders>
            <w:vAlign w:val="bottom"/>
          </w:tcPr>
          <w:p w14:paraId="6B0C5290" w14:textId="0ECFFC6C" w:rsidR="00D44A61" w:rsidRPr="00D44A61" w:rsidRDefault="00D44A61" w:rsidP="00BC1221">
            <w:pPr>
              <w:jc w:val="both"/>
              <w:rPr>
                <w:rFonts w:asciiTheme="minorHAnsi" w:hAnsiTheme="minorHAnsi"/>
                <w:bCs/>
                <w:sz w:val="22"/>
                <w:szCs w:val="22"/>
              </w:rPr>
            </w:pPr>
            <w:r w:rsidRPr="00D44A61">
              <w:rPr>
                <w:rFonts w:asciiTheme="minorHAnsi" w:hAnsiTheme="minorHAnsi"/>
                <w:sz w:val="22"/>
                <w:szCs w:val="22"/>
              </w:rPr>
              <w:t>ACT Courts and Tribunal Legal 1</w:t>
            </w:r>
            <w:r w:rsidRPr="00D44A61">
              <w:rPr>
                <w:rFonts w:asciiTheme="minorHAnsi" w:hAnsiTheme="minorHAnsi"/>
                <w:bCs/>
                <w:sz w:val="22"/>
                <w:szCs w:val="22"/>
              </w:rPr>
              <w:t xml:space="preserve">, pay point 2 </w:t>
            </w:r>
          </w:p>
        </w:tc>
      </w:tr>
      <w:tr w:rsidR="00D44A61" w:rsidRPr="00D44A61" w14:paraId="5B98144C" w14:textId="77777777" w:rsidTr="00BC1221">
        <w:trPr>
          <w:jc w:val="center"/>
        </w:trPr>
        <w:tc>
          <w:tcPr>
            <w:tcW w:w="3856" w:type="dxa"/>
            <w:tcBorders>
              <w:left w:val="single" w:sz="12" w:space="0" w:color="auto"/>
              <w:right w:val="single" w:sz="4" w:space="0" w:color="auto"/>
            </w:tcBorders>
            <w:vAlign w:val="bottom"/>
          </w:tcPr>
          <w:p w14:paraId="698E9A57" w14:textId="5C1364D1" w:rsidR="00D44A61" w:rsidRPr="00D44A61" w:rsidRDefault="00D44A61" w:rsidP="00BC1221">
            <w:pPr>
              <w:jc w:val="both"/>
              <w:rPr>
                <w:rFonts w:asciiTheme="minorHAnsi" w:hAnsiTheme="minorHAnsi"/>
                <w:bCs/>
                <w:sz w:val="22"/>
                <w:szCs w:val="22"/>
              </w:rPr>
            </w:pPr>
            <w:r w:rsidRPr="00D44A61">
              <w:rPr>
                <w:rFonts w:asciiTheme="minorHAnsi" w:hAnsiTheme="minorHAnsi"/>
                <w:bCs/>
                <w:sz w:val="22"/>
                <w:szCs w:val="22"/>
              </w:rPr>
              <w:t xml:space="preserve">Legal 1, pay point 3 </w:t>
            </w:r>
          </w:p>
        </w:tc>
        <w:tc>
          <w:tcPr>
            <w:tcW w:w="5201" w:type="dxa"/>
            <w:tcBorders>
              <w:left w:val="single" w:sz="4" w:space="0" w:color="auto"/>
              <w:right w:val="single" w:sz="12" w:space="0" w:color="auto"/>
            </w:tcBorders>
            <w:vAlign w:val="bottom"/>
          </w:tcPr>
          <w:p w14:paraId="1EC3E0E9" w14:textId="6F0F9EDC" w:rsidR="00D44A61" w:rsidRPr="00D44A61" w:rsidRDefault="00D44A61" w:rsidP="00BC1221">
            <w:pPr>
              <w:jc w:val="both"/>
              <w:rPr>
                <w:rFonts w:asciiTheme="minorHAnsi" w:hAnsiTheme="minorHAnsi"/>
                <w:bCs/>
                <w:sz w:val="22"/>
                <w:szCs w:val="22"/>
              </w:rPr>
            </w:pPr>
            <w:r w:rsidRPr="00D44A61">
              <w:rPr>
                <w:rFonts w:asciiTheme="minorHAnsi" w:hAnsiTheme="minorHAnsi"/>
                <w:sz w:val="22"/>
                <w:szCs w:val="22"/>
              </w:rPr>
              <w:t>ACT Courts and Tribunal Legal 1</w:t>
            </w:r>
            <w:r w:rsidRPr="00D44A61">
              <w:rPr>
                <w:rFonts w:asciiTheme="minorHAnsi" w:hAnsiTheme="minorHAnsi"/>
                <w:bCs/>
                <w:sz w:val="22"/>
                <w:szCs w:val="22"/>
              </w:rPr>
              <w:t xml:space="preserve">, pay point 3 </w:t>
            </w:r>
          </w:p>
        </w:tc>
      </w:tr>
      <w:tr w:rsidR="00D44A61" w:rsidRPr="00D44A61" w14:paraId="1677264D" w14:textId="77777777" w:rsidTr="00BC1221">
        <w:trPr>
          <w:jc w:val="center"/>
        </w:trPr>
        <w:tc>
          <w:tcPr>
            <w:tcW w:w="3856" w:type="dxa"/>
            <w:tcBorders>
              <w:left w:val="single" w:sz="12" w:space="0" w:color="auto"/>
              <w:right w:val="single" w:sz="4" w:space="0" w:color="auto"/>
            </w:tcBorders>
            <w:vAlign w:val="bottom"/>
          </w:tcPr>
          <w:p w14:paraId="744F96A6" w14:textId="454E3E34" w:rsidR="00D44A61" w:rsidRPr="00D44A61" w:rsidRDefault="00D44A61" w:rsidP="00BC1221">
            <w:pPr>
              <w:jc w:val="both"/>
              <w:rPr>
                <w:rFonts w:asciiTheme="minorHAnsi" w:hAnsiTheme="minorHAnsi"/>
                <w:bCs/>
                <w:sz w:val="22"/>
                <w:szCs w:val="22"/>
              </w:rPr>
            </w:pPr>
            <w:r w:rsidRPr="00D44A61">
              <w:rPr>
                <w:rFonts w:asciiTheme="minorHAnsi" w:hAnsiTheme="minorHAnsi"/>
                <w:bCs/>
                <w:sz w:val="22"/>
                <w:szCs w:val="22"/>
              </w:rPr>
              <w:t xml:space="preserve">Legal 1, pay point 4 </w:t>
            </w:r>
          </w:p>
        </w:tc>
        <w:tc>
          <w:tcPr>
            <w:tcW w:w="5201" w:type="dxa"/>
            <w:tcBorders>
              <w:left w:val="single" w:sz="4" w:space="0" w:color="auto"/>
              <w:right w:val="single" w:sz="12" w:space="0" w:color="auto"/>
            </w:tcBorders>
            <w:vAlign w:val="bottom"/>
          </w:tcPr>
          <w:p w14:paraId="2C5365DA" w14:textId="65B53A76" w:rsidR="00D44A61" w:rsidRPr="00D44A61" w:rsidRDefault="00D44A61" w:rsidP="00BC1221">
            <w:pPr>
              <w:jc w:val="both"/>
              <w:rPr>
                <w:rFonts w:asciiTheme="minorHAnsi" w:hAnsiTheme="minorHAnsi"/>
                <w:bCs/>
                <w:sz w:val="22"/>
                <w:szCs w:val="22"/>
              </w:rPr>
            </w:pPr>
            <w:r w:rsidRPr="00D44A61">
              <w:rPr>
                <w:rFonts w:asciiTheme="minorHAnsi" w:hAnsiTheme="minorHAnsi"/>
                <w:sz w:val="22"/>
                <w:szCs w:val="22"/>
              </w:rPr>
              <w:t>ACT Courts and Tribunal Legal 1</w:t>
            </w:r>
            <w:r w:rsidRPr="00D44A61">
              <w:rPr>
                <w:rFonts w:asciiTheme="minorHAnsi" w:hAnsiTheme="minorHAnsi"/>
                <w:bCs/>
                <w:sz w:val="22"/>
                <w:szCs w:val="22"/>
              </w:rPr>
              <w:t xml:space="preserve">, pay point 4 </w:t>
            </w:r>
          </w:p>
        </w:tc>
      </w:tr>
      <w:tr w:rsidR="00D44A61" w:rsidRPr="00D44A61" w14:paraId="29898746" w14:textId="77777777" w:rsidTr="00BC1221">
        <w:trPr>
          <w:jc w:val="center"/>
        </w:trPr>
        <w:tc>
          <w:tcPr>
            <w:tcW w:w="3856" w:type="dxa"/>
            <w:tcBorders>
              <w:left w:val="single" w:sz="12" w:space="0" w:color="auto"/>
              <w:right w:val="single" w:sz="4" w:space="0" w:color="auto"/>
            </w:tcBorders>
            <w:vAlign w:val="bottom"/>
          </w:tcPr>
          <w:p w14:paraId="74052419" w14:textId="7490BE72" w:rsidR="00D44A61" w:rsidRPr="00D44A61" w:rsidRDefault="00D44A61" w:rsidP="00BC1221">
            <w:pPr>
              <w:jc w:val="both"/>
              <w:rPr>
                <w:rFonts w:asciiTheme="minorHAnsi" w:hAnsiTheme="minorHAnsi"/>
                <w:bCs/>
                <w:sz w:val="22"/>
                <w:szCs w:val="22"/>
              </w:rPr>
            </w:pPr>
            <w:r w:rsidRPr="00D44A61">
              <w:rPr>
                <w:rFonts w:asciiTheme="minorHAnsi" w:hAnsiTheme="minorHAnsi"/>
                <w:bCs/>
                <w:sz w:val="22"/>
                <w:szCs w:val="22"/>
              </w:rPr>
              <w:t xml:space="preserve">Legal 1, pay point 5 </w:t>
            </w:r>
          </w:p>
        </w:tc>
        <w:tc>
          <w:tcPr>
            <w:tcW w:w="5201" w:type="dxa"/>
            <w:tcBorders>
              <w:left w:val="single" w:sz="4" w:space="0" w:color="auto"/>
              <w:right w:val="single" w:sz="12" w:space="0" w:color="auto"/>
            </w:tcBorders>
            <w:vAlign w:val="bottom"/>
          </w:tcPr>
          <w:p w14:paraId="0446C1E8" w14:textId="6FE705BC" w:rsidR="00D44A61" w:rsidRPr="00D44A61" w:rsidRDefault="00D44A61" w:rsidP="00BC1221">
            <w:pPr>
              <w:jc w:val="both"/>
              <w:rPr>
                <w:rFonts w:asciiTheme="minorHAnsi" w:hAnsiTheme="minorHAnsi"/>
                <w:bCs/>
                <w:sz w:val="22"/>
                <w:szCs w:val="22"/>
              </w:rPr>
            </w:pPr>
            <w:r w:rsidRPr="00D44A61">
              <w:rPr>
                <w:rFonts w:asciiTheme="minorHAnsi" w:hAnsiTheme="minorHAnsi"/>
                <w:sz w:val="22"/>
                <w:szCs w:val="22"/>
              </w:rPr>
              <w:t>ACT Courts and Tribunal Legal 1</w:t>
            </w:r>
            <w:r w:rsidRPr="00D44A61">
              <w:rPr>
                <w:rFonts w:asciiTheme="minorHAnsi" w:hAnsiTheme="minorHAnsi"/>
                <w:bCs/>
                <w:sz w:val="22"/>
                <w:szCs w:val="22"/>
              </w:rPr>
              <w:t xml:space="preserve">, pay point 5 </w:t>
            </w:r>
          </w:p>
        </w:tc>
      </w:tr>
      <w:tr w:rsidR="00D44A61" w:rsidRPr="00D44A61" w14:paraId="04524EE5" w14:textId="77777777" w:rsidTr="00BC1221">
        <w:trPr>
          <w:jc w:val="center"/>
        </w:trPr>
        <w:tc>
          <w:tcPr>
            <w:tcW w:w="3856" w:type="dxa"/>
            <w:tcBorders>
              <w:left w:val="single" w:sz="12" w:space="0" w:color="auto"/>
              <w:right w:val="single" w:sz="4" w:space="0" w:color="auto"/>
            </w:tcBorders>
            <w:vAlign w:val="bottom"/>
          </w:tcPr>
          <w:p w14:paraId="1C173F6E" w14:textId="0CD3F3E9" w:rsidR="00D44A61" w:rsidRPr="00D44A61" w:rsidRDefault="00D44A61" w:rsidP="00BC1221">
            <w:pPr>
              <w:jc w:val="both"/>
              <w:rPr>
                <w:rFonts w:asciiTheme="minorHAnsi" w:hAnsiTheme="minorHAnsi"/>
                <w:bCs/>
                <w:sz w:val="22"/>
                <w:szCs w:val="22"/>
              </w:rPr>
            </w:pPr>
            <w:r w:rsidRPr="00D44A61">
              <w:rPr>
                <w:rFonts w:asciiTheme="minorHAnsi" w:hAnsiTheme="minorHAnsi"/>
                <w:bCs/>
                <w:sz w:val="22"/>
                <w:szCs w:val="22"/>
              </w:rPr>
              <w:t xml:space="preserve">Legal 1, pay point 6 </w:t>
            </w:r>
          </w:p>
        </w:tc>
        <w:tc>
          <w:tcPr>
            <w:tcW w:w="5201" w:type="dxa"/>
            <w:tcBorders>
              <w:left w:val="single" w:sz="4" w:space="0" w:color="auto"/>
              <w:right w:val="single" w:sz="12" w:space="0" w:color="auto"/>
            </w:tcBorders>
            <w:vAlign w:val="bottom"/>
          </w:tcPr>
          <w:p w14:paraId="42E91EE0" w14:textId="3A40F9CD" w:rsidR="00D44A61" w:rsidRPr="00D44A61" w:rsidRDefault="00D44A61" w:rsidP="00BC1221">
            <w:pPr>
              <w:jc w:val="both"/>
              <w:rPr>
                <w:rFonts w:asciiTheme="minorHAnsi" w:hAnsiTheme="minorHAnsi"/>
                <w:bCs/>
                <w:sz w:val="22"/>
                <w:szCs w:val="22"/>
              </w:rPr>
            </w:pPr>
            <w:r w:rsidRPr="00D44A61">
              <w:rPr>
                <w:rFonts w:asciiTheme="minorHAnsi" w:hAnsiTheme="minorHAnsi"/>
                <w:sz w:val="22"/>
                <w:szCs w:val="22"/>
              </w:rPr>
              <w:t>ACT Courts and Tribunal Legal 1</w:t>
            </w:r>
            <w:r w:rsidRPr="00D44A61">
              <w:rPr>
                <w:rFonts w:asciiTheme="minorHAnsi" w:hAnsiTheme="minorHAnsi"/>
                <w:bCs/>
                <w:sz w:val="22"/>
                <w:szCs w:val="22"/>
              </w:rPr>
              <w:t xml:space="preserve">, pay point 6 </w:t>
            </w:r>
          </w:p>
        </w:tc>
      </w:tr>
      <w:tr w:rsidR="00D44A61" w:rsidRPr="00D44A61" w14:paraId="59531363" w14:textId="77777777" w:rsidTr="00BC1221">
        <w:trPr>
          <w:jc w:val="center"/>
        </w:trPr>
        <w:tc>
          <w:tcPr>
            <w:tcW w:w="3856" w:type="dxa"/>
            <w:tcBorders>
              <w:left w:val="single" w:sz="12" w:space="0" w:color="auto"/>
              <w:right w:val="single" w:sz="4" w:space="0" w:color="auto"/>
            </w:tcBorders>
            <w:vAlign w:val="bottom"/>
          </w:tcPr>
          <w:p w14:paraId="64A960A9" w14:textId="69BC043D" w:rsidR="00D44A61" w:rsidRPr="00D44A61" w:rsidRDefault="00D44A61" w:rsidP="00BC1221">
            <w:pPr>
              <w:jc w:val="both"/>
              <w:rPr>
                <w:rFonts w:asciiTheme="minorHAnsi" w:hAnsiTheme="minorHAnsi"/>
                <w:bCs/>
                <w:sz w:val="22"/>
                <w:szCs w:val="22"/>
              </w:rPr>
            </w:pPr>
            <w:r w:rsidRPr="00D44A61">
              <w:rPr>
                <w:rFonts w:asciiTheme="minorHAnsi" w:hAnsiTheme="minorHAnsi"/>
                <w:bCs/>
                <w:sz w:val="22"/>
                <w:szCs w:val="22"/>
              </w:rPr>
              <w:t xml:space="preserve">Legal 1, pay point 7 </w:t>
            </w:r>
          </w:p>
        </w:tc>
        <w:tc>
          <w:tcPr>
            <w:tcW w:w="5201" w:type="dxa"/>
            <w:tcBorders>
              <w:left w:val="single" w:sz="4" w:space="0" w:color="auto"/>
              <w:right w:val="single" w:sz="12" w:space="0" w:color="auto"/>
            </w:tcBorders>
            <w:vAlign w:val="bottom"/>
          </w:tcPr>
          <w:p w14:paraId="50EE1972" w14:textId="6CFB7F09" w:rsidR="00D44A61" w:rsidRPr="00D44A61" w:rsidRDefault="00D44A61" w:rsidP="00BC1221">
            <w:pPr>
              <w:jc w:val="both"/>
              <w:rPr>
                <w:rFonts w:asciiTheme="minorHAnsi" w:hAnsiTheme="minorHAnsi"/>
                <w:bCs/>
                <w:sz w:val="22"/>
                <w:szCs w:val="22"/>
              </w:rPr>
            </w:pPr>
            <w:r w:rsidRPr="00D44A61">
              <w:rPr>
                <w:rFonts w:asciiTheme="minorHAnsi" w:hAnsiTheme="minorHAnsi"/>
                <w:sz w:val="22"/>
                <w:szCs w:val="22"/>
              </w:rPr>
              <w:t>ACT Courts and Tribunal Legal 1</w:t>
            </w:r>
            <w:r w:rsidRPr="00D44A61">
              <w:rPr>
                <w:rFonts w:asciiTheme="minorHAnsi" w:hAnsiTheme="minorHAnsi"/>
                <w:bCs/>
                <w:sz w:val="22"/>
                <w:szCs w:val="22"/>
              </w:rPr>
              <w:t xml:space="preserve">, pay point 7 </w:t>
            </w:r>
          </w:p>
        </w:tc>
      </w:tr>
      <w:tr w:rsidR="00D44A61" w:rsidRPr="00D44A61" w14:paraId="17E961D5" w14:textId="77777777" w:rsidTr="00BC1221">
        <w:trPr>
          <w:jc w:val="center"/>
        </w:trPr>
        <w:tc>
          <w:tcPr>
            <w:tcW w:w="3856" w:type="dxa"/>
            <w:tcBorders>
              <w:left w:val="single" w:sz="12" w:space="0" w:color="auto"/>
              <w:right w:val="single" w:sz="4" w:space="0" w:color="auto"/>
            </w:tcBorders>
            <w:vAlign w:val="bottom"/>
          </w:tcPr>
          <w:p w14:paraId="631BA929" w14:textId="0745652C" w:rsidR="00D44A61" w:rsidRPr="00D44A61" w:rsidRDefault="00D44A61" w:rsidP="00BC1221">
            <w:pPr>
              <w:jc w:val="both"/>
              <w:rPr>
                <w:rFonts w:asciiTheme="minorHAnsi" w:hAnsiTheme="minorHAnsi"/>
                <w:bCs/>
                <w:sz w:val="22"/>
                <w:szCs w:val="22"/>
              </w:rPr>
            </w:pPr>
            <w:r w:rsidRPr="00D44A61">
              <w:rPr>
                <w:rFonts w:asciiTheme="minorHAnsi" w:hAnsiTheme="minorHAnsi"/>
                <w:bCs/>
                <w:sz w:val="22"/>
                <w:szCs w:val="22"/>
              </w:rPr>
              <w:t xml:space="preserve">Legal 1, pay point 8 </w:t>
            </w:r>
          </w:p>
        </w:tc>
        <w:tc>
          <w:tcPr>
            <w:tcW w:w="5201" w:type="dxa"/>
            <w:tcBorders>
              <w:left w:val="single" w:sz="4" w:space="0" w:color="auto"/>
              <w:right w:val="single" w:sz="12" w:space="0" w:color="auto"/>
            </w:tcBorders>
            <w:vAlign w:val="bottom"/>
          </w:tcPr>
          <w:p w14:paraId="37356ED3" w14:textId="0C4707DA" w:rsidR="00D44A61" w:rsidRPr="00D44A61" w:rsidRDefault="00D44A61" w:rsidP="00BC1221">
            <w:pPr>
              <w:jc w:val="both"/>
              <w:rPr>
                <w:rFonts w:asciiTheme="minorHAnsi" w:hAnsiTheme="minorHAnsi"/>
                <w:bCs/>
                <w:sz w:val="22"/>
                <w:szCs w:val="22"/>
              </w:rPr>
            </w:pPr>
            <w:r w:rsidRPr="00D44A61">
              <w:rPr>
                <w:rFonts w:asciiTheme="minorHAnsi" w:hAnsiTheme="minorHAnsi"/>
                <w:sz w:val="22"/>
                <w:szCs w:val="22"/>
              </w:rPr>
              <w:t>ACT Courts and Tribunal Legal 1</w:t>
            </w:r>
            <w:r w:rsidRPr="00D44A61">
              <w:rPr>
                <w:rFonts w:asciiTheme="minorHAnsi" w:hAnsiTheme="minorHAnsi"/>
                <w:bCs/>
                <w:sz w:val="22"/>
                <w:szCs w:val="22"/>
              </w:rPr>
              <w:t xml:space="preserve">, pay point 8 </w:t>
            </w:r>
          </w:p>
        </w:tc>
      </w:tr>
      <w:tr w:rsidR="00D44A61" w:rsidRPr="00D44A61" w14:paraId="7887E1CA" w14:textId="77777777" w:rsidTr="00BC1221">
        <w:trPr>
          <w:trHeight w:val="227"/>
          <w:jc w:val="center"/>
        </w:trPr>
        <w:tc>
          <w:tcPr>
            <w:tcW w:w="3856" w:type="dxa"/>
            <w:tcBorders>
              <w:top w:val="single" w:sz="4" w:space="0" w:color="auto"/>
              <w:left w:val="single" w:sz="12" w:space="0" w:color="auto"/>
              <w:bottom w:val="single" w:sz="4" w:space="0" w:color="auto"/>
              <w:right w:val="single" w:sz="4" w:space="0" w:color="auto"/>
            </w:tcBorders>
          </w:tcPr>
          <w:p w14:paraId="6F5ADF4C" w14:textId="1C04F8E2" w:rsidR="00D44A61" w:rsidRPr="00D44A61" w:rsidRDefault="00D44A61" w:rsidP="00BC1221">
            <w:pPr>
              <w:jc w:val="both"/>
              <w:rPr>
                <w:rFonts w:asciiTheme="minorHAnsi" w:hAnsiTheme="minorHAnsi"/>
                <w:bCs/>
                <w:sz w:val="22"/>
                <w:szCs w:val="22"/>
              </w:rPr>
            </w:pPr>
            <w:r w:rsidRPr="00D44A61">
              <w:rPr>
                <w:rFonts w:asciiTheme="minorHAnsi" w:hAnsiTheme="minorHAnsi"/>
                <w:bCs/>
                <w:sz w:val="22"/>
                <w:szCs w:val="22"/>
              </w:rPr>
              <w:t xml:space="preserve">Legal 1, pay point 9 </w:t>
            </w:r>
          </w:p>
        </w:tc>
        <w:tc>
          <w:tcPr>
            <w:tcW w:w="5201" w:type="dxa"/>
            <w:tcBorders>
              <w:top w:val="single" w:sz="4" w:space="0" w:color="auto"/>
              <w:left w:val="single" w:sz="4" w:space="0" w:color="auto"/>
              <w:bottom w:val="single" w:sz="4" w:space="0" w:color="auto"/>
              <w:right w:val="single" w:sz="12" w:space="0" w:color="auto"/>
            </w:tcBorders>
          </w:tcPr>
          <w:p w14:paraId="0C356C49" w14:textId="05CCC2E8" w:rsidR="00D44A61" w:rsidRPr="00D44A61" w:rsidRDefault="00D44A61" w:rsidP="00BC1221">
            <w:pPr>
              <w:jc w:val="both"/>
              <w:rPr>
                <w:rFonts w:asciiTheme="minorHAnsi" w:hAnsiTheme="minorHAnsi"/>
                <w:bCs/>
                <w:sz w:val="22"/>
                <w:szCs w:val="22"/>
              </w:rPr>
            </w:pPr>
            <w:r w:rsidRPr="00D44A61">
              <w:rPr>
                <w:rFonts w:asciiTheme="minorHAnsi" w:hAnsiTheme="minorHAnsi"/>
                <w:sz w:val="22"/>
                <w:szCs w:val="22"/>
              </w:rPr>
              <w:t>ACT Courts and Tribunal Legal 1</w:t>
            </w:r>
            <w:r w:rsidRPr="00D44A61">
              <w:rPr>
                <w:rFonts w:asciiTheme="minorHAnsi" w:hAnsiTheme="minorHAnsi"/>
                <w:bCs/>
                <w:sz w:val="22"/>
                <w:szCs w:val="22"/>
              </w:rPr>
              <w:t xml:space="preserve">, pay point 9 </w:t>
            </w:r>
          </w:p>
        </w:tc>
      </w:tr>
      <w:tr w:rsidR="00D44A61" w:rsidRPr="00D44A61" w14:paraId="3A2E1830" w14:textId="77777777" w:rsidTr="00BC1221">
        <w:trPr>
          <w:trHeight w:val="227"/>
          <w:jc w:val="center"/>
        </w:trPr>
        <w:tc>
          <w:tcPr>
            <w:tcW w:w="3856" w:type="dxa"/>
            <w:tcBorders>
              <w:top w:val="single" w:sz="4" w:space="0" w:color="auto"/>
              <w:left w:val="single" w:sz="12" w:space="0" w:color="auto"/>
              <w:bottom w:val="single" w:sz="12" w:space="0" w:color="auto"/>
              <w:right w:val="single" w:sz="4" w:space="0" w:color="auto"/>
            </w:tcBorders>
          </w:tcPr>
          <w:p w14:paraId="0FEE0835" w14:textId="1B5DF8BA" w:rsidR="00D44A61" w:rsidRPr="00D44A61" w:rsidRDefault="00D44A61" w:rsidP="00BC1221">
            <w:pPr>
              <w:jc w:val="both"/>
              <w:rPr>
                <w:rFonts w:asciiTheme="minorHAnsi" w:hAnsiTheme="minorHAnsi"/>
                <w:bCs/>
                <w:sz w:val="22"/>
                <w:szCs w:val="22"/>
              </w:rPr>
            </w:pPr>
            <w:r w:rsidRPr="00D44A61">
              <w:rPr>
                <w:rFonts w:asciiTheme="minorHAnsi" w:hAnsiTheme="minorHAnsi"/>
                <w:bCs/>
                <w:sz w:val="22"/>
                <w:szCs w:val="22"/>
              </w:rPr>
              <w:t xml:space="preserve">Legal 1, pay point 10 </w:t>
            </w:r>
          </w:p>
        </w:tc>
        <w:tc>
          <w:tcPr>
            <w:tcW w:w="5201" w:type="dxa"/>
            <w:tcBorders>
              <w:top w:val="single" w:sz="4" w:space="0" w:color="auto"/>
              <w:left w:val="single" w:sz="4" w:space="0" w:color="auto"/>
              <w:bottom w:val="single" w:sz="12" w:space="0" w:color="auto"/>
              <w:right w:val="single" w:sz="12" w:space="0" w:color="auto"/>
            </w:tcBorders>
          </w:tcPr>
          <w:p w14:paraId="39BD9C9D" w14:textId="7F1BC51E" w:rsidR="00D44A61" w:rsidRPr="00D44A61" w:rsidRDefault="00D44A61" w:rsidP="00BC1221">
            <w:pPr>
              <w:jc w:val="both"/>
              <w:rPr>
                <w:rFonts w:asciiTheme="minorHAnsi" w:hAnsiTheme="minorHAnsi"/>
                <w:bCs/>
                <w:sz w:val="22"/>
                <w:szCs w:val="22"/>
              </w:rPr>
            </w:pPr>
            <w:r w:rsidRPr="00D44A61">
              <w:rPr>
                <w:rFonts w:asciiTheme="minorHAnsi" w:hAnsiTheme="minorHAnsi"/>
                <w:sz w:val="22"/>
                <w:szCs w:val="22"/>
              </w:rPr>
              <w:t>ACT Courts and Tribunal Legal 1</w:t>
            </w:r>
            <w:r w:rsidRPr="00D44A61">
              <w:rPr>
                <w:rFonts w:asciiTheme="minorHAnsi" w:hAnsiTheme="minorHAnsi"/>
                <w:bCs/>
                <w:sz w:val="22"/>
                <w:szCs w:val="22"/>
              </w:rPr>
              <w:t xml:space="preserve">, pay point 10 </w:t>
            </w:r>
          </w:p>
        </w:tc>
      </w:tr>
      <w:tr w:rsidR="00D44A61" w:rsidRPr="00D44A61" w14:paraId="01C5CA99" w14:textId="77777777" w:rsidTr="00BC1221">
        <w:trPr>
          <w:trHeight w:val="227"/>
          <w:jc w:val="center"/>
        </w:trPr>
        <w:tc>
          <w:tcPr>
            <w:tcW w:w="3856" w:type="dxa"/>
            <w:tcBorders>
              <w:top w:val="single" w:sz="12" w:space="0" w:color="auto"/>
              <w:left w:val="nil"/>
              <w:bottom w:val="single" w:sz="12" w:space="0" w:color="auto"/>
              <w:right w:val="nil"/>
            </w:tcBorders>
          </w:tcPr>
          <w:p w14:paraId="1562CB86" w14:textId="77777777" w:rsidR="00D44A61" w:rsidRPr="00D44A61" w:rsidRDefault="00D44A61" w:rsidP="00BC1221">
            <w:pPr>
              <w:jc w:val="both"/>
              <w:rPr>
                <w:rFonts w:asciiTheme="minorHAnsi" w:hAnsiTheme="minorHAnsi"/>
                <w:bCs/>
                <w:sz w:val="22"/>
                <w:szCs w:val="22"/>
              </w:rPr>
            </w:pPr>
          </w:p>
        </w:tc>
        <w:tc>
          <w:tcPr>
            <w:tcW w:w="5201" w:type="dxa"/>
            <w:tcBorders>
              <w:top w:val="single" w:sz="12" w:space="0" w:color="auto"/>
              <w:left w:val="nil"/>
              <w:bottom w:val="single" w:sz="12" w:space="0" w:color="auto"/>
              <w:right w:val="nil"/>
            </w:tcBorders>
          </w:tcPr>
          <w:p w14:paraId="0A267E3E" w14:textId="77777777" w:rsidR="00D44A61" w:rsidRPr="00D44A61" w:rsidRDefault="00D44A61" w:rsidP="00BC1221">
            <w:pPr>
              <w:jc w:val="both"/>
              <w:rPr>
                <w:rFonts w:asciiTheme="minorHAnsi" w:hAnsiTheme="minorHAnsi"/>
                <w:bCs/>
                <w:sz w:val="22"/>
                <w:szCs w:val="22"/>
              </w:rPr>
            </w:pPr>
          </w:p>
        </w:tc>
      </w:tr>
      <w:tr w:rsidR="00D44A61" w:rsidRPr="00D44A61" w14:paraId="0E65B873" w14:textId="77777777" w:rsidTr="00BC1221">
        <w:trPr>
          <w:jc w:val="center"/>
        </w:trPr>
        <w:tc>
          <w:tcPr>
            <w:tcW w:w="3856" w:type="dxa"/>
            <w:tcBorders>
              <w:top w:val="single" w:sz="12" w:space="0" w:color="auto"/>
              <w:left w:val="single" w:sz="12" w:space="0" w:color="auto"/>
              <w:bottom w:val="single" w:sz="4" w:space="0" w:color="auto"/>
              <w:right w:val="single" w:sz="8" w:space="0" w:color="auto"/>
            </w:tcBorders>
          </w:tcPr>
          <w:p w14:paraId="1BF9FA4B" w14:textId="67661006" w:rsidR="00D44A61" w:rsidRPr="00D44A61" w:rsidRDefault="00D44A61" w:rsidP="00BC1221">
            <w:pPr>
              <w:jc w:val="both"/>
              <w:rPr>
                <w:rFonts w:asciiTheme="minorHAnsi" w:hAnsiTheme="minorHAnsi"/>
                <w:bCs/>
                <w:sz w:val="22"/>
                <w:szCs w:val="22"/>
              </w:rPr>
            </w:pPr>
            <w:r w:rsidRPr="00D44A61">
              <w:rPr>
                <w:rFonts w:asciiTheme="minorHAnsi" w:hAnsiTheme="minorHAnsi"/>
                <w:bCs/>
                <w:sz w:val="22"/>
                <w:szCs w:val="22"/>
              </w:rPr>
              <w:t xml:space="preserve">Legal 2, pay point 1 </w:t>
            </w:r>
          </w:p>
        </w:tc>
        <w:tc>
          <w:tcPr>
            <w:tcW w:w="5201" w:type="dxa"/>
            <w:tcBorders>
              <w:top w:val="single" w:sz="12" w:space="0" w:color="auto"/>
              <w:left w:val="single" w:sz="8" w:space="0" w:color="auto"/>
              <w:bottom w:val="single" w:sz="4" w:space="0" w:color="auto"/>
              <w:right w:val="single" w:sz="12" w:space="0" w:color="auto"/>
            </w:tcBorders>
          </w:tcPr>
          <w:p w14:paraId="6003D741" w14:textId="5181A765" w:rsidR="00D44A61" w:rsidRPr="00D44A61" w:rsidRDefault="00D44A61" w:rsidP="00BC1221">
            <w:pPr>
              <w:jc w:val="both"/>
              <w:rPr>
                <w:rFonts w:asciiTheme="minorHAnsi" w:hAnsiTheme="minorHAnsi"/>
                <w:bCs/>
                <w:sz w:val="22"/>
                <w:szCs w:val="22"/>
              </w:rPr>
            </w:pPr>
            <w:r w:rsidRPr="00D44A61">
              <w:rPr>
                <w:rFonts w:asciiTheme="minorHAnsi" w:hAnsiTheme="minorHAnsi"/>
                <w:sz w:val="22"/>
                <w:szCs w:val="22"/>
              </w:rPr>
              <w:t xml:space="preserve">ACT Courts and Tribunal Legal </w:t>
            </w:r>
            <w:r w:rsidRPr="00D44A61">
              <w:rPr>
                <w:rFonts w:asciiTheme="minorHAnsi" w:hAnsiTheme="minorHAnsi"/>
                <w:bCs/>
                <w:sz w:val="22"/>
                <w:szCs w:val="22"/>
              </w:rPr>
              <w:t xml:space="preserve">2, pay point 1 </w:t>
            </w:r>
          </w:p>
        </w:tc>
      </w:tr>
      <w:tr w:rsidR="00D44A61" w:rsidRPr="00D44A61" w14:paraId="1F09682A" w14:textId="77777777" w:rsidTr="00BC1221">
        <w:trPr>
          <w:jc w:val="center"/>
        </w:trPr>
        <w:tc>
          <w:tcPr>
            <w:tcW w:w="3856" w:type="dxa"/>
            <w:tcBorders>
              <w:left w:val="single" w:sz="12" w:space="0" w:color="auto"/>
              <w:bottom w:val="single" w:sz="12" w:space="0" w:color="auto"/>
              <w:right w:val="single" w:sz="8" w:space="0" w:color="auto"/>
            </w:tcBorders>
          </w:tcPr>
          <w:p w14:paraId="6F61D377" w14:textId="75FFB923" w:rsidR="00D44A61" w:rsidRPr="00D44A61" w:rsidRDefault="00D44A61" w:rsidP="00BC1221">
            <w:pPr>
              <w:jc w:val="both"/>
              <w:rPr>
                <w:rFonts w:asciiTheme="minorHAnsi" w:hAnsiTheme="minorHAnsi"/>
                <w:bCs/>
                <w:sz w:val="22"/>
                <w:szCs w:val="22"/>
              </w:rPr>
            </w:pPr>
            <w:r w:rsidRPr="00D44A61">
              <w:rPr>
                <w:rFonts w:asciiTheme="minorHAnsi" w:hAnsiTheme="minorHAnsi"/>
                <w:bCs/>
                <w:sz w:val="22"/>
                <w:szCs w:val="22"/>
              </w:rPr>
              <w:t xml:space="preserve">Legal 2, pay point 2 </w:t>
            </w:r>
          </w:p>
        </w:tc>
        <w:tc>
          <w:tcPr>
            <w:tcW w:w="5201" w:type="dxa"/>
            <w:tcBorders>
              <w:left w:val="single" w:sz="8" w:space="0" w:color="auto"/>
              <w:bottom w:val="single" w:sz="12" w:space="0" w:color="auto"/>
              <w:right w:val="single" w:sz="12" w:space="0" w:color="auto"/>
            </w:tcBorders>
          </w:tcPr>
          <w:p w14:paraId="16FA6535" w14:textId="6E6E5FAF" w:rsidR="00D44A61" w:rsidRPr="00D44A61" w:rsidRDefault="00D44A61" w:rsidP="00BC1221">
            <w:pPr>
              <w:jc w:val="both"/>
              <w:rPr>
                <w:rFonts w:asciiTheme="minorHAnsi" w:hAnsiTheme="minorHAnsi"/>
                <w:bCs/>
                <w:sz w:val="22"/>
                <w:szCs w:val="22"/>
              </w:rPr>
            </w:pPr>
            <w:r w:rsidRPr="00D44A61">
              <w:rPr>
                <w:rFonts w:asciiTheme="minorHAnsi" w:hAnsiTheme="minorHAnsi"/>
                <w:sz w:val="22"/>
                <w:szCs w:val="22"/>
              </w:rPr>
              <w:t xml:space="preserve">ACT Courts and Tribunal Legal 2, </w:t>
            </w:r>
            <w:r w:rsidRPr="00D44A61">
              <w:rPr>
                <w:rFonts w:asciiTheme="minorHAnsi" w:hAnsiTheme="minorHAnsi"/>
                <w:bCs/>
                <w:sz w:val="22"/>
                <w:szCs w:val="22"/>
              </w:rPr>
              <w:t xml:space="preserve">pay point 2 </w:t>
            </w:r>
          </w:p>
        </w:tc>
      </w:tr>
    </w:tbl>
    <w:p w14:paraId="46EDD8CB" w14:textId="77777777" w:rsidR="009E208E" w:rsidRDefault="009E208E" w:rsidP="009E208E">
      <w:pPr>
        <w:pStyle w:val="Agreement"/>
      </w:pPr>
    </w:p>
    <w:p w14:paraId="2DA2ACCD" w14:textId="77777777" w:rsidR="009E208E" w:rsidRDefault="009E208E" w:rsidP="003610CE">
      <w:pPr>
        <w:pStyle w:val="Heading2"/>
        <w:ind w:left="1134"/>
      </w:pPr>
      <w:bookmarkStart w:id="1147" w:name="_Toc24622624"/>
      <w:r>
        <w:t>ACT COURTS AND TRIBUNAL LEGAL 3</w:t>
      </w:r>
      <w:bookmarkEnd w:id="1147"/>
    </w:p>
    <w:p w14:paraId="54CC1222" w14:textId="1B59B30A" w:rsidR="009E208E" w:rsidRDefault="009E208E" w:rsidP="00BF22CC">
      <w:pPr>
        <w:pStyle w:val="Agreement-ParagraphLevel1"/>
      </w:pPr>
      <w:r>
        <w:t xml:space="preserve">The parties to the Agreement will develop Work Level Standards for the new ACTCT Legal 3 classification structure within twelve months of the date of </w:t>
      </w:r>
      <w:r w:rsidR="002A53E6">
        <w:t xml:space="preserve">commencement </w:t>
      </w:r>
      <w:r>
        <w:t>of this Agreement.</w:t>
      </w:r>
    </w:p>
    <w:p w14:paraId="33E07E24" w14:textId="1C385302" w:rsidR="009E208E" w:rsidRDefault="009E208E" w:rsidP="00BF22CC">
      <w:pPr>
        <w:pStyle w:val="Agreement-ParagraphLevel1"/>
      </w:pPr>
      <w:r>
        <w:t xml:space="preserve">ACTCT Legal 3 </w:t>
      </w:r>
      <w:r w:rsidR="001131D8">
        <w:t xml:space="preserve">positions </w:t>
      </w:r>
      <w:r>
        <w:t xml:space="preserve">will be advertised and filled on merit. Pending recruitment activity, the head of service may elect to place staff on temporary transfer (higher duties) </w:t>
      </w:r>
      <w:r w:rsidR="002A53E6">
        <w:t xml:space="preserve">into ACTCT 3 positions </w:t>
      </w:r>
      <w:r>
        <w:t xml:space="preserve">in accordance with clause C7. </w:t>
      </w:r>
    </w:p>
    <w:p w14:paraId="4653F21C" w14:textId="77777777" w:rsidR="00F63485" w:rsidRDefault="00F63485" w:rsidP="003610CE">
      <w:pPr>
        <w:pStyle w:val="Heading2"/>
        <w:ind w:left="1134"/>
      </w:pPr>
      <w:bookmarkStart w:id="1148" w:name="_Toc24622625"/>
      <w:r>
        <w:t>SALARY ADVANCEMENT</w:t>
      </w:r>
      <w:bookmarkEnd w:id="1148"/>
    </w:p>
    <w:p w14:paraId="1D7BFD82" w14:textId="5F34C338" w:rsidR="00F63485" w:rsidRDefault="00F63485" w:rsidP="001C4E7A">
      <w:pPr>
        <w:pStyle w:val="Agreement-ParagraphLevel1"/>
      </w:pPr>
      <w:r>
        <w:t>The provisions of clauses R9 and R</w:t>
      </w:r>
      <w:r w:rsidR="001C4E7A">
        <w:t>10</w:t>
      </w:r>
      <w:r>
        <w:t xml:space="preserve"> will apply to the exclusion of the incremental progression and accelerated advancement provisions in clause C5 </w:t>
      </w:r>
      <w:r w:rsidR="00CC49C7">
        <w:t xml:space="preserve">of this Agreement </w:t>
      </w:r>
      <w:r>
        <w:t>and the Public Sector Management Act and Standards on Salary Advancement for Legal employees.</w:t>
      </w:r>
    </w:p>
    <w:p w14:paraId="38B915D4" w14:textId="77777777" w:rsidR="00F63485" w:rsidRDefault="00F63485" w:rsidP="001C4E7A">
      <w:pPr>
        <w:pStyle w:val="Heading2"/>
        <w:ind w:left="1134"/>
      </w:pPr>
      <w:bookmarkStart w:id="1149" w:name="_Toc24622626"/>
      <w:r>
        <w:t xml:space="preserve">SALARY ADVANCEMENT RATES – </w:t>
      </w:r>
      <w:r w:rsidR="001C4E7A">
        <w:t xml:space="preserve">ACTCT </w:t>
      </w:r>
      <w:r>
        <w:t>LEGAL 1 EMPLOYEES</w:t>
      </w:r>
      <w:bookmarkEnd w:id="1149"/>
    </w:p>
    <w:p w14:paraId="2F87494C" w14:textId="5B3640DA" w:rsidR="00F63485" w:rsidRDefault="00F63485" w:rsidP="001C4E7A">
      <w:pPr>
        <w:pStyle w:val="Agreement-ParagraphLevel1"/>
      </w:pPr>
      <w:r>
        <w:t xml:space="preserve">The following salary advancement rates apply to </w:t>
      </w:r>
      <w:r w:rsidR="00F82B17">
        <w:t xml:space="preserve">ACTCT </w:t>
      </w:r>
      <w:r>
        <w:t xml:space="preserve">Legal 1 employees (other than those at the top </w:t>
      </w:r>
      <w:r w:rsidR="007840B2">
        <w:t xml:space="preserve">pay </w:t>
      </w:r>
      <w:r>
        <w:t>point of the classification).</w:t>
      </w:r>
    </w:p>
    <w:p w14:paraId="7413B5EF" w14:textId="77777777" w:rsidR="00F63485" w:rsidRDefault="00F63485" w:rsidP="001C4E7A">
      <w:pPr>
        <w:pStyle w:val="Agreement-ParagraphLevel1"/>
      </w:pPr>
      <w:r>
        <w:t>Following the completion of a performance appraisal, the level of salary advancement for each performance rating category will be as follows:</w:t>
      </w:r>
    </w:p>
    <w:p w14:paraId="33377D0C" w14:textId="4B62CA34" w:rsidR="00F63485" w:rsidRDefault="00F63485" w:rsidP="001C4E7A">
      <w:pPr>
        <w:pStyle w:val="Agreement-ParagraphLevel2"/>
        <w:ind w:left="2268"/>
      </w:pPr>
      <w:r>
        <w:t xml:space="preserve">Superior – Two </w:t>
      </w:r>
      <w:r w:rsidR="007840B2">
        <w:t xml:space="preserve">pay </w:t>
      </w:r>
      <w:r>
        <w:t>points</w:t>
      </w:r>
    </w:p>
    <w:p w14:paraId="72C50C80" w14:textId="27F41305" w:rsidR="00F63485" w:rsidRDefault="00F63485" w:rsidP="001C4E7A">
      <w:pPr>
        <w:pStyle w:val="Agreement-ParagraphLevel2"/>
        <w:ind w:left="2268"/>
      </w:pPr>
      <w:r>
        <w:t xml:space="preserve">Satisfactory – One </w:t>
      </w:r>
      <w:r w:rsidR="007840B2">
        <w:t xml:space="preserve">pay </w:t>
      </w:r>
      <w:r>
        <w:t>point</w:t>
      </w:r>
    </w:p>
    <w:p w14:paraId="0C7D6DDC" w14:textId="77777777" w:rsidR="00F63485" w:rsidRDefault="00F63485" w:rsidP="001C4E7A">
      <w:pPr>
        <w:pStyle w:val="Agreement-ParagraphLevel2"/>
        <w:ind w:left="2268"/>
      </w:pPr>
      <w:r>
        <w:t>Needs development– No advancement</w:t>
      </w:r>
    </w:p>
    <w:p w14:paraId="42EC3F01" w14:textId="77777777" w:rsidR="001C4E7A" w:rsidRDefault="00F63485" w:rsidP="006A2583">
      <w:pPr>
        <w:pStyle w:val="Agreement-ParagraphLevel1"/>
      </w:pPr>
      <w:r>
        <w:t>Employees who have reached the top of the salary range will be rated Superior/Satisfactory/Needs development, in accordance with the performance management program determined by their Directorate, but with no change to salary.</w:t>
      </w:r>
    </w:p>
    <w:p w14:paraId="7C39D809" w14:textId="18417FDC" w:rsidR="001C4E7A" w:rsidRDefault="001C4E7A" w:rsidP="001C4E7A">
      <w:pPr>
        <w:pStyle w:val="Heading2"/>
        <w:ind w:left="1134"/>
      </w:pPr>
      <w:bookmarkStart w:id="1150" w:name="_Toc24622627"/>
      <w:r>
        <w:t xml:space="preserve">SALARY ADVANCEMENT RATES – </w:t>
      </w:r>
      <w:r w:rsidR="00F82B17">
        <w:t xml:space="preserve">ACTCT </w:t>
      </w:r>
      <w:r>
        <w:t>LEGAL 2 AND LEGAL 3 EMPLOYEES</w:t>
      </w:r>
      <w:bookmarkEnd w:id="1150"/>
    </w:p>
    <w:p w14:paraId="5221C6D5" w14:textId="733E199C" w:rsidR="001C4E7A" w:rsidRDefault="001C4E7A" w:rsidP="001C4E7A">
      <w:pPr>
        <w:pStyle w:val="Agreement-ParagraphLevel1"/>
      </w:pPr>
      <w:r>
        <w:t xml:space="preserve">Following the completion of a performance appraisal, the level of salary advancement for </w:t>
      </w:r>
      <w:r w:rsidR="00F82B17">
        <w:t xml:space="preserve">ACTCT Legal 2 and ACTCT Legal 3 </w:t>
      </w:r>
      <w:r>
        <w:t>employees for each performance criteria rating category will be as follows:</w:t>
      </w:r>
    </w:p>
    <w:p w14:paraId="74D5B311" w14:textId="598A7065" w:rsidR="001C4E7A" w:rsidRDefault="001C4E7A" w:rsidP="001C4E7A">
      <w:pPr>
        <w:pStyle w:val="Agreement-ParagraphLevel2"/>
        <w:ind w:left="2268"/>
      </w:pPr>
      <w:r>
        <w:t xml:space="preserve">Superior/Satisfactory – One </w:t>
      </w:r>
      <w:r w:rsidR="007840B2">
        <w:t>pay</w:t>
      </w:r>
      <w:r>
        <w:t xml:space="preserve"> point</w:t>
      </w:r>
    </w:p>
    <w:p w14:paraId="45437D46" w14:textId="77777777" w:rsidR="001C4E7A" w:rsidRDefault="001C4E7A" w:rsidP="001C4E7A">
      <w:pPr>
        <w:pStyle w:val="Agreement-ParagraphLevel2"/>
        <w:ind w:left="2268"/>
      </w:pPr>
      <w:r>
        <w:t>Needs development – No advancement</w:t>
      </w:r>
    </w:p>
    <w:p w14:paraId="4929C810" w14:textId="77777777" w:rsidR="001C4E7A" w:rsidRDefault="001C4E7A" w:rsidP="00AE66ED">
      <w:pPr>
        <w:pStyle w:val="Agreement-ParagraphLevel1"/>
        <w:ind w:right="-241"/>
      </w:pPr>
      <w:r>
        <w:t xml:space="preserve">Employees who have reached the top of the salary range will be rated Superior/Satisfactory/Needs development, in accordance with the performance management program determined by their Directorate, but with no change to salary.  </w:t>
      </w:r>
    </w:p>
    <w:p w14:paraId="62ECDB49" w14:textId="77777777" w:rsidR="009E208E" w:rsidRDefault="009E208E" w:rsidP="003610CE">
      <w:pPr>
        <w:pStyle w:val="Heading2"/>
        <w:ind w:left="1134"/>
      </w:pPr>
      <w:bookmarkStart w:id="1151" w:name="_Toc24622628"/>
      <w:r>
        <w:t>ACCESS TO FLEXTIME AND RECOVERY LEAVE</w:t>
      </w:r>
      <w:bookmarkEnd w:id="1151"/>
    </w:p>
    <w:p w14:paraId="33A578AE" w14:textId="183D67C1" w:rsidR="009E208E" w:rsidRDefault="009E208E" w:rsidP="000D05B1">
      <w:pPr>
        <w:pStyle w:val="Agreement-ParagraphLevel1"/>
        <w:ind w:right="-241"/>
      </w:pPr>
      <w:r>
        <w:t xml:space="preserve">Staff employed at the ACTCT Legal 3 classifications will not participate in flextime under clause B7 or Recovery Leave for Senior Officer A or B (or equivalent) employees under clause </w:t>
      </w:r>
      <w:r w:rsidR="00735780">
        <w:t>F24</w:t>
      </w:r>
      <w:r>
        <w:t>.</w:t>
      </w:r>
    </w:p>
    <w:p w14:paraId="6E137A08" w14:textId="6B63B9FF" w:rsidR="009E208E" w:rsidRDefault="009E208E" w:rsidP="00BF22CC">
      <w:pPr>
        <w:pStyle w:val="Agreement-ParagraphLevel1"/>
      </w:pPr>
      <w:r>
        <w:t>Clause R</w:t>
      </w:r>
      <w:r w:rsidR="007E1811">
        <w:t>11</w:t>
      </w:r>
      <w:r>
        <w:t xml:space="preserve">.1 only applies to employees engaged after the </w:t>
      </w:r>
      <w:r w:rsidR="00AE66ED">
        <w:t xml:space="preserve">date of </w:t>
      </w:r>
      <w:r>
        <w:t>commencement of this Agreement.</w:t>
      </w:r>
    </w:p>
    <w:p w14:paraId="7C3D8867" w14:textId="77777777" w:rsidR="001C4E7A" w:rsidRDefault="001C4E7A" w:rsidP="001C4E7A">
      <w:pPr>
        <w:pStyle w:val="Heading2"/>
        <w:ind w:left="1134"/>
      </w:pPr>
      <w:bookmarkStart w:id="1152" w:name="_Toc24622629"/>
      <w:r>
        <w:t>REIMBURSEMENT OF PROFESSIONAL FEES</w:t>
      </w:r>
      <w:bookmarkEnd w:id="1152"/>
    </w:p>
    <w:p w14:paraId="5FA6CF3A" w14:textId="16737D6F" w:rsidR="001C4E7A" w:rsidRDefault="001C4E7A" w:rsidP="001C4E7A">
      <w:pPr>
        <w:pStyle w:val="Agreement-ParagraphLevel1"/>
      </w:pPr>
      <w:r>
        <w:t>The Principal Registrar may approve the reimbursement of fees incurred by an employee for professional affiliations that the Principal Registrar deems necessary and/or relevant for the employee to hold in order to undertake their duties.</w:t>
      </w:r>
    </w:p>
    <w:p w14:paraId="1D68CEFF" w14:textId="77777777" w:rsidR="001C4E7A" w:rsidRDefault="001C4E7A" w:rsidP="001C4E7A">
      <w:pPr>
        <w:pStyle w:val="Agreement-ParagraphLevel1"/>
      </w:pPr>
      <w:r>
        <w:t>The employee will require prior approval from the Principal Registrar before incurring any expenses in relation to professional fees for which reimbursement will subsequently be sought.</w:t>
      </w:r>
    </w:p>
    <w:p w14:paraId="58D9C7D4" w14:textId="77777777" w:rsidR="001C4E7A" w:rsidRDefault="001C4E7A" w:rsidP="001C4E7A">
      <w:pPr>
        <w:pStyle w:val="Agreement-ParagraphLevel1"/>
      </w:pPr>
      <w:r>
        <w:t xml:space="preserve">Nothing in this clause prohibits the fees payable under this clause being paid directly to the issuing body rather than on a reimbursement basis. </w:t>
      </w:r>
    </w:p>
    <w:p w14:paraId="35D3FCE3" w14:textId="77777777" w:rsidR="001131D8" w:rsidRDefault="001131D8" w:rsidP="001131D8">
      <w:pPr>
        <w:pStyle w:val="Heading2"/>
        <w:ind w:left="1134"/>
      </w:pPr>
      <w:bookmarkStart w:id="1153" w:name="_Toc24622630"/>
      <w:r>
        <w:t>HEALTH AND WELL-BEING INITIATIVE</w:t>
      </w:r>
      <w:bookmarkEnd w:id="1153"/>
    </w:p>
    <w:p w14:paraId="20996762" w14:textId="77777777" w:rsidR="001131D8" w:rsidRDefault="001131D8" w:rsidP="001131D8">
      <w:pPr>
        <w:pStyle w:val="Agreement-ParagraphLevel1"/>
      </w:pPr>
      <w:r>
        <w:t>In recognition of the benefits of maintaining a healthy and productive workforce, all employees (officers and fixed long term employees) who undertake, in their own time, health promotion activities will be paid an amount not exceeding $100 per annum in accordance with the relevant policy.</w:t>
      </w:r>
    </w:p>
    <w:p w14:paraId="381FE90D" w14:textId="77777777" w:rsidR="001131D8" w:rsidRDefault="001131D8" w:rsidP="001131D8">
      <w:pPr>
        <w:pStyle w:val="Agreement-ParagraphLevel1"/>
      </w:pPr>
      <w:r>
        <w:t xml:space="preserve">The payment will be on a reimbursement basis subject to an original receipt(s) being provided and only one claim may be made in a Fringe Benefit year (1 April to 31 March). The health promotion activity must have been purchased in the same Fringe Benefit year of the claim being made. </w:t>
      </w:r>
    </w:p>
    <w:p w14:paraId="3B3C7861" w14:textId="77777777" w:rsidR="009E208E" w:rsidRDefault="009E208E" w:rsidP="001C4E7A">
      <w:pPr>
        <w:pStyle w:val="Heading2"/>
        <w:ind w:left="1134"/>
      </w:pPr>
      <w:bookmarkStart w:id="1154" w:name="_Toc24622631"/>
      <w:r>
        <w:t>CRIMINAL OFFENCES</w:t>
      </w:r>
      <w:bookmarkEnd w:id="1154"/>
    </w:p>
    <w:p w14:paraId="19E30738" w14:textId="05EA0580" w:rsidR="009E208E" w:rsidRDefault="009E208E" w:rsidP="00BF22CC">
      <w:pPr>
        <w:pStyle w:val="Agreement-ParagraphLevel1"/>
      </w:pPr>
      <w:r>
        <w:t>This clause applies to the exclusion of clause H12</w:t>
      </w:r>
      <w:r w:rsidR="00DE1F6D">
        <w:t>:</w:t>
      </w:r>
    </w:p>
    <w:p w14:paraId="3598AAFD" w14:textId="77777777" w:rsidR="009E208E" w:rsidRDefault="009E208E" w:rsidP="00BF22CC">
      <w:pPr>
        <w:pStyle w:val="Agreement-ParagraphLevel1"/>
      </w:pPr>
      <w:r>
        <w:t>An employee must advise the Principal Registrar in writing of:</w:t>
      </w:r>
    </w:p>
    <w:p w14:paraId="3CE475DD" w14:textId="77777777" w:rsidR="009E208E" w:rsidRDefault="009E208E" w:rsidP="00BF22CC">
      <w:pPr>
        <w:pStyle w:val="Agreement-ParagraphLevel2"/>
        <w:ind w:left="2268"/>
      </w:pPr>
      <w:r>
        <w:t>any criminal charges laid;</w:t>
      </w:r>
    </w:p>
    <w:p w14:paraId="238A83D7" w14:textId="77777777" w:rsidR="009E208E" w:rsidRDefault="009E208E" w:rsidP="00BF22CC">
      <w:pPr>
        <w:pStyle w:val="Agreement-ParagraphLevel2"/>
        <w:ind w:left="2268"/>
      </w:pPr>
      <w:r>
        <w:t xml:space="preserve">any criminal charges likely to be laid; or </w:t>
      </w:r>
    </w:p>
    <w:p w14:paraId="13F09FCE" w14:textId="77777777" w:rsidR="009E208E" w:rsidRDefault="009E208E" w:rsidP="000D05B1">
      <w:pPr>
        <w:pStyle w:val="Agreement-ParagraphLevel2"/>
        <w:ind w:left="2268" w:right="-950"/>
      </w:pPr>
      <w:r>
        <w:t>any investigation being undertaken by the Police or other investigative agency,</w:t>
      </w:r>
    </w:p>
    <w:p w14:paraId="112F6D5E" w14:textId="77777777" w:rsidR="009E208E" w:rsidRDefault="009E208E" w:rsidP="00BF22CC">
      <w:pPr>
        <w:pStyle w:val="Agreement"/>
        <w:ind w:left="981" w:firstLine="153"/>
      </w:pPr>
      <w:r>
        <w:t>which may result in a prosecution, as soon as they become aware of such matters.</w:t>
      </w:r>
    </w:p>
    <w:p w14:paraId="63836638" w14:textId="77777777" w:rsidR="009E208E" w:rsidRDefault="009E208E" w:rsidP="00BF22CC">
      <w:pPr>
        <w:pStyle w:val="Agreement-ParagraphLevel1"/>
      </w:pPr>
      <w:r>
        <w:t>This clause does not apply to traffic or regulatory offences for which an infringement notice is issued unless:</w:t>
      </w:r>
    </w:p>
    <w:p w14:paraId="42F55F97" w14:textId="77777777" w:rsidR="009E208E" w:rsidRDefault="009E208E" w:rsidP="00BF22CC">
      <w:pPr>
        <w:pStyle w:val="Agreement-ParagraphLevel2"/>
        <w:ind w:left="2268"/>
      </w:pPr>
      <w:r>
        <w:t>the infringement notice is a Simple Cannabis Notice under section 171 A of the Drugs of Dependence Act 1989; or</w:t>
      </w:r>
    </w:p>
    <w:p w14:paraId="5A60F740" w14:textId="77777777" w:rsidR="009E208E" w:rsidRDefault="009E208E" w:rsidP="00BF22CC">
      <w:pPr>
        <w:pStyle w:val="Agreement-ParagraphLevel2"/>
        <w:ind w:left="2268"/>
      </w:pPr>
      <w:r>
        <w:t xml:space="preserve">the infringement is not paid and action is taken to enforce the notice. </w:t>
      </w:r>
    </w:p>
    <w:p w14:paraId="54FA3275" w14:textId="77777777" w:rsidR="009E208E" w:rsidRDefault="009E208E" w:rsidP="00BF22CC">
      <w:pPr>
        <w:pStyle w:val="Agreement-ParagraphLevel1"/>
      </w:pPr>
      <w:r>
        <w:t>Where criminal charges are laid against an employee and the interests of the ACTCT, a court, ACAT or of the ACTPS may be adversely affected, the Principal Registrar may suspend the employee in accordance with the suspension arrangements under clause H8.</w:t>
      </w:r>
    </w:p>
    <w:p w14:paraId="1D6E9509" w14:textId="77777777" w:rsidR="009E208E" w:rsidRDefault="009E208E" w:rsidP="00BF22CC">
      <w:pPr>
        <w:pStyle w:val="Agreement-ParagraphLevel1"/>
      </w:pPr>
      <w:r>
        <w:t>If an employee is convicted of a criminal offence, or a court finds that an employee has committed such an offence but a conviction is not recorded, the employee will provide a written statement regarding the circumstances of the offence to the Principal Registrar within seven calendar days of the conviction or the finding.</w:t>
      </w:r>
    </w:p>
    <w:p w14:paraId="36584EA4" w14:textId="77777777" w:rsidR="009E208E" w:rsidRDefault="009E208E" w:rsidP="00BF22CC">
      <w:pPr>
        <w:pStyle w:val="Agreement-ParagraphLevel1"/>
      </w:pPr>
      <w:r>
        <w:t>Where an employee is convicted of a criminal offence, or a court finds that an employee has committed such an offence but a conviction is not recorded, and the conviction or finding has adversely affected the interests of the ACTCT, a court, ACAT or the ACTPS, the Principal Registrar may take discipline action against the employee in accordance with clause H6.</w:t>
      </w:r>
    </w:p>
    <w:p w14:paraId="74CDB148" w14:textId="77777777" w:rsidR="009E208E" w:rsidRDefault="009E208E" w:rsidP="003610CE">
      <w:pPr>
        <w:pStyle w:val="Heading2"/>
        <w:ind w:left="1134"/>
      </w:pPr>
      <w:bookmarkStart w:id="1155" w:name="_Toc24622632"/>
      <w:r>
        <w:t>WORKPLACE BEHAVIOURS</w:t>
      </w:r>
      <w:bookmarkEnd w:id="1155"/>
    </w:p>
    <w:p w14:paraId="121710D8" w14:textId="2F06BAC5" w:rsidR="009E208E" w:rsidRDefault="009E208E" w:rsidP="00BF22CC">
      <w:pPr>
        <w:pStyle w:val="Agreement-ParagraphLevel1"/>
      </w:pPr>
      <w:r>
        <w:t>This clause applies to the exclusion of subclause H1.6</w:t>
      </w:r>
      <w:r w:rsidR="000D05B1">
        <w:t>.</w:t>
      </w:r>
    </w:p>
    <w:p w14:paraId="19EDE159" w14:textId="77777777" w:rsidR="009E208E" w:rsidRDefault="009E208E" w:rsidP="00BF22CC">
      <w:pPr>
        <w:pStyle w:val="Agreement-ParagraphLevel1"/>
      </w:pPr>
      <w:r>
        <w:t>If an ACTCT employee resigns from the ACTPS while a misconduct process is on foot, the Public Sector Standards Commissioner will consult with the Principal Registrar and may:</w:t>
      </w:r>
    </w:p>
    <w:p w14:paraId="55EAD39F" w14:textId="77777777" w:rsidR="009E208E" w:rsidRDefault="009E208E" w:rsidP="00BF22CC">
      <w:pPr>
        <w:pStyle w:val="Agreement-ParagraphLevel2"/>
        <w:ind w:left="2268"/>
      </w:pPr>
      <w:r>
        <w:t>determine to complete the misconduct process under Section H of this Agreement, including inviting the employee to participate in the process, such that the outcome of the process can be taken into account with any application by the former employee to subsequently re-enter the ACTPS; or</w:t>
      </w:r>
    </w:p>
    <w:p w14:paraId="2CC54EC2" w14:textId="77777777" w:rsidR="009E208E" w:rsidRDefault="009E208E" w:rsidP="00BF22CC">
      <w:pPr>
        <w:pStyle w:val="Agreement-ParagraphLevel2"/>
        <w:ind w:left="2268"/>
      </w:pPr>
      <w:r>
        <w:t>determine to stay the process upon the employee's resignation and communicate to the employee that the misconduct process may recommence if the former employee subsequently re-enters, or seeks to re-enter, the service. Any disciplinary action and sanction which is determined as a consequence of a resumed misconduct process may be imposed on the employee in their new position in accordance with paragraph H1.5.1 or taken into account with any application by the former employee to subsequently re-enter the ACTPS.</w:t>
      </w:r>
    </w:p>
    <w:p w14:paraId="286B33B5" w14:textId="77777777" w:rsidR="009E208E" w:rsidRDefault="009E208E" w:rsidP="003610CE">
      <w:pPr>
        <w:pStyle w:val="Heading2"/>
        <w:ind w:left="1134"/>
      </w:pPr>
      <w:bookmarkStart w:id="1156" w:name="_Toc24622633"/>
      <w:r>
        <w:t>MISCONDUCT AND DISCIPLINE</w:t>
      </w:r>
      <w:bookmarkEnd w:id="1156"/>
      <w:r>
        <w:t xml:space="preserve"> </w:t>
      </w:r>
    </w:p>
    <w:p w14:paraId="33AB6851" w14:textId="2E504721" w:rsidR="009E208E" w:rsidRDefault="009E208E" w:rsidP="00BF22CC">
      <w:pPr>
        <w:pStyle w:val="Agreement-ParagraphLevel1"/>
      </w:pPr>
      <w:r>
        <w:t>This clause applies to the exclusion of sub clause H7.3</w:t>
      </w:r>
      <w:r w:rsidR="00DE1F6D">
        <w:t>:</w:t>
      </w:r>
    </w:p>
    <w:p w14:paraId="51CDC2CB" w14:textId="77777777" w:rsidR="009E208E" w:rsidRDefault="009E208E" w:rsidP="00BF22CC">
      <w:pPr>
        <w:pStyle w:val="Agreement-ParagraphLevel2"/>
        <w:ind w:left="2268"/>
      </w:pPr>
      <w:r>
        <w:t>Upon receiving a referral in accordance with subclause H7.1 the Public Sector Standards Commissioner will notify the Principal Registrar of the arrangements for an appropriately trained or experienced person (the investigating officer) to investigate the alleged misconduct in accordance with clause H9 and provide the Principal Registrar with an opportunity to raise any potential concerns about conflicts of interest. If the Public Sector Standards Commissioner is of the view that an investigation will not resolve the matter the Public Sector Standards Commissioner will consult with the Principal Registrar and refer the matter back to the Principal Registrar as head of service for resolution or further consideration.</w:t>
      </w:r>
    </w:p>
    <w:p w14:paraId="5DB6B7A4" w14:textId="58C58FDC" w:rsidR="009E208E" w:rsidRDefault="009E208E" w:rsidP="00BF22CC">
      <w:pPr>
        <w:pStyle w:val="Agreement-ParagraphLevel1"/>
      </w:pPr>
      <w:r>
        <w:t>This clause applies to the exclusion of sub clause H7.6</w:t>
      </w:r>
      <w:r w:rsidR="00DE1F6D">
        <w:t>:</w:t>
      </w:r>
    </w:p>
    <w:p w14:paraId="45AFFCDF" w14:textId="77777777" w:rsidR="009E208E" w:rsidRDefault="009E208E" w:rsidP="00BF22CC">
      <w:pPr>
        <w:pStyle w:val="Agreement-ParagraphLevel2"/>
        <w:ind w:left="2268"/>
      </w:pPr>
      <w:r>
        <w:t xml:space="preserve">Where the Public Sector Standards Commissioner determines to instigate an investigation of alleged misconduct in the absence of a referral under sub clause H7.1, the Public Sector Standards Commissioner will discuss the matter with the Principal Registrar prior to implementing any investigation. </w:t>
      </w:r>
    </w:p>
    <w:p w14:paraId="0B84DF3E" w14:textId="77777777" w:rsidR="009E208E" w:rsidRDefault="009E208E" w:rsidP="003610CE">
      <w:pPr>
        <w:pStyle w:val="Heading2"/>
        <w:ind w:left="1134"/>
      </w:pPr>
      <w:bookmarkStart w:id="1157" w:name="_Toc24622634"/>
      <w:r>
        <w:t>SUSPENSION, REASSIGNMENT OR TRANSFER</w:t>
      </w:r>
      <w:bookmarkEnd w:id="1157"/>
      <w:r>
        <w:t xml:space="preserve"> </w:t>
      </w:r>
    </w:p>
    <w:p w14:paraId="0374F40A" w14:textId="77777777" w:rsidR="009E208E" w:rsidRDefault="009E208E" w:rsidP="00BF22CC">
      <w:pPr>
        <w:pStyle w:val="Agreement-ParagraphLevel1"/>
      </w:pPr>
      <w:r>
        <w:t>This clause applies to sub clause H8.2:</w:t>
      </w:r>
    </w:p>
    <w:p w14:paraId="38C2E50C" w14:textId="77777777" w:rsidR="009E208E" w:rsidRDefault="009E208E" w:rsidP="00BF22CC">
      <w:pPr>
        <w:pStyle w:val="Agreement-ParagraphLevel2"/>
        <w:ind w:left="2268"/>
      </w:pPr>
      <w:r>
        <w:t>The Principal Registrar as head of service may, in addition to the matters set out in sub clause H8.2, have regard to the interests of a court, ACAT or the ACTCT and whether the employee continues to have the delegated powers necessary for them to perform the employee’s duties.</w:t>
      </w:r>
    </w:p>
    <w:p w14:paraId="27D9C6CA" w14:textId="77777777" w:rsidR="009E208E" w:rsidRDefault="009E208E" w:rsidP="003610CE">
      <w:pPr>
        <w:pStyle w:val="Heading2"/>
        <w:ind w:left="1134"/>
      </w:pPr>
      <w:bookmarkStart w:id="1158" w:name="_Toc24622635"/>
      <w:r>
        <w:t>DISCIPLINARY ACTION AND SANCTIONS</w:t>
      </w:r>
      <w:bookmarkEnd w:id="1158"/>
      <w:r>
        <w:t xml:space="preserve"> </w:t>
      </w:r>
    </w:p>
    <w:p w14:paraId="68AC0D85" w14:textId="77777777" w:rsidR="009E208E" w:rsidRDefault="009E208E" w:rsidP="00BF22CC">
      <w:pPr>
        <w:pStyle w:val="Agreement-ParagraphLevel1"/>
      </w:pPr>
      <w:r>
        <w:t>This clause applies to sub clause H11.4:</w:t>
      </w:r>
    </w:p>
    <w:p w14:paraId="2B8F94DD" w14:textId="77777777" w:rsidR="009E208E" w:rsidRDefault="009E208E" w:rsidP="00BF22CC">
      <w:pPr>
        <w:pStyle w:val="Agreement-ParagraphLevel2"/>
        <w:ind w:left="2268"/>
      </w:pPr>
      <w:r>
        <w:t>The Principal Registrar as head of service may, in addition to the matters set out in sub clause H11.4, have regard to the interests of a court, ACAT or the ACTCT and whether the employee continues to have the delegated powers necessary for them to perform the employee’s duties.</w:t>
      </w:r>
    </w:p>
    <w:p w14:paraId="3E4EAB31" w14:textId="77777777" w:rsidR="009E208E" w:rsidRPr="00792312" w:rsidRDefault="009E208E" w:rsidP="00BF22CC">
      <w:pPr>
        <w:pStyle w:val="Agreement-ParagraphLevel2"/>
        <w:ind w:left="2268"/>
        <w:sectPr w:rsidR="009E208E" w:rsidRPr="00792312" w:rsidSect="004F2DB2">
          <w:pgSz w:w="11906" w:h="16838"/>
          <w:pgMar w:top="1440" w:right="1558" w:bottom="1134" w:left="1800" w:header="708" w:footer="708" w:gutter="0"/>
          <w:cols w:space="708"/>
          <w:docGrid w:linePitch="360"/>
        </w:sectPr>
      </w:pPr>
    </w:p>
    <w:p w14:paraId="6B0A4686" w14:textId="77777777" w:rsidR="00131E6E" w:rsidRDefault="00131E6E" w:rsidP="006E0ECC">
      <w:pPr>
        <w:pStyle w:val="Heading1"/>
        <w:numPr>
          <w:ilvl w:val="0"/>
          <w:numId w:val="0"/>
        </w:numPr>
      </w:pPr>
      <w:bookmarkStart w:id="1159" w:name="_Toc526942370"/>
      <w:bookmarkStart w:id="1160" w:name="_Toc529523224"/>
      <w:bookmarkStart w:id="1161" w:name="_Toc24622636"/>
      <w:bookmarkEnd w:id="1002"/>
      <w:bookmarkEnd w:id="1003"/>
      <w:r>
        <w:t>DICTIONARY</w:t>
      </w:r>
      <w:bookmarkEnd w:id="1159"/>
      <w:bookmarkEnd w:id="1160"/>
      <w:bookmarkEnd w:id="1161"/>
    </w:p>
    <w:p w14:paraId="044066B7" w14:textId="77777777" w:rsidR="00726E94" w:rsidRDefault="00726E94" w:rsidP="00E840E7">
      <w:pPr>
        <w:pStyle w:val="Heading1"/>
        <w:numPr>
          <w:ilvl w:val="0"/>
          <w:numId w:val="0"/>
        </w:numPr>
        <w:spacing w:before="0"/>
        <w:jc w:val="left"/>
        <w:rPr>
          <w:rFonts w:asciiTheme="minorHAnsi" w:hAnsiTheme="minorHAnsi"/>
          <w:color w:val="auto"/>
          <w:sz w:val="20"/>
          <w:szCs w:val="20"/>
        </w:rPr>
      </w:pPr>
    </w:p>
    <w:p w14:paraId="35B11A7A" w14:textId="77777777" w:rsidR="00726E94" w:rsidRPr="00E840E7" w:rsidRDefault="00131E6E" w:rsidP="00E840E7">
      <w:pPr>
        <w:rPr>
          <w:rFonts w:asciiTheme="minorHAnsi" w:hAnsiTheme="minorHAnsi"/>
          <w:sz w:val="20"/>
          <w:szCs w:val="20"/>
        </w:rPr>
      </w:pPr>
      <w:r w:rsidRPr="00E840E7">
        <w:rPr>
          <w:rFonts w:asciiTheme="minorHAnsi" w:hAnsiTheme="minorHAnsi"/>
          <w:b/>
          <w:sz w:val="20"/>
          <w:szCs w:val="20"/>
        </w:rPr>
        <w:t>Accrued Day Off (ADO)</w:t>
      </w:r>
      <w:r w:rsidRPr="00E840E7">
        <w:rPr>
          <w:rFonts w:asciiTheme="minorHAnsi" w:hAnsiTheme="minorHAnsi"/>
          <w:sz w:val="20"/>
          <w:szCs w:val="20"/>
        </w:rPr>
        <w:t xml:space="preserve"> means a day/shift off duty for an employee using bankable leave accrued as a result of increasing the employees daily hours of work – e.g. from 7 hours 36 minutes to 8 hours.</w:t>
      </w:r>
    </w:p>
    <w:p w14:paraId="6651834C" w14:textId="77777777" w:rsidR="006E5EE5" w:rsidRDefault="006E5EE5" w:rsidP="00E840E7">
      <w:pPr>
        <w:rPr>
          <w:rFonts w:asciiTheme="minorHAnsi" w:hAnsiTheme="minorHAnsi"/>
          <w:b/>
          <w:sz w:val="20"/>
          <w:szCs w:val="20"/>
        </w:rPr>
      </w:pPr>
    </w:p>
    <w:p w14:paraId="6026F7AA"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ACTPS</w:t>
      </w:r>
      <w:r w:rsidRPr="00E840E7">
        <w:rPr>
          <w:rFonts w:asciiTheme="minorHAnsi" w:hAnsiTheme="minorHAnsi"/>
          <w:sz w:val="20"/>
          <w:szCs w:val="20"/>
        </w:rPr>
        <w:t xml:space="preserve"> means the </w:t>
      </w:r>
      <w:r w:rsidR="00426765" w:rsidRPr="00E840E7">
        <w:rPr>
          <w:rFonts w:asciiTheme="minorHAnsi" w:hAnsiTheme="minorHAnsi"/>
          <w:sz w:val="20"/>
          <w:szCs w:val="20"/>
        </w:rPr>
        <w:t xml:space="preserve">Sector </w:t>
      </w:r>
      <w:r w:rsidRPr="00E840E7">
        <w:rPr>
          <w:rFonts w:asciiTheme="minorHAnsi" w:hAnsiTheme="minorHAnsi"/>
          <w:sz w:val="20"/>
          <w:szCs w:val="20"/>
        </w:rPr>
        <w:t>established by the PSM Act.</w:t>
      </w:r>
    </w:p>
    <w:p w14:paraId="51F814AA" w14:textId="77777777" w:rsidR="00726E94" w:rsidRPr="00E840E7" w:rsidRDefault="00726E94" w:rsidP="00E840E7">
      <w:pPr>
        <w:rPr>
          <w:rFonts w:asciiTheme="minorHAnsi" w:hAnsiTheme="minorHAnsi"/>
          <w:sz w:val="20"/>
          <w:szCs w:val="20"/>
        </w:rPr>
      </w:pPr>
    </w:p>
    <w:p w14:paraId="353DAAC8"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 xml:space="preserve">Agreement </w:t>
      </w:r>
      <w:r w:rsidR="00C6458B">
        <w:rPr>
          <w:rFonts w:asciiTheme="minorHAnsi" w:hAnsiTheme="minorHAnsi"/>
          <w:sz w:val="20"/>
          <w:szCs w:val="20"/>
        </w:rPr>
        <w:t>means the ACT Public Sector</w:t>
      </w:r>
      <w:r w:rsidRPr="00E840E7">
        <w:rPr>
          <w:rFonts w:asciiTheme="minorHAnsi" w:hAnsiTheme="minorHAnsi"/>
          <w:sz w:val="20"/>
          <w:szCs w:val="20"/>
        </w:rPr>
        <w:t xml:space="preserve"> </w:t>
      </w:r>
      <w:r w:rsidR="001A632C">
        <w:rPr>
          <w:rFonts w:asciiTheme="minorHAnsi" w:hAnsiTheme="minorHAnsi"/>
          <w:sz w:val="20"/>
          <w:szCs w:val="20"/>
        </w:rPr>
        <w:t>Legal Professionals</w:t>
      </w:r>
      <w:r w:rsidRPr="00E840E7">
        <w:rPr>
          <w:rFonts w:asciiTheme="minorHAnsi" w:hAnsiTheme="minorHAnsi"/>
          <w:sz w:val="20"/>
          <w:szCs w:val="20"/>
        </w:rPr>
        <w:t xml:space="preserve"> Enterprise Agreement </w:t>
      </w:r>
      <w:r w:rsidR="00C6458B">
        <w:rPr>
          <w:rFonts w:asciiTheme="minorHAnsi" w:hAnsiTheme="minorHAnsi"/>
          <w:sz w:val="20"/>
          <w:szCs w:val="20"/>
        </w:rPr>
        <w:t xml:space="preserve">2018-2021 </w:t>
      </w:r>
      <w:r w:rsidRPr="00E840E7">
        <w:rPr>
          <w:rFonts w:asciiTheme="minorHAnsi" w:hAnsiTheme="minorHAnsi"/>
          <w:sz w:val="20"/>
          <w:szCs w:val="20"/>
        </w:rPr>
        <w:t>and includes all Annexes and Schedules.</w:t>
      </w:r>
    </w:p>
    <w:p w14:paraId="19CD7926" w14:textId="77777777" w:rsidR="00726E94" w:rsidRPr="00E840E7" w:rsidRDefault="00726E94" w:rsidP="00E840E7">
      <w:pPr>
        <w:rPr>
          <w:rFonts w:asciiTheme="minorHAnsi" w:hAnsiTheme="minorHAnsi"/>
          <w:sz w:val="20"/>
          <w:szCs w:val="20"/>
        </w:rPr>
      </w:pPr>
    </w:p>
    <w:p w14:paraId="7AAD6D02"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Appeal Panel</w:t>
      </w:r>
      <w:r w:rsidRPr="00E840E7">
        <w:rPr>
          <w:rFonts w:asciiTheme="minorHAnsi" w:hAnsiTheme="minorHAnsi"/>
          <w:sz w:val="20"/>
          <w:szCs w:val="20"/>
        </w:rPr>
        <w:t xml:space="preserve"> means the panel established under the provisions at Section J</w:t>
      </w:r>
      <w:r w:rsidR="006E5EE5">
        <w:rPr>
          <w:rFonts w:asciiTheme="minorHAnsi" w:hAnsiTheme="minorHAnsi"/>
          <w:sz w:val="20"/>
          <w:szCs w:val="20"/>
        </w:rPr>
        <w:t xml:space="preserve"> or K</w:t>
      </w:r>
      <w:r w:rsidRPr="00E840E7">
        <w:rPr>
          <w:rFonts w:asciiTheme="minorHAnsi" w:hAnsiTheme="minorHAnsi"/>
          <w:sz w:val="20"/>
          <w:szCs w:val="20"/>
        </w:rPr>
        <w:t>.</w:t>
      </w:r>
    </w:p>
    <w:p w14:paraId="6A3BED7F" w14:textId="77777777" w:rsidR="00726E94" w:rsidRPr="00E840E7" w:rsidRDefault="00726E94" w:rsidP="00E840E7">
      <w:pPr>
        <w:rPr>
          <w:rFonts w:asciiTheme="minorHAnsi" w:hAnsiTheme="minorHAnsi"/>
          <w:sz w:val="20"/>
          <w:szCs w:val="20"/>
        </w:rPr>
      </w:pPr>
    </w:p>
    <w:p w14:paraId="18130013" w14:textId="77777777" w:rsidR="00131E6E" w:rsidRDefault="00131E6E" w:rsidP="00E840E7">
      <w:pPr>
        <w:rPr>
          <w:rFonts w:asciiTheme="minorHAnsi" w:hAnsiTheme="minorHAnsi"/>
          <w:sz w:val="20"/>
          <w:szCs w:val="20"/>
        </w:rPr>
      </w:pPr>
      <w:r w:rsidRPr="00E840E7">
        <w:rPr>
          <w:rFonts w:asciiTheme="minorHAnsi" w:hAnsiTheme="minorHAnsi"/>
          <w:b/>
          <w:sz w:val="20"/>
          <w:szCs w:val="20"/>
        </w:rPr>
        <w:t>Appointed</w:t>
      </w:r>
      <w:r w:rsidRPr="00E840E7">
        <w:rPr>
          <w:rFonts w:asciiTheme="minorHAnsi" w:hAnsiTheme="minorHAnsi"/>
          <w:sz w:val="20"/>
          <w:szCs w:val="20"/>
        </w:rPr>
        <w:t xml:space="preserve"> means an appointment in accordance with Part 5 Division 5.3 of the PSM Act.</w:t>
      </w:r>
    </w:p>
    <w:p w14:paraId="2BF691B3" w14:textId="77777777" w:rsidR="009C6F99" w:rsidRDefault="009C6F99" w:rsidP="00E840E7">
      <w:pPr>
        <w:rPr>
          <w:rFonts w:asciiTheme="minorHAnsi" w:hAnsiTheme="minorHAnsi"/>
          <w:sz w:val="20"/>
          <w:szCs w:val="20"/>
        </w:rPr>
      </w:pPr>
    </w:p>
    <w:p w14:paraId="2D404DBB" w14:textId="77777777" w:rsidR="009C6F99" w:rsidRDefault="009C6F99" w:rsidP="009C6F99">
      <w:pPr>
        <w:rPr>
          <w:rFonts w:asciiTheme="minorHAnsi" w:hAnsiTheme="minorHAnsi"/>
          <w:sz w:val="20"/>
          <w:szCs w:val="20"/>
        </w:rPr>
      </w:pPr>
      <w:r w:rsidRPr="005A01AA">
        <w:rPr>
          <w:rFonts w:asciiTheme="minorHAnsi" w:hAnsiTheme="minorHAnsi"/>
          <w:b/>
          <w:sz w:val="20"/>
          <w:szCs w:val="20"/>
        </w:rPr>
        <w:t xml:space="preserve">Business Day </w:t>
      </w:r>
      <w:r w:rsidRPr="005A01AA">
        <w:rPr>
          <w:rFonts w:asciiTheme="minorHAnsi" w:hAnsiTheme="minorHAnsi"/>
          <w:sz w:val="20"/>
          <w:szCs w:val="20"/>
        </w:rPr>
        <w:t>means any day of the week that is a Monday to Friday, which is not a Public Holiday.</w:t>
      </w:r>
    </w:p>
    <w:p w14:paraId="16F2C046" w14:textId="77777777" w:rsidR="006E5EE5" w:rsidRPr="000D3ECE" w:rsidRDefault="006E5EE5" w:rsidP="009C6F99">
      <w:pPr>
        <w:rPr>
          <w:rFonts w:asciiTheme="minorHAnsi" w:hAnsiTheme="minorHAnsi"/>
          <w:b/>
          <w:sz w:val="20"/>
          <w:szCs w:val="20"/>
        </w:rPr>
      </w:pPr>
    </w:p>
    <w:p w14:paraId="79C6FFE3"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Business</w:t>
      </w:r>
      <w:r w:rsidR="008B156E" w:rsidRPr="00E840E7">
        <w:rPr>
          <w:rFonts w:asciiTheme="minorHAnsi" w:hAnsiTheme="minorHAnsi"/>
          <w:b/>
          <w:sz w:val="20"/>
          <w:szCs w:val="20"/>
        </w:rPr>
        <w:t>/</w:t>
      </w:r>
      <w:r w:rsidR="00414D34">
        <w:rPr>
          <w:rFonts w:asciiTheme="minorHAnsi" w:hAnsiTheme="minorHAnsi"/>
          <w:b/>
          <w:sz w:val="20"/>
          <w:szCs w:val="20"/>
        </w:rPr>
        <w:t>W</w:t>
      </w:r>
      <w:r w:rsidR="008B156E" w:rsidRPr="00E840E7">
        <w:rPr>
          <w:rFonts w:asciiTheme="minorHAnsi" w:hAnsiTheme="minorHAnsi"/>
          <w:b/>
          <w:sz w:val="20"/>
          <w:szCs w:val="20"/>
        </w:rPr>
        <w:t>ork</w:t>
      </w:r>
      <w:r w:rsidRPr="00E840E7">
        <w:rPr>
          <w:rFonts w:asciiTheme="minorHAnsi" w:hAnsiTheme="minorHAnsi"/>
          <w:b/>
          <w:sz w:val="20"/>
          <w:szCs w:val="20"/>
        </w:rPr>
        <w:t xml:space="preserve"> Unit</w:t>
      </w:r>
      <w:r w:rsidRPr="00E840E7">
        <w:rPr>
          <w:rFonts w:asciiTheme="minorHAnsi" w:hAnsiTheme="minorHAnsi"/>
          <w:sz w:val="20"/>
          <w:szCs w:val="20"/>
        </w:rPr>
        <w:t xml:space="preserve"> means any particular work unit in the ACTPS; e.g. a section, branch, division, project team or administrative unit.</w:t>
      </w:r>
    </w:p>
    <w:p w14:paraId="6253AC16" w14:textId="77777777" w:rsidR="00726E94" w:rsidRPr="00E840E7" w:rsidRDefault="00726E94" w:rsidP="00E840E7">
      <w:pPr>
        <w:rPr>
          <w:rFonts w:asciiTheme="minorHAnsi" w:hAnsiTheme="minorHAnsi"/>
          <w:sz w:val="20"/>
          <w:szCs w:val="20"/>
        </w:rPr>
      </w:pPr>
    </w:p>
    <w:p w14:paraId="3EFDB550"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 xml:space="preserve">Carer </w:t>
      </w:r>
      <w:r w:rsidRPr="00E840E7">
        <w:rPr>
          <w:rFonts w:asciiTheme="minorHAnsi" w:hAnsiTheme="minorHAnsi"/>
          <w:sz w:val="20"/>
          <w:szCs w:val="20"/>
        </w:rPr>
        <w:t xml:space="preserve">means an employee who provides in addition to the employee’s normal family responsibilities, care and support on a regular basis to other family members or other persons who are sick or ageing, have an injury, have a physical or mental illness or a disability.  </w:t>
      </w:r>
    </w:p>
    <w:p w14:paraId="2621986E" w14:textId="77777777" w:rsidR="00726E94" w:rsidRPr="00E840E7" w:rsidRDefault="00726E94" w:rsidP="00E840E7">
      <w:pPr>
        <w:rPr>
          <w:rFonts w:asciiTheme="minorHAnsi" w:hAnsiTheme="minorHAnsi"/>
          <w:sz w:val="20"/>
          <w:szCs w:val="20"/>
        </w:rPr>
      </w:pPr>
    </w:p>
    <w:p w14:paraId="71E169AF"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Casual Employee</w:t>
      </w:r>
      <w:r w:rsidRPr="00E840E7">
        <w:rPr>
          <w:rFonts w:asciiTheme="minorHAnsi" w:hAnsiTheme="minorHAnsi"/>
          <w:sz w:val="20"/>
          <w:szCs w:val="20"/>
        </w:rPr>
        <w:t xml:space="preserve"> means a person engaged under the PSM Act to perform work for a short period on an irregular or non-systematic basis.</w:t>
      </w:r>
    </w:p>
    <w:p w14:paraId="6FA0417A" w14:textId="77777777" w:rsidR="00F0237B" w:rsidRPr="00E840E7" w:rsidRDefault="00F0237B" w:rsidP="00E840E7">
      <w:pPr>
        <w:rPr>
          <w:rFonts w:asciiTheme="minorHAnsi" w:hAnsiTheme="minorHAnsi"/>
          <w:sz w:val="20"/>
          <w:szCs w:val="20"/>
        </w:rPr>
      </w:pPr>
    </w:p>
    <w:p w14:paraId="71FCDC87" w14:textId="77777777" w:rsidR="00726E94" w:rsidRDefault="00FA21E0" w:rsidP="00E840E7">
      <w:pPr>
        <w:rPr>
          <w:rFonts w:asciiTheme="minorHAnsi" w:hAnsiTheme="minorHAnsi"/>
          <w:sz w:val="20"/>
          <w:szCs w:val="20"/>
        </w:rPr>
      </w:pPr>
      <w:r w:rsidRPr="00E840E7">
        <w:rPr>
          <w:rFonts w:asciiTheme="minorHAnsi" w:hAnsiTheme="minorHAnsi"/>
          <w:b/>
          <w:sz w:val="20"/>
          <w:szCs w:val="20"/>
        </w:rPr>
        <w:t>Child</w:t>
      </w:r>
      <w:r w:rsidRPr="00E840E7">
        <w:rPr>
          <w:rFonts w:asciiTheme="minorHAnsi" w:hAnsiTheme="minorHAnsi"/>
          <w:sz w:val="20"/>
          <w:szCs w:val="20"/>
        </w:rPr>
        <w:t xml:space="preserve"> includes children in the case of multiple births</w:t>
      </w:r>
      <w:r w:rsidR="00726E94" w:rsidRPr="00E840E7">
        <w:rPr>
          <w:rFonts w:asciiTheme="minorHAnsi" w:hAnsiTheme="minorHAnsi"/>
          <w:sz w:val="20"/>
          <w:szCs w:val="20"/>
        </w:rPr>
        <w:t>.</w:t>
      </w:r>
    </w:p>
    <w:p w14:paraId="0CA526F3" w14:textId="77777777" w:rsidR="006E5EE5" w:rsidRPr="00E840E7" w:rsidRDefault="006E5EE5" w:rsidP="00E840E7">
      <w:pPr>
        <w:rPr>
          <w:rFonts w:asciiTheme="minorHAnsi" w:hAnsiTheme="minorHAnsi"/>
          <w:sz w:val="20"/>
          <w:szCs w:val="20"/>
        </w:rPr>
      </w:pPr>
    </w:p>
    <w:p w14:paraId="36D3EE27" w14:textId="77777777" w:rsidR="00726E94" w:rsidRDefault="00131E6E" w:rsidP="00E840E7">
      <w:pPr>
        <w:rPr>
          <w:rFonts w:asciiTheme="minorHAnsi" w:hAnsiTheme="minorHAnsi"/>
          <w:sz w:val="20"/>
          <w:szCs w:val="20"/>
        </w:rPr>
      </w:pPr>
      <w:r w:rsidRPr="00E840E7">
        <w:rPr>
          <w:rFonts w:asciiTheme="minorHAnsi" w:hAnsiTheme="minorHAnsi"/>
          <w:b/>
          <w:sz w:val="20"/>
          <w:szCs w:val="20"/>
        </w:rPr>
        <w:t>Consultation</w:t>
      </w:r>
      <w:r w:rsidRPr="00E840E7">
        <w:rPr>
          <w:rFonts w:asciiTheme="minorHAnsi" w:hAnsiTheme="minorHAnsi"/>
          <w:sz w:val="20"/>
          <w:szCs w:val="20"/>
        </w:rPr>
        <w:t xml:space="preserve"> means providing relevant information to employees and their union or other employee representatives.  It means more than a mere exchange of information.  For consultation to be effective the participants must be contributing to the decision-making process not only in appearance but in fact.</w:t>
      </w:r>
      <w:r w:rsidR="00C97986">
        <w:rPr>
          <w:rFonts w:asciiTheme="minorHAnsi" w:hAnsiTheme="minorHAnsi"/>
          <w:sz w:val="20"/>
          <w:szCs w:val="20"/>
        </w:rPr>
        <w:t xml:space="preserve"> </w:t>
      </w:r>
    </w:p>
    <w:p w14:paraId="7B6418A5" w14:textId="77777777" w:rsidR="006E5EE5" w:rsidRPr="00E840E7" w:rsidRDefault="006E5EE5" w:rsidP="00E840E7">
      <w:pPr>
        <w:rPr>
          <w:rFonts w:asciiTheme="minorHAnsi" w:hAnsiTheme="minorHAnsi"/>
          <w:sz w:val="20"/>
          <w:szCs w:val="20"/>
        </w:rPr>
      </w:pPr>
    </w:p>
    <w:p w14:paraId="4A1260E9" w14:textId="77777777" w:rsidR="00726E94" w:rsidRDefault="00131E6E" w:rsidP="00E840E7">
      <w:pPr>
        <w:rPr>
          <w:rFonts w:asciiTheme="minorHAnsi" w:hAnsiTheme="minorHAnsi"/>
          <w:sz w:val="20"/>
          <w:szCs w:val="20"/>
        </w:rPr>
      </w:pPr>
      <w:r w:rsidRPr="00E840E7">
        <w:rPr>
          <w:rFonts w:asciiTheme="minorHAnsi" w:hAnsiTheme="minorHAnsi"/>
          <w:b/>
          <w:sz w:val="20"/>
          <w:szCs w:val="20"/>
        </w:rPr>
        <w:t>Counts as service for all purposes</w:t>
      </w:r>
      <w:r w:rsidRPr="00E840E7">
        <w:rPr>
          <w:rFonts w:asciiTheme="minorHAnsi" w:hAnsiTheme="minorHAnsi"/>
          <w:sz w:val="20"/>
          <w:szCs w:val="20"/>
        </w:rPr>
        <w:t xml:space="preserve"> means also the provision of employer superannuation contributions to the extent of an employee’s superannuation fund rules.</w:t>
      </w:r>
    </w:p>
    <w:p w14:paraId="3E1CA4EF" w14:textId="77777777" w:rsidR="006E5EE5" w:rsidRPr="00E840E7" w:rsidRDefault="006E5EE5" w:rsidP="00E840E7">
      <w:pPr>
        <w:rPr>
          <w:rFonts w:asciiTheme="minorHAnsi" w:hAnsiTheme="minorHAnsi"/>
          <w:sz w:val="20"/>
          <w:szCs w:val="20"/>
        </w:rPr>
      </w:pPr>
    </w:p>
    <w:p w14:paraId="6BF039F1" w14:textId="77777777" w:rsidR="00726E94" w:rsidRDefault="00131E6E" w:rsidP="00E840E7">
      <w:pPr>
        <w:rPr>
          <w:rFonts w:asciiTheme="minorHAnsi" w:hAnsiTheme="minorHAnsi"/>
          <w:sz w:val="20"/>
          <w:szCs w:val="20"/>
        </w:rPr>
      </w:pPr>
      <w:r w:rsidRPr="00E840E7">
        <w:rPr>
          <w:rFonts w:asciiTheme="minorHAnsi" w:hAnsiTheme="minorHAnsi"/>
          <w:b/>
          <w:sz w:val="20"/>
          <w:szCs w:val="20"/>
        </w:rPr>
        <w:t xml:space="preserve">Directorate </w:t>
      </w:r>
      <w:r w:rsidRPr="00E840E7">
        <w:rPr>
          <w:rFonts w:asciiTheme="minorHAnsi" w:hAnsiTheme="minorHAnsi"/>
          <w:sz w:val="20"/>
          <w:szCs w:val="20"/>
        </w:rPr>
        <w:t>means an administrative unit so named or other government agency within the meaning of the PSM Act.</w:t>
      </w:r>
    </w:p>
    <w:p w14:paraId="79EBB993" w14:textId="77777777" w:rsidR="006E5EE5" w:rsidRPr="00E840E7" w:rsidRDefault="006E5EE5" w:rsidP="00E840E7">
      <w:pPr>
        <w:rPr>
          <w:rFonts w:asciiTheme="minorHAnsi" w:hAnsiTheme="minorHAnsi"/>
          <w:sz w:val="20"/>
          <w:szCs w:val="20"/>
        </w:rPr>
      </w:pPr>
    </w:p>
    <w:p w14:paraId="633B3350" w14:textId="77777777" w:rsidR="00726E94" w:rsidRDefault="00131E6E" w:rsidP="00E840E7">
      <w:pPr>
        <w:rPr>
          <w:rFonts w:asciiTheme="minorHAnsi" w:hAnsiTheme="minorHAnsi"/>
          <w:sz w:val="20"/>
          <w:szCs w:val="20"/>
        </w:rPr>
      </w:pPr>
      <w:r w:rsidRPr="00E840E7">
        <w:rPr>
          <w:rFonts w:asciiTheme="minorHAnsi" w:hAnsiTheme="minorHAnsi"/>
          <w:b/>
          <w:sz w:val="20"/>
          <w:szCs w:val="20"/>
        </w:rPr>
        <w:t xml:space="preserve">DCC </w:t>
      </w:r>
      <w:r w:rsidRPr="00E840E7">
        <w:rPr>
          <w:rFonts w:asciiTheme="minorHAnsi" w:hAnsiTheme="minorHAnsi"/>
          <w:sz w:val="20"/>
          <w:szCs w:val="20"/>
        </w:rPr>
        <w:t>means the Directorate Consultative Committee established under clause G1 of this Agreement.</w:t>
      </w:r>
    </w:p>
    <w:p w14:paraId="712C6817" w14:textId="77777777" w:rsidR="006E5EE5" w:rsidRPr="00E840E7" w:rsidRDefault="006E5EE5" w:rsidP="00E840E7">
      <w:pPr>
        <w:rPr>
          <w:rFonts w:asciiTheme="minorHAnsi" w:hAnsiTheme="minorHAnsi"/>
          <w:sz w:val="20"/>
          <w:szCs w:val="20"/>
        </w:rPr>
      </w:pPr>
    </w:p>
    <w:p w14:paraId="4FA22700" w14:textId="77777777" w:rsidR="00131E6E" w:rsidRDefault="00131E6E" w:rsidP="00E840E7">
      <w:pPr>
        <w:rPr>
          <w:rFonts w:asciiTheme="minorHAnsi" w:hAnsiTheme="minorHAnsi"/>
          <w:sz w:val="20"/>
          <w:szCs w:val="20"/>
        </w:rPr>
      </w:pPr>
      <w:r w:rsidRPr="00E840E7">
        <w:rPr>
          <w:rFonts w:asciiTheme="minorHAnsi" w:hAnsiTheme="minorHAnsi"/>
          <w:b/>
          <w:sz w:val="20"/>
          <w:szCs w:val="20"/>
        </w:rPr>
        <w:t>Director-General</w:t>
      </w:r>
      <w:r w:rsidRPr="00E840E7">
        <w:rPr>
          <w:rFonts w:asciiTheme="minorHAnsi" w:hAnsiTheme="minorHAnsi"/>
          <w:sz w:val="20"/>
          <w:szCs w:val="20"/>
        </w:rPr>
        <w:t xml:space="preserve"> means a person engaged under sections </w:t>
      </w:r>
      <w:r w:rsidR="008A7234" w:rsidRPr="00E840E7">
        <w:rPr>
          <w:rFonts w:asciiTheme="minorHAnsi" w:hAnsiTheme="minorHAnsi"/>
          <w:sz w:val="20"/>
          <w:szCs w:val="20"/>
        </w:rPr>
        <w:t>31(2)</w:t>
      </w:r>
      <w:r w:rsidRPr="00E840E7">
        <w:rPr>
          <w:rFonts w:asciiTheme="minorHAnsi" w:hAnsiTheme="minorHAnsi"/>
          <w:sz w:val="20"/>
          <w:szCs w:val="20"/>
        </w:rPr>
        <w:t xml:space="preserve"> of the PSM Act as the Director-General of the Directorate and includes a person who exercises Head of Service powers in relation to the appointment, engagement and employment of staff in a government agency in accordance with the PSM Act or other Territory law, but only in relation to staff of that government agency. </w:t>
      </w:r>
    </w:p>
    <w:p w14:paraId="1ABF1387" w14:textId="77777777" w:rsidR="00E840E7" w:rsidRPr="00E840E7" w:rsidRDefault="00E840E7" w:rsidP="00E840E7">
      <w:pPr>
        <w:rPr>
          <w:rFonts w:asciiTheme="minorHAnsi" w:hAnsiTheme="minorHAnsi"/>
          <w:sz w:val="20"/>
          <w:szCs w:val="20"/>
        </w:rPr>
      </w:pPr>
    </w:p>
    <w:p w14:paraId="2F5CE46E" w14:textId="77777777" w:rsidR="00131E6E" w:rsidRDefault="00131E6E" w:rsidP="00E840E7">
      <w:pPr>
        <w:rPr>
          <w:rFonts w:asciiTheme="minorHAnsi" w:hAnsiTheme="minorHAnsi"/>
          <w:sz w:val="20"/>
          <w:szCs w:val="20"/>
        </w:rPr>
      </w:pPr>
      <w:r w:rsidRPr="0089677E">
        <w:rPr>
          <w:rFonts w:asciiTheme="minorHAnsi" w:hAnsiTheme="minorHAnsi"/>
          <w:b/>
          <w:sz w:val="20"/>
          <w:szCs w:val="20"/>
        </w:rPr>
        <w:t>Domestic Partnership</w:t>
      </w:r>
      <w:r w:rsidRPr="00E840E7">
        <w:rPr>
          <w:rFonts w:asciiTheme="minorHAnsi" w:hAnsiTheme="minorHAnsi"/>
          <w:sz w:val="20"/>
          <w:szCs w:val="20"/>
        </w:rPr>
        <w:t xml:space="preserve"> means a relationship between two people, whether of a different or the same sex, living together as a couple on a genuine domestic basis.</w:t>
      </w:r>
    </w:p>
    <w:p w14:paraId="19B42741" w14:textId="77777777" w:rsidR="00374F57" w:rsidRPr="00E840E7" w:rsidRDefault="00374F57" w:rsidP="00E840E7">
      <w:pPr>
        <w:rPr>
          <w:rFonts w:asciiTheme="minorHAnsi" w:hAnsiTheme="minorHAnsi"/>
          <w:sz w:val="20"/>
          <w:szCs w:val="20"/>
        </w:rPr>
      </w:pPr>
    </w:p>
    <w:p w14:paraId="2F52B38B" w14:textId="77777777" w:rsidR="00726E94" w:rsidRPr="00E840E7" w:rsidRDefault="00131E6E" w:rsidP="00E840E7">
      <w:pPr>
        <w:rPr>
          <w:rFonts w:asciiTheme="minorHAnsi" w:hAnsiTheme="minorHAnsi"/>
          <w:sz w:val="20"/>
          <w:szCs w:val="20"/>
        </w:rPr>
      </w:pPr>
      <w:r w:rsidRPr="00E840E7">
        <w:rPr>
          <w:rFonts w:asciiTheme="minorHAnsi" w:hAnsiTheme="minorHAnsi"/>
          <w:b/>
          <w:sz w:val="20"/>
          <w:szCs w:val="20"/>
        </w:rPr>
        <w:t>Eligible Casual Employee</w:t>
      </w:r>
      <w:r w:rsidRPr="00E840E7">
        <w:rPr>
          <w:rFonts w:asciiTheme="minorHAnsi" w:hAnsiTheme="minorHAnsi"/>
          <w:sz w:val="20"/>
          <w:szCs w:val="20"/>
        </w:rPr>
        <w:t xml:space="preserve"> means:</w:t>
      </w:r>
    </w:p>
    <w:p w14:paraId="12BEA78D" w14:textId="77777777" w:rsidR="00726E94" w:rsidRPr="00E840E7" w:rsidRDefault="00131E6E" w:rsidP="007F4569">
      <w:pPr>
        <w:ind w:firstLine="720"/>
        <w:rPr>
          <w:rFonts w:asciiTheme="minorHAnsi" w:hAnsiTheme="minorHAnsi"/>
          <w:sz w:val="20"/>
          <w:szCs w:val="20"/>
        </w:rPr>
      </w:pPr>
      <w:r w:rsidRPr="00E840E7">
        <w:rPr>
          <w:rFonts w:asciiTheme="minorHAnsi" w:hAnsiTheme="minorHAnsi"/>
          <w:sz w:val="20"/>
          <w:szCs w:val="20"/>
        </w:rPr>
        <w:t>(a)</w:t>
      </w:r>
      <w:r w:rsidRPr="00E840E7">
        <w:rPr>
          <w:rFonts w:asciiTheme="minorHAnsi" w:hAnsiTheme="minorHAnsi"/>
          <w:sz w:val="20"/>
          <w:szCs w:val="20"/>
        </w:rPr>
        <w:tab/>
        <w:t xml:space="preserve">an employee who has been employed as a casual employee; and </w:t>
      </w:r>
    </w:p>
    <w:p w14:paraId="372E8DB6" w14:textId="77777777" w:rsidR="00726E94" w:rsidRPr="00E840E7" w:rsidRDefault="00131E6E" w:rsidP="007F4569">
      <w:pPr>
        <w:ind w:firstLine="720"/>
        <w:rPr>
          <w:rFonts w:asciiTheme="minorHAnsi" w:hAnsiTheme="minorHAnsi"/>
          <w:sz w:val="20"/>
          <w:szCs w:val="20"/>
        </w:rPr>
      </w:pPr>
      <w:r w:rsidRPr="00E840E7">
        <w:rPr>
          <w:rFonts w:asciiTheme="minorHAnsi" w:hAnsiTheme="minorHAnsi"/>
          <w:sz w:val="20"/>
          <w:szCs w:val="20"/>
        </w:rPr>
        <w:t>(b)</w:t>
      </w:r>
      <w:r w:rsidRPr="00E840E7">
        <w:rPr>
          <w:rFonts w:asciiTheme="minorHAnsi" w:hAnsiTheme="minorHAnsi"/>
          <w:sz w:val="20"/>
          <w:szCs w:val="20"/>
        </w:rPr>
        <w:tab/>
        <w:t xml:space="preserve">the employee has been employed by the ACTPS on a regular and systematic basis for a sequence of periods of employment during a period of at least twelve months; and </w:t>
      </w:r>
    </w:p>
    <w:p w14:paraId="0FFF4F85" w14:textId="77777777" w:rsidR="00131E6E" w:rsidRPr="00E840E7" w:rsidRDefault="00131E6E" w:rsidP="00E840E7">
      <w:pPr>
        <w:ind w:left="1440" w:hanging="720"/>
        <w:rPr>
          <w:rFonts w:asciiTheme="minorHAnsi" w:hAnsiTheme="minorHAnsi"/>
          <w:sz w:val="20"/>
          <w:szCs w:val="20"/>
        </w:rPr>
      </w:pPr>
      <w:r w:rsidRPr="00E840E7">
        <w:rPr>
          <w:rFonts w:asciiTheme="minorHAnsi" w:hAnsiTheme="minorHAnsi"/>
          <w:sz w:val="20"/>
          <w:szCs w:val="20"/>
        </w:rPr>
        <w:t>(c)</w:t>
      </w:r>
      <w:r w:rsidRPr="00E840E7">
        <w:rPr>
          <w:rFonts w:asciiTheme="minorHAnsi" w:hAnsiTheme="minorHAnsi"/>
          <w:sz w:val="20"/>
          <w:szCs w:val="20"/>
        </w:rPr>
        <w:tab/>
        <w:t xml:space="preserve">who has a reasonable expectation of continuing employment by the ACTPS on a regular and systematic basis.    </w:t>
      </w:r>
    </w:p>
    <w:p w14:paraId="509A50F8" w14:textId="77777777" w:rsidR="00E840E7" w:rsidRDefault="00E840E7" w:rsidP="00E840E7">
      <w:pPr>
        <w:rPr>
          <w:rFonts w:asciiTheme="minorHAnsi" w:hAnsiTheme="minorHAnsi"/>
          <w:sz w:val="20"/>
          <w:szCs w:val="20"/>
        </w:rPr>
      </w:pPr>
    </w:p>
    <w:p w14:paraId="4B212803"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Employee</w:t>
      </w:r>
      <w:r w:rsidRPr="00E840E7">
        <w:rPr>
          <w:rFonts w:asciiTheme="minorHAnsi" w:hAnsiTheme="minorHAnsi"/>
          <w:sz w:val="20"/>
          <w:szCs w:val="20"/>
        </w:rPr>
        <w:t xml:space="preserve"> means (unless there is a clear intention in this Agreement to restrict the meaning) an officer or a casual employee or a temporary employee who is employed or engaged under the PSM Act in a classification set out in Annex A, excluding a person engaged as head of service under section </w:t>
      </w:r>
      <w:r w:rsidR="006E5EE5">
        <w:rPr>
          <w:rFonts w:asciiTheme="minorHAnsi" w:hAnsiTheme="minorHAnsi"/>
          <w:sz w:val="20"/>
          <w:szCs w:val="20"/>
        </w:rPr>
        <w:t>31(1)</w:t>
      </w:r>
      <w:r w:rsidRPr="00E840E7">
        <w:rPr>
          <w:rFonts w:asciiTheme="minorHAnsi" w:hAnsiTheme="minorHAnsi"/>
          <w:sz w:val="20"/>
          <w:szCs w:val="20"/>
        </w:rPr>
        <w:t xml:space="preserve"> of the PSM Act, persons engaged as </w:t>
      </w:r>
      <w:r w:rsidR="006E5EE5">
        <w:rPr>
          <w:rFonts w:asciiTheme="minorHAnsi" w:hAnsiTheme="minorHAnsi"/>
          <w:sz w:val="20"/>
          <w:szCs w:val="20"/>
        </w:rPr>
        <w:t>directors-general under section</w:t>
      </w:r>
      <w:r w:rsidRPr="00E840E7">
        <w:rPr>
          <w:rFonts w:asciiTheme="minorHAnsi" w:hAnsiTheme="minorHAnsi"/>
          <w:sz w:val="20"/>
          <w:szCs w:val="20"/>
        </w:rPr>
        <w:t xml:space="preserve"> </w:t>
      </w:r>
      <w:r w:rsidR="006E5EE5">
        <w:rPr>
          <w:rFonts w:asciiTheme="minorHAnsi" w:hAnsiTheme="minorHAnsi"/>
          <w:sz w:val="20"/>
          <w:szCs w:val="20"/>
        </w:rPr>
        <w:t>31(2)</w:t>
      </w:r>
      <w:r w:rsidRPr="00E840E7">
        <w:rPr>
          <w:rFonts w:asciiTheme="minorHAnsi" w:hAnsiTheme="minorHAnsi"/>
          <w:sz w:val="20"/>
          <w:szCs w:val="20"/>
        </w:rPr>
        <w:t xml:space="preserve"> of the PSM Act, or persons engaged as Executives under section </w:t>
      </w:r>
      <w:r w:rsidR="006E5EE5">
        <w:rPr>
          <w:rFonts w:asciiTheme="minorHAnsi" w:hAnsiTheme="minorHAnsi"/>
          <w:sz w:val="20"/>
          <w:szCs w:val="20"/>
        </w:rPr>
        <w:t>31(2)</w:t>
      </w:r>
      <w:r w:rsidRPr="00E840E7">
        <w:rPr>
          <w:rFonts w:asciiTheme="minorHAnsi" w:hAnsiTheme="minorHAnsi"/>
          <w:sz w:val="20"/>
          <w:szCs w:val="20"/>
        </w:rPr>
        <w:t xml:space="preserve"> of the PSM Act.</w:t>
      </w:r>
    </w:p>
    <w:p w14:paraId="5208E6D6" w14:textId="77777777" w:rsidR="00726E94" w:rsidRPr="00E840E7" w:rsidRDefault="00726E94" w:rsidP="00E840E7">
      <w:pPr>
        <w:rPr>
          <w:rFonts w:asciiTheme="minorHAnsi" w:hAnsiTheme="minorHAnsi"/>
          <w:sz w:val="20"/>
          <w:szCs w:val="20"/>
        </w:rPr>
      </w:pPr>
    </w:p>
    <w:p w14:paraId="3A8C8139" w14:textId="77777777" w:rsidR="00131E6E" w:rsidRPr="00E840E7" w:rsidRDefault="00C6458B" w:rsidP="00E840E7">
      <w:pPr>
        <w:rPr>
          <w:rFonts w:asciiTheme="minorHAnsi" w:hAnsiTheme="minorHAnsi"/>
          <w:sz w:val="20"/>
          <w:szCs w:val="20"/>
        </w:rPr>
      </w:pPr>
      <w:r>
        <w:rPr>
          <w:rFonts w:asciiTheme="minorHAnsi" w:hAnsiTheme="minorHAnsi"/>
          <w:b/>
          <w:sz w:val="20"/>
          <w:szCs w:val="20"/>
        </w:rPr>
        <w:t>E</w:t>
      </w:r>
      <w:r w:rsidR="00131E6E" w:rsidRPr="00E840E7">
        <w:rPr>
          <w:rFonts w:asciiTheme="minorHAnsi" w:hAnsiTheme="minorHAnsi"/>
          <w:b/>
          <w:sz w:val="20"/>
          <w:szCs w:val="20"/>
        </w:rPr>
        <w:t>mployee Representative</w:t>
      </w:r>
      <w:r w:rsidR="00131E6E" w:rsidRPr="00E840E7">
        <w:rPr>
          <w:rFonts w:asciiTheme="minorHAnsi" w:hAnsiTheme="minorHAnsi"/>
          <w:sz w:val="20"/>
          <w:szCs w:val="20"/>
        </w:rPr>
        <w:t xml:space="preserve"> means any person chosen by an employee, or a group of employees, to represent the employee(s).</w:t>
      </w:r>
    </w:p>
    <w:p w14:paraId="3B464D9C" w14:textId="77777777" w:rsidR="003E6C59" w:rsidRPr="00E840E7" w:rsidRDefault="003E6C59" w:rsidP="00E840E7">
      <w:pPr>
        <w:rPr>
          <w:rFonts w:asciiTheme="minorHAnsi" w:hAnsiTheme="minorHAnsi"/>
          <w:sz w:val="20"/>
          <w:szCs w:val="20"/>
        </w:rPr>
      </w:pPr>
    </w:p>
    <w:p w14:paraId="131C34B6" w14:textId="77777777" w:rsidR="003E6C59" w:rsidRDefault="003E6C59" w:rsidP="00E840E7">
      <w:pPr>
        <w:rPr>
          <w:rFonts w:asciiTheme="minorHAnsi" w:hAnsiTheme="minorHAnsi"/>
          <w:sz w:val="20"/>
          <w:szCs w:val="20"/>
        </w:rPr>
      </w:pPr>
      <w:r w:rsidRPr="00E840E7">
        <w:rPr>
          <w:rFonts w:asciiTheme="minorHAnsi" w:hAnsiTheme="minorHAnsi"/>
          <w:b/>
          <w:sz w:val="20"/>
          <w:szCs w:val="20"/>
        </w:rPr>
        <w:t>Family Violence</w:t>
      </w:r>
      <w:r w:rsidRPr="00E840E7">
        <w:rPr>
          <w:rFonts w:asciiTheme="minorHAnsi" w:hAnsiTheme="minorHAnsi"/>
          <w:sz w:val="20"/>
          <w:szCs w:val="20"/>
        </w:rPr>
        <w:t xml:space="preserve"> is as defined under the Family Violence Act (ACT) 2016.</w:t>
      </w:r>
    </w:p>
    <w:p w14:paraId="3C1EF831" w14:textId="77777777" w:rsidR="006E5EE5" w:rsidRPr="00E840E7" w:rsidRDefault="006E5EE5" w:rsidP="00E840E7">
      <w:pPr>
        <w:rPr>
          <w:rFonts w:asciiTheme="minorHAnsi" w:hAnsiTheme="minorHAnsi"/>
          <w:sz w:val="20"/>
          <w:szCs w:val="20"/>
        </w:rPr>
      </w:pPr>
    </w:p>
    <w:p w14:paraId="0B2453FC"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FW Act</w:t>
      </w:r>
      <w:r w:rsidRPr="00E840E7">
        <w:rPr>
          <w:rFonts w:asciiTheme="minorHAnsi" w:hAnsiTheme="minorHAnsi"/>
          <w:sz w:val="20"/>
          <w:szCs w:val="20"/>
        </w:rPr>
        <w:t xml:space="preserve"> means the Fair Work Act 2009.</w:t>
      </w:r>
    </w:p>
    <w:p w14:paraId="0BB69868" w14:textId="77777777" w:rsidR="00726E94" w:rsidRPr="00E840E7" w:rsidRDefault="00726E94" w:rsidP="00E840E7">
      <w:pPr>
        <w:rPr>
          <w:rFonts w:asciiTheme="minorHAnsi" w:hAnsiTheme="minorHAnsi"/>
          <w:sz w:val="20"/>
          <w:szCs w:val="20"/>
        </w:rPr>
      </w:pPr>
    </w:p>
    <w:p w14:paraId="7701878C"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 xml:space="preserve">FWC </w:t>
      </w:r>
      <w:r w:rsidRPr="00E840E7">
        <w:rPr>
          <w:rFonts w:asciiTheme="minorHAnsi" w:hAnsiTheme="minorHAnsi"/>
          <w:sz w:val="20"/>
          <w:szCs w:val="20"/>
        </w:rPr>
        <w:t>means Fair Work Commission.</w:t>
      </w:r>
    </w:p>
    <w:p w14:paraId="10BA07CA" w14:textId="77777777" w:rsidR="00726E94" w:rsidRPr="00E840E7" w:rsidRDefault="00726E94" w:rsidP="00E840E7">
      <w:pPr>
        <w:rPr>
          <w:rFonts w:asciiTheme="minorHAnsi" w:hAnsiTheme="minorHAnsi"/>
          <w:sz w:val="20"/>
          <w:szCs w:val="20"/>
        </w:rPr>
      </w:pPr>
    </w:p>
    <w:p w14:paraId="4BC982A9"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FW Regulations</w:t>
      </w:r>
      <w:r w:rsidRPr="00E840E7">
        <w:rPr>
          <w:rFonts w:asciiTheme="minorHAnsi" w:hAnsiTheme="minorHAnsi"/>
          <w:sz w:val="20"/>
          <w:szCs w:val="20"/>
        </w:rPr>
        <w:t xml:space="preserve"> mean the Fair Work Regulations 2009.</w:t>
      </w:r>
    </w:p>
    <w:p w14:paraId="0CA662AB" w14:textId="77777777" w:rsidR="00726E94" w:rsidRPr="00E840E7" w:rsidRDefault="00726E94" w:rsidP="00E840E7">
      <w:pPr>
        <w:rPr>
          <w:rFonts w:asciiTheme="minorHAnsi" w:hAnsiTheme="minorHAnsi"/>
          <w:sz w:val="20"/>
          <w:szCs w:val="20"/>
        </w:rPr>
      </w:pPr>
    </w:p>
    <w:p w14:paraId="6623E25B"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Head of service</w:t>
      </w:r>
      <w:r w:rsidRPr="00E840E7">
        <w:rPr>
          <w:rFonts w:asciiTheme="minorHAnsi" w:hAnsiTheme="minorHAnsi"/>
          <w:sz w:val="20"/>
          <w:szCs w:val="20"/>
        </w:rPr>
        <w:t xml:space="preserve"> means a person engaged under sections </w:t>
      </w:r>
      <w:r w:rsidR="00A13928">
        <w:rPr>
          <w:rFonts w:asciiTheme="minorHAnsi" w:hAnsiTheme="minorHAnsi"/>
          <w:sz w:val="20"/>
          <w:szCs w:val="20"/>
        </w:rPr>
        <w:t>31(1)</w:t>
      </w:r>
      <w:r w:rsidRPr="00E840E7">
        <w:rPr>
          <w:rFonts w:asciiTheme="minorHAnsi" w:hAnsiTheme="minorHAnsi"/>
          <w:sz w:val="20"/>
          <w:szCs w:val="20"/>
        </w:rPr>
        <w:t xml:space="preserve"> of the PSM Act as the head of service and the head of service for the Long Service Leave Authority or a person who exercises Head of Service powers in relation to the appointment, engagement and employment of staff in a government agency in accordance with the PSM Act or other Territory law, but only in relation to staff of that government agency.</w:t>
      </w:r>
    </w:p>
    <w:p w14:paraId="09AFABA8" w14:textId="77777777" w:rsidR="00726E94" w:rsidRPr="00E840E7" w:rsidRDefault="00726E94" w:rsidP="00E840E7">
      <w:pPr>
        <w:rPr>
          <w:rFonts w:asciiTheme="minorHAnsi" w:hAnsiTheme="minorHAnsi"/>
          <w:sz w:val="20"/>
          <w:szCs w:val="20"/>
        </w:rPr>
      </w:pPr>
    </w:p>
    <w:p w14:paraId="33590368"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Household Member</w:t>
      </w:r>
      <w:r w:rsidRPr="00E840E7">
        <w:rPr>
          <w:rFonts w:asciiTheme="minorHAnsi" w:hAnsiTheme="minorHAnsi"/>
          <w:sz w:val="20"/>
          <w:szCs w:val="20"/>
        </w:rPr>
        <w:t xml:space="preserve"> means a person (other than the employee’s immediate family) residing in the employee’s normal place of residence at the time of their illness, injury, emergency or death.</w:t>
      </w:r>
    </w:p>
    <w:p w14:paraId="78E4692C" w14:textId="77777777" w:rsidR="00726E94" w:rsidRPr="00E840E7" w:rsidRDefault="00726E94" w:rsidP="00E840E7">
      <w:pPr>
        <w:rPr>
          <w:rFonts w:asciiTheme="minorHAnsi" w:hAnsiTheme="minorHAnsi"/>
          <w:sz w:val="20"/>
          <w:szCs w:val="20"/>
        </w:rPr>
      </w:pPr>
    </w:p>
    <w:p w14:paraId="6DA3A642" w14:textId="77777777" w:rsidR="00131E6E" w:rsidRDefault="00131E6E" w:rsidP="00E840E7">
      <w:pPr>
        <w:rPr>
          <w:rFonts w:asciiTheme="minorHAnsi" w:hAnsiTheme="minorHAnsi"/>
          <w:sz w:val="20"/>
          <w:szCs w:val="20"/>
        </w:rPr>
      </w:pPr>
      <w:r w:rsidRPr="00E840E7">
        <w:rPr>
          <w:rFonts w:asciiTheme="minorHAnsi" w:hAnsiTheme="minorHAnsi"/>
          <w:b/>
          <w:sz w:val="20"/>
          <w:szCs w:val="20"/>
        </w:rPr>
        <w:t>Immediate Family</w:t>
      </w:r>
      <w:r w:rsidRPr="00E840E7">
        <w:rPr>
          <w:rFonts w:asciiTheme="minorHAnsi" w:hAnsiTheme="minorHAnsi"/>
          <w:sz w:val="20"/>
          <w:szCs w:val="20"/>
        </w:rPr>
        <w:t xml:space="preserve"> means a person who is:</w:t>
      </w:r>
    </w:p>
    <w:p w14:paraId="3A2E13C2" w14:textId="77777777" w:rsidR="00E840E7" w:rsidRPr="00E840E7" w:rsidRDefault="00E840E7" w:rsidP="00E840E7">
      <w:pPr>
        <w:rPr>
          <w:rFonts w:asciiTheme="minorHAnsi" w:hAnsiTheme="minorHAnsi"/>
          <w:sz w:val="20"/>
          <w:szCs w:val="20"/>
        </w:rPr>
      </w:pPr>
    </w:p>
    <w:p w14:paraId="14B8D4F8" w14:textId="77777777" w:rsidR="00E840E7" w:rsidRPr="00E840E7" w:rsidRDefault="00131E6E" w:rsidP="0006774B">
      <w:pPr>
        <w:pStyle w:val="ListParagraph"/>
        <w:numPr>
          <w:ilvl w:val="0"/>
          <w:numId w:val="9"/>
        </w:numPr>
        <w:rPr>
          <w:rFonts w:asciiTheme="minorHAnsi" w:hAnsiTheme="minorHAnsi"/>
          <w:szCs w:val="20"/>
        </w:rPr>
      </w:pPr>
      <w:r w:rsidRPr="00E840E7">
        <w:rPr>
          <w:rFonts w:asciiTheme="minorHAnsi" w:hAnsiTheme="minorHAnsi"/>
          <w:szCs w:val="20"/>
        </w:rPr>
        <w:t>a domestic partner (including a former domestic partner); or</w:t>
      </w:r>
    </w:p>
    <w:p w14:paraId="11CED941" w14:textId="77777777" w:rsidR="00E840E7" w:rsidRPr="00E840E7" w:rsidRDefault="00131E6E" w:rsidP="0006774B">
      <w:pPr>
        <w:pStyle w:val="ListParagraph"/>
        <w:numPr>
          <w:ilvl w:val="0"/>
          <w:numId w:val="9"/>
        </w:numPr>
        <w:rPr>
          <w:rFonts w:asciiTheme="minorHAnsi" w:hAnsiTheme="minorHAnsi"/>
          <w:szCs w:val="20"/>
        </w:rPr>
      </w:pPr>
      <w:r w:rsidRPr="00E840E7">
        <w:rPr>
          <w:rFonts w:asciiTheme="minorHAnsi" w:hAnsiTheme="minorHAnsi"/>
          <w:szCs w:val="20"/>
        </w:rPr>
        <w:t>a child or an adult child, parent, grandparent, grandchild or sibling of the employee or domestic partner of the employee; or</w:t>
      </w:r>
    </w:p>
    <w:p w14:paraId="47715E11" w14:textId="77777777" w:rsidR="00E840E7" w:rsidRPr="00E840E7" w:rsidRDefault="00131E6E" w:rsidP="0006774B">
      <w:pPr>
        <w:pStyle w:val="ListParagraph"/>
        <w:numPr>
          <w:ilvl w:val="0"/>
          <w:numId w:val="9"/>
        </w:numPr>
        <w:rPr>
          <w:rFonts w:asciiTheme="minorHAnsi" w:hAnsiTheme="minorHAnsi"/>
          <w:szCs w:val="20"/>
        </w:rPr>
      </w:pPr>
      <w:r w:rsidRPr="00E840E7">
        <w:rPr>
          <w:rFonts w:asciiTheme="minorHAnsi" w:hAnsiTheme="minorHAnsi"/>
          <w:szCs w:val="20"/>
        </w:rPr>
        <w:t>a person related to the employee by Aboriginal and/or Torres Strait Islander kinship structures; or</w:t>
      </w:r>
    </w:p>
    <w:p w14:paraId="633288A4" w14:textId="77777777" w:rsidR="00E840E7" w:rsidRPr="00E840E7" w:rsidRDefault="00131E6E" w:rsidP="0006774B">
      <w:pPr>
        <w:pStyle w:val="ListParagraph"/>
        <w:numPr>
          <w:ilvl w:val="0"/>
          <w:numId w:val="9"/>
        </w:numPr>
        <w:rPr>
          <w:rFonts w:asciiTheme="minorHAnsi" w:hAnsiTheme="minorHAnsi"/>
          <w:szCs w:val="20"/>
        </w:rPr>
      </w:pPr>
      <w:r w:rsidRPr="00E840E7">
        <w:rPr>
          <w:rFonts w:asciiTheme="minorHAnsi" w:hAnsiTheme="minorHAnsi"/>
          <w:szCs w:val="20"/>
        </w:rPr>
        <w:t>a child who is the subject of a permanent caring arrangement; or</w:t>
      </w:r>
    </w:p>
    <w:p w14:paraId="24B0ECF2" w14:textId="77777777" w:rsidR="00131E6E" w:rsidRPr="00E840E7" w:rsidRDefault="00131E6E" w:rsidP="00E840E7">
      <w:pPr>
        <w:ind w:left="720"/>
        <w:rPr>
          <w:rFonts w:asciiTheme="minorHAnsi" w:hAnsiTheme="minorHAnsi"/>
          <w:sz w:val="20"/>
          <w:szCs w:val="20"/>
        </w:rPr>
      </w:pPr>
      <w:r w:rsidRPr="00E840E7">
        <w:rPr>
          <w:rFonts w:asciiTheme="minorHAnsi" w:hAnsiTheme="minorHAnsi"/>
          <w:sz w:val="20"/>
          <w:szCs w:val="20"/>
        </w:rPr>
        <w:t>(e)</w:t>
      </w:r>
      <w:r w:rsidRPr="00E840E7">
        <w:rPr>
          <w:rFonts w:asciiTheme="minorHAnsi" w:hAnsiTheme="minorHAnsi"/>
          <w:sz w:val="20"/>
          <w:szCs w:val="20"/>
        </w:rPr>
        <w:tab/>
        <w:t>an adopted child.</w:t>
      </w:r>
    </w:p>
    <w:p w14:paraId="327ED2F0" w14:textId="77777777" w:rsidR="00726E94" w:rsidRPr="00E840E7" w:rsidRDefault="00726E94" w:rsidP="00E840E7">
      <w:pPr>
        <w:rPr>
          <w:rFonts w:asciiTheme="minorHAnsi" w:hAnsiTheme="minorHAnsi"/>
          <w:sz w:val="20"/>
          <w:szCs w:val="20"/>
        </w:rPr>
      </w:pPr>
    </w:p>
    <w:p w14:paraId="466EFE8E" w14:textId="77777777" w:rsidR="00131E6E" w:rsidRPr="00E840E7" w:rsidRDefault="00131E6E" w:rsidP="00E840E7">
      <w:pPr>
        <w:ind w:left="720"/>
        <w:rPr>
          <w:rFonts w:asciiTheme="minorHAnsi" w:hAnsiTheme="minorHAnsi"/>
          <w:sz w:val="20"/>
          <w:szCs w:val="20"/>
        </w:rPr>
      </w:pPr>
      <w:r w:rsidRPr="00E840E7">
        <w:rPr>
          <w:rFonts w:asciiTheme="minorHAnsi" w:hAnsiTheme="minorHAnsi"/>
          <w:b/>
          <w:sz w:val="20"/>
          <w:szCs w:val="20"/>
        </w:rPr>
        <w:t>‘Immediate family’</w:t>
      </w:r>
      <w:r w:rsidRPr="00E840E7">
        <w:rPr>
          <w:rFonts w:asciiTheme="minorHAnsi" w:hAnsiTheme="minorHAnsi"/>
          <w:sz w:val="20"/>
          <w:szCs w:val="20"/>
        </w:rPr>
        <w:t xml:space="preserve"> includes adopted, step-, fostered or ex-nuptial immediate family where these circumstances exist. Additionally, the head of service may consider that the definition of ‘immediate family’ be extended for a particular decision involving an employee where exceptional circumstances exist. This might include other close family members or an employee who lives alone and has no-one to nominate as ‘immediate family’, may nominate one person, in similar circumstances, for the purpose of caring responsibilities. </w:t>
      </w:r>
    </w:p>
    <w:p w14:paraId="2B285E5C" w14:textId="77777777" w:rsidR="00726E94" w:rsidRPr="00E840E7" w:rsidRDefault="00726E94" w:rsidP="00E840E7">
      <w:pPr>
        <w:rPr>
          <w:rFonts w:asciiTheme="minorHAnsi" w:hAnsiTheme="minorHAnsi"/>
          <w:sz w:val="20"/>
          <w:szCs w:val="20"/>
        </w:rPr>
      </w:pPr>
    </w:p>
    <w:p w14:paraId="46B8C1EB"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Long-term Temporary</w:t>
      </w:r>
      <w:r w:rsidRPr="00E840E7">
        <w:rPr>
          <w:rFonts w:asciiTheme="minorHAnsi" w:hAnsiTheme="minorHAnsi"/>
          <w:sz w:val="20"/>
          <w:szCs w:val="20"/>
        </w:rPr>
        <w:t xml:space="preserve"> means a person who is engaged under the PSM Act for a period of twelve months or more.</w:t>
      </w:r>
    </w:p>
    <w:p w14:paraId="38F42DB0" w14:textId="77777777" w:rsidR="00726E94" w:rsidRPr="00E840E7" w:rsidRDefault="00726E94" w:rsidP="00E840E7">
      <w:pPr>
        <w:rPr>
          <w:rFonts w:asciiTheme="minorHAnsi" w:hAnsiTheme="minorHAnsi"/>
          <w:sz w:val="20"/>
          <w:szCs w:val="20"/>
        </w:rPr>
      </w:pPr>
    </w:p>
    <w:p w14:paraId="0A898033"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Manager</w:t>
      </w:r>
      <w:r w:rsidRPr="00E840E7">
        <w:rPr>
          <w:rFonts w:asciiTheme="minorHAnsi" w:hAnsiTheme="minorHAnsi"/>
          <w:sz w:val="20"/>
          <w:szCs w:val="20"/>
        </w:rPr>
        <w:t xml:space="preserve"> means a person who has responsibility for planning, organising and leading a work unit or group activity.</w:t>
      </w:r>
    </w:p>
    <w:p w14:paraId="5807CE09" w14:textId="77777777" w:rsidR="001C76BC" w:rsidRPr="00E840E7" w:rsidRDefault="001C76BC" w:rsidP="00E840E7">
      <w:pPr>
        <w:rPr>
          <w:rFonts w:asciiTheme="minorHAnsi" w:hAnsiTheme="minorHAnsi"/>
          <w:sz w:val="20"/>
          <w:szCs w:val="20"/>
        </w:rPr>
      </w:pPr>
    </w:p>
    <w:p w14:paraId="3E78213C" w14:textId="77777777" w:rsidR="001C76BC" w:rsidRPr="00E840E7" w:rsidRDefault="001C76BC" w:rsidP="00E840E7">
      <w:pPr>
        <w:rPr>
          <w:rFonts w:asciiTheme="minorHAnsi" w:hAnsiTheme="minorHAnsi"/>
          <w:sz w:val="20"/>
          <w:szCs w:val="20"/>
        </w:rPr>
      </w:pPr>
      <w:r w:rsidRPr="00E840E7">
        <w:rPr>
          <w:rFonts w:asciiTheme="minorHAnsi" w:hAnsiTheme="minorHAnsi"/>
          <w:b/>
          <w:sz w:val="20"/>
          <w:szCs w:val="20"/>
        </w:rPr>
        <w:t>National Employment Standards</w:t>
      </w:r>
      <w:r w:rsidRPr="00E840E7">
        <w:rPr>
          <w:rFonts w:asciiTheme="minorHAnsi" w:hAnsiTheme="minorHAnsi"/>
          <w:sz w:val="20"/>
          <w:szCs w:val="20"/>
        </w:rPr>
        <w:t xml:space="preserve"> means Part 2-2 of the </w:t>
      </w:r>
      <w:r w:rsidRPr="00E840E7">
        <w:rPr>
          <w:rFonts w:asciiTheme="minorHAnsi" w:hAnsiTheme="minorHAnsi"/>
          <w:i/>
          <w:sz w:val="20"/>
          <w:szCs w:val="20"/>
        </w:rPr>
        <w:t>Fair Work Act 2009</w:t>
      </w:r>
      <w:r w:rsidRPr="00E840E7">
        <w:rPr>
          <w:rFonts w:asciiTheme="minorHAnsi" w:hAnsiTheme="minorHAnsi"/>
          <w:sz w:val="20"/>
          <w:szCs w:val="20"/>
        </w:rPr>
        <w:t xml:space="preserve"> (Cth), as amended from time to time.</w:t>
      </w:r>
    </w:p>
    <w:p w14:paraId="219FDF34" w14:textId="77777777" w:rsidR="00726E94" w:rsidRPr="00E840E7" w:rsidRDefault="00726E94" w:rsidP="00E840E7">
      <w:pPr>
        <w:rPr>
          <w:rFonts w:asciiTheme="minorHAnsi" w:hAnsiTheme="minorHAnsi"/>
          <w:sz w:val="20"/>
          <w:szCs w:val="20"/>
        </w:rPr>
      </w:pPr>
    </w:p>
    <w:p w14:paraId="0D4290A8" w14:textId="77777777" w:rsidR="00F0237B" w:rsidRPr="00E840E7" w:rsidRDefault="00131E6E" w:rsidP="00E840E7">
      <w:pPr>
        <w:rPr>
          <w:rFonts w:asciiTheme="minorHAnsi" w:hAnsiTheme="minorHAnsi"/>
          <w:sz w:val="20"/>
          <w:szCs w:val="20"/>
        </w:rPr>
      </w:pPr>
      <w:r w:rsidRPr="00E840E7">
        <w:rPr>
          <w:rFonts w:asciiTheme="minorHAnsi" w:hAnsiTheme="minorHAnsi"/>
          <w:b/>
          <w:sz w:val="20"/>
          <w:szCs w:val="20"/>
        </w:rPr>
        <w:t>Officer</w:t>
      </w:r>
      <w:r w:rsidRPr="00E840E7">
        <w:rPr>
          <w:rFonts w:asciiTheme="minorHAnsi" w:hAnsiTheme="minorHAnsi"/>
          <w:sz w:val="20"/>
          <w:szCs w:val="20"/>
        </w:rPr>
        <w:t xml:space="preserve"> means a person who is appointed as an officer under Division 5.3 or Division 5.8 of the PSM Act.  Note:  Permanent staff are officers.</w:t>
      </w:r>
    </w:p>
    <w:p w14:paraId="4DB42A70"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Permanent Caring Responsibility</w:t>
      </w:r>
      <w:r w:rsidRPr="00E840E7">
        <w:rPr>
          <w:rFonts w:asciiTheme="minorHAnsi" w:hAnsiTheme="minorHAnsi"/>
          <w:sz w:val="20"/>
          <w:szCs w:val="20"/>
        </w:rPr>
        <w:t xml:space="preserve"> means an out of home care placement for a child</w:t>
      </w:r>
      <w:r w:rsidR="006E5EE5">
        <w:rPr>
          <w:rFonts w:asciiTheme="minorHAnsi" w:hAnsiTheme="minorHAnsi"/>
          <w:sz w:val="20"/>
          <w:szCs w:val="20"/>
        </w:rPr>
        <w:t xml:space="preserve"> </w:t>
      </w:r>
      <w:r w:rsidRPr="00E840E7">
        <w:rPr>
          <w:rFonts w:asciiTheme="minorHAnsi" w:hAnsiTheme="minorHAnsi"/>
          <w:sz w:val="20"/>
          <w:szCs w:val="20"/>
        </w:rPr>
        <w:t>until the child</w:t>
      </w:r>
      <w:r w:rsidR="006E5EE5">
        <w:rPr>
          <w:rFonts w:asciiTheme="minorHAnsi" w:hAnsiTheme="minorHAnsi"/>
          <w:sz w:val="20"/>
          <w:szCs w:val="20"/>
        </w:rPr>
        <w:t xml:space="preserve"> </w:t>
      </w:r>
      <w:r w:rsidRPr="00E840E7">
        <w:rPr>
          <w:rFonts w:asciiTheme="minorHAnsi" w:hAnsiTheme="minorHAnsi"/>
          <w:sz w:val="20"/>
          <w:szCs w:val="20"/>
        </w:rPr>
        <w:t>turns eighteen as defined by the Children and Young People Act 2008.</w:t>
      </w:r>
    </w:p>
    <w:p w14:paraId="13CCE760" w14:textId="77777777" w:rsidR="00726E94" w:rsidRPr="00E840E7" w:rsidRDefault="00726E94" w:rsidP="00E840E7">
      <w:pPr>
        <w:rPr>
          <w:rFonts w:asciiTheme="minorHAnsi" w:hAnsiTheme="minorHAnsi"/>
          <w:sz w:val="20"/>
          <w:szCs w:val="20"/>
        </w:rPr>
      </w:pPr>
    </w:p>
    <w:p w14:paraId="36D51BCD"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Primary Care Giver</w:t>
      </w:r>
      <w:r w:rsidRPr="00E840E7">
        <w:rPr>
          <w:rFonts w:asciiTheme="minorHAnsi" w:hAnsiTheme="minorHAnsi"/>
          <w:sz w:val="20"/>
          <w:szCs w:val="20"/>
        </w:rPr>
        <w:t xml:space="preserve"> is a person who is the primary carer of a child in the person’s reference period if the child is in the person’s care in that period and the person meets the child’s physical needs more than anyone else in that period.</w:t>
      </w:r>
    </w:p>
    <w:p w14:paraId="28985DB8" w14:textId="77777777" w:rsidR="00726E94" w:rsidRPr="00E840E7" w:rsidRDefault="00726E94" w:rsidP="00E840E7">
      <w:pPr>
        <w:rPr>
          <w:rFonts w:asciiTheme="minorHAnsi" w:hAnsiTheme="minorHAnsi"/>
          <w:sz w:val="20"/>
          <w:szCs w:val="20"/>
        </w:rPr>
      </w:pPr>
    </w:p>
    <w:p w14:paraId="785011F0"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PSM Act</w:t>
      </w:r>
      <w:r w:rsidRPr="00E840E7">
        <w:rPr>
          <w:rFonts w:asciiTheme="minorHAnsi" w:hAnsiTheme="minorHAnsi"/>
          <w:sz w:val="20"/>
          <w:szCs w:val="20"/>
        </w:rPr>
        <w:t xml:space="preserve"> means the Public Sector Management Act 1994 as varied or replaced.</w:t>
      </w:r>
    </w:p>
    <w:p w14:paraId="32CD29F0" w14:textId="77777777" w:rsidR="00726E94" w:rsidRPr="00E840E7" w:rsidRDefault="00726E94" w:rsidP="00E840E7">
      <w:pPr>
        <w:rPr>
          <w:rFonts w:asciiTheme="minorHAnsi" w:hAnsiTheme="minorHAnsi"/>
          <w:sz w:val="20"/>
          <w:szCs w:val="20"/>
        </w:rPr>
      </w:pPr>
    </w:p>
    <w:p w14:paraId="03CE9882"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PSM Standards</w:t>
      </w:r>
      <w:r w:rsidRPr="00E840E7">
        <w:rPr>
          <w:rFonts w:asciiTheme="minorHAnsi" w:hAnsiTheme="minorHAnsi"/>
          <w:sz w:val="20"/>
          <w:szCs w:val="20"/>
        </w:rPr>
        <w:t xml:space="preserve"> means the Public Sector Management Standards made under the PSM Act.</w:t>
      </w:r>
    </w:p>
    <w:p w14:paraId="27BD6F2C" w14:textId="77777777" w:rsidR="00FA21E0" w:rsidRPr="00E840E7" w:rsidRDefault="00FA21E0" w:rsidP="00E840E7">
      <w:pPr>
        <w:rPr>
          <w:rFonts w:asciiTheme="minorHAnsi" w:hAnsiTheme="minorHAnsi"/>
          <w:sz w:val="20"/>
          <w:szCs w:val="20"/>
        </w:rPr>
      </w:pPr>
    </w:p>
    <w:p w14:paraId="295EAA73" w14:textId="77777777" w:rsidR="00FA21E0" w:rsidRPr="00E840E7" w:rsidRDefault="00FA21E0" w:rsidP="00E840E7">
      <w:pPr>
        <w:rPr>
          <w:rFonts w:asciiTheme="minorHAnsi" w:hAnsiTheme="minorHAnsi"/>
          <w:sz w:val="20"/>
          <w:szCs w:val="20"/>
        </w:rPr>
      </w:pPr>
      <w:r w:rsidRPr="00E840E7">
        <w:rPr>
          <w:rFonts w:asciiTheme="minorHAnsi" w:hAnsiTheme="minorHAnsi"/>
          <w:b/>
          <w:sz w:val="20"/>
          <w:szCs w:val="20"/>
        </w:rPr>
        <w:t>Public Sector Standards Commissioner</w:t>
      </w:r>
      <w:r w:rsidR="003E6C59" w:rsidRPr="00E840E7">
        <w:rPr>
          <w:rFonts w:asciiTheme="minorHAnsi" w:hAnsiTheme="minorHAnsi"/>
          <w:sz w:val="20"/>
          <w:szCs w:val="20"/>
        </w:rPr>
        <w:t xml:space="preserve"> means a person appointed under section 142</w:t>
      </w:r>
      <w:r w:rsidR="00B54593" w:rsidRPr="00E840E7">
        <w:rPr>
          <w:rFonts w:asciiTheme="minorHAnsi" w:hAnsiTheme="minorHAnsi"/>
          <w:sz w:val="20"/>
          <w:szCs w:val="20"/>
        </w:rPr>
        <w:t xml:space="preserve"> of the PSM Act.</w:t>
      </w:r>
    </w:p>
    <w:p w14:paraId="2FBDD1D9" w14:textId="77777777" w:rsidR="00726E94" w:rsidRPr="00E840E7" w:rsidRDefault="00726E94" w:rsidP="00E840E7">
      <w:pPr>
        <w:rPr>
          <w:rFonts w:asciiTheme="minorHAnsi" w:hAnsiTheme="minorHAnsi"/>
          <w:sz w:val="20"/>
          <w:szCs w:val="20"/>
        </w:rPr>
      </w:pPr>
    </w:p>
    <w:p w14:paraId="20284408"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Registered Health Professional</w:t>
      </w:r>
      <w:r w:rsidRPr="00E840E7">
        <w:rPr>
          <w:rFonts w:asciiTheme="minorHAnsi" w:hAnsiTheme="minorHAnsi"/>
          <w:sz w:val="20"/>
          <w:szCs w:val="20"/>
        </w:rPr>
        <w:t xml:space="preserve"> means a health professional registered, or licensed, as a health professional (or as a health professional of a particular type) under a law of a State or Territory that provides for the registration or licensing of health professionals (or health professionals of that type).</w:t>
      </w:r>
    </w:p>
    <w:p w14:paraId="43C6A459" w14:textId="77777777" w:rsidR="00726E94" w:rsidRPr="00E840E7" w:rsidRDefault="00726E94" w:rsidP="00E840E7">
      <w:pPr>
        <w:rPr>
          <w:rFonts w:asciiTheme="minorHAnsi" w:hAnsiTheme="minorHAnsi"/>
          <w:sz w:val="20"/>
          <w:szCs w:val="20"/>
        </w:rPr>
      </w:pPr>
    </w:p>
    <w:p w14:paraId="369BC213" w14:textId="2B84E7E4" w:rsidR="00131E6E" w:rsidRPr="00E840E7" w:rsidRDefault="00131E6E" w:rsidP="00E840E7">
      <w:pPr>
        <w:rPr>
          <w:rFonts w:asciiTheme="minorHAnsi" w:hAnsiTheme="minorHAnsi"/>
          <w:sz w:val="20"/>
          <w:szCs w:val="20"/>
        </w:rPr>
      </w:pPr>
      <w:r w:rsidRPr="00E840E7">
        <w:rPr>
          <w:rFonts w:asciiTheme="minorHAnsi" w:hAnsiTheme="minorHAnsi"/>
          <w:b/>
          <w:sz w:val="20"/>
          <w:szCs w:val="20"/>
        </w:rPr>
        <w:t>Registered Medical Practitioner</w:t>
      </w:r>
      <w:r w:rsidRPr="00E840E7">
        <w:rPr>
          <w:rFonts w:asciiTheme="minorHAnsi" w:hAnsiTheme="minorHAnsi"/>
          <w:sz w:val="20"/>
          <w:szCs w:val="20"/>
        </w:rPr>
        <w:t xml:space="preserve"> means a person </w:t>
      </w:r>
      <w:r w:rsidR="003E1C30" w:rsidRPr="00E840E7">
        <w:rPr>
          <w:rFonts w:asciiTheme="minorHAnsi" w:hAnsiTheme="minorHAnsi"/>
          <w:sz w:val="20"/>
          <w:szCs w:val="20"/>
        </w:rPr>
        <w:t>registered or</w:t>
      </w:r>
      <w:r w:rsidRPr="00E840E7">
        <w:rPr>
          <w:rFonts w:asciiTheme="minorHAnsi" w:hAnsiTheme="minorHAnsi"/>
          <w:sz w:val="20"/>
          <w:szCs w:val="20"/>
        </w:rPr>
        <w:t xml:space="preserve"> licensed as a medical practitioner under a law of a state or territory that provides for the registration or licensing of medical practitioners.</w:t>
      </w:r>
    </w:p>
    <w:p w14:paraId="10712148" w14:textId="77777777" w:rsidR="00726E94" w:rsidRPr="00E840E7" w:rsidRDefault="00726E94" w:rsidP="00E840E7">
      <w:pPr>
        <w:rPr>
          <w:rFonts w:asciiTheme="minorHAnsi" w:hAnsiTheme="minorHAnsi"/>
          <w:sz w:val="20"/>
          <w:szCs w:val="20"/>
        </w:rPr>
      </w:pPr>
    </w:p>
    <w:p w14:paraId="5F167A7B"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Rostered Day Off (RDO)</w:t>
      </w:r>
      <w:r w:rsidRPr="00E840E7">
        <w:rPr>
          <w:rFonts w:asciiTheme="minorHAnsi" w:hAnsiTheme="minorHAnsi"/>
          <w:sz w:val="20"/>
          <w:szCs w:val="20"/>
        </w:rPr>
        <w:t xml:space="preserve"> means any one or more days rostered off duty without pay.</w:t>
      </w:r>
    </w:p>
    <w:p w14:paraId="7C65AAC7" w14:textId="77777777" w:rsidR="00726E94" w:rsidRPr="00E840E7" w:rsidRDefault="00726E94" w:rsidP="00E840E7">
      <w:pPr>
        <w:rPr>
          <w:rFonts w:asciiTheme="minorHAnsi" w:hAnsiTheme="minorHAnsi"/>
          <w:sz w:val="20"/>
          <w:szCs w:val="20"/>
        </w:rPr>
      </w:pPr>
    </w:p>
    <w:p w14:paraId="63559C49"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Service</w:t>
      </w:r>
      <w:r w:rsidRPr="00E840E7">
        <w:rPr>
          <w:rFonts w:asciiTheme="minorHAnsi" w:hAnsiTheme="minorHAnsi"/>
          <w:sz w:val="20"/>
          <w:szCs w:val="20"/>
        </w:rPr>
        <w:t xml:space="preserve"> means the ACT Public Service established by the PSM Act.</w:t>
      </w:r>
    </w:p>
    <w:p w14:paraId="6659906E" w14:textId="77777777" w:rsidR="00726E94" w:rsidRPr="00E840E7" w:rsidRDefault="00726E94" w:rsidP="00E840E7">
      <w:pPr>
        <w:rPr>
          <w:rFonts w:asciiTheme="minorHAnsi" w:hAnsiTheme="minorHAnsi"/>
          <w:sz w:val="20"/>
          <w:szCs w:val="20"/>
        </w:rPr>
      </w:pPr>
    </w:p>
    <w:p w14:paraId="1506CC17"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Short Term Care</w:t>
      </w:r>
      <w:r w:rsidRPr="00E840E7">
        <w:rPr>
          <w:rFonts w:asciiTheme="minorHAnsi" w:hAnsiTheme="minorHAnsi"/>
          <w:sz w:val="20"/>
          <w:szCs w:val="20"/>
        </w:rPr>
        <w:t xml:space="preserve"> means an out of home care placement for a child</w:t>
      </w:r>
      <w:r w:rsidR="006E5EE5">
        <w:rPr>
          <w:rFonts w:asciiTheme="minorHAnsi" w:hAnsiTheme="minorHAnsi"/>
          <w:sz w:val="20"/>
          <w:szCs w:val="20"/>
        </w:rPr>
        <w:t xml:space="preserve"> </w:t>
      </w:r>
      <w:r w:rsidRPr="00E840E7">
        <w:rPr>
          <w:rFonts w:asciiTheme="minorHAnsi" w:hAnsiTheme="minorHAnsi"/>
          <w:sz w:val="20"/>
          <w:szCs w:val="20"/>
        </w:rPr>
        <w:t>of up to two years duration as defined by the Children and Young People Act 2008.</w:t>
      </w:r>
    </w:p>
    <w:p w14:paraId="40D0590F" w14:textId="77777777" w:rsidR="00726E94" w:rsidRPr="00E840E7" w:rsidRDefault="00726E94" w:rsidP="00E840E7">
      <w:pPr>
        <w:rPr>
          <w:rFonts w:asciiTheme="minorHAnsi" w:hAnsiTheme="minorHAnsi"/>
          <w:sz w:val="20"/>
          <w:szCs w:val="20"/>
        </w:rPr>
      </w:pPr>
    </w:p>
    <w:p w14:paraId="13F571F6" w14:textId="77777777" w:rsidR="00131E6E" w:rsidRDefault="00131E6E" w:rsidP="00E840E7">
      <w:pPr>
        <w:rPr>
          <w:rFonts w:asciiTheme="minorHAnsi" w:hAnsiTheme="minorHAnsi"/>
          <w:sz w:val="20"/>
          <w:szCs w:val="20"/>
        </w:rPr>
      </w:pPr>
      <w:r w:rsidRPr="00E840E7">
        <w:rPr>
          <w:rFonts w:asciiTheme="minorHAnsi" w:hAnsiTheme="minorHAnsi"/>
          <w:b/>
          <w:sz w:val="20"/>
          <w:szCs w:val="20"/>
        </w:rPr>
        <w:t>Short-term Temporary Employee</w:t>
      </w:r>
      <w:r w:rsidRPr="00E840E7">
        <w:rPr>
          <w:rFonts w:asciiTheme="minorHAnsi" w:hAnsiTheme="minorHAnsi"/>
          <w:sz w:val="20"/>
          <w:szCs w:val="20"/>
        </w:rPr>
        <w:t xml:space="preserve"> means an employee engaged under the PSM Act for a period of less than twelve months.</w:t>
      </w:r>
    </w:p>
    <w:p w14:paraId="4A21B838" w14:textId="77777777" w:rsidR="006E5EE5" w:rsidRDefault="006E5EE5" w:rsidP="00E840E7">
      <w:pPr>
        <w:rPr>
          <w:rFonts w:asciiTheme="minorHAnsi" w:hAnsiTheme="minorHAnsi"/>
          <w:sz w:val="20"/>
          <w:szCs w:val="20"/>
        </w:rPr>
      </w:pPr>
    </w:p>
    <w:p w14:paraId="0AA50B9F"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Strategic Board</w:t>
      </w:r>
      <w:r w:rsidRPr="00E840E7">
        <w:rPr>
          <w:rFonts w:asciiTheme="minorHAnsi" w:hAnsiTheme="minorHAnsi"/>
          <w:sz w:val="20"/>
          <w:szCs w:val="20"/>
        </w:rPr>
        <w:t xml:space="preserve"> means the senior management team, comprising the head of service and the eight directors-general, responsible for providing whole-of-government leadership and strategic direction to the ACT Public Service.</w:t>
      </w:r>
    </w:p>
    <w:p w14:paraId="78BB8CFA" w14:textId="77777777" w:rsidR="00726E94" w:rsidRPr="00E840E7" w:rsidRDefault="00726E94" w:rsidP="00E840E7">
      <w:pPr>
        <w:rPr>
          <w:rFonts w:asciiTheme="minorHAnsi" w:hAnsiTheme="minorHAnsi"/>
          <w:sz w:val="20"/>
          <w:szCs w:val="20"/>
        </w:rPr>
      </w:pPr>
    </w:p>
    <w:p w14:paraId="4E1C5831"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Supervisor</w:t>
      </w:r>
      <w:r w:rsidRPr="00E840E7">
        <w:rPr>
          <w:rFonts w:asciiTheme="minorHAnsi" w:hAnsiTheme="minorHAnsi"/>
          <w:sz w:val="20"/>
          <w:szCs w:val="20"/>
        </w:rPr>
        <w:t xml:space="preserve"> means a person who has direct supervisory responsibility for one or more employees in a business unit or group activity.</w:t>
      </w:r>
    </w:p>
    <w:p w14:paraId="307035EE" w14:textId="77777777" w:rsidR="00726E94" w:rsidRPr="00E840E7" w:rsidRDefault="00726E94" w:rsidP="00E840E7">
      <w:pPr>
        <w:rPr>
          <w:rFonts w:asciiTheme="minorHAnsi" w:hAnsiTheme="minorHAnsi"/>
          <w:sz w:val="20"/>
          <w:szCs w:val="20"/>
        </w:rPr>
      </w:pPr>
    </w:p>
    <w:p w14:paraId="5BD1B50A"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Temporary Employee</w:t>
      </w:r>
      <w:r w:rsidRPr="00E840E7">
        <w:rPr>
          <w:rFonts w:asciiTheme="minorHAnsi" w:hAnsiTheme="minorHAnsi"/>
          <w:sz w:val="20"/>
          <w:szCs w:val="20"/>
        </w:rPr>
        <w:t xml:space="preserve"> means a person engaged under the PSM Act for a specific period of time or for a specified task under Division 5.</w:t>
      </w:r>
      <w:r w:rsidR="00DE36A1">
        <w:rPr>
          <w:rFonts w:asciiTheme="minorHAnsi" w:hAnsiTheme="minorHAnsi"/>
          <w:sz w:val="20"/>
          <w:szCs w:val="20"/>
        </w:rPr>
        <w:t>8</w:t>
      </w:r>
      <w:r w:rsidRPr="00E840E7">
        <w:rPr>
          <w:rFonts w:asciiTheme="minorHAnsi" w:hAnsiTheme="minorHAnsi"/>
          <w:sz w:val="20"/>
          <w:szCs w:val="20"/>
        </w:rPr>
        <w:t xml:space="preserve"> of the PSM Act, excluding a person engaged under section </w:t>
      </w:r>
      <w:r w:rsidR="00DE36A1">
        <w:rPr>
          <w:rFonts w:asciiTheme="minorHAnsi" w:hAnsiTheme="minorHAnsi"/>
          <w:sz w:val="20"/>
          <w:szCs w:val="20"/>
        </w:rPr>
        <w:t xml:space="preserve">31(1) </w:t>
      </w:r>
      <w:r w:rsidRPr="00E840E7">
        <w:rPr>
          <w:rFonts w:asciiTheme="minorHAnsi" w:hAnsiTheme="minorHAnsi"/>
          <w:sz w:val="20"/>
          <w:szCs w:val="20"/>
        </w:rPr>
        <w:t xml:space="preserve">of the PSM Act as head of service, persons engaged as directors-general under section </w:t>
      </w:r>
      <w:r w:rsidR="00DE36A1">
        <w:rPr>
          <w:rFonts w:asciiTheme="minorHAnsi" w:hAnsiTheme="minorHAnsi"/>
          <w:sz w:val="20"/>
          <w:szCs w:val="20"/>
        </w:rPr>
        <w:t xml:space="preserve">31(2) </w:t>
      </w:r>
      <w:r w:rsidRPr="00E840E7">
        <w:rPr>
          <w:rFonts w:asciiTheme="minorHAnsi" w:hAnsiTheme="minorHAnsi"/>
          <w:sz w:val="20"/>
          <w:szCs w:val="20"/>
        </w:rPr>
        <w:t xml:space="preserve">of the PSM Act or persons engaged as executives under section </w:t>
      </w:r>
      <w:r w:rsidR="00DE36A1">
        <w:rPr>
          <w:rFonts w:asciiTheme="minorHAnsi" w:hAnsiTheme="minorHAnsi"/>
          <w:sz w:val="20"/>
          <w:szCs w:val="20"/>
        </w:rPr>
        <w:t xml:space="preserve">31(2) </w:t>
      </w:r>
      <w:r w:rsidRPr="00E840E7">
        <w:rPr>
          <w:rFonts w:asciiTheme="minorHAnsi" w:hAnsiTheme="minorHAnsi"/>
          <w:sz w:val="20"/>
          <w:szCs w:val="20"/>
        </w:rPr>
        <w:t>of the PSM Act.</w:t>
      </w:r>
    </w:p>
    <w:p w14:paraId="171B28B6" w14:textId="77777777" w:rsidR="00726E94" w:rsidRPr="00E840E7" w:rsidRDefault="00726E94" w:rsidP="00E840E7">
      <w:pPr>
        <w:rPr>
          <w:rFonts w:asciiTheme="minorHAnsi" w:hAnsiTheme="minorHAnsi"/>
          <w:sz w:val="20"/>
          <w:szCs w:val="20"/>
        </w:rPr>
      </w:pPr>
    </w:p>
    <w:p w14:paraId="07F58D10" w14:textId="77777777" w:rsidR="00131E6E" w:rsidRDefault="00131E6E" w:rsidP="00E840E7">
      <w:pPr>
        <w:rPr>
          <w:rFonts w:asciiTheme="minorHAnsi" w:hAnsiTheme="minorHAnsi"/>
          <w:sz w:val="20"/>
          <w:szCs w:val="20"/>
        </w:rPr>
      </w:pPr>
      <w:r w:rsidRPr="00E840E7">
        <w:rPr>
          <w:rFonts w:asciiTheme="minorHAnsi" w:hAnsiTheme="minorHAnsi"/>
          <w:b/>
          <w:sz w:val="20"/>
          <w:szCs w:val="20"/>
        </w:rPr>
        <w:t xml:space="preserve">Union(s) </w:t>
      </w:r>
      <w:r w:rsidRPr="00E840E7">
        <w:rPr>
          <w:rFonts w:asciiTheme="minorHAnsi" w:hAnsiTheme="minorHAnsi"/>
          <w:sz w:val="20"/>
          <w:szCs w:val="20"/>
        </w:rPr>
        <w:t>means a union or unions which are covered by this Agreement.</w:t>
      </w:r>
    </w:p>
    <w:p w14:paraId="7231421A" w14:textId="77777777" w:rsidR="00A25110" w:rsidRDefault="00A25110" w:rsidP="00E840E7">
      <w:pPr>
        <w:rPr>
          <w:rFonts w:asciiTheme="minorHAnsi" w:hAnsiTheme="minorHAnsi"/>
          <w:sz w:val="20"/>
          <w:szCs w:val="20"/>
        </w:rPr>
      </w:pPr>
    </w:p>
    <w:p w14:paraId="66C1CE7D" w14:textId="77777777" w:rsidR="00131E6E" w:rsidRPr="00E840E7" w:rsidRDefault="00131E6E" w:rsidP="00E840E7">
      <w:pPr>
        <w:rPr>
          <w:rFonts w:asciiTheme="minorHAnsi" w:hAnsiTheme="minorHAnsi"/>
          <w:sz w:val="20"/>
          <w:szCs w:val="20"/>
        </w:rPr>
      </w:pPr>
    </w:p>
    <w:p w14:paraId="341B72BE" w14:textId="77777777" w:rsidR="00BD1764" w:rsidRPr="00131E6E" w:rsidRDefault="00BD1764" w:rsidP="00E840E7">
      <w:pPr>
        <w:pStyle w:val="Heading1"/>
        <w:numPr>
          <w:ilvl w:val="0"/>
          <w:numId w:val="0"/>
        </w:numPr>
        <w:spacing w:before="0"/>
        <w:jc w:val="left"/>
        <w:rPr>
          <w:rFonts w:asciiTheme="minorHAnsi" w:hAnsiTheme="minorHAnsi"/>
          <w:b w:val="0"/>
          <w:color w:val="auto"/>
          <w:sz w:val="20"/>
          <w:szCs w:val="20"/>
        </w:rPr>
      </w:pPr>
    </w:p>
    <w:p w14:paraId="1C0DBAFE" w14:textId="77777777" w:rsidR="00D256AE" w:rsidRDefault="00D256AE" w:rsidP="00770D39"/>
    <w:p w14:paraId="55CB5F30" w14:textId="77777777" w:rsidR="00D256AE" w:rsidRDefault="00D256AE" w:rsidP="00770D39"/>
    <w:p w14:paraId="760FA820" w14:textId="77777777" w:rsidR="00D256AE" w:rsidRDefault="00D256AE" w:rsidP="00770D39"/>
    <w:p w14:paraId="51B1BED9" w14:textId="77777777" w:rsidR="00D256AE" w:rsidRDefault="00D256AE" w:rsidP="00770D39"/>
    <w:p w14:paraId="2AF361FA" w14:textId="77777777" w:rsidR="00D256AE" w:rsidRDefault="00D256AE" w:rsidP="00770D39"/>
    <w:p w14:paraId="560270D0" w14:textId="77777777" w:rsidR="00D256AE" w:rsidRDefault="00D256AE" w:rsidP="00770D39"/>
    <w:p w14:paraId="36AEAFDC" w14:textId="77777777" w:rsidR="00D256AE" w:rsidRDefault="00D256AE" w:rsidP="00770D39"/>
    <w:p w14:paraId="669D4BA8" w14:textId="77777777" w:rsidR="00D256AE" w:rsidRDefault="00D256AE" w:rsidP="00770D39"/>
    <w:p w14:paraId="3B6C69D6" w14:textId="77777777" w:rsidR="00770D39" w:rsidRDefault="00770D39" w:rsidP="00770D39"/>
    <w:p w14:paraId="49250F9B" w14:textId="77777777" w:rsidR="00B21EB6" w:rsidRDefault="00B21EB6">
      <w:pPr>
        <w:rPr>
          <w:highlight w:val="yellow"/>
        </w:rPr>
        <w:sectPr w:rsidR="00B21EB6" w:rsidSect="00E04502">
          <w:pgSz w:w="11906" w:h="16838"/>
          <w:pgMar w:top="1440" w:right="1274" w:bottom="1134" w:left="1800" w:header="708" w:footer="708" w:gutter="0"/>
          <w:cols w:space="708"/>
          <w:docGrid w:linePitch="360"/>
        </w:sectPr>
      </w:pPr>
    </w:p>
    <w:p w14:paraId="2DD4977C" w14:textId="77777777" w:rsidR="00B44FF4" w:rsidRDefault="00B44FF4" w:rsidP="00B277A7">
      <w:pPr>
        <w:pStyle w:val="Heading1"/>
        <w:numPr>
          <w:ilvl w:val="0"/>
          <w:numId w:val="0"/>
        </w:numPr>
        <w:spacing w:before="0"/>
      </w:pPr>
      <w:bookmarkStart w:id="1162" w:name="_Toc521658522"/>
      <w:bookmarkStart w:id="1163" w:name="_Toc526942371"/>
      <w:bookmarkStart w:id="1164" w:name="_Toc529523225"/>
      <w:bookmarkStart w:id="1165" w:name="_Toc24622637"/>
      <w:r>
        <w:t>ANNEX A – CLASSIFICATIONS AND RATES OF PAY</w:t>
      </w:r>
      <w:bookmarkEnd w:id="1162"/>
      <w:bookmarkEnd w:id="1163"/>
      <w:bookmarkEnd w:id="1164"/>
      <w:bookmarkEnd w:id="1165"/>
    </w:p>
    <w:p w14:paraId="4FC43248" w14:textId="77777777" w:rsidR="00DE4505" w:rsidRDefault="00DE4505" w:rsidP="00DE4505">
      <w:pPr>
        <w:rPr>
          <w:rFonts w:ascii="Arial" w:hAnsi="Arial" w:cs="Arial"/>
          <w:b/>
          <w:bCs/>
          <w:sz w:val="20"/>
          <w:szCs w:val="20"/>
          <w:u w:val="single"/>
        </w:rPr>
      </w:pPr>
      <w:r w:rsidRPr="001D162D">
        <w:rPr>
          <w:rFonts w:ascii="Arial" w:hAnsi="Arial" w:cs="Arial"/>
          <w:b/>
          <w:bCs/>
          <w:sz w:val="20"/>
          <w:szCs w:val="20"/>
        </w:rPr>
        <w:t>CLASSIFICATION</w:t>
      </w:r>
    </w:p>
    <w:p w14:paraId="34C9E3E0" w14:textId="77777777" w:rsidR="00EA0E13" w:rsidRPr="00EA0E13" w:rsidRDefault="00EA0E13" w:rsidP="00EA0E13"/>
    <w:p w14:paraId="26A80A54" w14:textId="77777777" w:rsidR="00DE4505" w:rsidRDefault="00DE4505" w:rsidP="00A31F32"/>
    <w:p w14:paraId="17A0F24A" w14:textId="77777777" w:rsidR="00DE4505" w:rsidRPr="00DE4505" w:rsidRDefault="00DE4505" w:rsidP="00DE4505">
      <w:pPr>
        <w:rPr>
          <w:rFonts w:ascii="Arial" w:hAnsi="Arial" w:cs="Arial"/>
          <w:b/>
          <w:bCs/>
          <w:sz w:val="20"/>
          <w:szCs w:val="20"/>
          <w:u w:val="single"/>
        </w:rPr>
      </w:pPr>
      <w:r w:rsidRPr="00DE4505">
        <w:rPr>
          <w:rFonts w:ascii="Arial" w:hAnsi="Arial" w:cs="Arial"/>
          <w:b/>
          <w:bCs/>
          <w:sz w:val="20"/>
          <w:szCs w:val="20"/>
          <w:u w:val="single"/>
        </w:rPr>
        <w:t>LEGAL OFFICERS</w:t>
      </w:r>
    </w:p>
    <w:p w14:paraId="147BB616" w14:textId="77777777" w:rsidR="00DE4505" w:rsidRPr="00EA0E13" w:rsidRDefault="00DE4505" w:rsidP="00DE4505"/>
    <w:tbl>
      <w:tblPr>
        <w:tblW w:w="15279" w:type="dxa"/>
        <w:tblInd w:w="-61" w:type="dxa"/>
        <w:tblLook w:val="04A0" w:firstRow="1" w:lastRow="0" w:firstColumn="1" w:lastColumn="0" w:noHBand="0" w:noVBand="1"/>
      </w:tblPr>
      <w:tblGrid>
        <w:gridCol w:w="3287"/>
        <w:gridCol w:w="1275"/>
        <w:gridCol w:w="1278"/>
        <w:gridCol w:w="1278"/>
        <w:gridCol w:w="1402"/>
        <w:gridCol w:w="1278"/>
        <w:gridCol w:w="1402"/>
        <w:gridCol w:w="1399"/>
        <w:gridCol w:w="1402"/>
        <w:gridCol w:w="1278"/>
      </w:tblGrid>
      <w:tr w:rsidR="00DE4505" w:rsidRPr="0088451C" w14:paraId="7B9875C2" w14:textId="77777777" w:rsidTr="005630B5">
        <w:trPr>
          <w:trHeight w:val="828"/>
        </w:trPr>
        <w:tc>
          <w:tcPr>
            <w:tcW w:w="3287" w:type="dxa"/>
            <w:tcBorders>
              <w:top w:val="nil"/>
              <w:left w:val="nil"/>
              <w:bottom w:val="nil"/>
              <w:right w:val="nil"/>
            </w:tcBorders>
            <w:shd w:val="clear" w:color="auto" w:fill="auto"/>
            <w:vAlign w:val="center"/>
            <w:hideMark/>
          </w:tcPr>
          <w:p w14:paraId="69051C1E" w14:textId="77777777" w:rsidR="00DE4505" w:rsidRPr="001D162D" w:rsidRDefault="00DE4505" w:rsidP="005630B5">
            <w:pPr>
              <w:jc w:val="center"/>
              <w:rPr>
                <w:rFonts w:ascii="Arial" w:hAnsi="Arial" w:cs="Arial"/>
                <w:b/>
                <w:bCs/>
                <w:sz w:val="20"/>
                <w:szCs w:val="20"/>
              </w:rPr>
            </w:pPr>
            <w:r w:rsidRPr="001D162D">
              <w:rPr>
                <w:rFonts w:ascii="Arial" w:hAnsi="Arial" w:cs="Arial"/>
                <w:b/>
                <w:bCs/>
                <w:sz w:val="20"/>
                <w:szCs w:val="20"/>
              </w:rPr>
              <w:t>CLASSIFICATION</w:t>
            </w:r>
          </w:p>
        </w:tc>
        <w:tc>
          <w:tcPr>
            <w:tcW w:w="1275" w:type="dxa"/>
            <w:tcBorders>
              <w:top w:val="nil"/>
              <w:left w:val="nil"/>
              <w:bottom w:val="nil"/>
              <w:right w:val="nil"/>
            </w:tcBorders>
            <w:shd w:val="clear" w:color="000000" w:fill="E2EFDA"/>
            <w:vAlign w:val="center"/>
            <w:hideMark/>
          </w:tcPr>
          <w:p w14:paraId="04149899" w14:textId="77777777" w:rsidR="00DE4505" w:rsidRPr="0088451C" w:rsidRDefault="00DE4505" w:rsidP="005630B5">
            <w:pPr>
              <w:jc w:val="center"/>
              <w:rPr>
                <w:rFonts w:ascii="Arial" w:hAnsi="Arial" w:cs="Arial"/>
                <w:b/>
                <w:bCs/>
                <w:sz w:val="20"/>
                <w:szCs w:val="20"/>
              </w:rPr>
            </w:pPr>
            <w:r w:rsidRPr="0088451C">
              <w:rPr>
                <w:rFonts w:ascii="Arial" w:hAnsi="Arial" w:cs="Arial"/>
                <w:b/>
                <w:bCs/>
                <w:sz w:val="20"/>
                <w:szCs w:val="20"/>
              </w:rPr>
              <w:t>Pay Rates as at</w:t>
            </w:r>
            <w:r w:rsidR="009050A8" w:rsidRPr="0088451C">
              <w:rPr>
                <w:rFonts w:ascii="Arial" w:hAnsi="Arial" w:cs="Arial"/>
                <w:b/>
                <w:bCs/>
                <w:sz w:val="20"/>
                <w:szCs w:val="20"/>
              </w:rPr>
              <w:t xml:space="preserve"> </w:t>
            </w:r>
            <w:r w:rsidRPr="0088451C">
              <w:rPr>
                <w:rFonts w:ascii="Arial" w:hAnsi="Arial" w:cs="Arial"/>
                <w:b/>
                <w:bCs/>
                <w:sz w:val="20"/>
                <w:szCs w:val="20"/>
              </w:rPr>
              <w:t>6.4.2017</w:t>
            </w:r>
          </w:p>
        </w:tc>
        <w:tc>
          <w:tcPr>
            <w:tcW w:w="1278" w:type="dxa"/>
            <w:tcBorders>
              <w:top w:val="nil"/>
              <w:left w:val="nil"/>
              <w:bottom w:val="nil"/>
              <w:right w:val="nil"/>
            </w:tcBorders>
            <w:shd w:val="clear" w:color="auto" w:fill="auto"/>
            <w:vAlign w:val="bottom"/>
            <w:hideMark/>
          </w:tcPr>
          <w:p w14:paraId="252ED610" w14:textId="77777777" w:rsidR="00DE4505" w:rsidRPr="0088451C" w:rsidRDefault="00DE4505" w:rsidP="005630B5">
            <w:pPr>
              <w:jc w:val="center"/>
              <w:rPr>
                <w:rFonts w:ascii="Arial" w:hAnsi="Arial" w:cs="Arial"/>
                <w:color w:val="000000"/>
                <w:sz w:val="20"/>
                <w:szCs w:val="20"/>
              </w:rPr>
            </w:pPr>
            <w:r w:rsidRPr="0088451C">
              <w:rPr>
                <w:rFonts w:ascii="Arial" w:hAnsi="Arial" w:cs="Arial"/>
                <w:color w:val="000000"/>
                <w:sz w:val="20"/>
                <w:szCs w:val="20"/>
              </w:rPr>
              <w:t>2.25% from 5/10/2017</w:t>
            </w:r>
          </w:p>
        </w:tc>
        <w:tc>
          <w:tcPr>
            <w:tcW w:w="1278" w:type="dxa"/>
            <w:tcBorders>
              <w:top w:val="nil"/>
              <w:left w:val="nil"/>
              <w:bottom w:val="nil"/>
              <w:right w:val="nil"/>
            </w:tcBorders>
            <w:shd w:val="clear" w:color="auto" w:fill="auto"/>
            <w:vAlign w:val="bottom"/>
            <w:hideMark/>
          </w:tcPr>
          <w:p w14:paraId="10D6EB4C" w14:textId="77777777" w:rsidR="00DE4505" w:rsidRPr="0088451C" w:rsidRDefault="00DE4505" w:rsidP="005630B5">
            <w:pPr>
              <w:ind w:firstLine="33"/>
              <w:jc w:val="center"/>
              <w:rPr>
                <w:rFonts w:ascii="Arial" w:hAnsi="Arial" w:cs="Arial"/>
                <w:color w:val="000000"/>
                <w:sz w:val="20"/>
                <w:szCs w:val="20"/>
              </w:rPr>
            </w:pPr>
            <w:r w:rsidRPr="0088451C">
              <w:rPr>
                <w:rFonts w:ascii="Arial" w:hAnsi="Arial" w:cs="Arial"/>
                <w:color w:val="000000"/>
                <w:sz w:val="20"/>
                <w:szCs w:val="20"/>
              </w:rPr>
              <w:t xml:space="preserve">0.5% </w:t>
            </w:r>
          </w:p>
          <w:p w14:paraId="200D8107" w14:textId="77777777" w:rsidR="00DE4505" w:rsidRPr="0088451C" w:rsidRDefault="00DE4505" w:rsidP="005630B5">
            <w:pPr>
              <w:ind w:firstLine="33"/>
              <w:jc w:val="center"/>
              <w:rPr>
                <w:rFonts w:ascii="Arial" w:hAnsi="Arial" w:cs="Arial"/>
                <w:color w:val="000000"/>
                <w:sz w:val="20"/>
                <w:szCs w:val="20"/>
              </w:rPr>
            </w:pPr>
            <w:r w:rsidRPr="0088451C">
              <w:rPr>
                <w:rFonts w:ascii="Arial" w:hAnsi="Arial" w:cs="Arial"/>
                <w:color w:val="000000"/>
                <w:sz w:val="20"/>
                <w:szCs w:val="20"/>
              </w:rPr>
              <w:t>from 14/6/2018</w:t>
            </w:r>
          </w:p>
        </w:tc>
        <w:tc>
          <w:tcPr>
            <w:tcW w:w="1402" w:type="dxa"/>
            <w:tcBorders>
              <w:top w:val="nil"/>
              <w:left w:val="nil"/>
              <w:bottom w:val="nil"/>
              <w:right w:val="nil"/>
            </w:tcBorders>
            <w:shd w:val="clear" w:color="auto" w:fill="auto"/>
            <w:vAlign w:val="bottom"/>
            <w:hideMark/>
          </w:tcPr>
          <w:p w14:paraId="411BA8C8" w14:textId="77777777" w:rsidR="00DE4505" w:rsidRPr="0088451C" w:rsidRDefault="00DE4505" w:rsidP="005630B5">
            <w:pPr>
              <w:jc w:val="center"/>
              <w:rPr>
                <w:rFonts w:ascii="Arial" w:hAnsi="Arial" w:cs="Arial"/>
                <w:color w:val="000000"/>
                <w:sz w:val="20"/>
                <w:szCs w:val="20"/>
              </w:rPr>
            </w:pPr>
            <w:r w:rsidRPr="0088451C">
              <w:rPr>
                <w:rFonts w:ascii="Arial" w:hAnsi="Arial" w:cs="Arial"/>
                <w:color w:val="000000"/>
                <w:sz w:val="20"/>
                <w:szCs w:val="20"/>
              </w:rPr>
              <w:t xml:space="preserve">1.35% </w:t>
            </w:r>
          </w:p>
          <w:p w14:paraId="5D26E62F" w14:textId="77777777" w:rsidR="00DE4505" w:rsidRPr="0088451C" w:rsidRDefault="00DE4505" w:rsidP="005630B5">
            <w:pPr>
              <w:jc w:val="center"/>
              <w:rPr>
                <w:rFonts w:ascii="Arial" w:hAnsi="Arial" w:cs="Arial"/>
                <w:color w:val="000000"/>
                <w:sz w:val="20"/>
                <w:szCs w:val="20"/>
              </w:rPr>
            </w:pPr>
            <w:r w:rsidRPr="0088451C">
              <w:rPr>
                <w:rFonts w:ascii="Arial" w:hAnsi="Arial" w:cs="Arial"/>
                <w:color w:val="000000"/>
                <w:sz w:val="20"/>
                <w:szCs w:val="20"/>
              </w:rPr>
              <w:t>from 13/12/2018</w:t>
            </w:r>
          </w:p>
        </w:tc>
        <w:tc>
          <w:tcPr>
            <w:tcW w:w="1278" w:type="dxa"/>
            <w:tcBorders>
              <w:top w:val="nil"/>
              <w:left w:val="nil"/>
              <w:bottom w:val="nil"/>
              <w:right w:val="nil"/>
            </w:tcBorders>
            <w:shd w:val="clear" w:color="auto" w:fill="auto"/>
            <w:vAlign w:val="bottom"/>
            <w:hideMark/>
          </w:tcPr>
          <w:p w14:paraId="385977A2" w14:textId="77777777" w:rsidR="00DE4505" w:rsidRPr="0088451C" w:rsidRDefault="00DE4505" w:rsidP="005630B5">
            <w:pPr>
              <w:jc w:val="center"/>
              <w:rPr>
                <w:rFonts w:ascii="Arial" w:hAnsi="Arial" w:cs="Arial"/>
                <w:color w:val="000000"/>
                <w:sz w:val="20"/>
                <w:szCs w:val="20"/>
              </w:rPr>
            </w:pPr>
            <w:r w:rsidRPr="0088451C">
              <w:rPr>
                <w:rFonts w:ascii="Arial" w:hAnsi="Arial" w:cs="Arial"/>
                <w:color w:val="000000"/>
                <w:sz w:val="20"/>
                <w:szCs w:val="20"/>
              </w:rPr>
              <w:t>1.35% from 13/6/2019</w:t>
            </w:r>
          </w:p>
        </w:tc>
        <w:tc>
          <w:tcPr>
            <w:tcW w:w="1402" w:type="dxa"/>
            <w:tcBorders>
              <w:top w:val="nil"/>
              <w:left w:val="nil"/>
              <w:bottom w:val="nil"/>
              <w:right w:val="nil"/>
            </w:tcBorders>
            <w:shd w:val="clear" w:color="auto" w:fill="auto"/>
            <w:vAlign w:val="bottom"/>
            <w:hideMark/>
          </w:tcPr>
          <w:p w14:paraId="5B4F6488" w14:textId="77777777" w:rsidR="00DE4505" w:rsidRPr="0088451C" w:rsidRDefault="00DE4505" w:rsidP="005630B5">
            <w:pPr>
              <w:jc w:val="center"/>
              <w:rPr>
                <w:rFonts w:ascii="Arial" w:hAnsi="Arial" w:cs="Arial"/>
                <w:color w:val="000000"/>
                <w:sz w:val="20"/>
                <w:szCs w:val="20"/>
              </w:rPr>
            </w:pPr>
            <w:r w:rsidRPr="0088451C">
              <w:rPr>
                <w:rFonts w:ascii="Arial" w:hAnsi="Arial" w:cs="Arial"/>
                <w:color w:val="000000"/>
                <w:sz w:val="20"/>
                <w:szCs w:val="20"/>
              </w:rPr>
              <w:t xml:space="preserve">1.35% </w:t>
            </w:r>
          </w:p>
          <w:p w14:paraId="0FD097B7" w14:textId="77777777" w:rsidR="00DE4505" w:rsidRPr="0088451C" w:rsidRDefault="00DE4505" w:rsidP="005630B5">
            <w:pPr>
              <w:jc w:val="center"/>
              <w:rPr>
                <w:rFonts w:ascii="Arial" w:hAnsi="Arial" w:cs="Arial"/>
                <w:color w:val="000000"/>
                <w:sz w:val="20"/>
                <w:szCs w:val="20"/>
              </w:rPr>
            </w:pPr>
            <w:r w:rsidRPr="0088451C">
              <w:rPr>
                <w:rFonts w:ascii="Arial" w:hAnsi="Arial" w:cs="Arial"/>
                <w:color w:val="000000"/>
                <w:sz w:val="20"/>
                <w:szCs w:val="20"/>
              </w:rPr>
              <w:t>from 12/12/2019</w:t>
            </w:r>
          </w:p>
        </w:tc>
        <w:tc>
          <w:tcPr>
            <w:tcW w:w="1399" w:type="dxa"/>
            <w:tcBorders>
              <w:top w:val="nil"/>
              <w:left w:val="nil"/>
              <w:bottom w:val="nil"/>
              <w:right w:val="nil"/>
            </w:tcBorders>
            <w:shd w:val="clear" w:color="auto" w:fill="auto"/>
            <w:vAlign w:val="bottom"/>
            <w:hideMark/>
          </w:tcPr>
          <w:p w14:paraId="505906F2" w14:textId="77777777" w:rsidR="00DE4505" w:rsidRPr="0088451C" w:rsidRDefault="00DE4505" w:rsidP="005630B5">
            <w:pPr>
              <w:jc w:val="center"/>
              <w:rPr>
                <w:rFonts w:ascii="Arial" w:hAnsi="Arial" w:cs="Arial"/>
                <w:color w:val="000000"/>
                <w:sz w:val="20"/>
                <w:szCs w:val="20"/>
              </w:rPr>
            </w:pPr>
            <w:r w:rsidRPr="0088451C">
              <w:rPr>
                <w:rFonts w:ascii="Arial" w:hAnsi="Arial" w:cs="Arial"/>
                <w:color w:val="000000"/>
                <w:sz w:val="20"/>
                <w:szCs w:val="20"/>
              </w:rPr>
              <w:t>1.35% from 11/6/2020</w:t>
            </w:r>
          </w:p>
        </w:tc>
        <w:tc>
          <w:tcPr>
            <w:tcW w:w="1402" w:type="dxa"/>
            <w:tcBorders>
              <w:top w:val="nil"/>
              <w:left w:val="nil"/>
              <w:bottom w:val="nil"/>
              <w:right w:val="nil"/>
            </w:tcBorders>
            <w:shd w:val="clear" w:color="auto" w:fill="auto"/>
            <w:vAlign w:val="bottom"/>
            <w:hideMark/>
          </w:tcPr>
          <w:p w14:paraId="026C45FD" w14:textId="77777777" w:rsidR="00DE4505" w:rsidRPr="0088451C" w:rsidRDefault="00DE4505" w:rsidP="005630B5">
            <w:pPr>
              <w:jc w:val="center"/>
              <w:rPr>
                <w:rFonts w:ascii="Arial" w:hAnsi="Arial" w:cs="Arial"/>
                <w:color w:val="000000"/>
                <w:sz w:val="20"/>
                <w:szCs w:val="20"/>
              </w:rPr>
            </w:pPr>
            <w:r w:rsidRPr="0088451C">
              <w:rPr>
                <w:rFonts w:ascii="Arial" w:hAnsi="Arial" w:cs="Arial"/>
                <w:color w:val="000000"/>
                <w:sz w:val="20"/>
                <w:szCs w:val="20"/>
              </w:rPr>
              <w:t xml:space="preserve">1.35% </w:t>
            </w:r>
          </w:p>
          <w:p w14:paraId="0EC5A6BF" w14:textId="77777777" w:rsidR="00DE4505" w:rsidRPr="0088451C" w:rsidRDefault="00DE4505" w:rsidP="005630B5">
            <w:pPr>
              <w:jc w:val="center"/>
              <w:rPr>
                <w:rFonts w:ascii="Arial" w:hAnsi="Arial" w:cs="Arial"/>
                <w:color w:val="000000"/>
                <w:sz w:val="20"/>
                <w:szCs w:val="20"/>
              </w:rPr>
            </w:pPr>
            <w:r w:rsidRPr="0088451C">
              <w:rPr>
                <w:rFonts w:ascii="Arial" w:hAnsi="Arial" w:cs="Arial"/>
                <w:color w:val="000000"/>
                <w:sz w:val="20"/>
                <w:szCs w:val="20"/>
              </w:rPr>
              <w:t>from 10/12/2020</w:t>
            </w:r>
          </w:p>
        </w:tc>
        <w:tc>
          <w:tcPr>
            <w:tcW w:w="1278" w:type="dxa"/>
            <w:tcBorders>
              <w:top w:val="nil"/>
              <w:left w:val="nil"/>
              <w:bottom w:val="nil"/>
              <w:right w:val="nil"/>
            </w:tcBorders>
            <w:shd w:val="clear" w:color="auto" w:fill="auto"/>
            <w:vAlign w:val="bottom"/>
            <w:hideMark/>
          </w:tcPr>
          <w:p w14:paraId="4F9AAAD4" w14:textId="77777777" w:rsidR="00DE4505" w:rsidRPr="0088451C" w:rsidRDefault="00DE4505" w:rsidP="005630B5">
            <w:pPr>
              <w:jc w:val="center"/>
              <w:rPr>
                <w:rFonts w:ascii="Arial" w:hAnsi="Arial" w:cs="Arial"/>
                <w:color w:val="000000"/>
                <w:sz w:val="20"/>
                <w:szCs w:val="20"/>
              </w:rPr>
            </w:pPr>
            <w:r w:rsidRPr="0088451C">
              <w:rPr>
                <w:rFonts w:ascii="Arial" w:hAnsi="Arial" w:cs="Arial"/>
                <w:color w:val="000000"/>
                <w:sz w:val="20"/>
                <w:szCs w:val="20"/>
              </w:rPr>
              <w:t>1.35% from 10/6/2021</w:t>
            </w:r>
          </w:p>
        </w:tc>
      </w:tr>
      <w:tr w:rsidR="00DE4505" w:rsidRPr="0088451C" w14:paraId="497FFC42" w14:textId="77777777" w:rsidTr="005630B5">
        <w:trPr>
          <w:trHeight w:val="288"/>
        </w:trPr>
        <w:tc>
          <w:tcPr>
            <w:tcW w:w="3287" w:type="dxa"/>
            <w:tcBorders>
              <w:top w:val="nil"/>
              <w:left w:val="nil"/>
              <w:bottom w:val="nil"/>
              <w:right w:val="nil"/>
            </w:tcBorders>
            <w:shd w:val="clear" w:color="auto" w:fill="auto"/>
            <w:noWrap/>
            <w:vAlign w:val="bottom"/>
            <w:hideMark/>
          </w:tcPr>
          <w:p w14:paraId="22EA7F27" w14:textId="77777777" w:rsidR="00DE4505" w:rsidRDefault="00DE4505" w:rsidP="005630B5">
            <w:pPr>
              <w:rPr>
                <w:rFonts w:ascii="Arial" w:hAnsi="Arial" w:cs="Arial"/>
                <w:b/>
                <w:bCs/>
                <w:sz w:val="20"/>
                <w:szCs w:val="20"/>
                <w:u w:val="single"/>
              </w:rPr>
            </w:pPr>
          </w:p>
          <w:p w14:paraId="191CAF65" w14:textId="77777777" w:rsidR="00DE4505" w:rsidRPr="002E7643" w:rsidRDefault="00DE4505" w:rsidP="005630B5">
            <w:pPr>
              <w:rPr>
                <w:rFonts w:ascii="Arial" w:hAnsi="Arial" w:cs="Arial"/>
                <w:bCs/>
                <w:sz w:val="20"/>
                <w:szCs w:val="20"/>
              </w:rPr>
            </w:pPr>
          </w:p>
        </w:tc>
        <w:tc>
          <w:tcPr>
            <w:tcW w:w="1275" w:type="dxa"/>
            <w:tcBorders>
              <w:top w:val="nil"/>
              <w:left w:val="nil"/>
              <w:bottom w:val="nil"/>
              <w:right w:val="nil"/>
            </w:tcBorders>
            <w:shd w:val="clear" w:color="000000" w:fill="E2EFDA"/>
            <w:noWrap/>
            <w:vAlign w:val="bottom"/>
            <w:hideMark/>
          </w:tcPr>
          <w:p w14:paraId="7C818051" w14:textId="77777777" w:rsidR="00DE4505" w:rsidRPr="0088451C" w:rsidRDefault="00DE4505" w:rsidP="005630B5">
            <w:pPr>
              <w:rPr>
                <w:rFonts w:ascii="Arial" w:hAnsi="Arial" w:cs="Arial"/>
                <w:color w:val="000000"/>
                <w:sz w:val="20"/>
                <w:szCs w:val="20"/>
              </w:rPr>
            </w:pPr>
            <w:r w:rsidRPr="0088451C">
              <w:rPr>
                <w:rFonts w:ascii="Arial" w:hAnsi="Arial" w:cs="Arial"/>
                <w:color w:val="000000"/>
                <w:sz w:val="20"/>
                <w:szCs w:val="20"/>
              </w:rPr>
              <w:t> </w:t>
            </w:r>
          </w:p>
        </w:tc>
        <w:tc>
          <w:tcPr>
            <w:tcW w:w="1278" w:type="dxa"/>
            <w:tcBorders>
              <w:top w:val="nil"/>
              <w:left w:val="nil"/>
              <w:bottom w:val="nil"/>
              <w:right w:val="nil"/>
            </w:tcBorders>
            <w:shd w:val="clear" w:color="auto" w:fill="auto"/>
            <w:noWrap/>
            <w:vAlign w:val="bottom"/>
            <w:hideMark/>
          </w:tcPr>
          <w:p w14:paraId="0F24A056" w14:textId="77777777" w:rsidR="00DE4505" w:rsidRPr="0088451C" w:rsidRDefault="00DE4505" w:rsidP="005630B5">
            <w:pPr>
              <w:rPr>
                <w:rFonts w:ascii="Arial" w:hAnsi="Arial" w:cs="Arial"/>
                <w:color w:val="000000"/>
                <w:sz w:val="20"/>
                <w:szCs w:val="20"/>
              </w:rPr>
            </w:pPr>
          </w:p>
        </w:tc>
        <w:tc>
          <w:tcPr>
            <w:tcW w:w="1278" w:type="dxa"/>
            <w:tcBorders>
              <w:top w:val="nil"/>
              <w:left w:val="nil"/>
              <w:bottom w:val="nil"/>
              <w:right w:val="nil"/>
            </w:tcBorders>
            <w:shd w:val="clear" w:color="auto" w:fill="auto"/>
            <w:noWrap/>
            <w:vAlign w:val="bottom"/>
            <w:hideMark/>
          </w:tcPr>
          <w:p w14:paraId="0B27AEEE" w14:textId="77777777" w:rsidR="00DE4505" w:rsidRPr="0088451C" w:rsidRDefault="00DE4505" w:rsidP="005630B5">
            <w:pP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14:paraId="0C6E8FF8" w14:textId="77777777" w:rsidR="00DE4505" w:rsidRPr="0088451C" w:rsidRDefault="00DE4505" w:rsidP="005630B5">
            <w:pPr>
              <w:rPr>
                <w:rFonts w:ascii="Arial" w:hAnsi="Arial" w:cs="Arial"/>
                <w:sz w:val="20"/>
                <w:szCs w:val="20"/>
              </w:rPr>
            </w:pPr>
          </w:p>
        </w:tc>
        <w:tc>
          <w:tcPr>
            <w:tcW w:w="1278" w:type="dxa"/>
            <w:tcBorders>
              <w:top w:val="nil"/>
              <w:left w:val="nil"/>
              <w:bottom w:val="nil"/>
              <w:right w:val="nil"/>
            </w:tcBorders>
            <w:shd w:val="clear" w:color="auto" w:fill="auto"/>
            <w:noWrap/>
            <w:vAlign w:val="bottom"/>
            <w:hideMark/>
          </w:tcPr>
          <w:p w14:paraId="0895D6B8" w14:textId="77777777" w:rsidR="00DE4505" w:rsidRPr="0088451C" w:rsidRDefault="00DE4505" w:rsidP="005630B5">
            <w:pP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14:paraId="775AF81A" w14:textId="77777777" w:rsidR="00DE4505" w:rsidRPr="0088451C" w:rsidRDefault="00DE4505" w:rsidP="005630B5">
            <w:pPr>
              <w:rPr>
                <w:rFonts w:ascii="Arial" w:hAnsi="Arial" w:cs="Arial"/>
                <w:sz w:val="20"/>
                <w:szCs w:val="20"/>
              </w:rPr>
            </w:pPr>
          </w:p>
        </w:tc>
        <w:tc>
          <w:tcPr>
            <w:tcW w:w="1399" w:type="dxa"/>
            <w:tcBorders>
              <w:top w:val="nil"/>
              <w:left w:val="nil"/>
              <w:bottom w:val="nil"/>
              <w:right w:val="nil"/>
            </w:tcBorders>
            <w:shd w:val="clear" w:color="auto" w:fill="auto"/>
            <w:noWrap/>
            <w:vAlign w:val="bottom"/>
            <w:hideMark/>
          </w:tcPr>
          <w:p w14:paraId="77ED048A" w14:textId="77777777" w:rsidR="00DE4505" w:rsidRPr="0088451C" w:rsidRDefault="00DE4505" w:rsidP="005630B5">
            <w:pP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14:paraId="5AD40F27" w14:textId="77777777" w:rsidR="00DE4505" w:rsidRPr="0088451C" w:rsidRDefault="00DE4505" w:rsidP="005630B5">
            <w:pPr>
              <w:rPr>
                <w:rFonts w:ascii="Arial" w:hAnsi="Arial" w:cs="Arial"/>
                <w:sz w:val="20"/>
                <w:szCs w:val="20"/>
              </w:rPr>
            </w:pPr>
          </w:p>
        </w:tc>
        <w:tc>
          <w:tcPr>
            <w:tcW w:w="1278" w:type="dxa"/>
            <w:tcBorders>
              <w:top w:val="nil"/>
              <w:left w:val="nil"/>
              <w:bottom w:val="nil"/>
              <w:right w:val="nil"/>
            </w:tcBorders>
            <w:shd w:val="clear" w:color="auto" w:fill="auto"/>
            <w:noWrap/>
            <w:vAlign w:val="bottom"/>
            <w:hideMark/>
          </w:tcPr>
          <w:p w14:paraId="14563019" w14:textId="77777777" w:rsidR="00DE4505" w:rsidRPr="0088451C" w:rsidRDefault="00DE4505" w:rsidP="005630B5">
            <w:pPr>
              <w:rPr>
                <w:rFonts w:ascii="Arial" w:hAnsi="Arial" w:cs="Arial"/>
                <w:sz w:val="20"/>
                <w:szCs w:val="20"/>
              </w:rPr>
            </w:pPr>
          </w:p>
        </w:tc>
      </w:tr>
      <w:tr w:rsidR="00DE4505" w:rsidRPr="0088451C" w14:paraId="555035BF" w14:textId="77777777" w:rsidTr="005630B5">
        <w:trPr>
          <w:trHeight w:val="288"/>
        </w:trPr>
        <w:tc>
          <w:tcPr>
            <w:tcW w:w="3287" w:type="dxa"/>
            <w:tcBorders>
              <w:top w:val="nil"/>
              <w:left w:val="nil"/>
              <w:bottom w:val="nil"/>
              <w:right w:val="nil"/>
            </w:tcBorders>
            <w:shd w:val="clear" w:color="auto" w:fill="auto"/>
            <w:vAlign w:val="bottom"/>
            <w:hideMark/>
          </w:tcPr>
          <w:p w14:paraId="4DFD4D43" w14:textId="77777777" w:rsidR="00DE4505" w:rsidRPr="001D162D" w:rsidRDefault="00DE4505" w:rsidP="005630B5">
            <w:pPr>
              <w:rPr>
                <w:rFonts w:ascii="Arial" w:hAnsi="Arial" w:cs="Arial"/>
                <w:b/>
                <w:bCs/>
                <w:sz w:val="20"/>
                <w:szCs w:val="20"/>
              </w:rPr>
            </w:pPr>
            <w:r w:rsidRPr="001D162D">
              <w:rPr>
                <w:rFonts w:ascii="Arial" w:hAnsi="Arial" w:cs="Arial"/>
                <w:b/>
                <w:bCs/>
                <w:sz w:val="20"/>
                <w:szCs w:val="20"/>
              </w:rPr>
              <w:t xml:space="preserve">Legal </w:t>
            </w:r>
            <w:r>
              <w:rPr>
                <w:rFonts w:ascii="Arial" w:hAnsi="Arial" w:cs="Arial"/>
                <w:b/>
                <w:bCs/>
                <w:sz w:val="20"/>
                <w:szCs w:val="20"/>
              </w:rPr>
              <w:t xml:space="preserve">Officer Grade </w:t>
            </w:r>
            <w:r w:rsidRPr="001D162D">
              <w:rPr>
                <w:rFonts w:ascii="Arial" w:hAnsi="Arial" w:cs="Arial"/>
                <w:b/>
                <w:bCs/>
                <w:sz w:val="20"/>
                <w:szCs w:val="20"/>
              </w:rPr>
              <w:t>1</w:t>
            </w:r>
          </w:p>
        </w:tc>
        <w:tc>
          <w:tcPr>
            <w:tcW w:w="1275" w:type="dxa"/>
            <w:tcBorders>
              <w:top w:val="nil"/>
              <w:left w:val="nil"/>
              <w:bottom w:val="nil"/>
              <w:right w:val="nil"/>
            </w:tcBorders>
            <w:shd w:val="clear" w:color="000000" w:fill="E2EFDA"/>
            <w:noWrap/>
            <w:vAlign w:val="bottom"/>
            <w:hideMark/>
          </w:tcPr>
          <w:p w14:paraId="0989E2A7"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$61,785</w:t>
            </w:r>
          </w:p>
        </w:tc>
        <w:tc>
          <w:tcPr>
            <w:tcW w:w="1278" w:type="dxa"/>
            <w:tcBorders>
              <w:top w:val="nil"/>
              <w:left w:val="nil"/>
              <w:bottom w:val="nil"/>
              <w:right w:val="nil"/>
            </w:tcBorders>
            <w:shd w:val="clear" w:color="auto" w:fill="auto"/>
            <w:noWrap/>
            <w:vAlign w:val="bottom"/>
            <w:hideMark/>
          </w:tcPr>
          <w:p w14:paraId="09C8D5F2"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$63,175</w:t>
            </w:r>
          </w:p>
        </w:tc>
        <w:tc>
          <w:tcPr>
            <w:tcW w:w="1278" w:type="dxa"/>
            <w:tcBorders>
              <w:top w:val="nil"/>
              <w:left w:val="nil"/>
              <w:bottom w:val="nil"/>
              <w:right w:val="nil"/>
            </w:tcBorders>
            <w:shd w:val="clear" w:color="auto" w:fill="auto"/>
            <w:noWrap/>
            <w:vAlign w:val="bottom"/>
            <w:hideMark/>
          </w:tcPr>
          <w:p w14:paraId="78C45E02"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$63,491</w:t>
            </w:r>
          </w:p>
        </w:tc>
        <w:tc>
          <w:tcPr>
            <w:tcW w:w="1402" w:type="dxa"/>
            <w:tcBorders>
              <w:top w:val="nil"/>
              <w:left w:val="nil"/>
              <w:bottom w:val="nil"/>
              <w:right w:val="nil"/>
            </w:tcBorders>
            <w:shd w:val="clear" w:color="auto" w:fill="auto"/>
            <w:noWrap/>
            <w:vAlign w:val="bottom"/>
            <w:hideMark/>
          </w:tcPr>
          <w:p w14:paraId="20575C4E"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$64,348</w:t>
            </w:r>
          </w:p>
        </w:tc>
        <w:tc>
          <w:tcPr>
            <w:tcW w:w="1278" w:type="dxa"/>
            <w:tcBorders>
              <w:top w:val="nil"/>
              <w:left w:val="nil"/>
              <w:bottom w:val="nil"/>
              <w:right w:val="nil"/>
            </w:tcBorders>
            <w:shd w:val="clear" w:color="auto" w:fill="auto"/>
            <w:noWrap/>
            <w:vAlign w:val="bottom"/>
            <w:hideMark/>
          </w:tcPr>
          <w:p w14:paraId="527CCD43"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$65,217</w:t>
            </w:r>
          </w:p>
        </w:tc>
        <w:tc>
          <w:tcPr>
            <w:tcW w:w="1402" w:type="dxa"/>
            <w:tcBorders>
              <w:top w:val="nil"/>
              <w:left w:val="nil"/>
              <w:bottom w:val="nil"/>
              <w:right w:val="nil"/>
            </w:tcBorders>
            <w:shd w:val="clear" w:color="auto" w:fill="auto"/>
            <w:noWrap/>
            <w:vAlign w:val="bottom"/>
            <w:hideMark/>
          </w:tcPr>
          <w:p w14:paraId="18DB74A2"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$66,097</w:t>
            </w:r>
          </w:p>
        </w:tc>
        <w:tc>
          <w:tcPr>
            <w:tcW w:w="1399" w:type="dxa"/>
            <w:tcBorders>
              <w:top w:val="nil"/>
              <w:left w:val="nil"/>
              <w:bottom w:val="nil"/>
              <w:right w:val="nil"/>
            </w:tcBorders>
            <w:shd w:val="clear" w:color="auto" w:fill="auto"/>
            <w:noWrap/>
            <w:vAlign w:val="bottom"/>
            <w:hideMark/>
          </w:tcPr>
          <w:p w14:paraId="361636E8"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$66,989</w:t>
            </w:r>
          </w:p>
        </w:tc>
        <w:tc>
          <w:tcPr>
            <w:tcW w:w="1402" w:type="dxa"/>
            <w:tcBorders>
              <w:top w:val="nil"/>
              <w:left w:val="nil"/>
              <w:bottom w:val="nil"/>
              <w:right w:val="nil"/>
            </w:tcBorders>
            <w:shd w:val="clear" w:color="auto" w:fill="auto"/>
            <w:noWrap/>
            <w:vAlign w:val="bottom"/>
            <w:hideMark/>
          </w:tcPr>
          <w:p w14:paraId="0D4523C6"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$67,893</w:t>
            </w:r>
          </w:p>
        </w:tc>
        <w:tc>
          <w:tcPr>
            <w:tcW w:w="1278" w:type="dxa"/>
            <w:tcBorders>
              <w:top w:val="nil"/>
              <w:left w:val="nil"/>
              <w:bottom w:val="nil"/>
              <w:right w:val="nil"/>
            </w:tcBorders>
            <w:shd w:val="clear" w:color="auto" w:fill="auto"/>
            <w:noWrap/>
            <w:vAlign w:val="bottom"/>
            <w:hideMark/>
          </w:tcPr>
          <w:p w14:paraId="307A0CF7"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$68,810</w:t>
            </w:r>
          </w:p>
        </w:tc>
      </w:tr>
      <w:tr w:rsidR="00DE4505" w:rsidRPr="0088451C" w14:paraId="547E4181" w14:textId="77777777" w:rsidTr="005630B5">
        <w:trPr>
          <w:trHeight w:val="288"/>
        </w:trPr>
        <w:tc>
          <w:tcPr>
            <w:tcW w:w="3287" w:type="dxa"/>
            <w:tcBorders>
              <w:top w:val="nil"/>
              <w:left w:val="nil"/>
              <w:bottom w:val="nil"/>
              <w:right w:val="nil"/>
            </w:tcBorders>
            <w:shd w:val="clear" w:color="auto" w:fill="auto"/>
            <w:vAlign w:val="bottom"/>
            <w:hideMark/>
          </w:tcPr>
          <w:p w14:paraId="012ACE50" w14:textId="77777777" w:rsidR="00DE4505" w:rsidRPr="001D162D" w:rsidRDefault="00DE4505" w:rsidP="005630B5">
            <w:pPr>
              <w:jc w:val="right"/>
              <w:rPr>
                <w:rFonts w:ascii="Calibri" w:hAnsi="Calibri"/>
                <w:color w:val="000000"/>
              </w:rPr>
            </w:pPr>
          </w:p>
        </w:tc>
        <w:tc>
          <w:tcPr>
            <w:tcW w:w="1275" w:type="dxa"/>
            <w:tcBorders>
              <w:top w:val="nil"/>
              <w:left w:val="nil"/>
              <w:bottom w:val="nil"/>
              <w:right w:val="nil"/>
            </w:tcBorders>
            <w:shd w:val="clear" w:color="000000" w:fill="E2EFDA"/>
            <w:noWrap/>
            <w:vAlign w:val="bottom"/>
            <w:hideMark/>
          </w:tcPr>
          <w:p w14:paraId="62397215"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$65,756</w:t>
            </w:r>
          </w:p>
        </w:tc>
        <w:tc>
          <w:tcPr>
            <w:tcW w:w="1278" w:type="dxa"/>
            <w:tcBorders>
              <w:top w:val="nil"/>
              <w:left w:val="nil"/>
              <w:bottom w:val="nil"/>
              <w:right w:val="nil"/>
            </w:tcBorders>
            <w:shd w:val="clear" w:color="auto" w:fill="auto"/>
            <w:noWrap/>
            <w:vAlign w:val="bottom"/>
            <w:hideMark/>
          </w:tcPr>
          <w:p w14:paraId="50DA711C"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$67,236</w:t>
            </w:r>
          </w:p>
        </w:tc>
        <w:tc>
          <w:tcPr>
            <w:tcW w:w="1278" w:type="dxa"/>
            <w:tcBorders>
              <w:top w:val="nil"/>
              <w:left w:val="nil"/>
              <w:bottom w:val="nil"/>
              <w:right w:val="nil"/>
            </w:tcBorders>
            <w:shd w:val="clear" w:color="auto" w:fill="auto"/>
            <w:noWrap/>
            <w:vAlign w:val="bottom"/>
            <w:hideMark/>
          </w:tcPr>
          <w:p w14:paraId="67323089"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$67,572</w:t>
            </w:r>
          </w:p>
        </w:tc>
        <w:tc>
          <w:tcPr>
            <w:tcW w:w="1402" w:type="dxa"/>
            <w:tcBorders>
              <w:top w:val="nil"/>
              <w:left w:val="nil"/>
              <w:bottom w:val="nil"/>
              <w:right w:val="nil"/>
            </w:tcBorders>
            <w:shd w:val="clear" w:color="auto" w:fill="auto"/>
            <w:noWrap/>
            <w:vAlign w:val="bottom"/>
            <w:hideMark/>
          </w:tcPr>
          <w:p w14:paraId="0B7CF128"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$68,484</w:t>
            </w:r>
          </w:p>
        </w:tc>
        <w:tc>
          <w:tcPr>
            <w:tcW w:w="1278" w:type="dxa"/>
            <w:tcBorders>
              <w:top w:val="nil"/>
              <w:left w:val="nil"/>
              <w:bottom w:val="nil"/>
              <w:right w:val="nil"/>
            </w:tcBorders>
            <w:shd w:val="clear" w:color="auto" w:fill="auto"/>
            <w:noWrap/>
            <w:vAlign w:val="bottom"/>
            <w:hideMark/>
          </w:tcPr>
          <w:p w14:paraId="533C48E6"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$69,409</w:t>
            </w:r>
          </w:p>
        </w:tc>
        <w:tc>
          <w:tcPr>
            <w:tcW w:w="1402" w:type="dxa"/>
            <w:tcBorders>
              <w:top w:val="nil"/>
              <w:left w:val="nil"/>
              <w:bottom w:val="nil"/>
              <w:right w:val="nil"/>
            </w:tcBorders>
            <w:shd w:val="clear" w:color="auto" w:fill="auto"/>
            <w:noWrap/>
            <w:vAlign w:val="bottom"/>
            <w:hideMark/>
          </w:tcPr>
          <w:p w14:paraId="4AC57054"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$70,346</w:t>
            </w:r>
          </w:p>
        </w:tc>
        <w:tc>
          <w:tcPr>
            <w:tcW w:w="1399" w:type="dxa"/>
            <w:tcBorders>
              <w:top w:val="nil"/>
              <w:left w:val="nil"/>
              <w:bottom w:val="nil"/>
              <w:right w:val="nil"/>
            </w:tcBorders>
            <w:shd w:val="clear" w:color="auto" w:fill="auto"/>
            <w:noWrap/>
            <w:vAlign w:val="bottom"/>
            <w:hideMark/>
          </w:tcPr>
          <w:p w14:paraId="13731904"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$71,296</w:t>
            </w:r>
          </w:p>
        </w:tc>
        <w:tc>
          <w:tcPr>
            <w:tcW w:w="1402" w:type="dxa"/>
            <w:tcBorders>
              <w:top w:val="nil"/>
              <w:left w:val="nil"/>
              <w:bottom w:val="nil"/>
              <w:right w:val="nil"/>
            </w:tcBorders>
            <w:shd w:val="clear" w:color="auto" w:fill="auto"/>
            <w:noWrap/>
            <w:vAlign w:val="bottom"/>
            <w:hideMark/>
          </w:tcPr>
          <w:p w14:paraId="41936168"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$72,258</w:t>
            </w:r>
          </w:p>
        </w:tc>
        <w:tc>
          <w:tcPr>
            <w:tcW w:w="1278" w:type="dxa"/>
            <w:tcBorders>
              <w:top w:val="nil"/>
              <w:left w:val="nil"/>
              <w:bottom w:val="nil"/>
              <w:right w:val="nil"/>
            </w:tcBorders>
            <w:shd w:val="clear" w:color="auto" w:fill="auto"/>
            <w:noWrap/>
            <w:vAlign w:val="bottom"/>
            <w:hideMark/>
          </w:tcPr>
          <w:p w14:paraId="4E0C9A0A"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$73,233</w:t>
            </w:r>
          </w:p>
        </w:tc>
      </w:tr>
      <w:tr w:rsidR="00DE4505" w:rsidRPr="0088451C" w14:paraId="6A09EA8C" w14:textId="77777777" w:rsidTr="005630B5">
        <w:trPr>
          <w:trHeight w:val="288"/>
        </w:trPr>
        <w:tc>
          <w:tcPr>
            <w:tcW w:w="3287" w:type="dxa"/>
            <w:tcBorders>
              <w:top w:val="nil"/>
              <w:left w:val="nil"/>
              <w:bottom w:val="nil"/>
              <w:right w:val="nil"/>
            </w:tcBorders>
            <w:shd w:val="clear" w:color="auto" w:fill="auto"/>
            <w:vAlign w:val="bottom"/>
            <w:hideMark/>
          </w:tcPr>
          <w:p w14:paraId="0AA3E3D5" w14:textId="77777777" w:rsidR="00DE4505" w:rsidRPr="001D162D" w:rsidRDefault="00DE4505" w:rsidP="005630B5">
            <w:pPr>
              <w:jc w:val="right"/>
              <w:rPr>
                <w:rFonts w:ascii="Calibri" w:hAnsi="Calibri"/>
                <w:color w:val="000000"/>
              </w:rPr>
            </w:pPr>
          </w:p>
        </w:tc>
        <w:tc>
          <w:tcPr>
            <w:tcW w:w="1275" w:type="dxa"/>
            <w:tcBorders>
              <w:top w:val="nil"/>
              <w:left w:val="nil"/>
              <w:bottom w:val="nil"/>
              <w:right w:val="nil"/>
            </w:tcBorders>
            <w:shd w:val="clear" w:color="000000" w:fill="E2EFDA"/>
            <w:noWrap/>
            <w:vAlign w:val="bottom"/>
            <w:hideMark/>
          </w:tcPr>
          <w:p w14:paraId="4C68206B"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$70,197</w:t>
            </w:r>
          </w:p>
        </w:tc>
        <w:tc>
          <w:tcPr>
            <w:tcW w:w="1278" w:type="dxa"/>
            <w:tcBorders>
              <w:top w:val="nil"/>
              <w:left w:val="nil"/>
              <w:bottom w:val="nil"/>
              <w:right w:val="nil"/>
            </w:tcBorders>
            <w:shd w:val="clear" w:color="auto" w:fill="auto"/>
            <w:noWrap/>
            <w:vAlign w:val="bottom"/>
            <w:hideMark/>
          </w:tcPr>
          <w:p w14:paraId="51B091FF"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$71,776</w:t>
            </w:r>
          </w:p>
        </w:tc>
        <w:tc>
          <w:tcPr>
            <w:tcW w:w="1278" w:type="dxa"/>
            <w:tcBorders>
              <w:top w:val="nil"/>
              <w:left w:val="nil"/>
              <w:bottom w:val="nil"/>
              <w:right w:val="nil"/>
            </w:tcBorders>
            <w:shd w:val="clear" w:color="auto" w:fill="auto"/>
            <w:noWrap/>
            <w:vAlign w:val="bottom"/>
            <w:hideMark/>
          </w:tcPr>
          <w:p w14:paraId="7DDDB767"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$72,135</w:t>
            </w:r>
          </w:p>
        </w:tc>
        <w:tc>
          <w:tcPr>
            <w:tcW w:w="1402" w:type="dxa"/>
            <w:tcBorders>
              <w:top w:val="nil"/>
              <w:left w:val="nil"/>
              <w:bottom w:val="nil"/>
              <w:right w:val="nil"/>
            </w:tcBorders>
            <w:shd w:val="clear" w:color="auto" w:fill="auto"/>
            <w:noWrap/>
            <w:vAlign w:val="bottom"/>
            <w:hideMark/>
          </w:tcPr>
          <w:p w14:paraId="3DD1ED78"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$73,109</w:t>
            </w:r>
          </w:p>
        </w:tc>
        <w:tc>
          <w:tcPr>
            <w:tcW w:w="1278" w:type="dxa"/>
            <w:tcBorders>
              <w:top w:val="nil"/>
              <w:left w:val="nil"/>
              <w:bottom w:val="nil"/>
              <w:right w:val="nil"/>
            </w:tcBorders>
            <w:shd w:val="clear" w:color="auto" w:fill="auto"/>
            <w:noWrap/>
            <w:vAlign w:val="bottom"/>
            <w:hideMark/>
          </w:tcPr>
          <w:p w14:paraId="398FE298"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$74,096</w:t>
            </w:r>
          </w:p>
        </w:tc>
        <w:tc>
          <w:tcPr>
            <w:tcW w:w="1402" w:type="dxa"/>
            <w:tcBorders>
              <w:top w:val="nil"/>
              <w:left w:val="nil"/>
              <w:bottom w:val="nil"/>
              <w:right w:val="nil"/>
            </w:tcBorders>
            <w:shd w:val="clear" w:color="auto" w:fill="auto"/>
            <w:noWrap/>
            <w:vAlign w:val="bottom"/>
            <w:hideMark/>
          </w:tcPr>
          <w:p w14:paraId="5FF4BE6E"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$75,096</w:t>
            </w:r>
          </w:p>
        </w:tc>
        <w:tc>
          <w:tcPr>
            <w:tcW w:w="1399" w:type="dxa"/>
            <w:tcBorders>
              <w:top w:val="nil"/>
              <w:left w:val="nil"/>
              <w:bottom w:val="nil"/>
              <w:right w:val="nil"/>
            </w:tcBorders>
            <w:shd w:val="clear" w:color="auto" w:fill="auto"/>
            <w:noWrap/>
            <w:vAlign w:val="bottom"/>
            <w:hideMark/>
          </w:tcPr>
          <w:p w14:paraId="4B3A5A4D"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$76,110</w:t>
            </w:r>
          </w:p>
        </w:tc>
        <w:tc>
          <w:tcPr>
            <w:tcW w:w="1402" w:type="dxa"/>
            <w:tcBorders>
              <w:top w:val="nil"/>
              <w:left w:val="nil"/>
              <w:bottom w:val="nil"/>
              <w:right w:val="nil"/>
            </w:tcBorders>
            <w:shd w:val="clear" w:color="auto" w:fill="auto"/>
            <w:noWrap/>
            <w:vAlign w:val="bottom"/>
            <w:hideMark/>
          </w:tcPr>
          <w:p w14:paraId="18A71BBC"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$77,137</w:t>
            </w:r>
          </w:p>
        </w:tc>
        <w:tc>
          <w:tcPr>
            <w:tcW w:w="1278" w:type="dxa"/>
            <w:tcBorders>
              <w:top w:val="nil"/>
              <w:left w:val="nil"/>
              <w:bottom w:val="nil"/>
              <w:right w:val="nil"/>
            </w:tcBorders>
            <w:shd w:val="clear" w:color="auto" w:fill="auto"/>
            <w:noWrap/>
            <w:vAlign w:val="bottom"/>
            <w:hideMark/>
          </w:tcPr>
          <w:p w14:paraId="5DDFB404"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$78,178</w:t>
            </w:r>
          </w:p>
        </w:tc>
      </w:tr>
      <w:tr w:rsidR="00DE4505" w:rsidRPr="0088451C" w14:paraId="3F01B4BB" w14:textId="77777777" w:rsidTr="005630B5">
        <w:trPr>
          <w:trHeight w:val="288"/>
        </w:trPr>
        <w:tc>
          <w:tcPr>
            <w:tcW w:w="3287" w:type="dxa"/>
            <w:tcBorders>
              <w:top w:val="nil"/>
              <w:left w:val="nil"/>
              <w:bottom w:val="nil"/>
              <w:right w:val="nil"/>
            </w:tcBorders>
            <w:shd w:val="clear" w:color="auto" w:fill="auto"/>
            <w:vAlign w:val="bottom"/>
            <w:hideMark/>
          </w:tcPr>
          <w:p w14:paraId="1977E8AF" w14:textId="77777777" w:rsidR="00DE4505" w:rsidRPr="001D162D" w:rsidRDefault="00DE4505" w:rsidP="005630B5">
            <w:pPr>
              <w:jc w:val="right"/>
              <w:rPr>
                <w:rFonts w:ascii="Calibri" w:hAnsi="Calibri"/>
                <w:color w:val="000000"/>
              </w:rPr>
            </w:pPr>
          </w:p>
        </w:tc>
        <w:tc>
          <w:tcPr>
            <w:tcW w:w="1275" w:type="dxa"/>
            <w:tcBorders>
              <w:top w:val="nil"/>
              <w:left w:val="nil"/>
              <w:bottom w:val="nil"/>
              <w:right w:val="nil"/>
            </w:tcBorders>
            <w:shd w:val="clear" w:color="000000" w:fill="E2EFDA"/>
            <w:noWrap/>
            <w:vAlign w:val="bottom"/>
            <w:hideMark/>
          </w:tcPr>
          <w:p w14:paraId="282643AA"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$74,552</w:t>
            </w:r>
          </w:p>
        </w:tc>
        <w:tc>
          <w:tcPr>
            <w:tcW w:w="1278" w:type="dxa"/>
            <w:tcBorders>
              <w:top w:val="nil"/>
              <w:left w:val="nil"/>
              <w:bottom w:val="nil"/>
              <w:right w:val="nil"/>
            </w:tcBorders>
            <w:shd w:val="clear" w:color="auto" w:fill="auto"/>
            <w:noWrap/>
            <w:vAlign w:val="bottom"/>
            <w:hideMark/>
          </w:tcPr>
          <w:p w14:paraId="5EFE8C2D"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$76,229</w:t>
            </w:r>
          </w:p>
        </w:tc>
        <w:tc>
          <w:tcPr>
            <w:tcW w:w="1278" w:type="dxa"/>
            <w:tcBorders>
              <w:top w:val="nil"/>
              <w:left w:val="nil"/>
              <w:bottom w:val="nil"/>
              <w:right w:val="nil"/>
            </w:tcBorders>
            <w:shd w:val="clear" w:color="auto" w:fill="auto"/>
            <w:noWrap/>
            <w:vAlign w:val="bottom"/>
            <w:hideMark/>
          </w:tcPr>
          <w:p w14:paraId="665475C2"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$76,610</w:t>
            </w:r>
          </w:p>
        </w:tc>
        <w:tc>
          <w:tcPr>
            <w:tcW w:w="1402" w:type="dxa"/>
            <w:tcBorders>
              <w:top w:val="nil"/>
              <w:left w:val="nil"/>
              <w:bottom w:val="nil"/>
              <w:right w:val="nil"/>
            </w:tcBorders>
            <w:shd w:val="clear" w:color="auto" w:fill="auto"/>
            <w:noWrap/>
            <w:vAlign w:val="bottom"/>
            <w:hideMark/>
          </w:tcPr>
          <w:p w14:paraId="51368465"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$77,644</w:t>
            </w:r>
          </w:p>
        </w:tc>
        <w:tc>
          <w:tcPr>
            <w:tcW w:w="1278" w:type="dxa"/>
            <w:tcBorders>
              <w:top w:val="nil"/>
              <w:left w:val="nil"/>
              <w:bottom w:val="nil"/>
              <w:right w:val="nil"/>
            </w:tcBorders>
            <w:shd w:val="clear" w:color="auto" w:fill="auto"/>
            <w:noWrap/>
            <w:vAlign w:val="bottom"/>
            <w:hideMark/>
          </w:tcPr>
          <w:p w14:paraId="3381E644"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$78,692</w:t>
            </w:r>
          </w:p>
        </w:tc>
        <w:tc>
          <w:tcPr>
            <w:tcW w:w="1402" w:type="dxa"/>
            <w:tcBorders>
              <w:top w:val="nil"/>
              <w:left w:val="nil"/>
              <w:bottom w:val="nil"/>
              <w:right w:val="nil"/>
            </w:tcBorders>
            <w:shd w:val="clear" w:color="auto" w:fill="auto"/>
            <w:noWrap/>
            <w:vAlign w:val="bottom"/>
            <w:hideMark/>
          </w:tcPr>
          <w:p w14:paraId="196B94CC"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$79,754</w:t>
            </w:r>
          </w:p>
        </w:tc>
        <w:tc>
          <w:tcPr>
            <w:tcW w:w="1399" w:type="dxa"/>
            <w:tcBorders>
              <w:top w:val="nil"/>
              <w:left w:val="nil"/>
              <w:bottom w:val="nil"/>
              <w:right w:val="nil"/>
            </w:tcBorders>
            <w:shd w:val="clear" w:color="auto" w:fill="auto"/>
            <w:noWrap/>
            <w:vAlign w:val="bottom"/>
            <w:hideMark/>
          </w:tcPr>
          <w:p w14:paraId="4F3824A2"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$80,831</w:t>
            </w:r>
          </w:p>
        </w:tc>
        <w:tc>
          <w:tcPr>
            <w:tcW w:w="1402" w:type="dxa"/>
            <w:tcBorders>
              <w:top w:val="nil"/>
              <w:left w:val="nil"/>
              <w:bottom w:val="nil"/>
              <w:right w:val="nil"/>
            </w:tcBorders>
            <w:shd w:val="clear" w:color="auto" w:fill="auto"/>
            <w:noWrap/>
            <w:vAlign w:val="bottom"/>
            <w:hideMark/>
          </w:tcPr>
          <w:p w14:paraId="37E2427A"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$81,922</w:t>
            </w:r>
          </w:p>
        </w:tc>
        <w:tc>
          <w:tcPr>
            <w:tcW w:w="1278" w:type="dxa"/>
            <w:tcBorders>
              <w:top w:val="nil"/>
              <w:left w:val="nil"/>
              <w:bottom w:val="nil"/>
              <w:right w:val="nil"/>
            </w:tcBorders>
            <w:shd w:val="clear" w:color="auto" w:fill="auto"/>
            <w:noWrap/>
            <w:vAlign w:val="bottom"/>
            <w:hideMark/>
          </w:tcPr>
          <w:p w14:paraId="7E1D242C"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$83,028</w:t>
            </w:r>
          </w:p>
        </w:tc>
      </w:tr>
      <w:tr w:rsidR="00DE4505" w:rsidRPr="0088451C" w14:paraId="747125F9" w14:textId="77777777" w:rsidTr="005630B5">
        <w:trPr>
          <w:trHeight w:val="288"/>
        </w:trPr>
        <w:tc>
          <w:tcPr>
            <w:tcW w:w="3287" w:type="dxa"/>
            <w:tcBorders>
              <w:top w:val="nil"/>
              <w:left w:val="nil"/>
              <w:bottom w:val="nil"/>
              <w:right w:val="nil"/>
            </w:tcBorders>
            <w:shd w:val="clear" w:color="auto" w:fill="auto"/>
            <w:vAlign w:val="bottom"/>
            <w:hideMark/>
          </w:tcPr>
          <w:p w14:paraId="3F7F3071" w14:textId="77777777" w:rsidR="00DE4505" w:rsidRPr="001D162D" w:rsidRDefault="00DE4505" w:rsidP="005630B5">
            <w:pPr>
              <w:jc w:val="right"/>
              <w:rPr>
                <w:rFonts w:ascii="Calibri" w:hAnsi="Calibri"/>
                <w:color w:val="000000"/>
              </w:rPr>
            </w:pPr>
          </w:p>
        </w:tc>
        <w:tc>
          <w:tcPr>
            <w:tcW w:w="1275" w:type="dxa"/>
            <w:tcBorders>
              <w:top w:val="nil"/>
              <w:left w:val="nil"/>
              <w:bottom w:val="nil"/>
              <w:right w:val="nil"/>
            </w:tcBorders>
            <w:shd w:val="clear" w:color="000000" w:fill="E2EFDA"/>
            <w:noWrap/>
            <w:vAlign w:val="bottom"/>
            <w:hideMark/>
          </w:tcPr>
          <w:p w14:paraId="0D7235F9"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$79,824</w:t>
            </w:r>
          </w:p>
        </w:tc>
        <w:tc>
          <w:tcPr>
            <w:tcW w:w="1278" w:type="dxa"/>
            <w:tcBorders>
              <w:top w:val="nil"/>
              <w:left w:val="nil"/>
              <w:bottom w:val="nil"/>
              <w:right w:val="nil"/>
            </w:tcBorders>
            <w:shd w:val="clear" w:color="auto" w:fill="auto"/>
            <w:noWrap/>
            <w:vAlign w:val="bottom"/>
            <w:hideMark/>
          </w:tcPr>
          <w:p w14:paraId="718D398A"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$81,620</w:t>
            </w:r>
          </w:p>
        </w:tc>
        <w:tc>
          <w:tcPr>
            <w:tcW w:w="1278" w:type="dxa"/>
            <w:tcBorders>
              <w:top w:val="nil"/>
              <w:left w:val="nil"/>
              <w:bottom w:val="nil"/>
              <w:right w:val="nil"/>
            </w:tcBorders>
            <w:shd w:val="clear" w:color="auto" w:fill="auto"/>
            <w:noWrap/>
            <w:vAlign w:val="bottom"/>
            <w:hideMark/>
          </w:tcPr>
          <w:p w14:paraId="51E56A27"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$82,028</w:t>
            </w:r>
          </w:p>
        </w:tc>
        <w:tc>
          <w:tcPr>
            <w:tcW w:w="1402" w:type="dxa"/>
            <w:tcBorders>
              <w:top w:val="nil"/>
              <w:left w:val="nil"/>
              <w:bottom w:val="nil"/>
              <w:right w:val="nil"/>
            </w:tcBorders>
            <w:shd w:val="clear" w:color="auto" w:fill="auto"/>
            <w:noWrap/>
            <w:vAlign w:val="bottom"/>
            <w:hideMark/>
          </w:tcPr>
          <w:p w14:paraId="6926404B"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$83,135</w:t>
            </w:r>
          </w:p>
        </w:tc>
        <w:tc>
          <w:tcPr>
            <w:tcW w:w="1278" w:type="dxa"/>
            <w:tcBorders>
              <w:top w:val="nil"/>
              <w:left w:val="nil"/>
              <w:bottom w:val="nil"/>
              <w:right w:val="nil"/>
            </w:tcBorders>
            <w:shd w:val="clear" w:color="auto" w:fill="auto"/>
            <w:noWrap/>
            <w:vAlign w:val="bottom"/>
            <w:hideMark/>
          </w:tcPr>
          <w:p w14:paraId="7B7D6D30"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$84,257</w:t>
            </w:r>
          </w:p>
        </w:tc>
        <w:tc>
          <w:tcPr>
            <w:tcW w:w="1402" w:type="dxa"/>
            <w:tcBorders>
              <w:top w:val="nil"/>
              <w:left w:val="nil"/>
              <w:bottom w:val="nil"/>
              <w:right w:val="nil"/>
            </w:tcBorders>
            <w:shd w:val="clear" w:color="auto" w:fill="auto"/>
            <w:noWrap/>
            <w:vAlign w:val="bottom"/>
            <w:hideMark/>
          </w:tcPr>
          <w:p w14:paraId="15D2B284"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$85,394</w:t>
            </w:r>
          </w:p>
        </w:tc>
        <w:tc>
          <w:tcPr>
            <w:tcW w:w="1399" w:type="dxa"/>
            <w:tcBorders>
              <w:top w:val="nil"/>
              <w:left w:val="nil"/>
              <w:bottom w:val="nil"/>
              <w:right w:val="nil"/>
            </w:tcBorders>
            <w:shd w:val="clear" w:color="auto" w:fill="auto"/>
            <w:noWrap/>
            <w:vAlign w:val="bottom"/>
            <w:hideMark/>
          </w:tcPr>
          <w:p w14:paraId="4F1730F8"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$86,547</w:t>
            </w:r>
          </w:p>
        </w:tc>
        <w:tc>
          <w:tcPr>
            <w:tcW w:w="1402" w:type="dxa"/>
            <w:tcBorders>
              <w:top w:val="nil"/>
              <w:left w:val="nil"/>
              <w:bottom w:val="nil"/>
              <w:right w:val="nil"/>
            </w:tcBorders>
            <w:shd w:val="clear" w:color="auto" w:fill="auto"/>
            <w:noWrap/>
            <w:vAlign w:val="bottom"/>
            <w:hideMark/>
          </w:tcPr>
          <w:p w14:paraId="47BE6AB7"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$87,715</w:t>
            </w:r>
          </w:p>
        </w:tc>
        <w:tc>
          <w:tcPr>
            <w:tcW w:w="1278" w:type="dxa"/>
            <w:tcBorders>
              <w:top w:val="nil"/>
              <w:left w:val="nil"/>
              <w:bottom w:val="nil"/>
              <w:right w:val="nil"/>
            </w:tcBorders>
            <w:shd w:val="clear" w:color="auto" w:fill="auto"/>
            <w:noWrap/>
            <w:vAlign w:val="bottom"/>
            <w:hideMark/>
          </w:tcPr>
          <w:p w14:paraId="6F10D967"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$88,899</w:t>
            </w:r>
          </w:p>
        </w:tc>
      </w:tr>
      <w:tr w:rsidR="00DE4505" w:rsidRPr="0088451C" w14:paraId="3D9F4838" w14:textId="77777777" w:rsidTr="005630B5">
        <w:trPr>
          <w:trHeight w:val="288"/>
        </w:trPr>
        <w:tc>
          <w:tcPr>
            <w:tcW w:w="3287" w:type="dxa"/>
            <w:tcBorders>
              <w:top w:val="nil"/>
              <w:left w:val="nil"/>
              <w:bottom w:val="nil"/>
              <w:right w:val="nil"/>
            </w:tcBorders>
            <w:shd w:val="clear" w:color="auto" w:fill="auto"/>
            <w:vAlign w:val="bottom"/>
            <w:hideMark/>
          </w:tcPr>
          <w:p w14:paraId="33CAAE7B" w14:textId="77777777" w:rsidR="00DE4505" w:rsidRPr="001D162D" w:rsidRDefault="00DE4505" w:rsidP="005630B5">
            <w:pPr>
              <w:jc w:val="right"/>
              <w:rPr>
                <w:rFonts w:ascii="Calibri" w:hAnsi="Calibri"/>
                <w:color w:val="000000"/>
              </w:rPr>
            </w:pPr>
          </w:p>
        </w:tc>
        <w:tc>
          <w:tcPr>
            <w:tcW w:w="1275" w:type="dxa"/>
            <w:tcBorders>
              <w:top w:val="nil"/>
              <w:left w:val="nil"/>
              <w:bottom w:val="nil"/>
              <w:right w:val="nil"/>
            </w:tcBorders>
            <w:shd w:val="clear" w:color="000000" w:fill="E2EFDA"/>
            <w:noWrap/>
            <w:vAlign w:val="bottom"/>
            <w:hideMark/>
          </w:tcPr>
          <w:p w14:paraId="01946341"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$84,415</w:t>
            </w:r>
          </w:p>
        </w:tc>
        <w:tc>
          <w:tcPr>
            <w:tcW w:w="1278" w:type="dxa"/>
            <w:tcBorders>
              <w:top w:val="nil"/>
              <w:left w:val="nil"/>
              <w:bottom w:val="nil"/>
              <w:right w:val="nil"/>
            </w:tcBorders>
            <w:shd w:val="clear" w:color="auto" w:fill="auto"/>
            <w:noWrap/>
            <w:vAlign w:val="bottom"/>
            <w:hideMark/>
          </w:tcPr>
          <w:p w14:paraId="34B05B6D"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$86,314</w:t>
            </w:r>
          </w:p>
        </w:tc>
        <w:tc>
          <w:tcPr>
            <w:tcW w:w="1278" w:type="dxa"/>
            <w:tcBorders>
              <w:top w:val="nil"/>
              <w:left w:val="nil"/>
              <w:bottom w:val="nil"/>
              <w:right w:val="nil"/>
            </w:tcBorders>
            <w:shd w:val="clear" w:color="auto" w:fill="auto"/>
            <w:noWrap/>
            <w:vAlign w:val="bottom"/>
            <w:hideMark/>
          </w:tcPr>
          <w:p w14:paraId="6CB041E2"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$86,746</w:t>
            </w:r>
          </w:p>
        </w:tc>
        <w:tc>
          <w:tcPr>
            <w:tcW w:w="1402" w:type="dxa"/>
            <w:tcBorders>
              <w:top w:val="nil"/>
              <w:left w:val="nil"/>
              <w:bottom w:val="nil"/>
              <w:right w:val="nil"/>
            </w:tcBorders>
            <w:shd w:val="clear" w:color="auto" w:fill="auto"/>
            <w:noWrap/>
            <w:vAlign w:val="bottom"/>
            <w:hideMark/>
          </w:tcPr>
          <w:p w14:paraId="40DC65EA"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$87,917</w:t>
            </w:r>
          </w:p>
        </w:tc>
        <w:tc>
          <w:tcPr>
            <w:tcW w:w="1278" w:type="dxa"/>
            <w:tcBorders>
              <w:top w:val="nil"/>
              <w:left w:val="nil"/>
              <w:bottom w:val="nil"/>
              <w:right w:val="nil"/>
            </w:tcBorders>
            <w:shd w:val="clear" w:color="auto" w:fill="auto"/>
            <w:noWrap/>
            <w:vAlign w:val="bottom"/>
            <w:hideMark/>
          </w:tcPr>
          <w:p w14:paraId="623E85F7"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$89,104</w:t>
            </w:r>
          </w:p>
        </w:tc>
        <w:tc>
          <w:tcPr>
            <w:tcW w:w="1402" w:type="dxa"/>
            <w:tcBorders>
              <w:top w:val="nil"/>
              <w:left w:val="nil"/>
              <w:bottom w:val="nil"/>
              <w:right w:val="nil"/>
            </w:tcBorders>
            <w:shd w:val="clear" w:color="auto" w:fill="auto"/>
            <w:noWrap/>
            <w:vAlign w:val="bottom"/>
            <w:hideMark/>
          </w:tcPr>
          <w:p w14:paraId="13A64B45"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$90,307</w:t>
            </w:r>
          </w:p>
        </w:tc>
        <w:tc>
          <w:tcPr>
            <w:tcW w:w="1399" w:type="dxa"/>
            <w:tcBorders>
              <w:top w:val="nil"/>
              <w:left w:val="nil"/>
              <w:bottom w:val="nil"/>
              <w:right w:val="nil"/>
            </w:tcBorders>
            <w:shd w:val="clear" w:color="auto" w:fill="auto"/>
            <w:noWrap/>
            <w:vAlign w:val="bottom"/>
            <w:hideMark/>
          </w:tcPr>
          <w:p w14:paraId="6DA2572D"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$91,526</w:t>
            </w:r>
          </w:p>
        </w:tc>
        <w:tc>
          <w:tcPr>
            <w:tcW w:w="1402" w:type="dxa"/>
            <w:tcBorders>
              <w:top w:val="nil"/>
              <w:left w:val="nil"/>
              <w:bottom w:val="nil"/>
              <w:right w:val="nil"/>
            </w:tcBorders>
            <w:shd w:val="clear" w:color="auto" w:fill="auto"/>
            <w:noWrap/>
            <w:vAlign w:val="bottom"/>
            <w:hideMark/>
          </w:tcPr>
          <w:p w14:paraId="07F753A2"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$92,762</w:t>
            </w:r>
          </w:p>
        </w:tc>
        <w:tc>
          <w:tcPr>
            <w:tcW w:w="1278" w:type="dxa"/>
            <w:tcBorders>
              <w:top w:val="nil"/>
              <w:left w:val="nil"/>
              <w:bottom w:val="nil"/>
              <w:right w:val="nil"/>
            </w:tcBorders>
            <w:shd w:val="clear" w:color="auto" w:fill="auto"/>
            <w:noWrap/>
            <w:vAlign w:val="bottom"/>
            <w:hideMark/>
          </w:tcPr>
          <w:p w14:paraId="3650321D"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$94,014</w:t>
            </w:r>
          </w:p>
        </w:tc>
      </w:tr>
      <w:tr w:rsidR="00DE4505" w:rsidRPr="0088451C" w14:paraId="2B869AE2" w14:textId="77777777" w:rsidTr="005630B5">
        <w:trPr>
          <w:trHeight w:val="288"/>
        </w:trPr>
        <w:tc>
          <w:tcPr>
            <w:tcW w:w="3287" w:type="dxa"/>
            <w:tcBorders>
              <w:top w:val="nil"/>
              <w:left w:val="nil"/>
              <w:bottom w:val="nil"/>
              <w:right w:val="nil"/>
            </w:tcBorders>
            <w:shd w:val="clear" w:color="auto" w:fill="auto"/>
            <w:vAlign w:val="bottom"/>
            <w:hideMark/>
          </w:tcPr>
          <w:p w14:paraId="22A26356" w14:textId="77777777" w:rsidR="00DE4505" w:rsidRPr="001D162D" w:rsidRDefault="00DE4505" w:rsidP="005630B5">
            <w:pPr>
              <w:jc w:val="right"/>
              <w:rPr>
                <w:rFonts w:ascii="Calibri" w:hAnsi="Calibri"/>
                <w:color w:val="000000"/>
              </w:rPr>
            </w:pPr>
          </w:p>
        </w:tc>
        <w:tc>
          <w:tcPr>
            <w:tcW w:w="1275" w:type="dxa"/>
            <w:tcBorders>
              <w:top w:val="nil"/>
              <w:left w:val="nil"/>
              <w:bottom w:val="nil"/>
              <w:right w:val="nil"/>
            </w:tcBorders>
            <w:shd w:val="clear" w:color="000000" w:fill="E2EFDA"/>
            <w:noWrap/>
            <w:vAlign w:val="bottom"/>
            <w:hideMark/>
          </w:tcPr>
          <w:p w14:paraId="4AC9AFA9"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$88,942</w:t>
            </w:r>
          </w:p>
        </w:tc>
        <w:tc>
          <w:tcPr>
            <w:tcW w:w="1278" w:type="dxa"/>
            <w:tcBorders>
              <w:top w:val="nil"/>
              <w:left w:val="nil"/>
              <w:bottom w:val="nil"/>
              <w:right w:val="nil"/>
            </w:tcBorders>
            <w:shd w:val="clear" w:color="auto" w:fill="auto"/>
            <w:noWrap/>
            <w:vAlign w:val="bottom"/>
            <w:hideMark/>
          </w:tcPr>
          <w:p w14:paraId="3664C2EF"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$90,943</w:t>
            </w:r>
          </w:p>
        </w:tc>
        <w:tc>
          <w:tcPr>
            <w:tcW w:w="1278" w:type="dxa"/>
            <w:tcBorders>
              <w:top w:val="nil"/>
              <w:left w:val="nil"/>
              <w:bottom w:val="nil"/>
              <w:right w:val="nil"/>
            </w:tcBorders>
            <w:shd w:val="clear" w:color="auto" w:fill="auto"/>
            <w:noWrap/>
            <w:vAlign w:val="bottom"/>
            <w:hideMark/>
          </w:tcPr>
          <w:p w14:paraId="52970AD0"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$91,398</w:t>
            </w:r>
          </w:p>
        </w:tc>
        <w:tc>
          <w:tcPr>
            <w:tcW w:w="1402" w:type="dxa"/>
            <w:tcBorders>
              <w:top w:val="nil"/>
              <w:left w:val="nil"/>
              <w:bottom w:val="nil"/>
              <w:right w:val="nil"/>
            </w:tcBorders>
            <w:shd w:val="clear" w:color="auto" w:fill="auto"/>
            <w:noWrap/>
            <w:vAlign w:val="bottom"/>
            <w:hideMark/>
          </w:tcPr>
          <w:p w14:paraId="0786AC0D"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$92,632</w:t>
            </w:r>
          </w:p>
        </w:tc>
        <w:tc>
          <w:tcPr>
            <w:tcW w:w="1278" w:type="dxa"/>
            <w:tcBorders>
              <w:top w:val="nil"/>
              <w:left w:val="nil"/>
              <w:bottom w:val="nil"/>
              <w:right w:val="nil"/>
            </w:tcBorders>
            <w:shd w:val="clear" w:color="auto" w:fill="auto"/>
            <w:noWrap/>
            <w:vAlign w:val="bottom"/>
            <w:hideMark/>
          </w:tcPr>
          <w:p w14:paraId="54832412"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$93,883</w:t>
            </w:r>
          </w:p>
        </w:tc>
        <w:tc>
          <w:tcPr>
            <w:tcW w:w="1402" w:type="dxa"/>
            <w:tcBorders>
              <w:top w:val="nil"/>
              <w:left w:val="nil"/>
              <w:bottom w:val="nil"/>
              <w:right w:val="nil"/>
            </w:tcBorders>
            <w:shd w:val="clear" w:color="auto" w:fill="auto"/>
            <w:noWrap/>
            <w:vAlign w:val="bottom"/>
            <w:hideMark/>
          </w:tcPr>
          <w:p w14:paraId="460BACF7"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$95,150</w:t>
            </w:r>
          </w:p>
        </w:tc>
        <w:tc>
          <w:tcPr>
            <w:tcW w:w="1399" w:type="dxa"/>
            <w:tcBorders>
              <w:top w:val="nil"/>
              <w:left w:val="nil"/>
              <w:bottom w:val="nil"/>
              <w:right w:val="nil"/>
            </w:tcBorders>
            <w:shd w:val="clear" w:color="auto" w:fill="auto"/>
            <w:noWrap/>
            <w:vAlign w:val="bottom"/>
            <w:hideMark/>
          </w:tcPr>
          <w:p w14:paraId="48F7652F"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$96,435</w:t>
            </w:r>
          </w:p>
        </w:tc>
        <w:tc>
          <w:tcPr>
            <w:tcW w:w="1402" w:type="dxa"/>
            <w:tcBorders>
              <w:top w:val="nil"/>
              <w:left w:val="nil"/>
              <w:bottom w:val="nil"/>
              <w:right w:val="nil"/>
            </w:tcBorders>
            <w:shd w:val="clear" w:color="auto" w:fill="auto"/>
            <w:noWrap/>
            <w:vAlign w:val="bottom"/>
            <w:hideMark/>
          </w:tcPr>
          <w:p w14:paraId="55F193AA"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$97,737</w:t>
            </w:r>
          </w:p>
        </w:tc>
        <w:tc>
          <w:tcPr>
            <w:tcW w:w="1278" w:type="dxa"/>
            <w:tcBorders>
              <w:top w:val="nil"/>
              <w:left w:val="nil"/>
              <w:bottom w:val="nil"/>
              <w:right w:val="nil"/>
            </w:tcBorders>
            <w:shd w:val="clear" w:color="auto" w:fill="auto"/>
            <w:noWrap/>
            <w:vAlign w:val="bottom"/>
            <w:hideMark/>
          </w:tcPr>
          <w:p w14:paraId="2FBAC790"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$99,056</w:t>
            </w:r>
          </w:p>
        </w:tc>
      </w:tr>
      <w:tr w:rsidR="00DE4505" w:rsidRPr="0088451C" w14:paraId="1793B6D0" w14:textId="77777777" w:rsidTr="005630B5">
        <w:trPr>
          <w:trHeight w:val="288"/>
        </w:trPr>
        <w:tc>
          <w:tcPr>
            <w:tcW w:w="3287" w:type="dxa"/>
            <w:tcBorders>
              <w:top w:val="nil"/>
              <w:left w:val="nil"/>
              <w:bottom w:val="nil"/>
              <w:right w:val="nil"/>
            </w:tcBorders>
            <w:shd w:val="clear" w:color="auto" w:fill="auto"/>
            <w:vAlign w:val="bottom"/>
            <w:hideMark/>
          </w:tcPr>
          <w:p w14:paraId="65F09316" w14:textId="77777777" w:rsidR="00DE4505" w:rsidRPr="001D162D" w:rsidRDefault="00DE4505" w:rsidP="005630B5">
            <w:pPr>
              <w:jc w:val="right"/>
              <w:rPr>
                <w:rFonts w:ascii="Calibri" w:hAnsi="Calibri"/>
                <w:color w:val="000000"/>
              </w:rPr>
            </w:pPr>
          </w:p>
        </w:tc>
        <w:tc>
          <w:tcPr>
            <w:tcW w:w="1275" w:type="dxa"/>
            <w:tcBorders>
              <w:top w:val="nil"/>
              <w:left w:val="nil"/>
              <w:bottom w:val="nil"/>
              <w:right w:val="nil"/>
            </w:tcBorders>
            <w:shd w:val="clear" w:color="000000" w:fill="E2EFDA"/>
            <w:noWrap/>
            <w:vAlign w:val="bottom"/>
            <w:hideMark/>
          </w:tcPr>
          <w:p w14:paraId="59479BAA"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$100,462</w:t>
            </w:r>
          </w:p>
        </w:tc>
        <w:tc>
          <w:tcPr>
            <w:tcW w:w="1278" w:type="dxa"/>
            <w:tcBorders>
              <w:top w:val="nil"/>
              <w:left w:val="nil"/>
              <w:bottom w:val="nil"/>
              <w:right w:val="nil"/>
            </w:tcBorders>
            <w:shd w:val="clear" w:color="auto" w:fill="auto"/>
            <w:noWrap/>
            <w:vAlign w:val="bottom"/>
            <w:hideMark/>
          </w:tcPr>
          <w:p w14:paraId="2B2BBF72"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$102,722</w:t>
            </w:r>
          </w:p>
        </w:tc>
        <w:tc>
          <w:tcPr>
            <w:tcW w:w="1278" w:type="dxa"/>
            <w:tcBorders>
              <w:top w:val="nil"/>
              <w:left w:val="nil"/>
              <w:bottom w:val="nil"/>
              <w:right w:val="nil"/>
            </w:tcBorders>
            <w:shd w:val="clear" w:color="auto" w:fill="auto"/>
            <w:noWrap/>
            <w:vAlign w:val="bottom"/>
            <w:hideMark/>
          </w:tcPr>
          <w:p w14:paraId="485C4777"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$103,236</w:t>
            </w:r>
          </w:p>
        </w:tc>
        <w:tc>
          <w:tcPr>
            <w:tcW w:w="1402" w:type="dxa"/>
            <w:tcBorders>
              <w:top w:val="nil"/>
              <w:left w:val="nil"/>
              <w:bottom w:val="nil"/>
              <w:right w:val="nil"/>
            </w:tcBorders>
            <w:shd w:val="clear" w:color="auto" w:fill="auto"/>
            <w:noWrap/>
            <w:vAlign w:val="bottom"/>
            <w:hideMark/>
          </w:tcPr>
          <w:p w14:paraId="172E6BE9"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$104,630</w:t>
            </w:r>
          </w:p>
        </w:tc>
        <w:tc>
          <w:tcPr>
            <w:tcW w:w="1278" w:type="dxa"/>
            <w:tcBorders>
              <w:top w:val="nil"/>
              <w:left w:val="nil"/>
              <w:bottom w:val="nil"/>
              <w:right w:val="nil"/>
            </w:tcBorders>
            <w:shd w:val="clear" w:color="auto" w:fill="auto"/>
            <w:noWrap/>
            <w:vAlign w:val="bottom"/>
            <w:hideMark/>
          </w:tcPr>
          <w:p w14:paraId="6AEE8EA7"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$106,043</w:t>
            </w:r>
          </w:p>
        </w:tc>
        <w:tc>
          <w:tcPr>
            <w:tcW w:w="1402" w:type="dxa"/>
            <w:tcBorders>
              <w:top w:val="nil"/>
              <w:left w:val="nil"/>
              <w:bottom w:val="nil"/>
              <w:right w:val="nil"/>
            </w:tcBorders>
            <w:shd w:val="clear" w:color="auto" w:fill="auto"/>
            <w:noWrap/>
            <w:vAlign w:val="bottom"/>
            <w:hideMark/>
          </w:tcPr>
          <w:p w14:paraId="5CE381AB"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$107,475</w:t>
            </w:r>
          </w:p>
        </w:tc>
        <w:tc>
          <w:tcPr>
            <w:tcW w:w="1399" w:type="dxa"/>
            <w:tcBorders>
              <w:top w:val="nil"/>
              <w:left w:val="nil"/>
              <w:bottom w:val="nil"/>
              <w:right w:val="nil"/>
            </w:tcBorders>
            <w:shd w:val="clear" w:color="auto" w:fill="auto"/>
            <w:noWrap/>
            <w:vAlign w:val="bottom"/>
            <w:hideMark/>
          </w:tcPr>
          <w:p w14:paraId="1EF277A2"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$108,926</w:t>
            </w:r>
          </w:p>
        </w:tc>
        <w:tc>
          <w:tcPr>
            <w:tcW w:w="1402" w:type="dxa"/>
            <w:tcBorders>
              <w:top w:val="nil"/>
              <w:left w:val="nil"/>
              <w:bottom w:val="nil"/>
              <w:right w:val="nil"/>
            </w:tcBorders>
            <w:shd w:val="clear" w:color="auto" w:fill="auto"/>
            <w:noWrap/>
            <w:vAlign w:val="bottom"/>
            <w:hideMark/>
          </w:tcPr>
          <w:p w14:paraId="56E434A7"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$110,397</w:t>
            </w:r>
          </w:p>
        </w:tc>
        <w:tc>
          <w:tcPr>
            <w:tcW w:w="1278" w:type="dxa"/>
            <w:tcBorders>
              <w:top w:val="nil"/>
              <w:left w:val="nil"/>
              <w:bottom w:val="nil"/>
              <w:right w:val="nil"/>
            </w:tcBorders>
            <w:shd w:val="clear" w:color="auto" w:fill="auto"/>
            <w:noWrap/>
            <w:vAlign w:val="bottom"/>
            <w:hideMark/>
          </w:tcPr>
          <w:p w14:paraId="0BC4CA5B"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$111,887</w:t>
            </w:r>
          </w:p>
        </w:tc>
      </w:tr>
      <w:tr w:rsidR="00DE4505" w:rsidRPr="0088451C" w14:paraId="33A45C0F" w14:textId="77777777" w:rsidTr="005630B5">
        <w:trPr>
          <w:trHeight w:val="288"/>
        </w:trPr>
        <w:tc>
          <w:tcPr>
            <w:tcW w:w="3287" w:type="dxa"/>
            <w:tcBorders>
              <w:top w:val="nil"/>
              <w:left w:val="nil"/>
              <w:bottom w:val="nil"/>
              <w:right w:val="nil"/>
            </w:tcBorders>
            <w:shd w:val="clear" w:color="auto" w:fill="auto"/>
            <w:vAlign w:val="bottom"/>
            <w:hideMark/>
          </w:tcPr>
          <w:p w14:paraId="18D9146B" w14:textId="77777777" w:rsidR="00DE4505" w:rsidRPr="001D162D" w:rsidRDefault="00DE4505" w:rsidP="005630B5">
            <w:pPr>
              <w:jc w:val="right"/>
              <w:rPr>
                <w:rFonts w:ascii="Calibri" w:hAnsi="Calibri"/>
                <w:color w:val="000000"/>
              </w:rPr>
            </w:pPr>
          </w:p>
        </w:tc>
        <w:tc>
          <w:tcPr>
            <w:tcW w:w="1275" w:type="dxa"/>
            <w:tcBorders>
              <w:top w:val="nil"/>
              <w:left w:val="nil"/>
              <w:bottom w:val="nil"/>
              <w:right w:val="nil"/>
            </w:tcBorders>
            <w:shd w:val="clear" w:color="000000" w:fill="E2EFDA"/>
            <w:noWrap/>
            <w:vAlign w:val="bottom"/>
            <w:hideMark/>
          </w:tcPr>
          <w:p w14:paraId="5AF111F4"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$108,140</w:t>
            </w:r>
          </w:p>
        </w:tc>
        <w:tc>
          <w:tcPr>
            <w:tcW w:w="1278" w:type="dxa"/>
            <w:tcBorders>
              <w:top w:val="nil"/>
              <w:left w:val="nil"/>
              <w:bottom w:val="nil"/>
              <w:right w:val="nil"/>
            </w:tcBorders>
            <w:shd w:val="clear" w:color="auto" w:fill="auto"/>
            <w:noWrap/>
            <w:vAlign w:val="bottom"/>
            <w:hideMark/>
          </w:tcPr>
          <w:p w14:paraId="6D4AA99C"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$110,573</w:t>
            </w:r>
          </w:p>
        </w:tc>
        <w:tc>
          <w:tcPr>
            <w:tcW w:w="1278" w:type="dxa"/>
            <w:tcBorders>
              <w:top w:val="nil"/>
              <w:left w:val="nil"/>
              <w:bottom w:val="nil"/>
              <w:right w:val="nil"/>
            </w:tcBorders>
            <w:shd w:val="clear" w:color="auto" w:fill="auto"/>
            <w:noWrap/>
            <w:vAlign w:val="bottom"/>
            <w:hideMark/>
          </w:tcPr>
          <w:p w14:paraId="6459BC0F"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$111,126</w:t>
            </w:r>
          </w:p>
        </w:tc>
        <w:tc>
          <w:tcPr>
            <w:tcW w:w="1402" w:type="dxa"/>
            <w:tcBorders>
              <w:top w:val="nil"/>
              <w:left w:val="nil"/>
              <w:bottom w:val="nil"/>
              <w:right w:val="nil"/>
            </w:tcBorders>
            <w:shd w:val="clear" w:color="auto" w:fill="auto"/>
            <w:noWrap/>
            <w:vAlign w:val="bottom"/>
            <w:hideMark/>
          </w:tcPr>
          <w:p w14:paraId="619064FD"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$112,626</w:t>
            </w:r>
          </w:p>
        </w:tc>
        <w:tc>
          <w:tcPr>
            <w:tcW w:w="1278" w:type="dxa"/>
            <w:tcBorders>
              <w:top w:val="nil"/>
              <w:left w:val="nil"/>
              <w:bottom w:val="nil"/>
              <w:right w:val="nil"/>
            </w:tcBorders>
            <w:shd w:val="clear" w:color="auto" w:fill="auto"/>
            <w:noWrap/>
            <w:vAlign w:val="bottom"/>
            <w:hideMark/>
          </w:tcPr>
          <w:p w14:paraId="7B7F1A12"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$114,146</w:t>
            </w:r>
          </w:p>
        </w:tc>
        <w:tc>
          <w:tcPr>
            <w:tcW w:w="1402" w:type="dxa"/>
            <w:tcBorders>
              <w:top w:val="nil"/>
              <w:left w:val="nil"/>
              <w:bottom w:val="nil"/>
              <w:right w:val="nil"/>
            </w:tcBorders>
            <w:shd w:val="clear" w:color="auto" w:fill="auto"/>
            <w:noWrap/>
            <w:vAlign w:val="bottom"/>
            <w:hideMark/>
          </w:tcPr>
          <w:p w14:paraId="56180E69"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$115,687</w:t>
            </w:r>
          </w:p>
        </w:tc>
        <w:tc>
          <w:tcPr>
            <w:tcW w:w="1399" w:type="dxa"/>
            <w:tcBorders>
              <w:top w:val="nil"/>
              <w:left w:val="nil"/>
              <w:bottom w:val="nil"/>
              <w:right w:val="nil"/>
            </w:tcBorders>
            <w:shd w:val="clear" w:color="auto" w:fill="auto"/>
            <w:noWrap/>
            <w:vAlign w:val="bottom"/>
            <w:hideMark/>
          </w:tcPr>
          <w:p w14:paraId="73EDC54E"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$117,249</w:t>
            </w:r>
          </w:p>
        </w:tc>
        <w:tc>
          <w:tcPr>
            <w:tcW w:w="1402" w:type="dxa"/>
            <w:tcBorders>
              <w:top w:val="nil"/>
              <w:left w:val="nil"/>
              <w:bottom w:val="nil"/>
              <w:right w:val="nil"/>
            </w:tcBorders>
            <w:shd w:val="clear" w:color="auto" w:fill="auto"/>
            <w:noWrap/>
            <w:vAlign w:val="bottom"/>
            <w:hideMark/>
          </w:tcPr>
          <w:p w14:paraId="03B74883"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$118,832</w:t>
            </w:r>
          </w:p>
        </w:tc>
        <w:tc>
          <w:tcPr>
            <w:tcW w:w="1278" w:type="dxa"/>
            <w:tcBorders>
              <w:top w:val="nil"/>
              <w:left w:val="nil"/>
              <w:bottom w:val="nil"/>
              <w:right w:val="nil"/>
            </w:tcBorders>
            <w:shd w:val="clear" w:color="auto" w:fill="auto"/>
            <w:noWrap/>
            <w:vAlign w:val="bottom"/>
            <w:hideMark/>
          </w:tcPr>
          <w:p w14:paraId="296570C7"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$120,436</w:t>
            </w:r>
          </w:p>
        </w:tc>
      </w:tr>
      <w:tr w:rsidR="00DE4505" w:rsidRPr="0088451C" w14:paraId="2216F8F3" w14:textId="77777777" w:rsidTr="005630B5">
        <w:trPr>
          <w:trHeight w:val="288"/>
        </w:trPr>
        <w:tc>
          <w:tcPr>
            <w:tcW w:w="3287" w:type="dxa"/>
            <w:tcBorders>
              <w:top w:val="nil"/>
              <w:left w:val="nil"/>
              <w:bottom w:val="nil"/>
              <w:right w:val="nil"/>
            </w:tcBorders>
            <w:shd w:val="clear" w:color="auto" w:fill="auto"/>
            <w:vAlign w:val="bottom"/>
            <w:hideMark/>
          </w:tcPr>
          <w:p w14:paraId="436C7627" w14:textId="77777777" w:rsidR="00DE4505" w:rsidRPr="001D162D" w:rsidRDefault="00DE4505" w:rsidP="005630B5">
            <w:pPr>
              <w:jc w:val="right"/>
              <w:rPr>
                <w:rFonts w:ascii="Calibri" w:hAnsi="Calibri"/>
                <w:color w:val="000000"/>
              </w:rPr>
            </w:pPr>
          </w:p>
        </w:tc>
        <w:tc>
          <w:tcPr>
            <w:tcW w:w="1275" w:type="dxa"/>
            <w:tcBorders>
              <w:top w:val="nil"/>
              <w:left w:val="nil"/>
              <w:bottom w:val="nil"/>
              <w:right w:val="nil"/>
            </w:tcBorders>
            <w:shd w:val="clear" w:color="000000" w:fill="E2EFDA"/>
            <w:noWrap/>
            <w:vAlign w:val="bottom"/>
            <w:hideMark/>
          </w:tcPr>
          <w:p w14:paraId="32FD93AE"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$124,436</w:t>
            </w:r>
          </w:p>
        </w:tc>
        <w:tc>
          <w:tcPr>
            <w:tcW w:w="1278" w:type="dxa"/>
            <w:tcBorders>
              <w:top w:val="nil"/>
              <w:left w:val="nil"/>
              <w:bottom w:val="nil"/>
              <w:right w:val="nil"/>
            </w:tcBorders>
            <w:shd w:val="clear" w:color="auto" w:fill="auto"/>
            <w:noWrap/>
            <w:vAlign w:val="bottom"/>
            <w:hideMark/>
          </w:tcPr>
          <w:p w14:paraId="45174810"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$127,236</w:t>
            </w:r>
          </w:p>
        </w:tc>
        <w:tc>
          <w:tcPr>
            <w:tcW w:w="1278" w:type="dxa"/>
            <w:tcBorders>
              <w:top w:val="nil"/>
              <w:left w:val="nil"/>
              <w:bottom w:val="nil"/>
              <w:right w:val="nil"/>
            </w:tcBorders>
            <w:shd w:val="clear" w:color="auto" w:fill="auto"/>
            <w:noWrap/>
            <w:vAlign w:val="bottom"/>
            <w:hideMark/>
          </w:tcPr>
          <w:p w14:paraId="29345D17"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$127,872</w:t>
            </w:r>
          </w:p>
        </w:tc>
        <w:tc>
          <w:tcPr>
            <w:tcW w:w="1402" w:type="dxa"/>
            <w:tcBorders>
              <w:top w:val="nil"/>
              <w:left w:val="nil"/>
              <w:bottom w:val="nil"/>
              <w:right w:val="nil"/>
            </w:tcBorders>
            <w:shd w:val="clear" w:color="auto" w:fill="auto"/>
            <w:noWrap/>
            <w:vAlign w:val="bottom"/>
            <w:hideMark/>
          </w:tcPr>
          <w:p w14:paraId="58E3F593"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$129,598</w:t>
            </w:r>
          </w:p>
        </w:tc>
        <w:tc>
          <w:tcPr>
            <w:tcW w:w="1278" w:type="dxa"/>
            <w:tcBorders>
              <w:top w:val="nil"/>
              <w:left w:val="nil"/>
              <w:bottom w:val="nil"/>
              <w:right w:val="nil"/>
            </w:tcBorders>
            <w:shd w:val="clear" w:color="auto" w:fill="auto"/>
            <w:noWrap/>
            <w:vAlign w:val="bottom"/>
            <w:hideMark/>
          </w:tcPr>
          <w:p w14:paraId="3C50E769"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$131,348</w:t>
            </w:r>
          </w:p>
        </w:tc>
        <w:tc>
          <w:tcPr>
            <w:tcW w:w="1402" w:type="dxa"/>
            <w:tcBorders>
              <w:top w:val="nil"/>
              <w:left w:val="nil"/>
              <w:bottom w:val="nil"/>
              <w:right w:val="nil"/>
            </w:tcBorders>
            <w:shd w:val="clear" w:color="auto" w:fill="auto"/>
            <w:noWrap/>
            <w:vAlign w:val="bottom"/>
            <w:hideMark/>
          </w:tcPr>
          <w:p w14:paraId="06CA8D47"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$133,121</w:t>
            </w:r>
          </w:p>
        </w:tc>
        <w:tc>
          <w:tcPr>
            <w:tcW w:w="1399" w:type="dxa"/>
            <w:tcBorders>
              <w:top w:val="nil"/>
              <w:left w:val="nil"/>
              <w:bottom w:val="nil"/>
              <w:right w:val="nil"/>
            </w:tcBorders>
            <w:shd w:val="clear" w:color="auto" w:fill="auto"/>
            <w:noWrap/>
            <w:vAlign w:val="bottom"/>
            <w:hideMark/>
          </w:tcPr>
          <w:p w14:paraId="239A8003"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$134,918</w:t>
            </w:r>
          </w:p>
        </w:tc>
        <w:tc>
          <w:tcPr>
            <w:tcW w:w="1402" w:type="dxa"/>
            <w:tcBorders>
              <w:top w:val="nil"/>
              <w:left w:val="nil"/>
              <w:bottom w:val="nil"/>
              <w:right w:val="nil"/>
            </w:tcBorders>
            <w:shd w:val="clear" w:color="auto" w:fill="auto"/>
            <w:noWrap/>
            <w:vAlign w:val="bottom"/>
            <w:hideMark/>
          </w:tcPr>
          <w:p w14:paraId="792DB4CC"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$136,739</w:t>
            </w:r>
          </w:p>
        </w:tc>
        <w:tc>
          <w:tcPr>
            <w:tcW w:w="1278" w:type="dxa"/>
            <w:tcBorders>
              <w:top w:val="nil"/>
              <w:left w:val="nil"/>
              <w:bottom w:val="nil"/>
              <w:right w:val="nil"/>
            </w:tcBorders>
            <w:shd w:val="clear" w:color="auto" w:fill="auto"/>
            <w:noWrap/>
            <w:vAlign w:val="bottom"/>
            <w:hideMark/>
          </w:tcPr>
          <w:p w14:paraId="697E01C6"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$138,585</w:t>
            </w:r>
          </w:p>
        </w:tc>
      </w:tr>
      <w:tr w:rsidR="00DE4505" w:rsidRPr="0088451C" w14:paraId="2AE258A1" w14:textId="77777777" w:rsidTr="005630B5">
        <w:trPr>
          <w:trHeight w:val="288"/>
        </w:trPr>
        <w:tc>
          <w:tcPr>
            <w:tcW w:w="3287" w:type="dxa"/>
            <w:tcBorders>
              <w:top w:val="nil"/>
              <w:left w:val="nil"/>
              <w:bottom w:val="nil"/>
              <w:right w:val="nil"/>
            </w:tcBorders>
            <w:shd w:val="clear" w:color="auto" w:fill="auto"/>
            <w:vAlign w:val="bottom"/>
            <w:hideMark/>
          </w:tcPr>
          <w:p w14:paraId="66594AF5" w14:textId="77777777" w:rsidR="00DE4505" w:rsidRPr="001D162D" w:rsidRDefault="00DE4505" w:rsidP="005630B5">
            <w:pPr>
              <w:ind w:left="600"/>
              <w:rPr>
                <w:rFonts w:ascii="Calibri" w:hAnsi="Calibri"/>
                <w:color w:val="000000"/>
              </w:rPr>
            </w:pPr>
          </w:p>
        </w:tc>
        <w:tc>
          <w:tcPr>
            <w:tcW w:w="1275" w:type="dxa"/>
            <w:tcBorders>
              <w:top w:val="nil"/>
              <w:left w:val="nil"/>
              <w:bottom w:val="nil"/>
              <w:right w:val="nil"/>
            </w:tcBorders>
            <w:shd w:val="clear" w:color="000000" w:fill="E2EFDA"/>
            <w:noWrap/>
            <w:vAlign w:val="bottom"/>
            <w:hideMark/>
          </w:tcPr>
          <w:p w14:paraId="0A9D7A31" w14:textId="77777777" w:rsidR="00DE4505" w:rsidRPr="0088451C" w:rsidRDefault="00DE4505" w:rsidP="005630B5">
            <w:pPr>
              <w:rPr>
                <w:rFonts w:ascii="Arial" w:hAnsi="Arial" w:cs="Arial"/>
                <w:sz w:val="20"/>
                <w:szCs w:val="20"/>
              </w:rPr>
            </w:pPr>
            <w:r w:rsidRPr="0088451C">
              <w:rPr>
                <w:rFonts w:ascii="Arial" w:hAnsi="Arial" w:cs="Arial"/>
                <w:sz w:val="20"/>
                <w:szCs w:val="20"/>
              </w:rPr>
              <w:t> </w:t>
            </w:r>
          </w:p>
        </w:tc>
        <w:tc>
          <w:tcPr>
            <w:tcW w:w="1278" w:type="dxa"/>
            <w:tcBorders>
              <w:top w:val="nil"/>
              <w:left w:val="nil"/>
              <w:bottom w:val="nil"/>
              <w:right w:val="nil"/>
            </w:tcBorders>
            <w:shd w:val="clear" w:color="auto" w:fill="auto"/>
            <w:noWrap/>
            <w:vAlign w:val="bottom"/>
            <w:hideMark/>
          </w:tcPr>
          <w:p w14:paraId="56654D77" w14:textId="77777777" w:rsidR="00DE4505" w:rsidRPr="0088451C" w:rsidRDefault="00DE4505" w:rsidP="005630B5">
            <w:pPr>
              <w:jc w:val="right"/>
              <w:rPr>
                <w:rFonts w:ascii="Arial" w:hAnsi="Arial" w:cs="Arial"/>
                <w:sz w:val="20"/>
                <w:szCs w:val="20"/>
              </w:rPr>
            </w:pPr>
          </w:p>
        </w:tc>
        <w:tc>
          <w:tcPr>
            <w:tcW w:w="1278" w:type="dxa"/>
            <w:tcBorders>
              <w:top w:val="nil"/>
              <w:left w:val="nil"/>
              <w:bottom w:val="nil"/>
              <w:right w:val="nil"/>
            </w:tcBorders>
            <w:shd w:val="clear" w:color="auto" w:fill="auto"/>
            <w:noWrap/>
            <w:vAlign w:val="bottom"/>
            <w:hideMark/>
          </w:tcPr>
          <w:p w14:paraId="0759B9C2" w14:textId="77777777" w:rsidR="00DE4505" w:rsidRPr="0088451C" w:rsidRDefault="00DE4505" w:rsidP="005630B5">
            <w:pP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14:paraId="1837EDB1" w14:textId="77777777" w:rsidR="00DE4505" w:rsidRPr="0088451C" w:rsidRDefault="00DE4505" w:rsidP="005630B5">
            <w:pPr>
              <w:rPr>
                <w:rFonts w:ascii="Arial" w:hAnsi="Arial" w:cs="Arial"/>
                <w:sz w:val="20"/>
                <w:szCs w:val="20"/>
              </w:rPr>
            </w:pPr>
          </w:p>
        </w:tc>
        <w:tc>
          <w:tcPr>
            <w:tcW w:w="1278" w:type="dxa"/>
            <w:tcBorders>
              <w:top w:val="nil"/>
              <w:left w:val="nil"/>
              <w:bottom w:val="nil"/>
              <w:right w:val="nil"/>
            </w:tcBorders>
            <w:shd w:val="clear" w:color="auto" w:fill="auto"/>
            <w:noWrap/>
            <w:vAlign w:val="bottom"/>
            <w:hideMark/>
          </w:tcPr>
          <w:p w14:paraId="34A66B34" w14:textId="77777777" w:rsidR="00DE4505" w:rsidRPr="0088451C" w:rsidRDefault="00DE4505" w:rsidP="005630B5">
            <w:pP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14:paraId="6F6B83CD" w14:textId="77777777" w:rsidR="00DE4505" w:rsidRPr="0088451C" w:rsidRDefault="00DE4505" w:rsidP="005630B5">
            <w:pPr>
              <w:rPr>
                <w:rFonts w:ascii="Arial" w:hAnsi="Arial" w:cs="Arial"/>
                <w:sz w:val="20"/>
                <w:szCs w:val="20"/>
              </w:rPr>
            </w:pPr>
          </w:p>
        </w:tc>
        <w:tc>
          <w:tcPr>
            <w:tcW w:w="1399" w:type="dxa"/>
            <w:tcBorders>
              <w:top w:val="nil"/>
              <w:left w:val="nil"/>
              <w:bottom w:val="nil"/>
              <w:right w:val="nil"/>
            </w:tcBorders>
            <w:shd w:val="clear" w:color="auto" w:fill="auto"/>
            <w:noWrap/>
            <w:vAlign w:val="bottom"/>
            <w:hideMark/>
          </w:tcPr>
          <w:p w14:paraId="0AAC4E7B" w14:textId="77777777" w:rsidR="00DE4505" w:rsidRPr="0088451C" w:rsidRDefault="00DE4505" w:rsidP="005630B5">
            <w:pP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14:paraId="0F4B73AB" w14:textId="77777777" w:rsidR="00DE4505" w:rsidRPr="0088451C" w:rsidRDefault="00DE4505" w:rsidP="005630B5">
            <w:pPr>
              <w:rPr>
                <w:rFonts w:ascii="Arial" w:hAnsi="Arial" w:cs="Arial"/>
                <w:sz w:val="20"/>
                <w:szCs w:val="20"/>
              </w:rPr>
            </w:pPr>
          </w:p>
        </w:tc>
        <w:tc>
          <w:tcPr>
            <w:tcW w:w="1278" w:type="dxa"/>
            <w:tcBorders>
              <w:top w:val="nil"/>
              <w:left w:val="nil"/>
              <w:bottom w:val="nil"/>
              <w:right w:val="nil"/>
            </w:tcBorders>
            <w:shd w:val="clear" w:color="auto" w:fill="auto"/>
            <w:noWrap/>
            <w:vAlign w:val="bottom"/>
            <w:hideMark/>
          </w:tcPr>
          <w:p w14:paraId="5CA11653" w14:textId="77777777" w:rsidR="00DE4505" w:rsidRPr="0088451C" w:rsidRDefault="00DE4505" w:rsidP="005630B5">
            <w:pPr>
              <w:rPr>
                <w:rFonts w:ascii="Arial" w:hAnsi="Arial" w:cs="Arial"/>
                <w:sz w:val="20"/>
                <w:szCs w:val="20"/>
              </w:rPr>
            </w:pPr>
          </w:p>
        </w:tc>
      </w:tr>
      <w:tr w:rsidR="00DE4505" w:rsidRPr="0088451C" w14:paraId="06F4E4A6" w14:textId="77777777" w:rsidTr="005630B5">
        <w:trPr>
          <w:trHeight w:val="288"/>
        </w:trPr>
        <w:tc>
          <w:tcPr>
            <w:tcW w:w="3287" w:type="dxa"/>
            <w:tcBorders>
              <w:top w:val="nil"/>
              <w:left w:val="nil"/>
              <w:bottom w:val="nil"/>
              <w:right w:val="nil"/>
            </w:tcBorders>
            <w:shd w:val="clear" w:color="auto" w:fill="auto"/>
            <w:vAlign w:val="bottom"/>
            <w:hideMark/>
          </w:tcPr>
          <w:p w14:paraId="486ED03C" w14:textId="77777777" w:rsidR="00DE4505" w:rsidRPr="001D162D" w:rsidRDefault="00DE4505" w:rsidP="005630B5">
            <w:pPr>
              <w:rPr>
                <w:rFonts w:ascii="Arial" w:hAnsi="Arial" w:cs="Arial"/>
                <w:b/>
                <w:bCs/>
                <w:sz w:val="20"/>
                <w:szCs w:val="20"/>
              </w:rPr>
            </w:pPr>
            <w:r w:rsidRPr="001D162D">
              <w:rPr>
                <w:rFonts w:ascii="Arial" w:hAnsi="Arial" w:cs="Arial"/>
                <w:b/>
                <w:bCs/>
                <w:sz w:val="20"/>
                <w:szCs w:val="20"/>
              </w:rPr>
              <w:t xml:space="preserve">Legal </w:t>
            </w:r>
            <w:r>
              <w:rPr>
                <w:rFonts w:ascii="Arial" w:hAnsi="Arial" w:cs="Arial"/>
                <w:b/>
                <w:bCs/>
                <w:sz w:val="20"/>
                <w:szCs w:val="20"/>
              </w:rPr>
              <w:t>Officer Grade 2</w:t>
            </w:r>
          </w:p>
        </w:tc>
        <w:tc>
          <w:tcPr>
            <w:tcW w:w="1275" w:type="dxa"/>
            <w:tcBorders>
              <w:top w:val="nil"/>
              <w:left w:val="nil"/>
              <w:bottom w:val="nil"/>
              <w:right w:val="nil"/>
            </w:tcBorders>
            <w:shd w:val="clear" w:color="000000" w:fill="E2EFDA"/>
            <w:noWrap/>
            <w:vAlign w:val="bottom"/>
            <w:hideMark/>
          </w:tcPr>
          <w:p w14:paraId="5E376D07"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$135,195</w:t>
            </w:r>
          </w:p>
        </w:tc>
        <w:tc>
          <w:tcPr>
            <w:tcW w:w="1278" w:type="dxa"/>
            <w:tcBorders>
              <w:top w:val="nil"/>
              <w:left w:val="nil"/>
              <w:bottom w:val="nil"/>
              <w:right w:val="nil"/>
            </w:tcBorders>
            <w:shd w:val="clear" w:color="auto" w:fill="auto"/>
            <w:noWrap/>
            <w:vAlign w:val="bottom"/>
            <w:hideMark/>
          </w:tcPr>
          <w:p w14:paraId="0F5EA094"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$138,237</w:t>
            </w:r>
          </w:p>
        </w:tc>
        <w:tc>
          <w:tcPr>
            <w:tcW w:w="1278" w:type="dxa"/>
            <w:tcBorders>
              <w:top w:val="nil"/>
              <w:left w:val="nil"/>
              <w:bottom w:val="nil"/>
              <w:right w:val="nil"/>
            </w:tcBorders>
            <w:shd w:val="clear" w:color="auto" w:fill="auto"/>
            <w:noWrap/>
            <w:vAlign w:val="bottom"/>
            <w:hideMark/>
          </w:tcPr>
          <w:p w14:paraId="3C430AFC"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$138,928</w:t>
            </w:r>
          </w:p>
        </w:tc>
        <w:tc>
          <w:tcPr>
            <w:tcW w:w="1402" w:type="dxa"/>
            <w:tcBorders>
              <w:top w:val="nil"/>
              <w:left w:val="nil"/>
              <w:bottom w:val="nil"/>
              <w:right w:val="nil"/>
            </w:tcBorders>
            <w:shd w:val="clear" w:color="auto" w:fill="auto"/>
            <w:noWrap/>
            <w:vAlign w:val="bottom"/>
            <w:hideMark/>
          </w:tcPr>
          <w:p w14:paraId="73092861"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$140,804</w:t>
            </w:r>
          </w:p>
        </w:tc>
        <w:tc>
          <w:tcPr>
            <w:tcW w:w="1278" w:type="dxa"/>
            <w:tcBorders>
              <w:top w:val="nil"/>
              <w:left w:val="nil"/>
              <w:bottom w:val="nil"/>
              <w:right w:val="nil"/>
            </w:tcBorders>
            <w:shd w:val="clear" w:color="auto" w:fill="auto"/>
            <w:noWrap/>
            <w:vAlign w:val="bottom"/>
            <w:hideMark/>
          </w:tcPr>
          <w:p w14:paraId="415F1257"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$142,705</w:t>
            </w:r>
          </w:p>
        </w:tc>
        <w:tc>
          <w:tcPr>
            <w:tcW w:w="1402" w:type="dxa"/>
            <w:tcBorders>
              <w:top w:val="nil"/>
              <w:left w:val="nil"/>
              <w:bottom w:val="nil"/>
              <w:right w:val="nil"/>
            </w:tcBorders>
            <w:shd w:val="clear" w:color="auto" w:fill="auto"/>
            <w:noWrap/>
            <w:vAlign w:val="bottom"/>
            <w:hideMark/>
          </w:tcPr>
          <w:p w14:paraId="774F6C3E"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$144,632</w:t>
            </w:r>
          </w:p>
        </w:tc>
        <w:tc>
          <w:tcPr>
            <w:tcW w:w="1399" w:type="dxa"/>
            <w:tcBorders>
              <w:top w:val="nil"/>
              <w:left w:val="nil"/>
              <w:bottom w:val="nil"/>
              <w:right w:val="nil"/>
            </w:tcBorders>
            <w:shd w:val="clear" w:color="auto" w:fill="auto"/>
            <w:noWrap/>
            <w:vAlign w:val="bottom"/>
            <w:hideMark/>
          </w:tcPr>
          <w:p w14:paraId="3CF88228"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$146,585</w:t>
            </w:r>
          </w:p>
        </w:tc>
        <w:tc>
          <w:tcPr>
            <w:tcW w:w="1402" w:type="dxa"/>
            <w:tcBorders>
              <w:top w:val="nil"/>
              <w:left w:val="nil"/>
              <w:bottom w:val="nil"/>
              <w:right w:val="nil"/>
            </w:tcBorders>
            <w:shd w:val="clear" w:color="auto" w:fill="auto"/>
            <w:noWrap/>
            <w:vAlign w:val="bottom"/>
            <w:hideMark/>
          </w:tcPr>
          <w:p w14:paraId="24A60748"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$148,564</w:t>
            </w:r>
          </w:p>
        </w:tc>
        <w:tc>
          <w:tcPr>
            <w:tcW w:w="1278" w:type="dxa"/>
            <w:tcBorders>
              <w:top w:val="nil"/>
              <w:left w:val="nil"/>
              <w:bottom w:val="nil"/>
              <w:right w:val="nil"/>
            </w:tcBorders>
            <w:shd w:val="clear" w:color="auto" w:fill="auto"/>
            <w:noWrap/>
            <w:vAlign w:val="bottom"/>
            <w:hideMark/>
          </w:tcPr>
          <w:p w14:paraId="10722B54"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$150,570</w:t>
            </w:r>
          </w:p>
        </w:tc>
      </w:tr>
      <w:tr w:rsidR="00DE4505" w:rsidRPr="0088451C" w14:paraId="328F1D11" w14:textId="77777777" w:rsidTr="005630B5">
        <w:trPr>
          <w:trHeight w:val="288"/>
        </w:trPr>
        <w:tc>
          <w:tcPr>
            <w:tcW w:w="3287" w:type="dxa"/>
            <w:tcBorders>
              <w:top w:val="nil"/>
              <w:left w:val="nil"/>
              <w:bottom w:val="nil"/>
              <w:right w:val="nil"/>
            </w:tcBorders>
            <w:shd w:val="clear" w:color="auto" w:fill="auto"/>
            <w:vAlign w:val="bottom"/>
            <w:hideMark/>
          </w:tcPr>
          <w:p w14:paraId="7BF47171" w14:textId="77777777" w:rsidR="00DE4505" w:rsidRPr="001D162D" w:rsidRDefault="00DE4505" w:rsidP="005630B5">
            <w:pPr>
              <w:jc w:val="right"/>
              <w:rPr>
                <w:rFonts w:ascii="Calibri" w:hAnsi="Calibri"/>
                <w:color w:val="000000"/>
              </w:rPr>
            </w:pPr>
          </w:p>
        </w:tc>
        <w:tc>
          <w:tcPr>
            <w:tcW w:w="1275" w:type="dxa"/>
            <w:tcBorders>
              <w:top w:val="nil"/>
              <w:left w:val="nil"/>
              <w:bottom w:val="nil"/>
              <w:right w:val="nil"/>
            </w:tcBorders>
            <w:shd w:val="clear" w:color="000000" w:fill="E2EFDA"/>
            <w:noWrap/>
            <w:vAlign w:val="bottom"/>
            <w:hideMark/>
          </w:tcPr>
          <w:p w14:paraId="6BB104A5"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$140,752</w:t>
            </w:r>
          </w:p>
        </w:tc>
        <w:tc>
          <w:tcPr>
            <w:tcW w:w="1278" w:type="dxa"/>
            <w:tcBorders>
              <w:top w:val="nil"/>
              <w:left w:val="nil"/>
              <w:bottom w:val="nil"/>
              <w:right w:val="nil"/>
            </w:tcBorders>
            <w:shd w:val="clear" w:color="auto" w:fill="auto"/>
            <w:noWrap/>
            <w:vAlign w:val="bottom"/>
            <w:hideMark/>
          </w:tcPr>
          <w:p w14:paraId="010C0CE1"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$143,919</w:t>
            </w:r>
          </w:p>
        </w:tc>
        <w:tc>
          <w:tcPr>
            <w:tcW w:w="1278" w:type="dxa"/>
            <w:tcBorders>
              <w:top w:val="nil"/>
              <w:left w:val="nil"/>
              <w:bottom w:val="nil"/>
              <w:right w:val="nil"/>
            </w:tcBorders>
            <w:shd w:val="clear" w:color="auto" w:fill="auto"/>
            <w:noWrap/>
            <w:vAlign w:val="bottom"/>
            <w:hideMark/>
          </w:tcPr>
          <w:p w14:paraId="4656CC9C"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$144,639</w:t>
            </w:r>
          </w:p>
        </w:tc>
        <w:tc>
          <w:tcPr>
            <w:tcW w:w="1402" w:type="dxa"/>
            <w:tcBorders>
              <w:top w:val="nil"/>
              <w:left w:val="nil"/>
              <w:bottom w:val="nil"/>
              <w:right w:val="nil"/>
            </w:tcBorders>
            <w:shd w:val="clear" w:color="auto" w:fill="auto"/>
            <w:noWrap/>
            <w:vAlign w:val="bottom"/>
            <w:hideMark/>
          </w:tcPr>
          <w:p w14:paraId="0AF45158"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$146,592</w:t>
            </w:r>
          </w:p>
        </w:tc>
        <w:tc>
          <w:tcPr>
            <w:tcW w:w="1278" w:type="dxa"/>
            <w:tcBorders>
              <w:top w:val="nil"/>
              <w:left w:val="nil"/>
              <w:bottom w:val="nil"/>
              <w:right w:val="nil"/>
            </w:tcBorders>
            <w:shd w:val="clear" w:color="auto" w:fill="auto"/>
            <w:noWrap/>
            <w:vAlign w:val="bottom"/>
            <w:hideMark/>
          </w:tcPr>
          <w:p w14:paraId="59E165A6"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$148,571</w:t>
            </w:r>
          </w:p>
        </w:tc>
        <w:tc>
          <w:tcPr>
            <w:tcW w:w="1402" w:type="dxa"/>
            <w:tcBorders>
              <w:top w:val="nil"/>
              <w:left w:val="nil"/>
              <w:bottom w:val="nil"/>
              <w:right w:val="nil"/>
            </w:tcBorders>
            <w:shd w:val="clear" w:color="auto" w:fill="auto"/>
            <w:noWrap/>
            <w:vAlign w:val="bottom"/>
            <w:hideMark/>
          </w:tcPr>
          <w:p w14:paraId="3705727D"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$150,577</w:t>
            </w:r>
          </w:p>
        </w:tc>
        <w:tc>
          <w:tcPr>
            <w:tcW w:w="1399" w:type="dxa"/>
            <w:tcBorders>
              <w:top w:val="nil"/>
              <w:left w:val="nil"/>
              <w:bottom w:val="nil"/>
              <w:right w:val="nil"/>
            </w:tcBorders>
            <w:shd w:val="clear" w:color="auto" w:fill="auto"/>
            <w:noWrap/>
            <w:vAlign w:val="bottom"/>
            <w:hideMark/>
          </w:tcPr>
          <w:p w14:paraId="6705EF70"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$152,610</w:t>
            </w:r>
          </w:p>
        </w:tc>
        <w:tc>
          <w:tcPr>
            <w:tcW w:w="1402" w:type="dxa"/>
            <w:tcBorders>
              <w:top w:val="nil"/>
              <w:left w:val="nil"/>
              <w:bottom w:val="nil"/>
              <w:right w:val="nil"/>
            </w:tcBorders>
            <w:shd w:val="clear" w:color="auto" w:fill="auto"/>
            <w:noWrap/>
            <w:vAlign w:val="bottom"/>
            <w:hideMark/>
          </w:tcPr>
          <w:p w14:paraId="69BF8735"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$154,670</w:t>
            </w:r>
          </w:p>
        </w:tc>
        <w:tc>
          <w:tcPr>
            <w:tcW w:w="1278" w:type="dxa"/>
            <w:tcBorders>
              <w:top w:val="nil"/>
              <w:left w:val="nil"/>
              <w:bottom w:val="nil"/>
              <w:right w:val="nil"/>
            </w:tcBorders>
            <w:shd w:val="clear" w:color="auto" w:fill="auto"/>
            <w:noWrap/>
            <w:vAlign w:val="bottom"/>
            <w:hideMark/>
          </w:tcPr>
          <w:p w14:paraId="73B2EF31" w14:textId="77777777" w:rsidR="00DE4505" w:rsidRPr="0088451C" w:rsidRDefault="00DE4505" w:rsidP="005630B5">
            <w:pPr>
              <w:jc w:val="right"/>
              <w:rPr>
                <w:rFonts w:ascii="Arial" w:hAnsi="Arial" w:cs="Arial"/>
                <w:sz w:val="20"/>
                <w:szCs w:val="20"/>
              </w:rPr>
            </w:pPr>
            <w:r w:rsidRPr="0088451C">
              <w:rPr>
                <w:rFonts w:ascii="Arial" w:hAnsi="Arial" w:cs="Arial"/>
                <w:sz w:val="20"/>
                <w:szCs w:val="20"/>
              </w:rPr>
              <w:t>$156,758</w:t>
            </w:r>
          </w:p>
        </w:tc>
      </w:tr>
    </w:tbl>
    <w:p w14:paraId="275D9ED0" w14:textId="77777777" w:rsidR="00553B10" w:rsidRDefault="00553B10"/>
    <w:p w14:paraId="6A0DAAF3" w14:textId="77777777" w:rsidR="00553B10" w:rsidRDefault="00553B10">
      <w:r>
        <w:br w:type="page"/>
      </w:r>
    </w:p>
    <w:tbl>
      <w:tblPr>
        <w:tblW w:w="15279" w:type="dxa"/>
        <w:tblInd w:w="-61" w:type="dxa"/>
        <w:tblLook w:val="04A0" w:firstRow="1" w:lastRow="0" w:firstColumn="1" w:lastColumn="0" w:noHBand="0" w:noVBand="1"/>
      </w:tblPr>
      <w:tblGrid>
        <w:gridCol w:w="3287"/>
        <w:gridCol w:w="1275"/>
        <w:gridCol w:w="1278"/>
        <w:gridCol w:w="1278"/>
        <w:gridCol w:w="1402"/>
        <w:gridCol w:w="1278"/>
        <w:gridCol w:w="1402"/>
        <w:gridCol w:w="1399"/>
        <w:gridCol w:w="1402"/>
        <w:gridCol w:w="1278"/>
      </w:tblGrid>
      <w:tr w:rsidR="00553B10" w:rsidRPr="0088451C" w14:paraId="591E7180" w14:textId="77777777" w:rsidTr="001C14D8">
        <w:trPr>
          <w:trHeight w:val="828"/>
        </w:trPr>
        <w:tc>
          <w:tcPr>
            <w:tcW w:w="3287" w:type="dxa"/>
            <w:tcBorders>
              <w:top w:val="nil"/>
              <w:left w:val="nil"/>
              <w:bottom w:val="nil"/>
              <w:right w:val="nil"/>
            </w:tcBorders>
            <w:shd w:val="clear" w:color="auto" w:fill="auto"/>
            <w:vAlign w:val="center"/>
            <w:hideMark/>
          </w:tcPr>
          <w:p w14:paraId="29642CEE" w14:textId="77777777" w:rsidR="00553B10" w:rsidRPr="00DE4505" w:rsidRDefault="00553B10" w:rsidP="001C14D8">
            <w:pPr>
              <w:rPr>
                <w:rFonts w:ascii="Arial" w:hAnsi="Arial" w:cs="Arial"/>
                <w:b/>
                <w:bCs/>
                <w:sz w:val="20"/>
                <w:szCs w:val="20"/>
                <w:u w:val="single"/>
              </w:rPr>
            </w:pPr>
            <w:r w:rsidRPr="00DE4505">
              <w:rPr>
                <w:rFonts w:ascii="Arial" w:hAnsi="Arial" w:cs="Arial"/>
                <w:b/>
                <w:bCs/>
                <w:sz w:val="20"/>
                <w:szCs w:val="20"/>
                <w:u w:val="single"/>
              </w:rPr>
              <w:t xml:space="preserve">ACT COURTS AND TRIBUNAL </w:t>
            </w:r>
          </w:p>
          <w:p w14:paraId="031C7B95" w14:textId="77777777" w:rsidR="00553B10" w:rsidRPr="00DE4505" w:rsidRDefault="00553B10" w:rsidP="001C14D8">
            <w:pPr>
              <w:rPr>
                <w:rFonts w:ascii="Arial" w:hAnsi="Arial" w:cs="Arial"/>
                <w:b/>
                <w:bCs/>
                <w:sz w:val="20"/>
                <w:szCs w:val="20"/>
                <w:u w:val="single"/>
              </w:rPr>
            </w:pPr>
            <w:r w:rsidRPr="00DE4505">
              <w:rPr>
                <w:rFonts w:ascii="Arial" w:hAnsi="Arial" w:cs="Arial"/>
                <w:b/>
                <w:bCs/>
                <w:sz w:val="20"/>
                <w:szCs w:val="20"/>
                <w:u w:val="single"/>
              </w:rPr>
              <w:t>LEGAL OFFICERS</w:t>
            </w:r>
          </w:p>
          <w:p w14:paraId="76BDC3CA" w14:textId="77777777" w:rsidR="00553B10" w:rsidRPr="001D162D" w:rsidRDefault="00553B10" w:rsidP="001C14D8">
            <w:pPr>
              <w:jc w:val="center"/>
              <w:rPr>
                <w:rFonts w:ascii="Arial" w:hAnsi="Arial" w:cs="Arial"/>
                <w:b/>
                <w:bCs/>
                <w:sz w:val="20"/>
                <w:szCs w:val="20"/>
              </w:rPr>
            </w:pPr>
          </w:p>
        </w:tc>
        <w:tc>
          <w:tcPr>
            <w:tcW w:w="1275" w:type="dxa"/>
            <w:tcBorders>
              <w:top w:val="nil"/>
              <w:left w:val="nil"/>
              <w:bottom w:val="nil"/>
              <w:right w:val="nil"/>
            </w:tcBorders>
            <w:shd w:val="clear" w:color="000000" w:fill="E2EFDA"/>
            <w:vAlign w:val="center"/>
            <w:hideMark/>
          </w:tcPr>
          <w:p w14:paraId="690D1338" w14:textId="4715ABC6" w:rsidR="00553B10" w:rsidRPr="0088451C" w:rsidRDefault="00553B10" w:rsidP="001C14D8">
            <w:pPr>
              <w:jc w:val="center"/>
              <w:rPr>
                <w:rFonts w:ascii="Arial" w:hAnsi="Arial" w:cs="Arial"/>
                <w:b/>
                <w:bCs/>
                <w:sz w:val="20"/>
                <w:szCs w:val="20"/>
              </w:rPr>
            </w:pPr>
            <w:r w:rsidRPr="0088451C">
              <w:rPr>
                <w:rFonts w:ascii="Arial" w:hAnsi="Arial" w:cs="Arial"/>
                <w:b/>
                <w:bCs/>
                <w:sz w:val="20"/>
                <w:szCs w:val="20"/>
              </w:rPr>
              <w:t>Pay Rates as at 6.4.2017</w:t>
            </w:r>
          </w:p>
        </w:tc>
        <w:tc>
          <w:tcPr>
            <w:tcW w:w="1278" w:type="dxa"/>
            <w:tcBorders>
              <w:top w:val="nil"/>
              <w:left w:val="nil"/>
              <w:bottom w:val="nil"/>
              <w:right w:val="nil"/>
            </w:tcBorders>
            <w:shd w:val="clear" w:color="auto" w:fill="auto"/>
            <w:vAlign w:val="bottom"/>
            <w:hideMark/>
          </w:tcPr>
          <w:p w14:paraId="35A73F69" w14:textId="77777777" w:rsidR="00553B10" w:rsidRPr="0088451C" w:rsidRDefault="00553B10" w:rsidP="001C14D8">
            <w:pPr>
              <w:jc w:val="center"/>
              <w:rPr>
                <w:rFonts w:ascii="Arial" w:hAnsi="Arial" w:cs="Arial"/>
                <w:color w:val="000000"/>
                <w:sz w:val="20"/>
                <w:szCs w:val="20"/>
              </w:rPr>
            </w:pPr>
            <w:r w:rsidRPr="0088451C">
              <w:rPr>
                <w:rFonts w:ascii="Arial" w:hAnsi="Arial" w:cs="Arial"/>
                <w:color w:val="000000"/>
                <w:sz w:val="20"/>
                <w:szCs w:val="20"/>
              </w:rPr>
              <w:t>2.25% from 5/10/2017</w:t>
            </w:r>
          </w:p>
        </w:tc>
        <w:tc>
          <w:tcPr>
            <w:tcW w:w="1278" w:type="dxa"/>
            <w:tcBorders>
              <w:top w:val="nil"/>
              <w:left w:val="nil"/>
              <w:bottom w:val="nil"/>
              <w:right w:val="nil"/>
            </w:tcBorders>
            <w:shd w:val="clear" w:color="auto" w:fill="auto"/>
            <w:vAlign w:val="bottom"/>
            <w:hideMark/>
          </w:tcPr>
          <w:p w14:paraId="6C38607B" w14:textId="77777777" w:rsidR="00553B10" w:rsidRPr="0088451C" w:rsidRDefault="00553B10" w:rsidP="001C14D8">
            <w:pPr>
              <w:ind w:firstLine="33"/>
              <w:jc w:val="center"/>
              <w:rPr>
                <w:rFonts w:ascii="Arial" w:hAnsi="Arial" w:cs="Arial"/>
                <w:color w:val="000000"/>
                <w:sz w:val="20"/>
                <w:szCs w:val="20"/>
              </w:rPr>
            </w:pPr>
            <w:r w:rsidRPr="0088451C">
              <w:rPr>
                <w:rFonts w:ascii="Arial" w:hAnsi="Arial" w:cs="Arial"/>
                <w:color w:val="000000"/>
                <w:sz w:val="20"/>
                <w:szCs w:val="20"/>
              </w:rPr>
              <w:t xml:space="preserve">0.5% </w:t>
            </w:r>
          </w:p>
          <w:p w14:paraId="49DA3782" w14:textId="77777777" w:rsidR="00553B10" w:rsidRPr="0088451C" w:rsidRDefault="00553B10" w:rsidP="001C14D8">
            <w:pPr>
              <w:ind w:firstLine="33"/>
              <w:jc w:val="center"/>
              <w:rPr>
                <w:rFonts w:ascii="Arial" w:hAnsi="Arial" w:cs="Arial"/>
                <w:color w:val="000000"/>
                <w:sz w:val="20"/>
                <w:szCs w:val="20"/>
              </w:rPr>
            </w:pPr>
            <w:r w:rsidRPr="0088451C">
              <w:rPr>
                <w:rFonts w:ascii="Arial" w:hAnsi="Arial" w:cs="Arial"/>
                <w:color w:val="000000"/>
                <w:sz w:val="20"/>
                <w:szCs w:val="20"/>
              </w:rPr>
              <w:t>from 14/6/2018</w:t>
            </w:r>
          </w:p>
        </w:tc>
        <w:tc>
          <w:tcPr>
            <w:tcW w:w="1402" w:type="dxa"/>
            <w:tcBorders>
              <w:top w:val="nil"/>
              <w:left w:val="nil"/>
              <w:bottom w:val="nil"/>
              <w:right w:val="nil"/>
            </w:tcBorders>
            <w:shd w:val="clear" w:color="auto" w:fill="auto"/>
            <w:vAlign w:val="bottom"/>
            <w:hideMark/>
          </w:tcPr>
          <w:p w14:paraId="5390548F" w14:textId="77777777" w:rsidR="00553B10" w:rsidRPr="0088451C" w:rsidRDefault="00553B10" w:rsidP="001C14D8">
            <w:pPr>
              <w:jc w:val="center"/>
              <w:rPr>
                <w:rFonts w:ascii="Arial" w:hAnsi="Arial" w:cs="Arial"/>
                <w:color w:val="000000"/>
                <w:sz w:val="20"/>
                <w:szCs w:val="20"/>
              </w:rPr>
            </w:pPr>
            <w:r w:rsidRPr="0088451C">
              <w:rPr>
                <w:rFonts w:ascii="Arial" w:hAnsi="Arial" w:cs="Arial"/>
                <w:color w:val="000000"/>
                <w:sz w:val="20"/>
                <w:szCs w:val="20"/>
              </w:rPr>
              <w:t xml:space="preserve">1.35% </w:t>
            </w:r>
          </w:p>
          <w:p w14:paraId="6308E616" w14:textId="77777777" w:rsidR="00553B10" w:rsidRPr="0088451C" w:rsidRDefault="00553B10" w:rsidP="001C14D8">
            <w:pPr>
              <w:jc w:val="center"/>
              <w:rPr>
                <w:rFonts w:ascii="Arial" w:hAnsi="Arial" w:cs="Arial"/>
                <w:color w:val="000000"/>
                <w:sz w:val="20"/>
                <w:szCs w:val="20"/>
              </w:rPr>
            </w:pPr>
            <w:r w:rsidRPr="0088451C">
              <w:rPr>
                <w:rFonts w:ascii="Arial" w:hAnsi="Arial" w:cs="Arial"/>
                <w:color w:val="000000"/>
                <w:sz w:val="20"/>
                <w:szCs w:val="20"/>
              </w:rPr>
              <w:t>from 13/12/2018</w:t>
            </w:r>
          </w:p>
        </w:tc>
        <w:tc>
          <w:tcPr>
            <w:tcW w:w="1278" w:type="dxa"/>
            <w:tcBorders>
              <w:top w:val="nil"/>
              <w:left w:val="nil"/>
              <w:bottom w:val="nil"/>
              <w:right w:val="nil"/>
            </w:tcBorders>
            <w:shd w:val="clear" w:color="auto" w:fill="auto"/>
            <w:vAlign w:val="bottom"/>
            <w:hideMark/>
          </w:tcPr>
          <w:p w14:paraId="676FC8A9" w14:textId="77777777" w:rsidR="00553B10" w:rsidRPr="0088451C" w:rsidRDefault="00553B10" w:rsidP="001C14D8">
            <w:pPr>
              <w:jc w:val="center"/>
              <w:rPr>
                <w:rFonts w:ascii="Arial" w:hAnsi="Arial" w:cs="Arial"/>
                <w:color w:val="000000"/>
                <w:sz w:val="20"/>
                <w:szCs w:val="20"/>
              </w:rPr>
            </w:pPr>
            <w:r w:rsidRPr="0088451C">
              <w:rPr>
                <w:rFonts w:ascii="Arial" w:hAnsi="Arial" w:cs="Arial"/>
                <w:color w:val="000000"/>
                <w:sz w:val="20"/>
                <w:szCs w:val="20"/>
              </w:rPr>
              <w:t>1.35% from 13/6/2019</w:t>
            </w:r>
          </w:p>
        </w:tc>
        <w:tc>
          <w:tcPr>
            <w:tcW w:w="1402" w:type="dxa"/>
            <w:tcBorders>
              <w:top w:val="nil"/>
              <w:left w:val="nil"/>
              <w:bottom w:val="nil"/>
              <w:right w:val="nil"/>
            </w:tcBorders>
            <w:shd w:val="clear" w:color="auto" w:fill="auto"/>
            <w:vAlign w:val="bottom"/>
            <w:hideMark/>
          </w:tcPr>
          <w:p w14:paraId="4671E019" w14:textId="77777777" w:rsidR="00553B10" w:rsidRPr="0088451C" w:rsidRDefault="00553B10" w:rsidP="001C14D8">
            <w:pPr>
              <w:jc w:val="center"/>
              <w:rPr>
                <w:rFonts w:ascii="Arial" w:hAnsi="Arial" w:cs="Arial"/>
                <w:color w:val="000000"/>
                <w:sz w:val="20"/>
                <w:szCs w:val="20"/>
              </w:rPr>
            </w:pPr>
            <w:r w:rsidRPr="0088451C">
              <w:rPr>
                <w:rFonts w:ascii="Arial" w:hAnsi="Arial" w:cs="Arial"/>
                <w:color w:val="000000"/>
                <w:sz w:val="20"/>
                <w:szCs w:val="20"/>
              </w:rPr>
              <w:t xml:space="preserve">1.35% </w:t>
            </w:r>
          </w:p>
          <w:p w14:paraId="19AEFDB8" w14:textId="77777777" w:rsidR="00553B10" w:rsidRPr="0088451C" w:rsidRDefault="00553B10" w:rsidP="001C14D8">
            <w:pPr>
              <w:jc w:val="center"/>
              <w:rPr>
                <w:rFonts w:ascii="Arial" w:hAnsi="Arial" w:cs="Arial"/>
                <w:color w:val="000000"/>
                <w:sz w:val="20"/>
                <w:szCs w:val="20"/>
              </w:rPr>
            </w:pPr>
            <w:r w:rsidRPr="0088451C">
              <w:rPr>
                <w:rFonts w:ascii="Arial" w:hAnsi="Arial" w:cs="Arial"/>
                <w:color w:val="000000"/>
                <w:sz w:val="20"/>
                <w:szCs w:val="20"/>
              </w:rPr>
              <w:t>from 12/12/2019</w:t>
            </w:r>
          </w:p>
        </w:tc>
        <w:tc>
          <w:tcPr>
            <w:tcW w:w="1399" w:type="dxa"/>
            <w:tcBorders>
              <w:top w:val="nil"/>
              <w:left w:val="nil"/>
              <w:bottom w:val="nil"/>
              <w:right w:val="nil"/>
            </w:tcBorders>
            <w:shd w:val="clear" w:color="auto" w:fill="auto"/>
            <w:vAlign w:val="bottom"/>
            <w:hideMark/>
          </w:tcPr>
          <w:p w14:paraId="69483F21" w14:textId="77777777" w:rsidR="00553B10" w:rsidRPr="0088451C" w:rsidRDefault="00553B10" w:rsidP="001C14D8">
            <w:pPr>
              <w:jc w:val="center"/>
              <w:rPr>
                <w:rFonts w:ascii="Arial" w:hAnsi="Arial" w:cs="Arial"/>
                <w:color w:val="000000"/>
                <w:sz w:val="20"/>
                <w:szCs w:val="20"/>
              </w:rPr>
            </w:pPr>
            <w:r w:rsidRPr="0088451C">
              <w:rPr>
                <w:rFonts w:ascii="Arial" w:hAnsi="Arial" w:cs="Arial"/>
                <w:color w:val="000000"/>
                <w:sz w:val="20"/>
                <w:szCs w:val="20"/>
              </w:rPr>
              <w:t>1.35% from 11/6/2020</w:t>
            </w:r>
          </w:p>
        </w:tc>
        <w:tc>
          <w:tcPr>
            <w:tcW w:w="1402" w:type="dxa"/>
            <w:tcBorders>
              <w:top w:val="nil"/>
              <w:left w:val="nil"/>
              <w:bottom w:val="nil"/>
              <w:right w:val="nil"/>
            </w:tcBorders>
            <w:shd w:val="clear" w:color="auto" w:fill="auto"/>
            <w:vAlign w:val="bottom"/>
            <w:hideMark/>
          </w:tcPr>
          <w:p w14:paraId="13AAB32D" w14:textId="77777777" w:rsidR="00553B10" w:rsidRPr="0088451C" w:rsidRDefault="00553B10" w:rsidP="001C14D8">
            <w:pPr>
              <w:jc w:val="center"/>
              <w:rPr>
                <w:rFonts w:ascii="Arial" w:hAnsi="Arial" w:cs="Arial"/>
                <w:color w:val="000000"/>
                <w:sz w:val="20"/>
                <w:szCs w:val="20"/>
              </w:rPr>
            </w:pPr>
            <w:r w:rsidRPr="0088451C">
              <w:rPr>
                <w:rFonts w:ascii="Arial" w:hAnsi="Arial" w:cs="Arial"/>
                <w:color w:val="000000"/>
                <w:sz w:val="20"/>
                <w:szCs w:val="20"/>
              </w:rPr>
              <w:t xml:space="preserve">1.35% </w:t>
            </w:r>
          </w:p>
          <w:p w14:paraId="16A88530" w14:textId="77777777" w:rsidR="00553B10" w:rsidRPr="0088451C" w:rsidRDefault="00553B10" w:rsidP="001C14D8">
            <w:pPr>
              <w:jc w:val="center"/>
              <w:rPr>
                <w:rFonts w:ascii="Arial" w:hAnsi="Arial" w:cs="Arial"/>
                <w:color w:val="000000"/>
                <w:sz w:val="20"/>
                <w:szCs w:val="20"/>
              </w:rPr>
            </w:pPr>
            <w:r w:rsidRPr="0088451C">
              <w:rPr>
                <w:rFonts w:ascii="Arial" w:hAnsi="Arial" w:cs="Arial"/>
                <w:color w:val="000000"/>
                <w:sz w:val="20"/>
                <w:szCs w:val="20"/>
              </w:rPr>
              <w:t>from 10/12/2020</w:t>
            </w:r>
          </w:p>
        </w:tc>
        <w:tc>
          <w:tcPr>
            <w:tcW w:w="1278" w:type="dxa"/>
            <w:tcBorders>
              <w:top w:val="nil"/>
              <w:left w:val="nil"/>
              <w:bottom w:val="nil"/>
              <w:right w:val="nil"/>
            </w:tcBorders>
            <w:shd w:val="clear" w:color="auto" w:fill="auto"/>
            <w:vAlign w:val="bottom"/>
            <w:hideMark/>
          </w:tcPr>
          <w:p w14:paraId="5A0A52FC" w14:textId="77777777" w:rsidR="00553B10" w:rsidRPr="0088451C" w:rsidRDefault="00553B10" w:rsidP="001C14D8">
            <w:pPr>
              <w:jc w:val="center"/>
              <w:rPr>
                <w:rFonts w:ascii="Arial" w:hAnsi="Arial" w:cs="Arial"/>
                <w:color w:val="000000"/>
                <w:sz w:val="20"/>
                <w:szCs w:val="20"/>
              </w:rPr>
            </w:pPr>
            <w:r w:rsidRPr="0088451C">
              <w:rPr>
                <w:rFonts w:ascii="Arial" w:hAnsi="Arial" w:cs="Arial"/>
                <w:color w:val="000000"/>
                <w:sz w:val="20"/>
                <w:szCs w:val="20"/>
              </w:rPr>
              <w:t>1.35% from 10/6/2021</w:t>
            </w:r>
          </w:p>
        </w:tc>
      </w:tr>
      <w:tr w:rsidR="00553B10" w:rsidRPr="0088451C" w14:paraId="410040D5" w14:textId="77777777" w:rsidTr="001C14D8">
        <w:trPr>
          <w:trHeight w:val="288"/>
        </w:trPr>
        <w:tc>
          <w:tcPr>
            <w:tcW w:w="3287" w:type="dxa"/>
            <w:tcBorders>
              <w:top w:val="nil"/>
              <w:left w:val="nil"/>
              <w:bottom w:val="nil"/>
              <w:right w:val="nil"/>
            </w:tcBorders>
            <w:shd w:val="clear" w:color="auto" w:fill="auto"/>
            <w:noWrap/>
            <w:vAlign w:val="bottom"/>
            <w:hideMark/>
          </w:tcPr>
          <w:p w14:paraId="7FF5212D" w14:textId="77777777" w:rsidR="00553B10" w:rsidRPr="0088451C" w:rsidRDefault="00553B10" w:rsidP="001C14D8">
            <w:pPr>
              <w:rPr>
                <w:rFonts w:ascii="Arial" w:hAnsi="Arial" w:cs="Arial"/>
                <w:b/>
                <w:bCs/>
                <w:sz w:val="20"/>
                <w:szCs w:val="20"/>
                <w:u w:val="single"/>
              </w:rPr>
            </w:pPr>
          </w:p>
          <w:p w14:paraId="7A06A7D7" w14:textId="77777777" w:rsidR="00553B10" w:rsidRPr="0088451C" w:rsidRDefault="00553B10" w:rsidP="001C14D8">
            <w:pPr>
              <w:rPr>
                <w:rFonts w:ascii="Arial" w:hAnsi="Arial" w:cs="Arial"/>
                <w:bCs/>
                <w:sz w:val="20"/>
                <w:szCs w:val="20"/>
              </w:rPr>
            </w:pPr>
          </w:p>
        </w:tc>
        <w:tc>
          <w:tcPr>
            <w:tcW w:w="1275" w:type="dxa"/>
            <w:tcBorders>
              <w:top w:val="nil"/>
              <w:left w:val="nil"/>
              <w:bottom w:val="nil"/>
              <w:right w:val="nil"/>
            </w:tcBorders>
            <w:shd w:val="clear" w:color="000000" w:fill="E2EFDA"/>
            <w:noWrap/>
            <w:vAlign w:val="bottom"/>
            <w:hideMark/>
          </w:tcPr>
          <w:p w14:paraId="6C61E3E8" w14:textId="77777777" w:rsidR="00553B10" w:rsidRPr="0088451C" w:rsidRDefault="00553B10" w:rsidP="001C14D8">
            <w:pPr>
              <w:rPr>
                <w:rFonts w:ascii="Arial" w:hAnsi="Arial" w:cs="Arial"/>
                <w:color w:val="000000"/>
                <w:sz w:val="20"/>
                <w:szCs w:val="20"/>
              </w:rPr>
            </w:pPr>
            <w:r w:rsidRPr="0088451C">
              <w:rPr>
                <w:rFonts w:ascii="Arial" w:hAnsi="Arial" w:cs="Arial"/>
                <w:color w:val="000000"/>
                <w:sz w:val="20"/>
                <w:szCs w:val="20"/>
              </w:rPr>
              <w:t> </w:t>
            </w:r>
          </w:p>
        </w:tc>
        <w:tc>
          <w:tcPr>
            <w:tcW w:w="1278" w:type="dxa"/>
            <w:tcBorders>
              <w:top w:val="nil"/>
              <w:left w:val="nil"/>
              <w:bottom w:val="nil"/>
              <w:right w:val="nil"/>
            </w:tcBorders>
            <w:shd w:val="clear" w:color="auto" w:fill="auto"/>
            <w:noWrap/>
            <w:vAlign w:val="bottom"/>
            <w:hideMark/>
          </w:tcPr>
          <w:p w14:paraId="02711E6A" w14:textId="77777777" w:rsidR="00553B10" w:rsidRPr="0088451C" w:rsidRDefault="00553B10" w:rsidP="001C14D8">
            <w:pPr>
              <w:rPr>
                <w:rFonts w:ascii="Arial" w:hAnsi="Arial" w:cs="Arial"/>
                <w:color w:val="000000"/>
                <w:sz w:val="20"/>
                <w:szCs w:val="20"/>
              </w:rPr>
            </w:pPr>
          </w:p>
        </w:tc>
        <w:tc>
          <w:tcPr>
            <w:tcW w:w="1278" w:type="dxa"/>
            <w:tcBorders>
              <w:top w:val="nil"/>
              <w:left w:val="nil"/>
              <w:bottom w:val="nil"/>
              <w:right w:val="nil"/>
            </w:tcBorders>
            <w:shd w:val="clear" w:color="auto" w:fill="auto"/>
            <w:noWrap/>
            <w:vAlign w:val="bottom"/>
            <w:hideMark/>
          </w:tcPr>
          <w:p w14:paraId="48A887F9" w14:textId="77777777" w:rsidR="00553B10" w:rsidRPr="0088451C" w:rsidRDefault="00553B10" w:rsidP="001C14D8">
            <w:pP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14:paraId="04752F88" w14:textId="77777777" w:rsidR="00553B10" w:rsidRPr="0088451C" w:rsidRDefault="00553B10" w:rsidP="001C14D8">
            <w:pPr>
              <w:rPr>
                <w:rFonts w:ascii="Arial" w:hAnsi="Arial" w:cs="Arial"/>
                <w:sz w:val="20"/>
                <w:szCs w:val="20"/>
              </w:rPr>
            </w:pPr>
          </w:p>
        </w:tc>
        <w:tc>
          <w:tcPr>
            <w:tcW w:w="1278" w:type="dxa"/>
            <w:tcBorders>
              <w:top w:val="nil"/>
              <w:left w:val="nil"/>
              <w:bottom w:val="nil"/>
              <w:right w:val="nil"/>
            </w:tcBorders>
            <w:shd w:val="clear" w:color="auto" w:fill="auto"/>
            <w:noWrap/>
            <w:vAlign w:val="bottom"/>
            <w:hideMark/>
          </w:tcPr>
          <w:p w14:paraId="1EAD373F" w14:textId="77777777" w:rsidR="00553B10" w:rsidRPr="0088451C" w:rsidRDefault="00553B10" w:rsidP="001C14D8">
            <w:pP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14:paraId="762D2042" w14:textId="77777777" w:rsidR="00553B10" w:rsidRPr="0088451C" w:rsidRDefault="00553B10" w:rsidP="001C14D8">
            <w:pPr>
              <w:rPr>
                <w:rFonts w:ascii="Arial" w:hAnsi="Arial" w:cs="Arial"/>
                <w:sz w:val="20"/>
                <w:szCs w:val="20"/>
              </w:rPr>
            </w:pPr>
          </w:p>
        </w:tc>
        <w:tc>
          <w:tcPr>
            <w:tcW w:w="1399" w:type="dxa"/>
            <w:tcBorders>
              <w:top w:val="nil"/>
              <w:left w:val="nil"/>
              <w:bottom w:val="nil"/>
              <w:right w:val="nil"/>
            </w:tcBorders>
            <w:shd w:val="clear" w:color="auto" w:fill="auto"/>
            <w:noWrap/>
            <w:vAlign w:val="bottom"/>
            <w:hideMark/>
          </w:tcPr>
          <w:p w14:paraId="3C3B82E8" w14:textId="77777777" w:rsidR="00553B10" w:rsidRPr="0088451C" w:rsidRDefault="00553B10" w:rsidP="001C14D8">
            <w:pP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14:paraId="5219CCBB" w14:textId="77777777" w:rsidR="00553B10" w:rsidRPr="0088451C" w:rsidRDefault="00553B10" w:rsidP="001C14D8">
            <w:pPr>
              <w:rPr>
                <w:rFonts w:ascii="Arial" w:hAnsi="Arial" w:cs="Arial"/>
                <w:sz w:val="20"/>
                <w:szCs w:val="20"/>
              </w:rPr>
            </w:pPr>
          </w:p>
        </w:tc>
        <w:tc>
          <w:tcPr>
            <w:tcW w:w="1278" w:type="dxa"/>
            <w:tcBorders>
              <w:top w:val="nil"/>
              <w:left w:val="nil"/>
              <w:bottom w:val="nil"/>
              <w:right w:val="nil"/>
            </w:tcBorders>
            <w:shd w:val="clear" w:color="auto" w:fill="auto"/>
            <w:noWrap/>
            <w:vAlign w:val="bottom"/>
            <w:hideMark/>
          </w:tcPr>
          <w:p w14:paraId="42D00297" w14:textId="77777777" w:rsidR="00553B10" w:rsidRPr="0088451C" w:rsidRDefault="00553B10" w:rsidP="001C14D8">
            <w:pPr>
              <w:rPr>
                <w:rFonts w:ascii="Arial" w:hAnsi="Arial" w:cs="Arial"/>
                <w:sz w:val="20"/>
                <w:szCs w:val="20"/>
              </w:rPr>
            </w:pPr>
          </w:p>
        </w:tc>
      </w:tr>
      <w:tr w:rsidR="00553B10" w:rsidRPr="0088451C" w14:paraId="48261C07" w14:textId="77777777" w:rsidTr="001C14D8">
        <w:trPr>
          <w:trHeight w:val="288"/>
        </w:trPr>
        <w:tc>
          <w:tcPr>
            <w:tcW w:w="3287" w:type="dxa"/>
            <w:tcBorders>
              <w:top w:val="nil"/>
              <w:left w:val="nil"/>
              <w:bottom w:val="nil"/>
              <w:right w:val="nil"/>
            </w:tcBorders>
            <w:shd w:val="clear" w:color="auto" w:fill="auto"/>
            <w:vAlign w:val="bottom"/>
            <w:hideMark/>
          </w:tcPr>
          <w:p w14:paraId="41C40D63" w14:textId="77777777" w:rsidR="00553B10" w:rsidRPr="0088451C" w:rsidRDefault="00553B10" w:rsidP="001C14D8">
            <w:pPr>
              <w:rPr>
                <w:rFonts w:ascii="Arial" w:hAnsi="Arial" w:cs="Arial"/>
                <w:b/>
                <w:bCs/>
                <w:sz w:val="20"/>
                <w:szCs w:val="20"/>
              </w:rPr>
            </w:pPr>
            <w:r w:rsidRPr="0088451C">
              <w:rPr>
                <w:rFonts w:ascii="Arial" w:hAnsi="Arial" w:cs="Arial"/>
                <w:b/>
                <w:bCs/>
                <w:sz w:val="20"/>
                <w:szCs w:val="20"/>
              </w:rPr>
              <w:t>ACT Courts and Tribunal</w:t>
            </w:r>
          </w:p>
          <w:p w14:paraId="194258EC" w14:textId="77777777" w:rsidR="00553B10" w:rsidRPr="0088451C" w:rsidRDefault="00553B10" w:rsidP="001C14D8">
            <w:pPr>
              <w:rPr>
                <w:rFonts w:ascii="Arial" w:hAnsi="Arial" w:cs="Arial"/>
                <w:b/>
                <w:bCs/>
                <w:sz w:val="20"/>
                <w:szCs w:val="20"/>
              </w:rPr>
            </w:pPr>
            <w:r w:rsidRPr="0088451C">
              <w:rPr>
                <w:rFonts w:ascii="Arial" w:hAnsi="Arial" w:cs="Arial"/>
                <w:b/>
                <w:bCs/>
                <w:sz w:val="20"/>
                <w:szCs w:val="20"/>
              </w:rPr>
              <w:t>Legal 1</w:t>
            </w:r>
          </w:p>
        </w:tc>
        <w:tc>
          <w:tcPr>
            <w:tcW w:w="1275" w:type="dxa"/>
            <w:tcBorders>
              <w:top w:val="nil"/>
              <w:left w:val="nil"/>
              <w:bottom w:val="nil"/>
              <w:right w:val="nil"/>
            </w:tcBorders>
            <w:shd w:val="clear" w:color="000000" w:fill="E2EFDA"/>
            <w:noWrap/>
            <w:vAlign w:val="bottom"/>
            <w:hideMark/>
          </w:tcPr>
          <w:p w14:paraId="215A13ED"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$61,785</w:t>
            </w:r>
          </w:p>
        </w:tc>
        <w:tc>
          <w:tcPr>
            <w:tcW w:w="1278" w:type="dxa"/>
            <w:tcBorders>
              <w:top w:val="nil"/>
              <w:left w:val="nil"/>
              <w:bottom w:val="nil"/>
              <w:right w:val="nil"/>
            </w:tcBorders>
            <w:shd w:val="clear" w:color="auto" w:fill="auto"/>
            <w:noWrap/>
            <w:vAlign w:val="bottom"/>
            <w:hideMark/>
          </w:tcPr>
          <w:p w14:paraId="17BB3BCC"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$63,175</w:t>
            </w:r>
          </w:p>
        </w:tc>
        <w:tc>
          <w:tcPr>
            <w:tcW w:w="1278" w:type="dxa"/>
            <w:tcBorders>
              <w:top w:val="nil"/>
              <w:left w:val="nil"/>
              <w:bottom w:val="nil"/>
              <w:right w:val="nil"/>
            </w:tcBorders>
            <w:shd w:val="clear" w:color="auto" w:fill="auto"/>
            <w:noWrap/>
            <w:vAlign w:val="bottom"/>
            <w:hideMark/>
          </w:tcPr>
          <w:p w14:paraId="04F1CCA4"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$63,491</w:t>
            </w:r>
          </w:p>
        </w:tc>
        <w:tc>
          <w:tcPr>
            <w:tcW w:w="1402" w:type="dxa"/>
            <w:tcBorders>
              <w:top w:val="nil"/>
              <w:left w:val="nil"/>
              <w:bottom w:val="nil"/>
              <w:right w:val="nil"/>
            </w:tcBorders>
            <w:shd w:val="clear" w:color="auto" w:fill="auto"/>
            <w:noWrap/>
            <w:vAlign w:val="bottom"/>
            <w:hideMark/>
          </w:tcPr>
          <w:p w14:paraId="4B4466A6"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$64,348</w:t>
            </w:r>
          </w:p>
        </w:tc>
        <w:tc>
          <w:tcPr>
            <w:tcW w:w="1278" w:type="dxa"/>
            <w:tcBorders>
              <w:top w:val="nil"/>
              <w:left w:val="nil"/>
              <w:bottom w:val="nil"/>
              <w:right w:val="nil"/>
            </w:tcBorders>
            <w:shd w:val="clear" w:color="auto" w:fill="auto"/>
            <w:noWrap/>
            <w:vAlign w:val="bottom"/>
            <w:hideMark/>
          </w:tcPr>
          <w:p w14:paraId="1A22DB8E"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$65,217</w:t>
            </w:r>
          </w:p>
        </w:tc>
        <w:tc>
          <w:tcPr>
            <w:tcW w:w="1402" w:type="dxa"/>
            <w:tcBorders>
              <w:top w:val="nil"/>
              <w:left w:val="nil"/>
              <w:bottom w:val="nil"/>
              <w:right w:val="nil"/>
            </w:tcBorders>
            <w:shd w:val="clear" w:color="auto" w:fill="auto"/>
            <w:noWrap/>
            <w:vAlign w:val="bottom"/>
            <w:hideMark/>
          </w:tcPr>
          <w:p w14:paraId="464D839E"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$66,097</w:t>
            </w:r>
          </w:p>
        </w:tc>
        <w:tc>
          <w:tcPr>
            <w:tcW w:w="1399" w:type="dxa"/>
            <w:tcBorders>
              <w:top w:val="nil"/>
              <w:left w:val="nil"/>
              <w:bottom w:val="nil"/>
              <w:right w:val="nil"/>
            </w:tcBorders>
            <w:shd w:val="clear" w:color="auto" w:fill="auto"/>
            <w:noWrap/>
            <w:vAlign w:val="bottom"/>
            <w:hideMark/>
          </w:tcPr>
          <w:p w14:paraId="26BF249C"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$66,989</w:t>
            </w:r>
          </w:p>
        </w:tc>
        <w:tc>
          <w:tcPr>
            <w:tcW w:w="1402" w:type="dxa"/>
            <w:tcBorders>
              <w:top w:val="nil"/>
              <w:left w:val="nil"/>
              <w:bottom w:val="nil"/>
              <w:right w:val="nil"/>
            </w:tcBorders>
            <w:shd w:val="clear" w:color="auto" w:fill="auto"/>
            <w:noWrap/>
            <w:vAlign w:val="bottom"/>
            <w:hideMark/>
          </w:tcPr>
          <w:p w14:paraId="0DEC30D8"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$67,893</w:t>
            </w:r>
          </w:p>
        </w:tc>
        <w:tc>
          <w:tcPr>
            <w:tcW w:w="1278" w:type="dxa"/>
            <w:tcBorders>
              <w:top w:val="nil"/>
              <w:left w:val="nil"/>
              <w:bottom w:val="nil"/>
              <w:right w:val="nil"/>
            </w:tcBorders>
            <w:shd w:val="clear" w:color="auto" w:fill="auto"/>
            <w:noWrap/>
            <w:vAlign w:val="bottom"/>
            <w:hideMark/>
          </w:tcPr>
          <w:p w14:paraId="391A7C7A"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$68,810</w:t>
            </w:r>
          </w:p>
        </w:tc>
      </w:tr>
      <w:tr w:rsidR="00553B10" w:rsidRPr="0088451C" w14:paraId="2060B058" w14:textId="77777777" w:rsidTr="001C14D8">
        <w:trPr>
          <w:trHeight w:val="288"/>
        </w:trPr>
        <w:tc>
          <w:tcPr>
            <w:tcW w:w="3287" w:type="dxa"/>
            <w:tcBorders>
              <w:top w:val="nil"/>
              <w:left w:val="nil"/>
              <w:bottom w:val="nil"/>
              <w:right w:val="nil"/>
            </w:tcBorders>
            <w:shd w:val="clear" w:color="auto" w:fill="auto"/>
            <w:vAlign w:val="bottom"/>
            <w:hideMark/>
          </w:tcPr>
          <w:p w14:paraId="790E0BDC" w14:textId="77777777" w:rsidR="00553B10" w:rsidRPr="0088451C" w:rsidRDefault="00553B10" w:rsidP="001C14D8">
            <w:pPr>
              <w:jc w:val="right"/>
              <w:rPr>
                <w:rFonts w:ascii="Arial" w:hAnsi="Arial" w:cs="Arial"/>
                <w:color w:val="000000"/>
                <w:sz w:val="20"/>
                <w:szCs w:val="20"/>
              </w:rPr>
            </w:pPr>
          </w:p>
        </w:tc>
        <w:tc>
          <w:tcPr>
            <w:tcW w:w="1275" w:type="dxa"/>
            <w:tcBorders>
              <w:top w:val="nil"/>
              <w:left w:val="nil"/>
              <w:bottom w:val="nil"/>
              <w:right w:val="nil"/>
            </w:tcBorders>
            <w:shd w:val="clear" w:color="000000" w:fill="E2EFDA"/>
            <w:noWrap/>
            <w:vAlign w:val="bottom"/>
            <w:hideMark/>
          </w:tcPr>
          <w:p w14:paraId="2AE9F687"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$65,756</w:t>
            </w:r>
          </w:p>
        </w:tc>
        <w:tc>
          <w:tcPr>
            <w:tcW w:w="1278" w:type="dxa"/>
            <w:tcBorders>
              <w:top w:val="nil"/>
              <w:left w:val="nil"/>
              <w:bottom w:val="nil"/>
              <w:right w:val="nil"/>
            </w:tcBorders>
            <w:shd w:val="clear" w:color="auto" w:fill="auto"/>
            <w:noWrap/>
            <w:vAlign w:val="bottom"/>
            <w:hideMark/>
          </w:tcPr>
          <w:p w14:paraId="6CA35967"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$67,236</w:t>
            </w:r>
          </w:p>
        </w:tc>
        <w:tc>
          <w:tcPr>
            <w:tcW w:w="1278" w:type="dxa"/>
            <w:tcBorders>
              <w:top w:val="nil"/>
              <w:left w:val="nil"/>
              <w:bottom w:val="nil"/>
              <w:right w:val="nil"/>
            </w:tcBorders>
            <w:shd w:val="clear" w:color="auto" w:fill="auto"/>
            <w:noWrap/>
            <w:vAlign w:val="bottom"/>
            <w:hideMark/>
          </w:tcPr>
          <w:p w14:paraId="51A9C5BE"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$67,572</w:t>
            </w:r>
          </w:p>
        </w:tc>
        <w:tc>
          <w:tcPr>
            <w:tcW w:w="1402" w:type="dxa"/>
            <w:tcBorders>
              <w:top w:val="nil"/>
              <w:left w:val="nil"/>
              <w:bottom w:val="nil"/>
              <w:right w:val="nil"/>
            </w:tcBorders>
            <w:shd w:val="clear" w:color="auto" w:fill="auto"/>
            <w:noWrap/>
            <w:vAlign w:val="bottom"/>
            <w:hideMark/>
          </w:tcPr>
          <w:p w14:paraId="7913F7A4"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$68,484</w:t>
            </w:r>
          </w:p>
        </w:tc>
        <w:tc>
          <w:tcPr>
            <w:tcW w:w="1278" w:type="dxa"/>
            <w:tcBorders>
              <w:top w:val="nil"/>
              <w:left w:val="nil"/>
              <w:bottom w:val="nil"/>
              <w:right w:val="nil"/>
            </w:tcBorders>
            <w:shd w:val="clear" w:color="auto" w:fill="auto"/>
            <w:noWrap/>
            <w:vAlign w:val="bottom"/>
            <w:hideMark/>
          </w:tcPr>
          <w:p w14:paraId="0E1044D1"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$69,409</w:t>
            </w:r>
          </w:p>
        </w:tc>
        <w:tc>
          <w:tcPr>
            <w:tcW w:w="1402" w:type="dxa"/>
            <w:tcBorders>
              <w:top w:val="nil"/>
              <w:left w:val="nil"/>
              <w:bottom w:val="nil"/>
              <w:right w:val="nil"/>
            </w:tcBorders>
            <w:shd w:val="clear" w:color="auto" w:fill="auto"/>
            <w:noWrap/>
            <w:vAlign w:val="bottom"/>
            <w:hideMark/>
          </w:tcPr>
          <w:p w14:paraId="212CD1AE"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$70,346</w:t>
            </w:r>
          </w:p>
        </w:tc>
        <w:tc>
          <w:tcPr>
            <w:tcW w:w="1399" w:type="dxa"/>
            <w:tcBorders>
              <w:top w:val="nil"/>
              <w:left w:val="nil"/>
              <w:bottom w:val="nil"/>
              <w:right w:val="nil"/>
            </w:tcBorders>
            <w:shd w:val="clear" w:color="auto" w:fill="auto"/>
            <w:noWrap/>
            <w:vAlign w:val="bottom"/>
            <w:hideMark/>
          </w:tcPr>
          <w:p w14:paraId="4F74CC30"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$71,296</w:t>
            </w:r>
          </w:p>
        </w:tc>
        <w:tc>
          <w:tcPr>
            <w:tcW w:w="1402" w:type="dxa"/>
            <w:tcBorders>
              <w:top w:val="nil"/>
              <w:left w:val="nil"/>
              <w:bottom w:val="nil"/>
              <w:right w:val="nil"/>
            </w:tcBorders>
            <w:shd w:val="clear" w:color="auto" w:fill="auto"/>
            <w:noWrap/>
            <w:vAlign w:val="bottom"/>
            <w:hideMark/>
          </w:tcPr>
          <w:p w14:paraId="4ECA2E52"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$72,258</w:t>
            </w:r>
          </w:p>
        </w:tc>
        <w:tc>
          <w:tcPr>
            <w:tcW w:w="1278" w:type="dxa"/>
            <w:tcBorders>
              <w:top w:val="nil"/>
              <w:left w:val="nil"/>
              <w:bottom w:val="nil"/>
              <w:right w:val="nil"/>
            </w:tcBorders>
            <w:shd w:val="clear" w:color="auto" w:fill="auto"/>
            <w:noWrap/>
            <w:vAlign w:val="bottom"/>
            <w:hideMark/>
          </w:tcPr>
          <w:p w14:paraId="3D5FD44F"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$73,233</w:t>
            </w:r>
          </w:p>
        </w:tc>
      </w:tr>
      <w:tr w:rsidR="00553B10" w:rsidRPr="0088451C" w14:paraId="030EBF9C" w14:textId="77777777" w:rsidTr="001C14D8">
        <w:trPr>
          <w:trHeight w:val="288"/>
        </w:trPr>
        <w:tc>
          <w:tcPr>
            <w:tcW w:w="3287" w:type="dxa"/>
            <w:tcBorders>
              <w:top w:val="nil"/>
              <w:left w:val="nil"/>
              <w:bottom w:val="nil"/>
              <w:right w:val="nil"/>
            </w:tcBorders>
            <w:shd w:val="clear" w:color="auto" w:fill="auto"/>
            <w:vAlign w:val="bottom"/>
            <w:hideMark/>
          </w:tcPr>
          <w:p w14:paraId="3859EB0C" w14:textId="77777777" w:rsidR="00553B10" w:rsidRPr="0088451C" w:rsidRDefault="00553B10" w:rsidP="001C14D8">
            <w:pPr>
              <w:jc w:val="right"/>
              <w:rPr>
                <w:rFonts w:ascii="Arial" w:hAnsi="Arial" w:cs="Arial"/>
                <w:color w:val="000000"/>
                <w:sz w:val="20"/>
                <w:szCs w:val="20"/>
              </w:rPr>
            </w:pPr>
          </w:p>
        </w:tc>
        <w:tc>
          <w:tcPr>
            <w:tcW w:w="1275" w:type="dxa"/>
            <w:tcBorders>
              <w:top w:val="nil"/>
              <w:left w:val="nil"/>
              <w:bottom w:val="nil"/>
              <w:right w:val="nil"/>
            </w:tcBorders>
            <w:shd w:val="clear" w:color="000000" w:fill="E2EFDA"/>
            <w:noWrap/>
            <w:vAlign w:val="bottom"/>
            <w:hideMark/>
          </w:tcPr>
          <w:p w14:paraId="6C9B0559"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$70,197</w:t>
            </w:r>
          </w:p>
        </w:tc>
        <w:tc>
          <w:tcPr>
            <w:tcW w:w="1278" w:type="dxa"/>
            <w:tcBorders>
              <w:top w:val="nil"/>
              <w:left w:val="nil"/>
              <w:bottom w:val="nil"/>
              <w:right w:val="nil"/>
            </w:tcBorders>
            <w:shd w:val="clear" w:color="auto" w:fill="auto"/>
            <w:noWrap/>
            <w:vAlign w:val="bottom"/>
            <w:hideMark/>
          </w:tcPr>
          <w:p w14:paraId="122906F2"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$71,776</w:t>
            </w:r>
          </w:p>
        </w:tc>
        <w:tc>
          <w:tcPr>
            <w:tcW w:w="1278" w:type="dxa"/>
            <w:tcBorders>
              <w:top w:val="nil"/>
              <w:left w:val="nil"/>
              <w:bottom w:val="nil"/>
              <w:right w:val="nil"/>
            </w:tcBorders>
            <w:shd w:val="clear" w:color="auto" w:fill="auto"/>
            <w:noWrap/>
            <w:vAlign w:val="bottom"/>
            <w:hideMark/>
          </w:tcPr>
          <w:p w14:paraId="4AFC1CB3"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$72,135</w:t>
            </w:r>
          </w:p>
        </w:tc>
        <w:tc>
          <w:tcPr>
            <w:tcW w:w="1402" w:type="dxa"/>
            <w:tcBorders>
              <w:top w:val="nil"/>
              <w:left w:val="nil"/>
              <w:bottom w:val="nil"/>
              <w:right w:val="nil"/>
            </w:tcBorders>
            <w:shd w:val="clear" w:color="auto" w:fill="auto"/>
            <w:noWrap/>
            <w:vAlign w:val="bottom"/>
            <w:hideMark/>
          </w:tcPr>
          <w:p w14:paraId="44E5CE00"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$73,109</w:t>
            </w:r>
          </w:p>
        </w:tc>
        <w:tc>
          <w:tcPr>
            <w:tcW w:w="1278" w:type="dxa"/>
            <w:tcBorders>
              <w:top w:val="nil"/>
              <w:left w:val="nil"/>
              <w:bottom w:val="nil"/>
              <w:right w:val="nil"/>
            </w:tcBorders>
            <w:shd w:val="clear" w:color="auto" w:fill="auto"/>
            <w:noWrap/>
            <w:vAlign w:val="bottom"/>
            <w:hideMark/>
          </w:tcPr>
          <w:p w14:paraId="3F1CC113"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$74,096</w:t>
            </w:r>
          </w:p>
        </w:tc>
        <w:tc>
          <w:tcPr>
            <w:tcW w:w="1402" w:type="dxa"/>
            <w:tcBorders>
              <w:top w:val="nil"/>
              <w:left w:val="nil"/>
              <w:bottom w:val="nil"/>
              <w:right w:val="nil"/>
            </w:tcBorders>
            <w:shd w:val="clear" w:color="auto" w:fill="auto"/>
            <w:noWrap/>
            <w:vAlign w:val="bottom"/>
            <w:hideMark/>
          </w:tcPr>
          <w:p w14:paraId="4D27BF08"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$75,096</w:t>
            </w:r>
          </w:p>
        </w:tc>
        <w:tc>
          <w:tcPr>
            <w:tcW w:w="1399" w:type="dxa"/>
            <w:tcBorders>
              <w:top w:val="nil"/>
              <w:left w:val="nil"/>
              <w:bottom w:val="nil"/>
              <w:right w:val="nil"/>
            </w:tcBorders>
            <w:shd w:val="clear" w:color="auto" w:fill="auto"/>
            <w:noWrap/>
            <w:vAlign w:val="bottom"/>
            <w:hideMark/>
          </w:tcPr>
          <w:p w14:paraId="08D87A8A"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$76,110</w:t>
            </w:r>
          </w:p>
        </w:tc>
        <w:tc>
          <w:tcPr>
            <w:tcW w:w="1402" w:type="dxa"/>
            <w:tcBorders>
              <w:top w:val="nil"/>
              <w:left w:val="nil"/>
              <w:bottom w:val="nil"/>
              <w:right w:val="nil"/>
            </w:tcBorders>
            <w:shd w:val="clear" w:color="auto" w:fill="auto"/>
            <w:noWrap/>
            <w:vAlign w:val="bottom"/>
            <w:hideMark/>
          </w:tcPr>
          <w:p w14:paraId="73E1B16F"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$77,137</w:t>
            </w:r>
          </w:p>
        </w:tc>
        <w:tc>
          <w:tcPr>
            <w:tcW w:w="1278" w:type="dxa"/>
            <w:tcBorders>
              <w:top w:val="nil"/>
              <w:left w:val="nil"/>
              <w:bottom w:val="nil"/>
              <w:right w:val="nil"/>
            </w:tcBorders>
            <w:shd w:val="clear" w:color="auto" w:fill="auto"/>
            <w:noWrap/>
            <w:vAlign w:val="bottom"/>
            <w:hideMark/>
          </w:tcPr>
          <w:p w14:paraId="3460DD18"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$78,178</w:t>
            </w:r>
          </w:p>
        </w:tc>
      </w:tr>
      <w:tr w:rsidR="00553B10" w:rsidRPr="0088451C" w14:paraId="4E60D716" w14:textId="77777777" w:rsidTr="001C14D8">
        <w:trPr>
          <w:trHeight w:val="288"/>
        </w:trPr>
        <w:tc>
          <w:tcPr>
            <w:tcW w:w="3287" w:type="dxa"/>
            <w:tcBorders>
              <w:top w:val="nil"/>
              <w:left w:val="nil"/>
              <w:bottom w:val="nil"/>
              <w:right w:val="nil"/>
            </w:tcBorders>
            <w:shd w:val="clear" w:color="auto" w:fill="auto"/>
            <w:vAlign w:val="bottom"/>
            <w:hideMark/>
          </w:tcPr>
          <w:p w14:paraId="67D967A3" w14:textId="77777777" w:rsidR="00553B10" w:rsidRPr="0088451C" w:rsidRDefault="00553B10" w:rsidP="001C14D8">
            <w:pPr>
              <w:jc w:val="right"/>
              <w:rPr>
                <w:rFonts w:ascii="Arial" w:hAnsi="Arial" w:cs="Arial"/>
                <w:color w:val="000000"/>
                <w:sz w:val="20"/>
                <w:szCs w:val="20"/>
              </w:rPr>
            </w:pPr>
          </w:p>
        </w:tc>
        <w:tc>
          <w:tcPr>
            <w:tcW w:w="1275" w:type="dxa"/>
            <w:tcBorders>
              <w:top w:val="nil"/>
              <w:left w:val="nil"/>
              <w:bottom w:val="nil"/>
              <w:right w:val="nil"/>
            </w:tcBorders>
            <w:shd w:val="clear" w:color="000000" w:fill="E2EFDA"/>
            <w:noWrap/>
            <w:vAlign w:val="bottom"/>
            <w:hideMark/>
          </w:tcPr>
          <w:p w14:paraId="1A69B940"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$74,552</w:t>
            </w:r>
          </w:p>
        </w:tc>
        <w:tc>
          <w:tcPr>
            <w:tcW w:w="1278" w:type="dxa"/>
            <w:tcBorders>
              <w:top w:val="nil"/>
              <w:left w:val="nil"/>
              <w:bottom w:val="nil"/>
              <w:right w:val="nil"/>
            </w:tcBorders>
            <w:shd w:val="clear" w:color="auto" w:fill="auto"/>
            <w:noWrap/>
            <w:vAlign w:val="bottom"/>
            <w:hideMark/>
          </w:tcPr>
          <w:p w14:paraId="64F49F58"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$76,229</w:t>
            </w:r>
          </w:p>
        </w:tc>
        <w:tc>
          <w:tcPr>
            <w:tcW w:w="1278" w:type="dxa"/>
            <w:tcBorders>
              <w:top w:val="nil"/>
              <w:left w:val="nil"/>
              <w:bottom w:val="nil"/>
              <w:right w:val="nil"/>
            </w:tcBorders>
            <w:shd w:val="clear" w:color="auto" w:fill="auto"/>
            <w:noWrap/>
            <w:vAlign w:val="bottom"/>
            <w:hideMark/>
          </w:tcPr>
          <w:p w14:paraId="1791DDAB"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$76,610</w:t>
            </w:r>
          </w:p>
        </w:tc>
        <w:tc>
          <w:tcPr>
            <w:tcW w:w="1402" w:type="dxa"/>
            <w:tcBorders>
              <w:top w:val="nil"/>
              <w:left w:val="nil"/>
              <w:bottom w:val="nil"/>
              <w:right w:val="nil"/>
            </w:tcBorders>
            <w:shd w:val="clear" w:color="auto" w:fill="auto"/>
            <w:noWrap/>
            <w:vAlign w:val="bottom"/>
            <w:hideMark/>
          </w:tcPr>
          <w:p w14:paraId="51F1B5C6"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$77,644</w:t>
            </w:r>
          </w:p>
        </w:tc>
        <w:tc>
          <w:tcPr>
            <w:tcW w:w="1278" w:type="dxa"/>
            <w:tcBorders>
              <w:top w:val="nil"/>
              <w:left w:val="nil"/>
              <w:bottom w:val="nil"/>
              <w:right w:val="nil"/>
            </w:tcBorders>
            <w:shd w:val="clear" w:color="auto" w:fill="auto"/>
            <w:noWrap/>
            <w:vAlign w:val="bottom"/>
            <w:hideMark/>
          </w:tcPr>
          <w:p w14:paraId="40D73FCD"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$78,692</w:t>
            </w:r>
          </w:p>
        </w:tc>
        <w:tc>
          <w:tcPr>
            <w:tcW w:w="1402" w:type="dxa"/>
            <w:tcBorders>
              <w:top w:val="nil"/>
              <w:left w:val="nil"/>
              <w:bottom w:val="nil"/>
              <w:right w:val="nil"/>
            </w:tcBorders>
            <w:shd w:val="clear" w:color="auto" w:fill="auto"/>
            <w:noWrap/>
            <w:vAlign w:val="bottom"/>
            <w:hideMark/>
          </w:tcPr>
          <w:p w14:paraId="1CB77145"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$79,754</w:t>
            </w:r>
          </w:p>
        </w:tc>
        <w:tc>
          <w:tcPr>
            <w:tcW w:w="1399" w:type="dxa"/>
            <w:tcBorders>
              <w:top w:val="nil"/>
              <w:left w:val="nil"/>
              <w:bottom w:val="nil"/>
              <w:right w:val="nil"/>
            </w:tcBorders>
            <w:shd w:val="clear" w:color="auto" w:fill="auto"/>
            <w:noWrap/>
            <w:vAlign w:val="bottom"/>
            <w:hideMark/>
          </w:tcPr>
          <w:p w14:paraId="448116B8"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$80,831</w:t>
            </w:r>
          </w:p>
        </w:tc>
        <w:tc>
          <w:tcPr>
            <w:tcW w:w="1402" w:type="dxa"/>
            <w:tcBorders>
              <w:top w:val="nil"/>
              <w:left w:val="nil"/>
              <w:bottom w:val="nil"/>
              <w:right w:val="nil"/>
            </w:tcBorders>
            <w:shd w:val="clear" w:color="auto" w:fill="auto"/>
            <w:noWrap/>
            <w:vAlign w:val="bottom"/>
            <w:hideMark/>
          </w:tcPr>
          <w:p w14:paraId="27516298"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$81,922</w:t>
            </w:r>
          </w:p>
        </w:tc>
        <w:tc>
          <w:tcPr>
            <w:tcW w:w="1278" w:type="dxa"/>
            <w:tcBorders>
              <w:top w:val="nil"/>
              <w:left w:val="nil"/>
              <w:bottom w:val="nil"/>
              <w:right w:val="nil"/>
            </w:tcBorders>
            <w:shd w:val="clear" w:color="auto" w:fill="auto"/>
            <w:noWrap/>
            <w:vAlign w:val="bottom"/>
            <w:hideMark/>
          </w:tcPr>
          <w:p w14:paraId="78401B36"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$83,028</w:t>
            </w:r>
          </w:p>
        </w:tc>
      </w:tr>
      <w:tr w:rsidR="00553B10" w:rsidRPr="0088451C" w14:paraId="19A9AA08" w14:textId="77777777" w:rsidTr="001C14D8">
        <w:trPr>
          <w:trHeight w:val="288"/>
        </w:trPr>
        <w:tc>
          <w:tcPr>
            <w:tcW w:w="3287" w:type="dxa"/>
            <w:tcBorders>
              <w:top w:val="nil"/>
              <w:left w:val="nil"/>
              <w:bottom w:val="nil"/>
              <w:right w:val="nil"/>
            </w:tcBorders>
            <w:shd w:val="clear" w:color="auto" w:fill="auto"/>
            <w:vAlign w:val="bottom"/>
            <w:hideMark/>
          </w:tcPr>
          <w:p w14:paraId="74283331" w14:textId="77777777" w:rsidR="00553B10" w:rsidRPr="0088451C" w:rsidRDefault="00553B10" w:rsidP="001C14D8">
            <w:pPr>
              <w:jc w:val="right"/>
              <w:rPr>
                <w:rFonts w:ascii="Arial" w:hAnsi="Arial" w:cs="Arial"/>
                <w:color w:val="000000"/>
                <w:sz w:val="20"/>
                <w:szCs w:val="20"/>
              </w:rPr>
            </w:pPr>
          </w:p>
        </w:tc>
        <w:tc>
          <w:tcPr>
            <w:tcW w:w="1275" w:type="dxa"/>
            <w:tcBorders>
              <w:top w:val="nil"/>
              <w:left w:val="nil"/>
              <w:bottom w:val="nil"/>
              <w:right w:val="nil"/>
            </w:tcBorders>
            <w:shd w:val="clear" w:color="000000" w:fill="E2EFDA"/>
            <w:noWrap/>
            <w:vAlign w:val="bottom"/>
            <w:hideMark/>
          </w:tcPr>
          <w:p w14:paraId="4540D497"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$79,824</w:t>
            </w:r>
          </w:p>
        </w:tc>
        <w:tc>
          <w:tcPr>
            <w:tcW w:w="1278" w:type="dxa"/>
            <w:tcBorders>
              <w:top w:val="nil"/>
              <w:left w:val="nil"/>
              <w:bottom w:val="nil"/>
              <w:right w:val="nil"/>
            </w:tcBorders>
            <w:shd w:val="clear" w:color="auto" w:fill="auto"/>
            <w:noWrap/>
            <w:vAlign w:val="bottom"/>
            <w:hideMark/>
          </w:tcPr>
          <w:p w14:paraId="63286D02"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$81,620</w:t>
            </w:r>
          </w:p>
        </w:tc>
        <w:tc>
          <w:tcPr>
            <w:tcW w:w="1278" w:type="dxa"/>
            <w:tcBorders>
              <w:top w:val="nil"/>
              <w:left w:val="nil"/>
              <w:bottom w:val="nil"/>
              <w:right w:val="nil"/>
            </w:tcBorders>
            <w:shd w:val="clear" w:color="auto" w:fill="auto"/>
            <w:noWrap/>
            <w:vAlign w:val="bottom"/>
            <w:hideMark/>
          </w:tcPr>
          <w:p w14:paraId="20EAE2DC"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$82,028</w:t>
            </w:r>
          </w:p>
        </w:tc>
        <w:tc>
          <w:tcPr>
            <w:tcW w:w="1402" w:type="dxa"/>
            <w:tcBorders>
              <w:top w:val="nil"/>
              <w:left w:val="nil"/>
              <w:bottom w:val="nil"/>
              <w:right w:val="nil"/>
            </w:tcBorders>
            <w:shd w:val="clear" w:color="auto" w:fill="auto"/>
            <w:noWrap/>
            <w:vAlign w:val="bottom"/>
            <w:hideMark/>
          </w:tcPr>
          <w:p w14:paraId="6E0DD26F"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$83,135</w:t>
            </w:r>
          </w:p>
        </w:tc>
        <w:tc>
          <w:tcPr>
            <w:tcW w:w="1278" w:type="dxa"/>
            <w:tcBorders>
              <w:top w:val="nil"/>
              <w:left w:val="nil"/>
              <w:bottom w:val="nil"/>
              <w:right w:val="nil"/>
            </w:tcBorders>
            <w:shd w:val="clear" w:color="auto" w:fill="auto"/>
            <w:noWrap/>
            <w:vAlign w:val="bottom"/>
            <w:hideMark/>
          </w:tcPr>
          <w:p w14:paraId="234ED53A"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$84,257</w:t>
            </w:r>
          </w:p>
        </w:tc>
        <w:tc>
          <w:tcPr>
            <w:tcW w:w="1402" w:type="dxa"/>
            <w:tcBorders>
              <w:top w:val="nil"/>
              <w:left w:val="nil"/>
              <w:bottom w:val="nil"/>
              <w:right w:val="nil"/>
            </w:tcBorders>
            <w:shd w:val="clear" w:color="auto" w:fill="auto"/>
            <w:noWrap/>
            <w:vAlign w:val="bottom"/>
            <w:hideMark/>
          </w:tcPr>
          <w:p w14:paraId="2256D0F0"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$85,394</w:t>
            </w:r>
          </w:p>
        </w:tc>
        <w:tc>
          <w:tcPr>
            <w:tcW w:w="1399" w:type="dxa"/>
            <w:tcBorders>
              <w:top w:val="nil"/>
              <w:left w:val="nil"/>
              <w:bottom w:val="nil"/>
              <w:right w:val="nil"/>
            </w:tcBorders>
            <w:shd w:val="clear" w:color="auto" w:fill="auto"/>
            <w:noWrap/>
            <w:vAlign w:val="bottom"/>
            <w:hideMark/>
          </w:tcPr>
          <w:p w14:paraId="779A49DF"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$86,547</w:t>
            </w:r>
          </w:p>
        </w:tc>
        <w:tc>
          <w:tcPr>
            <w:tcW w:w="1402" w:type="dxa"/>
            <w:tcBorders>
              <w:top w:val="nil"/>
              <w:left w:val="nil"/>
              <w:bottom w:val="nil"/>
              <w:right w:val="nil"/>
            </w:tcBorders>
            <w:shd w:val="clear" w:color="auto" w:fill="auto"/>
            <w:noWrap/>
            <w:vAlign w:val="bottom"/>
            <w:hideMark/>
          </w:tcPr>
          <w:p w14:paraId="7510E32C"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$87,715</w:t>
            </w:r>
          </w:p>
        </w:tc>
        <w:tc>
          <w:tcPr>
            <w:tcW w:w="1278" w:type="dxa"/>
            <w:tcBorders>
              <w:top w:val="nil"/>
              <w:left w:val="nil"/>
              <w:bottom w:val="nil"/>
              <w:right w:val="nil"/>
            </w:tcBorders>
            <w:shd w:val="clear" w:color="auto" w:fill="auto"/>
            <w:noWrap/>
            <w:vAlign w:val="bottom"/>
            <w:hideMark/>
          </w:tcPr>
          <w:p w14:paraId="23E8163B"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$88,899</w:t>
            </w:r>
          </w:p>
        </w:tc>
      </w:tr>
      <w:tr w:rsidR="00553B10" w:rsidRPr="0088451C" w14:paraId="10253E43" w14:textId="77777777" w:rsidTr="001C14D8">
        <w:trPr>
          <w:trHeight w:val="288"/>
        </w:trPr>
        <w:tc>
          <w:tcPr>
            <w:tcW w:w="3287" w:type="dxa"/>
            <w:tcBorders>
              <w:top w:val="nil"/>
              <w:left w:val="nil"/>
              <w:bottom w:val="nil"/>
              <w:right w:val="nil"/>
            </w:tcBorders>
            <w:shd w:val="clear" w:color="auto" w:fill="auto"/>
            <w:vAlign w:val="bottom"/>
            <w:hideMark/>
          </w:tcPr>
          <w:p w14:paraId="1CECAB28" w14:textId="77777777" w:rsidR="00553B10" w:rsidRPr="0088451C" w:rsidRDefault="00553B10" w:rsidP="001C14D8">
            <w:pPr>
              <w:jc w:val="right"/>
              <w:rPr>
                <w:rFonts w:ascii="Arial" w:hAnsi="Arial" w:cs="Arial"/>
                <w:color w:val="000000"/>
                <w:sz w:val="20"/>
                <w:szCs w:val="20"/>
              </w:rPr>
            </w:pPr>
          </w:p>
        </w:tc>
        <w:tc>
          <w:tcPr>
            <w:tcW w:w="1275" w:type="dxa"/>
            <w:tcBorders>
              <w:top w:val="nil"/>
              <w:left w:val="nil"/>
              <w:bottom w:val="nil"/>
              <w:right w:val="nil"/>
            </w:tcBorders>
            <w:shd w:val="clear" w:color="000000" w:fill="E2EFDA"/>
            <w:noWrap/>
            <w:vAlign w:val="bottom"/>
            <w:hideMark/>
          </w:tcPr>
          <w:p w14:paraId="3E6EE47D"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$84,415</w:t>
            </w:r>
          </w:p>
        </w:tc>
        <w:tc>
          <w:tcPr>
            <w:tcW w:w="1278" w:type="dxa"/>
            <w:tcBorders>
              <w:top w:val="nil"/>
              <w:left w:val="nil"/>
              <w:bottom w:val="nil"/>
              <w:right w:val="nil"/>
            </w:tcBorders>
            <w:shd w:val="clear" w:color="auto" w:fill="auto"/>
            <w:noWrap/>
            <w:vAlign w:val="bottom"/>
            <w:hideMark/>
          </w:tcPr>
          <w:p w14:paraId="3F4069C6"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$86,314</w:t>
            </w:r>
          </w:p>
        </w:tc>
        <w:tc>
          <w:tcPr>
            <w:tcW w:w="1278" w:type="dxa"/>
            <w:tcBorders>
              <w:top w:val="nil"/>
              <w:left w:val="nil"/>
              <w:bottom w:val="nil"/>
              <w:right w:val="nil"/>
            </w:tcBorders>
            <w:shd w:val="clear" w:color="auto" w:fill="auto"/>
            <w:noWrap/>
            <w:vAlign w:val="bottom"/>
            <w:hideMark/>
          </w:tcPr>
          <w:p w14:paraId="2526AD05"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$86,746</w:t>
            </w:r>
          </w:p>
        </w:tc>
        <w:tc>
          <w:tcPr>
            <w:tcW w:w="1402" w:type="dxa"/>
            <w:tcBorders>
              <w:top w:val="nil"/>
              <w:left w:val="nil"/>
              <w:bottom w:val="nil"/>
              <w:right w:val="nil"/>
            </w:tcBorders>
            <w:shd w:val="clear" w:color="auto" w:fill="auto"/>
            <w:noWrap/>
            <w:vAlign w:val="bottom"/>
            <w:hideMark/>
          </w:tcPr>
          <w:p w14:paraId="57C8555B"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$87,917</w:t>
            </w:r>
          </w:p>
        </w:tc>
        <w:tc>
          <w:tcPr>
            <w:tcW w:w="1278" w:type="dxa"/>
            <w:tcBorders>
              <w:top w:val="nil"/>
              <w:left w:val="nil"/>
              <w:bottom w:val="nil"/>
              <w:right w:val="nil"/>
            </w:tcBorders>
            <w:shd w:val="clear" w:color="auto" w:fill="auto"/>
            <w:noWrap/>
            <w:vAlign w:val="bottom"/>
            <w:hideMark/>
          </w:tcPr>
          <w:p w14:paraId="3B7F7B45"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$89,104</w:t>
            </w:r>
          </w:p>
        </w:tc>
        <w:tc>
          <w:tcPr>
            <w:tcW w:w="1402" w:type="dxa"/>
            <w:tcBorders>
              <w:top w:val="nil"/>
              <w:left w:val="nil"/>
              <w:bottom w:val="nil"/>
              <w:right w:val="nil"/>
            </w:tcBorders>
            <w:shd w:val="clear" w:color="auto" w:fill="auto"/>
            <w:noWrap/>
            <w:vAlign w:val="bottom"/>
            <w:hideMark/>
          </w:tcPr>
          <w:p w14:paraId="24A8DF88"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$90,307</w:t>
            </w:r>
          </w:p>
        </w:tc>
        <w:tc>
          <w:tcPr>
            <w:tcW w:w="1399" w:type="dxa"/>
            <w:tcBorders>
              <w:top w:val="nil"/>
              <w:left w:val="nil"/>
              <w:bottom w:val="nil"/>
              <w:right w:val="nil"/>
            </w:tcBorders>
            <w:shd w:val="clear" w:color="auto" w:fill="auto"/>
            <w:noWrap/>
            <w:vAlign w:val="bottom"/>
            <w:hideMark/>
          </w:tcPr>
          <w:p w14:paraId="7D943999"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$91,526</w:t>
            </w:r>
          </w:p>
        </w:tc>
        <w:tc>
          <w:tcPr>
            <w:tcW w:w="1402" w:type="dxa"/>
            <w:tcBorders>
              <w:top w:val="nil"/>
              <w:left w:val="nil"/>
              <w:bottom w:val="nil"/>
              <w:right w:val="nil"/>
            </w:tcBorders>
            <w:shd w:val="clear" w:color="auto" w:fill="auto"/>
            <w:noWrap/>
            <w:vAlign w:val="bottom"/>
            <w:hideMark/>
          </w:tcPr>
          <w:p w14:paraId="3A729094"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$92,762</w:t>
            </w:r>
          </w:p>
        </w:tc>
        <w:tc>
          <w:tcPr>
            <w:tcW w:w="1278" w:type="dxa"/>
            <w:tcBorders>
              <w:top w:val="nil"/>
              <w:left w:val="nil"/>
              <w:bottom w:val="nil"/>
              <w:right w:val="nil"/>
            </w:tcBorders>
            <w:shd w:val="clear" w:color="auto" w:fill="auto"/>
            <w:noWrap/>
            <w:vAlign w:val="bottom"/>
            <w:hideMark/>
          </w:tcPr>
          <w:p w14:paraId="58214A1E"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$94,014</w:t>
            </w:r>
          </w:p>
        </w:tc>
      </w:tr>
      <w:tr w:rsidR="00553B10" w:rsidRPr="0088451C" w14:paraId="3F0A788F" w14:textId="77777777" w:rsidTr="001C14D8">
        <w:trPr>
          <w:trHeight w:val="288"/>
        </w:trPr>
        <w:tc>
          <w:tcPr>
            <w:tcW w:w="3287" w:type="dxa"/>
            <w:tcBorders>
              <w:top w:val="nil"/>
              <w:left w:val="nil"/>
              <w:bottom w:val="nil"/>
              <w:right w:val="nil"/>
            </w:tcBorders>
            <w:shd w:val="clear" w:color="auto" w:fill="auto"/>
            <w:vAlign w:val="bottom"/>
            <w:hideMark/>
          </w:tcPr>
          <w:p w14:paraId="7FD25040" w14:textId="77777777" w:rsidR="00553B10" w:rsidRPr="0088451C" w:rsidRDefault="00553B10" w:rsidP="001C14D8">
            <w:pPr>
              <w:jc w:val="right"/>
              <w:rPr>
                <w:rFonts w:ascii="Arial" w:hAnsi="Arial" w:cs="Arial"/>
                <w:color w:val="000000"/>
                <w:sz w:val="20"/>
                <w:szCs w:val="20"/>
              </w:rPr>
            </w:pPr>
          </w:p>
        </w:tc>
        <w:tc>
          <w:tcPr>
            <w:tcW w:w="1275" w:type="dxa"/>
            <w:tcBorders>
              <w:top w:val="nil"/>
              <w:left w:val="nil"/>
              <w:bottom w:val="nil"/>
              <w:right w:val="nil"/>
            </w:tcBorders>
            <w:shd w:val="clear" w:color="000000" w:fill="E2EFDA"/>
            <w:noWrap/>
            <w:vAlign w:val="bottom"/>
            <w:hideMark/>
          </w:tcPr>
          <w:p w14:paraId="425DA521"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$88,942</w:t>
            </w:r>
          </w:p>
        </w:tc>
        <w:tc>
          <w:tcPr>
            <w:tcW w:w="1278" w:type="dxa"/>
            <w:tcBorders>
              <w:top w:val="nil"/>
              <w:left w:val="nil"/>
              <w:bottom w:val="nil"/>
              <w:right w:val="nil"/>
            </w:tcBorders>
            <w:shd w:val="clear" w:color="auto" w:fill="auto"/>
            <w:noWrap/>
            <w:vAlign w:val="bottom"/>
            <w:hideMark/>
          </w:tcPr>
          <w:p w14:paraId="1D94C2D3"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$90,943</w:t>
            </w:r>
          </w:p>
        </w:tc>
        <w:tc>
          <w:tcPr>
            <w:tcW w:w="1278" w:type="dxa"/>
            <w:tcBorders>
              <w:top w:val="nil"/>
              <w:left w:val="nil"/>
              <w:bottom w:val="nil"/>
              <w:right w:val="nil"/>
            </w:tcBorders>
            <w:shd w:val="clear" w:color="auto" w:fill="auto"/>
            <w:noWrap/>
            <w:vAlign w:val="bottom"/>
            <w:hideMark/>
          </w:tcPr>
          <w:p w14:paraId="6F02D857"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$91,398</w:t>
            </w:r>
          </w:p>
        </w:tc>
        <w:tc>
          <w:tcPr>
            <w:tcW w:w="1402" w:type="dxa"/>
            <w:tcBorders>
              <w:top w:val="nil"/>
              <w:left w:val="nil"/>
              <w:bottom w:val="nil"/>
              <w:right w:val="nil"/>
            </w:tcBorders>
            <w:shd w:val="clear" w:color="auto" w:fill="auto"/>
            <w:noWrap/>
            <w:vAlign w:val="bottom"/>
            <w:hideMark/>
          </w:tcPr>
          <w:p w14:paraId="5B326A94"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$92,632</w:t>
            </w:r>
          </w:p>
        </w:tc>
        <w:tc>
          <w:tcPr>
            <w:tcW w:w="1278" w:type="dxa"/>
            <w:tcBorders>
              <w:top w:val="nil"/>
              <w:left w:val="nil"/>
              <w:bottom w:val="nil"/>
              <w:right w:val="nil"/>
            </w:tcBorders>
            <w:shd w:val="clear" w:color="auto" w:fill="auto"/>
            <w:noWrap/>
            <w:vAlign w:val="bottom"/>
            <w:hideMark/>
          </w:tcPr>
          <w:p w14:paraId="382F9C0A"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$93,883</w:t>
            </w:r>
          </w:p>
        </w:tc>
        <w:tc>
          <w:tcPr>
            <w:tcW w:w="1402" w:type="dxa"/>
            <w:tcBorders>
              <w:top w:val="nil"/>
              <w:left w:val="nil"/>
              <w:bottom w:val="nil"/>
              <w:right w:val="nil"/>
            </w:tcBorders>
            <w:shd w:val="clear" w:color="auto" w:fill="auto"/>
            <w:noWrap/>
            <w:vAlign w:val="bottom"/>
            <w:hideMark/>
          </w:tcPr>
          <w:p w14:paraId="1581F12B"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$95,150</w:t>
            </w:r>
          </w:p>
        </w:tc>
        <w:tc>
          <w:tcPr>
            <w:tcW w:w="1399" w:type="dxa"/>
            <w:tcBorders>
              <w:top w:val="nil"/>
              <w:left w:val="nil"/>
              <w:bottom w:val="nil"/>
              <w:right w:val="nil"/>
            </w:tcBorders>
            <w:shd w:val="clear" w:color="auto" w:fill="auto"/>
            <w:noWrap/>
            <w:vAlign w:val="bottom"/>
            <w:hideMark/>
          </w:tcPr>
          <w:p w14:paraId="350DC7AD"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$96,435</w:t>
            </w:r>
          </w:p>
        </w:tc>
        <w:tc>
          <w:tcPr>
            <w:tcW w:w="1402" w:type="dxa"/>
            <w:tcBorders>
              <w:top w:val="nil"/>
              <w:left w:val="nil"/>
              <w:bottom w:val="nil"/>
              <w:right w:val="nil"/>
            </w:tcBorders>
            <w:shd w:val="clear" w:color="auto" w:fill="auto"/>
            <w:noWrap/>
            <w:vAlign w:val="bottom"/>
            <w:hideMark/>
          </w:tcPr>
          <w:p w14:paraId="6CB21581"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$97,737</w:t>
            </w:r>
          </w:p>
        </w:tc>
        <w:tc>
          <w:tcPr>
            <w:tcW w:w="1278" w:type="dxa"/>
            <w:tcBorders>
              <w:top w:val="nil"/>
              <w:left w:val="nil"/>
              <w:bottom w:val="nil"/>
              <w:right w:val="nil"/>
            </w:tcBorders>
            <w:shd w:val="clear" w:color="auto" w:fill="auto"/>
            <w:noWrap/>
            <w:vAlign w:val="bottom"/>
            <w:hideMark/>
          </w:tcPr>
          <w:p w14:paraId="06EFF804"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$99,056</w:t>
            </w:r>
          </w:p>
        </w:tc>
      </w:tr>
      <w:tr w:rsidR="00553B10" w:rsidRPr="0088451C" w14:paraId="4E09C43E" w14:textId="77777777" w:rsidTr="001C14D8">
        <w:trPr>
          <w:trHeight w:val="288"/>
        </w:trPr>
        <w:tc>
          <w:tcPr>
            <w:tcW w:w="3287" w:type="dxa"/>
            <w:tcBorders>
              <w:top w:val="nil"/>
              <w:left w:val="nil"/>
              <w:bottom w:val="nil"/>
              <w:right w:val="nil"/>
            </w:tcBorders>
            <w:shd w:val="clear" w:color="auto" w:fill="auto"/>
            <w:vAlign w:val="bottom"/>
            <w:hideMark/>
          </w:tcPr>
          <w:p w14:paraId="0FBFEE41" w14:textId="77777777" w:rsidR="00553B10" w:rsidRPr="0088451C" w:rsidRDefault="00553B10" w:rsidP="001C14D8">
            <w:pPr>
              <w:jc w:val="right"/>
              <w:rPr>
                <w:rFonts w:ascii="Arial" w:hAnsi="Arial" w:cs="Arial"/>
                <w:color w:val="000000"/>
                <w:sz w:val="20"/>
                <w:szCs w:val="20"/>
              </w:rPr>
            </w:pPr>
          </w:p>
        </w:tc>
        <w:tc>
          <w:tcPr>
            <w:tcW w:w="1275" w:type="dxa"/>
            <w:tcBorders>
              <w:top w:val="nil"/>
              <w:left w:val="nil"/>
              <w:bottom w:val="nil"/>
              <w:right w:val="nil"/>
            </w:tcBorders>
            <w:shd w:val="clear" w:color="000000" w:fill="E2EFDA"/>
            <w:noWrap/>
            <w:vAlign w:val="bottom"/>
            <w:hideMark/>
          </w:tcPr>
          <w:p w14:paraId="5123E118"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$100,462</w:t>
            </w:r>
          </w:p>
        </w:tc>
        <w:tc>
          <w:tcPr>
            <w:tcW w:w="1278" w:type="dxa"/>
            <w:tcBorders>
              <w:top w:val="nil"/>
              <w:left w:val="nil"/>
              <w:bottom w:val="nil"/>
              <w:right w:val="nil"/>
            </w:tcBorders>
            <w:shd w:val="clear" w:color="auto" w:fill="auto"/>
            <w:noWrap/>
            <w:vAlign w:val="bottom"/>
            <w:hideMark/>
          </w:tcPr>
          <w:p w14:paraId="687F395F"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$102,722</w:t>
            </w:r>
          </w:p>
        </w:tc>
        <w:tc>
          <w:tcPr>
            <w:tcW w:w="1278" w:type="dxa"/>
            <w:tcBorders>
              <w:top w:val="nil"/>
              <w:left w:val="nil"/>
              <w:bottom w:val="nil"/>
              <w:right w:val="nil"/>
            </w:tcBorders>
            <w:shd w:val="clear" w:color="auto" w:fill="auto"/>
            <w:noWrap/>
            <w:vAlign w:val="bottom"/>
            <w:hideMark/>
          </w:tcPr>
          <w:p w14:paraId="73C8E1AD"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$103,236</w:t>
            </w:r>
          </w:p>
        </w:tc>
        <w:tc>
          <w:tcPr>
            <w:tcW w:w="1402" w:type="dxa"/>
            <w:tcBorders>
              <w:top w:val="nil"/>
              <w:left w:val="nil"/>
              <w:bottom w:val="nil"/>
              <w:right w:val="nil"/>
            </w:tcBorders>
            <w:shd w:val="clear" w:color="auto" w:fill="auto"/>
            <w:noWrap/>
            <w:vAlign w:val="bottom"/>
            <w:hideMark/>
          </w:tcPr>
          <w:p w14:paraId="7C86A6D3"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$104,630</w:t>
            </w:r>
          </w:p>
        </w:tc>
        <w:tc>
          <w:tcPr>
            <w:tcW w:w="1278" w:type="dxa"/>
            <w:tcBorders>
              <w:top w:val="nil"/>
              <w:left w:val="nil"/>
              <w:bottom w:val="nil"/>
              <w:right w:val="nil"/>
            </w:tcBorders>
            <w:shd w:val="clear" w:color="auto" w:fill="auto"/>
            <w:noWrap/>
            <w:vAlign w:val="bottom"/>
            <w:hideMark/>
          </w:tcPr>
          <w:p w14:paraId="54BAEBF4"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$106,043</w:t>
            </w:r>
          </w:p>
        </w:tc>
        <w:tc>
          <w:tcPr>
            <w:tcW w:w="1402" w:type="dxa"/>
            <w:tcBorders>
              <w:top w:val="nil"/>
              <w:left w:val="nil"/>
              <w:bottom w:val="nil"/>
              <w:right w:val="nil"/>
            </w:tcBorders>
            <w:shd w:val="clear" w:color="auto" w:fill="auto"/>
            <w:noWrap/>
            <w:vAlign w:val="bottom"/>
            <w:hideMark/>
          </w:tcPr>
          <w:p w14:paraId="21FAE0DC"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$107,475</w:t>
            </w:r>
          </w:p>
        </w:tc>
        <w:tc>
          <w:tcPr>
            <w:tcW w:w="1399" w:type="dxa"/>
            <w:tcBorders>
              <w:top w:val="nil"/>
              <w:left w:val="nil"/>
              <w:bottom w:val="nil"/>
              <w:right w:val="nil"/>
            </w:tcBorders>
            <w:shd w:val="clear" w:color="auto" w:fill="auto"/>
            <w:noWrap/>
            <w:vAlign w:val="bottom"/>
            <w:hideMark/>
          </w:tcPr>
          <w:p w14:paraId="30911D02"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$108,926</w:t>
            </w:r>
          </w:p>
        </w:tc>
        <w:tc>
          <w:tcPr>
            <w:tcW w:w="1402" w:type="dxa"/>
            <w:tcBorders>
              <w:top w:val="nil"/>
              <w:left w:val="nil"/>
              <w:bottom w:val="nil"/>
              <w:right w:val="nil"/>
            </w:tcBorders>
            <w:shd w:val="clear" w:color="auto" w:fill="auto"/>
            <w:noWrap/>
            <w:vAlign w:val="bottom"/>
            <w:hideMark/>
          </w:tcPr>
          <w:p w14:paraId="4A129B56"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$110,397</w:t>
            </w:r>
          </w:p>
        </w:tc>
        <w:tc>
          <w:tcPr>
            <w:tcW w:w="1278" w:type="dxa"/>
            <w:tcBorders>
              <w:top w:val="nil"/>
              <w:left w:val="nil"/>
              <w:bottom w:val="nil"/>
              <w:right w:val="nil"/>
            </w:tcBorders>
            <w:shd w:val="clear" w:color="auto" w:fill="auto"/>
            <w:noWrap/>
            <w:vAlign w:val="bottom"/>
            <w:hideMark/>
          </w:tcPr>
          <w:p w14:paraId="46DE0244"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$111,887</w:t>
            </w:r>
          </w:p>
        </w:tc>
      </w:tr>
      <w:tr w:rsidR="00553B10" w:rsidRPr="0088451C" w14:paraId="76765753" w14:textId="77777777" w:rsidTr="001C14D8">
        <w:trPr>
          <w:trHeight w:val="288"/>
        </w:trPr>
        <w:tc>
          <w:tcPr>
            <w:tcW w:w="3287" w:type="dxa"/>
            <w:tcBorders>
              <w:top w:val="nil"/>
              <w:left w:val="nil"/>
              <w:bottom w:val="nil"/>
              <w:right w:val="nil"/>
            </w:tcBorders>
            <w:shd w:val="clear" w:color="auto" w:fill="auto"/>
            <w:vAlign w:val="bottom"/>
            <w:hideMark/>
          </w:tcPr>
          <w:p w14:paraId="67BA5AAF" w14:textId="77777777" w:rsidR="00553B10" w:rsidRPr="0088451C" w:rsidRDefault="00553B10" w:rsidP="001C14D8">
            <w:pPr>
              <w:jc w:val="right"/>
              <w:rPr>
                <w:rFonts w:ascii="Arial" w:hAnsi="Arial" w:cs="Arial"/>
                <w:color w:val="000000"/>
                <w:sz w:val="20"/>
                <w:szCs w:val="20"/>
              </w:rPr>
            </w:pPr>
          </w:p>
        </w:tc>
        <w:tc>
          <w:tcPr>
            <w:tcW w:w="1275" w:type="dxa"/>
            <w:tcBorders>
              <w:top w:val="nil"/>
              <w:left w:val="nil"/>
              <w:bottom w:val="nil"/>
              <w:right w:val="nil"/>
            </w:tcBorders>
            <w:shd w:val="clear" w:color="000000" w:fill="E2EFDA"/>
            <w:noWrap/>
            <w:vAlign w:val="bottom"/>
            <w:hideMark/>
          </w:tcPr>
          <w:p w14:paraId="7335D572"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$108,140</w:t>
            </w:r>
          </w:p>
        </w:tc>
        <w:tc>
          <w:tcPr>
            <w:tcW w:w="1278" w:type="dxa"/>
            <w:tcBorders>
              <w:top w:val="nil"/>
              <w:left w:val="nil"/>
              <w:bottom w:val="nil"/>
              <w:right w:val="nil"/>
            </w:tcBorders>
            <w:shd w:val="clear" w:color="auto" w:fill="auto"/>
            <w:noWrap/>
            <w:vAlign w:val="bottom"/>
            <w:hideMark/>
          </w:tcPr>
          <w:p w14:paraId="734A6980"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$110,573</w:t>
            </w:r>
          </w:p>
        </w:tc>
        <w:tc>
          <w:tcPr>
            <w:tcW w:w="1278" w:type="dxa"/>
            <w:tcBorders>
              <w:top w:val="nil"/>
              <w:left w:val="nil"/>
              <w:bottom w:val="nil"/>
              <w:right w:val="nil"/>
            </w:tcBorders>
            <w:shd w:val="clear" w:color="auto" w:fill="auto"/>
            <w:noWrap/>
            <w:vAlign w:val="bottom"/>
            <w:hideMark/>
          </w:tcPr>
          <w:p w14:paraId="08BE53B5"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$111,126</w:t>
            </w:r>
          </w:p>
        </w:tc>
        <w:tc>
          <w:tcPr>
            <w:tcW w:w="1402" w:type="dxa"/>
            <w:tcBorders>
              <w:top w:val="nil"/>
              <w:left w:val="nil"/>
              <w:bottom w:val="nil"/>
              <w:right w:val="nil"/>
            </w:tcBorders>
            <w:shd w:val="clear" w:color="auto" w:fill="auto"/>
            <w:noWrap/>
            <w:vAlign w:val="bottom"/>
            <w:hideMark/>
          </w:tcPr>
          <w:p w14:paraId="089DF224"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$112,626</w:t>
            </w:r>
          </w:p>
        </w:tc>
        <w:tc>
          <w:tcPr>
            <w:tcW w:w="1278" w:type="dxa"/>
            <w:tcBorders>
              <w:top w:val="nil"/>
              <w:left w:val="nil"/>
              <w:bottom w:val="nil"/>
              <w:right w:val="nil"/>
            </w:tcBorders>
            <w:shd w:val="clear" w:color="auto" w:fill="auto"/>
            <w:noWrap/>
            <w:vAlign w:val="bottom"/>
            <w:hideMark/>
          </w:tcPr>
          <w:p w14:paraId="2E5F0913"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$114,146</w:t>
            </w:r>
          </w:p>
        </w:tc>
        <w:tc>
          <w:tcPr>
            <w:tcW w:w="1402" w:type="dxa"/>
            <w:tcBorders>
              <w:top w:val="nil"/>
              <w:left w:val="nil"/>
              <w:bottom w:val="nil"/>
              <w:right w:val="nil"/>
            </w:tcBorders>
            <w:shd w:val="clear" w:color="auto" w:fill="auto"/>
            <w:noWrap/>
            <w:vAlign w:val="bottom"/>
            <w:hideMark/>
          </w:tcPr>
          <w:p w14:paraId="0EEBE802"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$115,687</w:t>
            </w:r>
          </w:p>
        </w:tc>
        <w:tc>
          <w:tcPr>
            <w:tcW w:w="1399" w:type="dxa"/>
            <w:tcBorders>
              <w:top w:val="nil"/>
              <w:left w:val="nil"/>
              <w:bottom w:val="nil"/>
              <w:right w:val="nil"/>
            </w:tcBorders>
            <w:shd w:val="clear" w:color="auto" w:fill="auto"/>
            <w:noWrap/>
            <w:vAlign w:val="bottom"/>
            <w:hideMark/>
          </w:tcPr>
          <w:p w14:paraId="0B3060DB"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$117,249</w:t>
            </w:r>
          </w:p>
        </w:tc>
        <w:tc>
          <w:tcPr>
            <w:tcW w:w="1402" w:type="dxa"/>
            <w:tcBorders>
              <w:top w:val="nil"/>
              <w:left w:val="nil"/>
              <w:bottom w:val="nil"/>
              <w:right w:val="nil"/>
            </w:tcBorders>
            <w:shd w:val="clear" w:color="auto" w:fill="auto"/>
            <w:noWrap/>
            <w:vAlign w:val="bottom"/>
            <w:hideMark/>
          </w:tcPr>
          <w:p w14:paraId="5A007A03"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$118,832</w:t>
            </w:r>
          </w:p>
        </w:tc>
        <w:tc>
          <w:tcPr>
            <w:tcW w:w="1278" w:type="dxa"/>
            <w:tcBorders>
              <w:top w:val="nil"/>
              <w:left w:val="nil"/>
              <w:bottom w:val="nil"/>
              <w:right w:val="nil"/>
            </w:tcBorders>
            <w:shd w:val="clear" w:color="auto" w:fill="auto"/>
            <w:noWrap/>
            <w:vAlign w:val="bottom"/>
            <w:hideMark/>
          </w:tcPr>
          <w:p w14:paraId="5F55B7BB"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$120,436</w:t>
            </w:r>
          </w:p>
        </w:tc>
      </w:tr>
      <w:tr w:rsidR="00553B10" w:rsidRPr="0088451C" w14:paraId="23C3CAC5" w14:textId="77777777" w:rsidTr="001C14D8">
        <w:trPr>
          <w:trHeight w:val="288"/>
        </w:trPr>
        <w:tc>
          <w:tcPr>
            <w:tcW w:w="3287" w:type="dxa"/>
            <w:tcBorders>
              <w:top w:val="nil"/>
              <w:left w:val="nil"/>
              <w:bottom w:val="nil"/>
              <w:right w:val="nil"/>
            </w:tcBorders>
            <w:shd w:val="clear" w:color="auto" w:fill="auto"/>
            <w:vAlign w:val="bottom"/>
            <w:hideMark/>
          </w:tcPr>
          <w:p w14:paraId="3500F58D" w14:textId="77777777" w:rsidR="00553B10" w:rsidRPr="0088451C" w:rsidRDefault="00553B10" w:rsidP="001C14D8">
            <w:pPr>
              <w:jc w:val="right"/>
              <w:rPr>
                <w:rFonts w:ascii="Arial" w:hAnsi="Arial" w:cs="Arial"/>
                <w:color w:val="000000"/>
                <w:sz w:val="20"/>
                <w:szCs w:val="20"/>
              </w:rPr>
            </w:pPr>
          </w:p>
        </w:tc>
        <w:tc>
          <w:tcPr>
            <w:tcW w:w="1275" w:type="dxa"/>
            <w:tcBorders>
              <w:top w:val="nil"/>
              <w:left w:val="nil"/>
              <w:bottom w:val="nil"/>
              <w:right w:val="nil"/>
            </w:tcBorders>
            <w:shd w:val="clear" w:color="000000" w:fill="E2EFDA"/>
            <w:noWrap/>
            <w:vAlign w:val="bottom"/>
            <w:hideMark/>
          </w:tcPr>
          <w:p w14:paraId="00D8F95E"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$124,436</w:t>
            </w:r>
          </w:p>
        </w:tc>
        <w:tc>
          <w:tcPr>
            <w:tcW w:w="1278" w:type="dxa"/>
            <w:tcBorders>
              <w:top w:val="nil"/>
              <w:left w:val="nil"/>
              <w:bottom w:val="nil"/>
              <w:right w:val="nil"/>
            </w:tcBorders>
            <w:shd w:val="clear" w:color="auto" w:fill="auto"/>
            <w:noWrap/>
            <w:vAlign w:val="bottom"/>
            <w:hideMark/>
          </w:tcPr>
          <w:p w14:paraId="1EE34824"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$127,236</w:t>
            </w:r>
          </w:p>
        </w:tc>
        <w:tc>
          <w:tcPr>
            <w:tcW w:w="1278" w:type="dxa"/>
            <w:tcBorders>
              <w:top w:val="nil"/>
              <w:left w:val="nil"/>
              <w:bottom w:val="nil"/>
              <w:right w:val="nil"/>
            </w:tcBorders>
            <w:shd w:val="clear" w:color="auto" w:fill="auto"/>
            <w:noWrap/>
            <w:vAlign w:val="bottom"/>
            <w:hideMark/>
          </w:tcPr>
          <w:p w14:paraId="10536160"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$127,872</w:t>
            </w:r>
          </w:p>
        </w:tc>
        <w:tc>
          <w:tcPr>
            <w:tcW w:w="1402" w:type="dxa"/>
            <w:tcBorders>
              <w:top w:val="nil"/>
              <w:left w:val="nil"/>
              <w:bottom w:val="nil"/>
              <w:right w:val="nil"/>
            </w:tcBorders>
            <w:shd w:val="clear" w:color="auto" w:fill="auto"/>
            <w:noWrap/>
            <w:vAlign w:val="bottom"/>
            <w:hideMark/>
          </w:tcPr>
          <w:p w14:paraId="69CB6C1D"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$129,598</w:t>
            </w:r>
          </w:p>
        </w:tc>
        <w:tc>
          <w:tcPr>
            <w:tcW w:w="1278" w:type="dxa"/>
            <w:tcBorders>
              <w:top w:val="nil"/>
              <w:left w:val="nil"/>
              <w:bottom w:val="nil"/>
              <w:right w:val="nil"/>
            </w:tcBorders>
            <w:shd w:val="clear" w:color="auto" w:fill="auto"/>
            <w:noWrap/>
            <w:vAlign w:val="bottom"/>
            <w:hideMark/>
          </w:tcPr>
          <w:p w14:paraId="3BFF7AA0"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$131,348</w:t>
            </w:r>
          </w:p>
        </w:tc>
        <w:tc>
          <w:tcPr>
            <w:tcW w:w="1402" w:type="dxa"/>
            <w:tcBorders>
              <w:top w:val="nil"/>
              <w:left w:val="nil"/>
              <w:bottom w:val="nil"/>
              <w:right w:val="nil"/>
            </w:tcBorders>
            <w:shd w:val="clear" w:color="auto" w:fill="auto"/>
            <w:noWrap/>
            <w:vAlign w:val="bottom"/>
            <w:hideMark/>
          </w:tcPr>
          <w:p w14:paraId="53102570"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$133,121</w:t>
            </w:r>
          </w:p>
        </w:tc>
        <w:tc>
          <w:tcPr>
            <w:tcW w:w="1399" w:type="dxa"/>
            <w:tcBorders>
              <w:top w:val="nil"/>
              <w:left w:val="nil"/>
              <w:bottom w:val="nil"/>
              <w:right w:val="nil"/>
            </w:tcBorders>
            <w:shd w:val="clear" w:color="auto" w:fill="auto"/>
            <w:noWrap/>
            <w:vAlign w:val="bottom"/>
            <w:hideMark/>
          </w:tcPr>
          <w:p w14:paraId="2D79274F"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$134,918</w:t>
            </w:r>
          </w:p>
        </w:tc>
        <w:tc>
          <w:tcPr>
            <w:tcW w:w="1402" w:type="dxa"/>
            <w:tcBorders>
              <w:top w:val="nil"/>
              <w:left w:val="nil"/>
              <w:bottom w:val="nil"/>
              <w:right w:val="nil"/>
            </w:tcBorders>
            <w:shd w:val="clear" w:color="auto" w:fill="auto"/>
            <w:noWrap/>
            <w:vAlign w:val="bottom"/>
            <w:hideMark/>
          </w:tcPr>
          <w:p w14:paraId="1BE5D193"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$136,739</w:t>
            </w:r>
          </w:p>
        </w:tc>
        <w:tc>
          <w:tcPr>
            <w:tcW w:w="1278" w:type="dxa"/>
            <w:tcBorders>
              <w:top w:val="nil"/>
              <w:left w:val="nil"/>
              <w:bottom w:val="nil"/>
              <w:right w:val="nil"/>
            </w:tcBorders>
            <w:shd w:val="clear" w:color="auto" w:fill="auto"/>
            <w:noWrap/>
            <w:vAlign w:val="bottom"/>
            <w:hideMark/>
          </w:tcPr>
          <w:p w14:paraId="5AA5C001"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$138,585</w:t>
            </w:r>
          </w:p>
        </w:tc>
      </w:tr>
      <w:tr w:rsidR="00553B10" w:rsidRPr="0088451C" w14:paraId="6205C345" w14:textId="77777777" w:rsidTr="001C14D8">
        <w:trPr>
          <w:trHeight w:val="288"/>
        </w:trPr>
        <w:tc>
          <w:tcPr>
            <w:tcW w:w="3287" w:type="dxa"/>
            <w:tcBorders>
              <w:top w:val="nil"/>
              <w:left w:val="nil"/>
              <w:bottom w:val="nil"/>
              <w:right w:val="nil"/>
            </w:tcBorders>
            <w:shd w:val="clear" w:color="auto" w:fill="auto"/>
            <w:vAlign w:val="bottom"/>
            <w:hideMark/>
          </w:tcPr>
          <w:p w14:paraId="2946AA54" w14:textId="77777777" w:rsidR="00553B10" w:rsidRPr="0088451C" w:rsidRDefault="00553B10" w:rsidP="001C14D8">
            <w:pPr>
              <w:ind w:left="600"/>
              <w:rPr>
                <w:rFonts w:ascii="Arial" w:hAnsi="Arial" w:cs="Arial"/>
                <w:color w:val="000000"/>
                <w:sz w:val="20"/>
                <w:szCs w:val="20"/>
              </w:rPr>
            </w:pPr>
          </w:p>
        </w:tc>
        <w:tc>
          <w:tcPr>
            <w:tcW w:w="1275" w:type="dxa"/>
            <w:tcBorders>
              <w:top w:val="nil"/>
              <w:left w:val="nil"/>
              <w:bottom w:val="nil"/>
              <w:right w:val="nil"/>
            </w:tcBorders>
            <w:shd w:val="clear" w:color="000000" w:fill="E2EFDA"/>
            <w:noWrap/>
            <w:vAlign w:val="bottom"/>
            <w:hideMark/>
          </w:tcPr>
          <w:p w14:paraId="17012C4A" w14:textId="77777777" w:rsidR="00553B10" w:rsidRPr="0088451C" w:rsidRDefault="00553B10" w:rsidP="001C14D8">
            <w:pPr>
              <w:rPr>
                <w:rFonts w:ascii="Arial" w:hAnsi="Arial" w:cs="Arial"/>
                <w:sz w:val="20"/>
                <w:szCs w:val="20"/>
              </w:rPr>
            </w:pPr>
            <w:r w:rsidRPr="0088451C">
              <w:rPr>
                <w:rFonts w:ascii="Arial" w:hAnsi="Arial" w:cs="Arial"/>
                <w:sz w:val="20"/>
                <w:szCs w:val="20"/>
              </w:rPr>
              <w:t> </w:t>
            </w:r>
          </w:p>
        </w:tc>
        <w:tc>
          <w:tcPr>
            <w:tcW w:w="1278" w:type="dxa"/>
            <w:tcBorders>
              <w:top w:val="nil"/>
              <w:left w:val="nil"/>
              <w:bottom w:val="nil"/>
              <w:right w:val="nil"/>
            </w:tcBorders>
            <w:shd w:val="clear" w:color="auto" w:fill="auto"/>
            <w:noWrap/>
            <w:vAlign w:val="bottom"/>
            <w:hideMark/>
          </w:tcPr>
          <w:p w14:paraId="230CC935" w14:textId="77777777" w:rsidR="00553B10" w:rsidRPr="0088451C" w:rsidRDefault="00553B10" w:rsidP="001C14D8">
            <w:pPr>
              <w:jc w:val="right"/>
              <w:rPr>
                <w:rFonts w:ascii="Arial" w:hAnsi="Arial" w:cs="Arial"/>
                <w:sz w:val="20"/>
                <w:szCs w:val="20"/>
              </w:rPr>
            </w:pPr>
          </w:p>
        </w:tc>
        <w:tc>
          <w:tcPr>
            <w:tcW w:w="1278" w:type="dxa"/>
            <w:tcBorders>
              <w:top w:val="nil"/>
              <w:left w:val="nil"/>
              <w:bottom w:val="nil"/>
              <w:right w:val="nil"/>
            </w:tcBorders>
            <w:shd w:val="clear" w:color="auto" w:fill="auto"/>
            <w:noWrap/>
            <w:vAlign w:val="bottom"/>
            <w:hideMark/>
          </w:tcPr>
          <w:p w14:paraId="3C8FC42E" w14:textId="77777777" w:rsidR="00553B10" w:rsidRPr="0088451C" w:rsidRDefault="00553B10" w:rsidP="001C14D8">
            <w:pP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14:paraId="7265EEF3" w14:textId="77777777" w:rsidR="00553B10" w:rsidRPr="0088451C" w:rsidRDefault="00553B10" w:rsidP="001C14D8">
            <w:pPr>
              <w:rPr>
                <w:rFonts w:ascii="Arial" w:hAnsi="Arial" w:cs="Arial"/>
                <w:sz w:val="20"/>
                <w:szCs w:val="20"/>
              </w:rPr>
            </w:pPr>
          </w:p>
        </w:tc>
        <w:tc>
          <w:tcPr>
            <w:tcW w:w="1278" w:type="dxa"/>
            <w:tcBorders>
              <w:top w:val="nil"/>
              <w:left w:val="nil"/>
              <w:bottom w:val="nil"/>
              <w:right w:val="nil"/>
            </w:tcBorders>
            <w:shd w:val="clear" w:color="auto" w:fill="auto"/>
            <w:noWrap/>
            <w:vAlign w:val="bottom"/>
            <w:hideMark/>
          </w:tcPr>
          <w:p w14:paraId="4B8CE31A" w14:textId="77777777" w:rsidR="00553B10" w:rsidRPr="0088451C" w:rsidRDefault="00553B10" w:rsidP="001C14D8">
            <w:pP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14:paraId="76F13BFA" w14:textId="77777777" w:rsidR="00553B10" w:rsidRPr="0088451C" w:rsidRDefault="00553B10" w:rsidP="001C14D8">
            <w:pPr>
              <w:rPr>
                <w:rFonts w:ascii="Arial" w:hAnsi="Arial" w:cs="Arial"/>
                <w:sz w:val="20"/>
                <w:szCs w:val="20"/>
              </w:rPr>
            </w:pPr>
          </w:p>
        </w:tc>
        <w:tc>
          <w:tcPr>
            <w:tcW w:w="1399" w:type="dxa"/>
            <w:tcBorders>
              <w:top w:val="nil"/>
              <w:left w:val="nil"/>
              <w:bottom w:val="nil"/>
              <w:right w:val="nil"/>
            </w:tcBorders>
            <w:shd w:val="clear" w:color="auto" w:fill="auto"/>
            <w:noWrap/>
            <w:vAlign w:val="bottom"/>
            <w:hideMark/>
          </w:tcPr>
          <w:p w14:paraId="1F96D65D" w14:textId="77777777" w:rsidR="00553B10" w:rsidRPr="0088451C" w:rsidRDefault="00553B10" w:rsidP="001C14D8">
            <w:pPr>
              <w:rPr>
                <w:rFonts w:ascii="Arial" w:hAnsi="Arial" w:cs="Arial"/>
                <w:sz w:val="20"/>
                <w:szCs w:val="20"/>
              </w:rPr>
            </w:pPr>
          </w:p>
        </w:tc>
        <w:tc>
          <w:tcPr>
            <w:tcW w:w="1402" w:type="dxa"/>
            <w:tcBorders>
              <w:top w:val="nil"/>
              <w:left w:val="nil"/>
              <w:bottom w:val="nil"/>
              <w:right w:val="nil"/>
            </w:tcBorders>
            <w:shd w:val="clear" w:color="auto" w:fill="auto"/>
            <w:noWrap/>
            <w:vAlign w:val="bottom"/>
            <w:hideMark/>
          </w:tcPr>
          <w:p w14:paraId="78AA8107" w14:textId="77777777" w:rsidR="00553B10" w:rsidRPr="0088451C" w:rsidRDefault="00553B10" w:rsidP="001C14D8">
            <w:pPr>
              <w:rPr>
                <w:rFonts w:ascii="Arial" w:hAnsi="Arial" w:cs="Arial"/>
                <w:sz w:val="20"/>
                <w:szCs w:val="20"/>
              </w:rPr>
            </w:pPr>
          </w:p>
        </w:tc>
        <w:tc>
          <w:tcPr>
            <w:tcW w:w="1278" w:type="dxa"/>
            <w:tcBorders>
              <w:top w:val="nil"/>
              <w:left w:val="nil"/>
              <w:bottom w:val="nil"/>
              <w:right w:val="nil"/>
            </w:tcBorders>
            <w:shd w:val="clear" w:color="auto" w:fill="auto"/>
            <w:noWrap/>
            <w:vAlign w:val="bottom"/>
            <w:hideMark/>
          </w:tcPr>
          <w:p w14:paraId="4024E22E" w14:textId="77777777" w:rsidR="00553B10" w:rsidRPr="0088451C" w:rsidRDefault="00553B10" w:rsidP="001C14D8">
            <w:pPr>
              <w:rPr>
                <w:rFonts w:ascii="Arial" w:hAnsi="Arial" w:cs="Arial"/>
                <w:sz w:val="20"/>
                <w:szCs w:val="20"/>
              </w:rPr>
            </w:pPr>
          </w:p>
        </w:tc>
      </w:tr>
      <w:tr w:rsidR="00553B10" w:rsidRPr="0088451C" w14:paraId="4DCE278F" w14:textId="77777777" w:rsidTr="001C14D8">
        <w:trPr>
          <w:trHeight w:val="288"/>
        </w:trPr>
        <w:tc>
          <w:tcPr>
            <w:tcW w:w="3287" w:type="dxa"/>
            <w:tcBorders>
              <w:top w:val="nil"/>
              <w:left w:val="nil"/>
              <w:bottom w:val="nil"/>
              <w:right w:val="nil"/>
            </w:tcBorders>
            <w:shd w:val="clear" w:color="auto" w:fill="auto"/>
            <w:vAlign w:val="bottom"/>
            <w:hideMark/>
          </w:tcPr>
          <w:p w14:paraId="12210FA0" w14:textId="77777777" w:rsidR="00553B10" w:rsidRPr="0088451C" w:rsidRDefault="00553B10" w:rsidP="001C14D8">
            <w:pPr>
              <w:rPr>
                <w:rFonts w:ascii="Arial" w:hAnsi="Arial" w:cs="Arial"/>
                <w:b/>
                <w:bCs/>
                <w:sz w:val="20"/>
                <w:szCs w:val="20"/>
              </w:rPr>
            </w:pPr>
            <w:r w:rsidRPr="0088451C">
              <w:rPr>
                <w:rFonts w:ascii="Arial" w:hAnsi="Arial" w:cs="Arial"/>
                <w:b/>
                <w:bCs/>
                <w:sz w:val="20"/>
                <w:szCs w:val="20"/>
              </w:rPr>
              <w:t>ACT Courts and Tribunal</w:t>
            </w:r>
          </w:p>
          <w:p w14:paraId="196133A3" w14:textId="77777777" w:rsidR="00553B10" w:rsidRPr="0088451C" w:rsidRDefault="00553B10" w:rsidP="001C14D8">
            <w:pPr>
              <w:rPr>
                <w:rFonts w:ascii="Arial" w:hAnsi="Arial" w:cs="Arial"/>
                <w:b/>
                <w:bCs/>
                <w:sz w:val="20"/>
                <w:szCs w:val="20"/>
              </w:rPr>
            </w:pPr>
            <w:r w:rsidRPr="0088451C">
              <w:rPr>
                <w:rFonts w:ascii="Arial" w:hAnsi="Arial" w:cs="Arial"/>
                <w:b/>
                <w:bCs/>
                <w:sz w:val="20"/>
                <w:szCs w:val="20"/>
              </w:rPr>
              <w:t>Legal 2</w:t>
            </w:r>
          </w:p>
        </w:tc>
        <w:tc>
          <w:tcPr>
            <w:tcW w:w="1275" w:type="dxa"/>
            <w:tcBorders>
              <w:top w:val="nil"/>
              <w:left w:val="nil"/>
              <w:bottom w:val="nil"/>
              <w:right w:val="nil"/>
            </w:tcBorders>
            <w:shd w:val="clear" w:color="000000" w:fill="E2EFDA"/>
            <w:noWrap/>
            <w:vAlign w:val="bottom"/>
            <w:hideMark/>
          </w:tcPr>
          <w:p w14:paraId="4106A4C5"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$135,195</w:t>
            </w:r>
          </w:p>
        </w:tc>
        <w:tc>
          <w:tcPr>
            <w:tcW w:w="1278" w:type="dxa"/>
            <w:tcBorders>
              <w:top w:val="nil"/>
              <w:left w:val="nil"/>
              <w:bottom w:val="nil"/>
              <w:right w:val="nil"/>
            </w:tcBorders>
            <w:shd w:val="clear" w:color="auto" w:fill="auto"/>
            <w:noWrap/>
            <w:vAlign w:val="bottom"/>
            <w:hideMark/>
          </w:tcPr>
          <w:p w14:paraId="36EBE804"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$138,237</w:t>
            </w:r>
          </w:p>
        </w:tc>
        <w:tc>
          <w:tcPr>
            <w:tcW w:w="1278" w:type="dxa"/>
            <w:tcBorders>
              <w:top w:val="nil"/>
              <w:left w:val="nil"/>
              <w:bottom w:val="nil"/>
              <w:right w:val="nil"/>
            </w:tcBorders>
            <w:shd w:val="clear" w:color="auto" w:fill="auto"/>
            <w:noWrap/>
            <w:vAlign w:val="bottom"/>
            <w:hideMark/>
          </w:tcPr>
          <w:p w14:paraId="1330C21D"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$138,928</w:t>
            </w:r>
          </w:p>
        </w:tc>
        <w:tc>
          <w:tcPr>
            <w:tcW w:w="1402" w:type="dxa"/>
            <w:tcBorders>
              <w:top w:val="nil"/>
              <w:left w:val="nil"/>
              <w:bottom w:val="nil"/>
              <w:right w:val="nil"/>
            </w:tcBorders>
            <w:shd w:val="clear" w:color="auto" w:fill="auto"/>
            <w:noWrap/>
            <w:vAlign w:val="bottom"/>
            <w:hideMark/>
          </w:tcPr>
          <w:p w14:paraId="50939226"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$140,804</w:t>
            </w:r>
          </w:p>
        </w:tc>
        <w:tc>
          <w:tcPr>
            <w:tcW w:w="1278" w:type="dxa"/>
            <w:tcBorders>
              <w:top w:val="nil"/>
              <w:left w:val="nil"/>
              <w:bottom w:val="nil"/>
              <w:right w:val="nil"/>
            </w:tcBorders>
            <w:shd w:val="clear" w:color="auto" w:fill="auto"/>
            <w:noWrap/>
            <w:vAlign w:val="bottom"/>
            <w:hideMark/>
          </w:tcPr>
          <w:p w14:paraId="485A9DD0"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$142,705</w:t>
            </w:r>
          </w:p>
        </w:tc>
        <w:tc>
          <w:tcPr>
            <w:tcW w:w="1402" w:type="dxa"/>
            <w:tcBorders>
              <w:top w:val="nil"/>
              <w:left w:val="nil"/>
              <w:bottom w:val="nil"/>
              <w:right w:val="nil"/>
            </w:tcBorders>
            <w:shd w:val="clear" w:color="auto" w:fill="auto"/>
            <w:noWrap/>
            <w:vAlign w:val="bottom"/>
            <w:hideMark/>
          </w:tcPr>
          <w:p w14:paraId="5764FE84"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$144,632</w:t>
            </w:r>
          </w:p>
        </w:tc>
        <w:tc>
          <w:tcPr>
            <w:tcW w:w="1399" w:type="dxa"/>
            <w:tcBorders>
              <w:top w:val="nil"/>
              <w:left w:val="nil"/>
              <w:bottom w:val="nil"/>
              <w:right w:val="nil"/>
            </w:tcBorders>
            <w:shd w:val="clear" w:color="auto" w:fill="auto"/>
            <w:noWrap/>
            <w:vAlign w:val="bottom"/>
            <w:hideMark/>
          </w:tcPr>
          <w:p w14:paraId="5884F281"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$146,585</w:t>
            </w:r>
          </w:p>
        </w:tc>
        <w:tc>
          <w:tcPr>
            <w:tcW w:w="1402" w:type="dxa"/>
            <w:tcBorders>
              <w:top w:val="nil"/>
              <w:left w:val="nil"/>
              <w:bottom w:val="nil"/>
              <w:right w:val="nil"/>
            </w:tcBorders>
            <w:shd w:val="clear" w:color="auto" w:fill="auto"/>
            <w:noWrap/>
            <w:vAlign w:val="bottom"/>
            <w:hideMark/>
          </w:tcPr>
          <w:p w14:paraId="7F5835EC"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$148,564</w:t>
            </w:r>
          </w:p>
        </w:tc>
        <w:tc>
          <w:tcPr>
            <w:tcW w:w="1278" w:type="dxa"/>
            <w:tcBorders>
              <w:top w:val="nil"/>
              <w:left w:val="nil"/>
              <w:bottom w:val="nil"/>
              <w:right w:val="nil"/>
            </w:tcBorders>
            <w:shd w:val="clear" w:color="auto" w:fill="auto"/>
            <w:noWrap/>
            <w:vAlign w:val="bottom"/>
            <w:hideMark/>
          </w:tcPr>
          <w:p w14:paraId="7619909F"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$150,570</w:t>
            </w:r>
          </w:p>
        </w:tc>
      </w:tr>
      <w:tr w:rsidR="00553B10" w:rsidRPr="0088451C" w14:paraId="35369DF1" w14:textId="77777777" w:rsidTr="001C14D8">
        <w:trPr>
          <w:trHeight w:val="288"/>
        </w:trPr>
        <w:tc>
          <w:tcPr>
            <w:tcW w:w="3287" w:type="dxa"/>
            <w:tcBorders>
              <w:top w:val="nil"/>
              <w:left w:val="nil"/>
              <w:bottom w:val="nil"/>
              <w:right w:val="nil"/>
            </w:tcBorders>
            <w:shd w:val="clear" w:color="auto" w:fill="auto"/>
            <w:vAlign w:val="bottom"/>
            <w:hideMark/>
          </w:tcPr>
          <w:p w14:paraId="78D08644" w14:textId="77777777" w:rsidR="00553B10" w:rsidRPr="0088451C" w:rsidRDefault="00553B10" w:rsidP="001C14D8">
            <w:pPr>
              <w:jc w:val="right"/>
              <w:rPr>
                <w:rFonts w:ascii="Arial" w:hAnsi="Arial" w:cs="Arial"/>
                <w:color w:val="000000"/>
                <w:sz w:val="20"/>
                <w:szCs w:val="20"/>
              </w:rPr>
            </w:pPr>
          </w:p>
        </w:tc>
        <w:tc>
          <w:tcPr>
            <w:tcW w:w="1275" w:type="dxa"/>
            <w:tcBorders>
              <w:top w:val="nil"/>
              <w:left w:val="nil"/>
              <w:bottom w:val="nil"/>
              <w:right w:val="nil"/>
            </w:tcBorders>
            <w:shd w:val="clear" w:color="000000" w:fill="E2EFDA"/>
            <w:noWrap/>
            <w:vAlign w:val="bottom"/>
            <w:hideMark/>
          </w:tcPr>
          <w:p w14:paraId="72BBDF6D"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$140,752</w:t>
            </w:r>
          </w:p>
        </w:tc>
        <w:tc>
          <w:tcPr>
            <w:tcW w:w="1278" w:type="dxa"/>
            <w:tcBorders>
              <w:top w:val="nil"/>
              <w:left w:val="nil"/>
              <w:bottom w:val="nil"/>
              <w:right w:val="nil"/>
            </w:tcBorders>
            <w:shd w:val="clear" w:color="auto" w:fill="auto"/>
            <w:noWrap/>
            <w:vAlign w:val="bottom"/>
            <w:hideMark/>
          </w:tcPr>
          <w:p w14:paraId="2C775B33"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$143,919</w:t>
            </w:r>
          </w:p>
        </w:tc>
        <w:tc>
          <w:tcPr>
            <w:tcW w:w="1278" w:type="dxa"/>
            <w:tcBorders>
              <w:top w:val="nil"/>
              <w:left w:val="nil"/>
              <w:bottom w:val="nil"/>
              <w:right w:val="nil"/>
            </w:tcBorders>
            <w:shd w:val="clear" w:color="auto" w:fill="auto"/>
            <w:noWrap/>
            <w:vAlign w:val="bottom"/>
            <w:hideMark/>
          </w:tcPr>
          <w:p w14:paraId="79F27E14"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$144,639</w:t>
            </w:r>
          </w:p>
        </w:tc>
        <w:tc>
          <w:tcPr>
            <w:tcW w:w="1402" w:type="dxa"/>
            <w:tcBorders>
              <w:top w:val="nil"/>
              <w:left w:val="nil"/>
              <w:bottom w:val="nil"/>
              <w:right w:val="nil"/>
            </w:tcBorders>
            <w:shd w:val="clear" w:color="auto" w:fill="auto"/>
            <w:noWrap/>
            <w:vAlign w:val="bottom"/>
            <w:hideMark/>
          </w:tcPr>
          <w:p w14:paraId="66DBBB33"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$146,592</w:t>
            </w:r>
          </w:p>
        </w:tc>
        <w:tc>
          <w:tcPr>
            <w:tcW w:w="1278" w:type="dxa"/>
            <w:tcBorders>
              <w:top w:val="nil"/>
              <w:left w:val="nil"/>
              <w:bottom w:val="nil"/>
              <w:right w:val="nil"/>
            </w:tcBorders>
            <w:shd w:val="clear" w:color="auto" w:fill="auto"/>
            <w:noWrap/>
            <w:vAlign w:val="bottom"/>
            <w:hideMark/>
          </w:tcPr>
          <w:p w14:paraId="16A99023"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$148,571</w:t>
            </w:r>
          </w:p>
        </w:tc>
        <w:tc>
          <w:tcPr>
            <w:tcW w:w="1402" w:type="dxa"/>
            <w:tcBorders>
              <w:top w:val="nil"/>
              <w:left w:val="nil"/>
              <w:bottom w:val="nil"/>
              <w:right w:val="nil"/>
            </w:tcBorders>
            <w:shd w:val="clear" w:color="auto" w:fill="auto"/>
            <w:noWrap/>
            <w:vAlign w:val="bottom"/>
            <w:hideMark/>
          </w:tcPr>
          <w:p w14:paraId="020B44D1"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$150,577</w:t>
            </w:r>
          </w:p>
        </w:tc>
        <w:tc>
          <w:tcPr>
            <w:tcW w:w="1399" w:type="dxa"/>
            <w:tcBorders>
              <w:top w:val="nil"/>
              <w:left w:val="nil"/>
              <w:bottom w:val="nil"/>
              <w:right w:val="nil"/>
            </w:tcBorders>
            <w:shd w:val="clear" w:color="auto" w:fill="auto"/>
            <w:noWrap/>
            <w:vAlign w:val="bottom"/>
            <w:hideMark/>
          </w:tcPr>
          <w:p w14:paraId="055BBEF3"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$152,610</w:t>
            </w:r>
          </w:p>
        </w:tc>
        <w:tc>
          <w:tcPr>
            <w:tcW w:w="1402" w:type="dxa"/>
            <w:tcBorders>
              <w:top w:val="nil"/>
              <w:left w:val="nil"/>
              <w:bottom w:val="nil"/>
              <w:right w:val="nil"/>
            </w:tcBorders>
            <w:shd w:val="clear" w:color="auto" w:fill="auto"/>
            <w:noWrap/>
            <w:vAlign w:val="bottom"/>
            <w:hideMark/>
          </w:tcPr>
          <w:p w14:paraId="2BB92C86"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$154,670</w:t>
            </w:r>
          </w:p>
        </w:tc>
        <w:tc>
          <w:tcPr>
            <w:tcW w:w="1278" w:type="dxa"/>
            <w:tcBorders>
              <w:top w:val="nil"/>
              <w:left w:val="nil"/>
              <w:bottom w:val="nil"/>
              <w:right w:val="nil"/>
            </w:tcBorders>
            <w:shd w:val="clear" w:color="auto" w:fill="auto"/>
            <w:noWrap/>
            <w:vAlign w:val="bottom"/>
            <w:hideMark/>
          </w:tcPr>
          <w:p w14:paraId="79EDDCA5"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$156,758</w:t>
            </w:r>
          </w:p>
        </w:tc>
      </w:tr>
      <w:tr w:rsidR="00553B10" w:rsidRPr="0088451C" w14:paraId="54C09FB2" w14:textId="77777777" w:rsidTr="001C14D8">
        <w:trPr>
          <w:trHeight w:val="288"/>
        </w:trPr>
        <w:tc>
          <w:tcPr>
            <w:tcW w:w="3287" w:type="dxa"/>
            <w:tcBorders>
              <w:top w:val="nil"/>
              <w:left w:val="nil"/>
              <w:bottom w:val="nil"/>
              <w:right w:val="nil"/>
            </w:tcBorders>
            <w:shd w:val="clear" w:color="auto" w:fill="auto"/>
            <w:noWrap/>
            <w:vAlign w:val="bottom"/>
            <w:hideMark/>
          </w:tcPr>
          <w:p w14:paraId="0B55E951" w14:textId="77777777" w:rsidR="00553B10" w:rsidRPr="0088451C" w:rsidRDefault="00553B10" w:rsidP="001C14D8">
            <w:pPr>
              <w:rPr>
                <w:rFonts w:ascii="Arial" w:hAnsi="Arial" w:cs="Arial"/>
                <w:b/>
                <w:bCs/>
                <w:sz w:val="20"/>
                <w:szCs w:val="20"/>
              </w:rPr>
            </w:pPr>
          </w:p>
          <w:p w14:paraId="79E475D4" w14:textId="77777777" w:rsidR="00553B10" w:rsidRPr="0088451C" w:rsidRDefault="00553B10" w:rsidP="001C14D8">
            <w:pPr>
              <w:rPr>
                <w:rFonts w:ascii="Arial" w:hAnsi="Arial" w:cs="Arial"/>
                <w:b/>
                <w:bCs/>
                <w:sz w:val="20"/>
                <w:szCs w:val="20"/>
              </w:rPr>
            </w:pPr>
            <w:r w:rsidRPr="0088451C">
              <w:rPr>
                <w:rFonts w:ascii="Arial" w:hAnsi="Arial" w:cs="Arial"/>
                <w:b/>
                <w:bCs/>
                <w:sz w:val="20"/>
                <w:szCs w:val="20"/>
              </w:rPr>
              <w:t>ACT Courts and Tribunal</w:t>
            </w:r>
          </w:p>
          <w:p w14:paraId="4C894911" w14:textId="77777777" w:rsidR="00553B10" w:rsidRPr="0088451C" w:rsidRDefault="00553B10" w:rsidP="001C14D8">
            <w:pPr>
              <w:rPr>
                <w:rFonts w:ascii="Arial" w:hAnsi="Arial" w:cs="Arial"/>
                <w:b/>
                <w:bCs/>
                <w:sz w:val="20"/>
                <w:szCs w:val="20"/>
              </w:rPr>
            </w:pPr>
            <w:r w:rsidRPr="0088451C">
              <w:rPr>
                <w:rFonts w:ascii="Arial" w:hAnsi="Arial" w:cs="Arial"/>
                <w:b/>
                <w:bCs/>
                <w:sz w:val="20"/>
                <w:szCs w:val="20"/>
              </w:rPr>
              <w:t>Legal 3</w:t>
            </w:r>
          </w:p>
        </w:tc>
        <w:tc>
          <w:tcPr>
            <w:tcW w:w="1275" w:type="dxa"/>
            <w:tcBorders>
              <w:top w:val="nil"/>
              <w:left w:val="nil"/>
              <w:bottom w:val="nil"/>
              <w:right w:val="nil"/>
            </w:tcBorders>
            <w:shd w:val="clear" w:color="000000" w:fill="E2EFDA"/>
            <w:noWrap/>
            <w:vAlign w:val="bottom"/>
            <w:hideMark/>
          </w:tcPr>
          <w:p w14:paraId="49C4DF2D"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$150,895</w:t>
            </w:r>
          </w:p>
        </w:tc>
        <w:tc>
          <w:tcPr>
            <w:tcW w:w="1278" w:type="dxa"/>
            <w:tcBorders>
              <w:top w:val="nil"/>
              <w:left w:val="nil"/>
              <w:bottom w:val="nil"/>
              <w:right w:val="nil"/>
            </w:tcBorders>
            <w:shd w:val="clear" w:color="auto" w:fill="auto"/>
            <w:noWrap/>
            <w:vAlign w:val="bottom"/>
            <w:hideMark/>
          </w:tcPr>
          <w:p w14:paraId="20B29E90"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$154,290</w:t>
            </w:r>
          </w:p>
        </w:tc>
        <w:tc>
          <w:tcPr>
            <w:tcW w:w="1278" w:type="dxa"/>
            <w:tcBorders>
              <w:top w:val="nil"/>
              <w:left w:val="nil"/>
              <w:bottom w:val="nil"/>
              <w:right w:val="nil"/>
            </w:tcBorders>
            <w:shd w:val="clear" w:color="auto" w:fill="auto"/>
            <w:noWrap/>
            <w:vAlign w:val="bottom"/>
            <w:hideMark/>
          </w:tcPr>
          <w:p w14:paraId="7F79AC49"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$155,061</w:t>
            </w:r>
          </w:p>
        </w:tc>
        <w:tc>
          <w:tcPr>
            <w:tcW w:w="1402" w:type="dxa"/>
            <w:tcBorders>
              <w:top w:val="nil"/>
              <w:left w:val="nil"/>
              <w:bottom w:val="nil"/>
              <w:right w:val="nil"/>
            </w:tcBorders>
            <w:shd w:val="clear" w:color="auto" w:fill="auto"/>
            <w:noWrap/>
            <w:vAlign w:val="bottom"/>
            <w:hideMark/>
          </w:tcPr>
          <w:p w14:paraId="79D372A3"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$157,154</w:t>
            </w:r>
          </w:p>
        </w:tc>
        <w:tc>
          <w:tcPr>
            <w:tcW w:w="1278" w:type="dxa"/>
            <w:tcBorders>
              <w:top w:val="nil"/>
              <w:left w:val="nil"/>
              <w:bottom w:val="nil"/>
              <w:right w:val="nil"/>
            </w:tcBorders>
            <w:shd w:val="clear" w:color="auto" w:fill="auto"/>
            <w:noWrap/>
            <w:vAlign w:val="bottom"/>
            <w:hideMark/>
          </w:tcPr>
          <w:p w14:paraId="3FE1DCD0"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$159,276</w:t>
            </w:r>
          </w:p>
        </w:tc>
        <w:tc>
          <w:tcPr>
            <w:tcW w:w="1402" w:type="dxa"/>
            <w:tcBorders>
              <w:top w:val="nil"/>
              <w:left w:val="nil"/>
              <w:bottom w:val="nil"/>
              <w:right w:val="nil"/>
            </w:tcBorders>
            <w:shd w:val="clear" w:color="auto" w:fill="auto"/>
            <w:noWrap/>
            <w:vAlign w:val="bottom"/>
            <w:hideMark/>
          </w:tcPr>
          <w:p w14:paraId="56E0EC4E"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$161,426</w:t>
            </w:r>
          </w:p>
        </w:tc>
        <w:tc>
          <w:tcPr>
            <w:tcW w:w="1399" w:type="dxa"/>
            <w:tcBorders>
              <w:top w:val="nil"/>
              <w:left w:val="nil"/>
              <w:bottom w:val="nil"/>
              <w:right w:val="nil"/>
            </w:tcBorders>
            <w:shd w:val="clear" w:color="auto" w:fill="auto"/>
            <w:noWrap/>
            <w:vAlign w:val="bottom"/>
            <w:hideMark/>
          </w:tcPr>
          <w:p w14:paraId="0DD656E3" w14:textId="77777777" w:rsidR="00553B10" w:rsidRPr="0088451C" w:rsidRDefault="00553B10" w:rsidP="001C14D8">
            <w:pPr>
              <w:ind w:left="180" w:firstLine="141"/>
              <w:jc w:val="right"/>
              <w:rPr>
                <w:rFonts w:ascii="Arial" w:hAnsi="Arial" w:cs="Arial"/>
                <w:sz w:val="20"/>
                <w:szCs w:val="20"/>
              </w:rPr>
            </w:pPr>
            <w:r w:rsidRPr="0088451C">
              <w:rPr>
                <w:rFonts w:ascii="Arial" w:hAnsi="Arial" w:cs="Arial"/>
                <w:sz w:val="20"/>
                <w:szCs w:val="20"/>
              </w:rPr>
              <w:t>$163,605</w:t>
            </w:r>
          </w:p>
        </w:tc>
        <w:tc>
          <w:tcPr>
            <w:tcW w:w="1402" w:type="dxa"/>
            <w:tcBorders>
              <w:top w:val="nil"/>
              <w:left w:val="nil"/>
              <w:bottom w:val="nil"/>
              <w:right w:val="nil"/>
            </w:tcBorders>
            <w:shd w:val="clear" w:color="auto" w:fill="auto"/>
            <w:noWrap/>
            <w:vAlign w:val="bottom"/>
            <w:hideMark/>
          </w:tcPr>
          <w:p w14:paraId="72D0012D"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$165,814</w:t>
            </w:r>
          </w:p>
        </w:tc>
        <w:tc>
          <w:tcPr>
            <w:tcW w:w="1278" w:type="dxa"/>
            <w:tcBorders>
              <w:top w:val="nil"/>
              <w:left w:val="nil"/>
              <w:bottom w:val="nil"/>
              <w:right w:val="nil"/>
            </w:tcBorders>
            <w:shd w:val="clear" w:color="auto" w:fill="auto"/>
            <w:noWrap/>
            <w:vAlign w:val="bottom"/>
            <w:hideMark/>
          </w:tcPr>
          <w:p w14:paraId="30CA1CD3" w14:textId="77777777" w:rsidR="00553B10" w:rsidRPr="0088451C" w:rsidRDefault="00553B10" w:rsidP="001C14D8">
            <w:pPr>
              <w:ind w:left="180"/>
              <w:jc w:val="right"/>
              <w:rPr>
                <w:rFonts w:ascii="Arial" w:hAnsi="Arial" w:cs="Arial"/>
                <w:sz w:val="20"/>
                <w:szCs w:val="20"/>
              </w:rPr>
            </w:pPr>
            <w:r w:rsidRPr="0088451C">
              <w:rPr>
                <w:rFonts w:ascii="Arial" w:hAnsi="Arial" w:cs="Arial"/>
                <w:sz w:val="20"/>
                <w:szCs w:val="20"/>
              </w:rPr>
              <w:t>$168,052</w:t>
            </w:r>
          </w:p>
        </w:tc>
      </w:tr>
      <w:tr w:rsidR="00553B10" w:rsidRPr="0088451C" w14:paraId="5FA32792" w14:textId="77777777" w:rsidTr="001C14D8">
        <w:trPr>
          <w:trHeight w:val="288"/>
        </w:trPr>
        <w:tc>
          <w:tcPr>
            <w:tcW w:w="3287" w:type="dxa"/>
            <w:tcBorders>
              <w:top w:val="nil"/>
              <w:left w:val="nil"/>
              <w:bottom w:val="nil"/>
              <w:right w:val="nil"/>
            </w:tcBorders>
            <w:shd w:val="clear" w:color="auto" w:fill="auto"/>
            <w:noWrap/>
            <w:vAlign w:val="bottom"/>
            <w:hideMark/>
          </w:tcPr>
          <w:p w14:paraId="7CBB4FB8" w14:textId="77777777" w:rsidR="00553B10" w:rsidRPr="0088451C" w:rsidRDefault="00553B10" w:rsidP="001C14D8">
            <w:pPr>
              <w:rPr>
                <w:rFonts w:ascii="Arial" w:hAnsi="Arial" w:cs="Arial"/>
                <w:b/>
                <w:bCs/>
                <w:sz w:val="20"/>
                <w:szCs w:val="20"/>
              </w:rPr>
            </w:pPr>
          </w:p>
        </w:tc>
        <w:tc>
          <w:tcPr>
            <w:tcW w:w="1275" w:type="dxa"/>
            <w:tcBorders>
              <w:top w:val="nil"/>
              <w:left w:val="nil"/>
              <w:bottom w:val="nil"/>
              <w:right w:val="nil"/>
            </w:tcBorders>
            <w:shd w:val="clear" w:color="000000" w:fill="E2EFDA"/>
            <w:noWrap/>
            <w:vAlign w:val="bottom"/>
            <w:hideMark/>
          </w:tcPr>
          <w:p w14:paraId="38EE40CD"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$157,416</w:t>
            </w:r>
          </w:p>
        </w:tc>
        <w:tc>
          <w:tcPr>
            <w:tcW w:w="1278" w:type="dxa"/>
            <w:tcBorders>
              <w:top w:val="nil"/>
              <w:left w:val="nil"/>
              <w:bottom w:val="nil"/>
              <w:right w:val="nil"/>
            </w:tcBorders>
            <w:shd w:val="clear" w:color="auto" w:fill="auto"/>
            <w:noWrap/>
            <w:vAlign w:val="bottom"/>
            <w:hideMark/>
          </w:tcPr>
          <w:p w14:paraId="2738D529"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$160,958</w:t>
            </w:r>
          </w:p>
        </w:tc>
        <w:tc>
          <w:tcPr>
            <w:tcW w:w="1278" w:type="dxa"/>
            <w:tcBorders>
              <w:top w:val="nil"/>
              <w:left w:val="nil"/>
              <w:bottom w:val="nil"/>
              <w:right w:val="nil"/>
            </w:tcBorders>
            <w:shd w:val="clear" w:color="auto" w:fill="auto"/>
            <w:noWrap/>
            <w:vAlign w:val="bottom"/>
            <w:hideMark/>
          </w:tcPr>
          <w:p w14:paraId="4A5653D2"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$161,763</w:t>
            </w:r>
          </w:p>
        </w:tc>
        <w:tc>
          <w:tcPr>
            <w:tcW w:w="1402" w:type="dxa"/>
            <w:tcBorders>
              <w:top w:val="nil"/>
              <w:left w:val="nil"/>
              <w:bottom w:val="nil"/>
              <w:right w:val="nil"/>
            </w:tcBorders>
            <w:shd w:val="clear" w:color="auto" w:fill="auto"/>
            <w:noWrap/>
            <w:vAlign w:val="bottom"/>
            <w:hideMark/>
          </w:tcPr>
          <w:p w14:paraId="6CDA7587"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$163,947</w:t>
            </w:r>
          </w:p>
        </w:tc>
        <w:tc>
          <w:tcPr>
            <w:tcW w:w="1278" w:type="dxa"/>
            <w:tcBorders>
              <w:top w:val="nil"/>
              <w:left w:val="nil"/>
              <w:bottom w:val="nil"/>
              <w:right w:val="nil"/>
            </w:tcBorders>
            <w:shd w:val="clear" w:color="auto" w:fill="auto"/>
            <w:noWrap/>
            <w:vAlign w:val="bottom"/>
            <w:hideMark/>
          </w:tcPr>
          <w:p w14:paraId="13DBBEDF"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$166,160</w:t>
            </w:r>
          </w:p>
        </w:tc>
        <w:tc>
          <w:tcPr>
            <w:tcW w:w="1402" w:type="dxa"/>
            <w:tcBorders>
              <w:top w:val="nil"/>
              <w:left w:val="nil"/>
              <w:bottom w:val="nil"/>
              <w:right w:val="nil"/>
            </w:tcBorders>
            <w:shd w:val="clear" w:color="auto" w:fill="auto"/>
            <w:noWrap/>
            <w:vAlign w:val="bottom"/>
            <w:hideMark/>
          </w:tcPr>
          <w:p w14:paraId="70362A2E"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$168,403</w:t>
            </w:r>
          </w:p>
        </w:tc>
        <w:tc>
          <w:tcPr>
            <w:tcW w:w="1399" w:type="dxa"/>
            <w:tcBorders>
              <w:top w:val="nil"/>
              <w:left w:val="nil"/>
              <w:bottom w:val="nil"/>
              <w:right w:val="nil"/>
            </w:tcBorders>
            <w:shd w:val="clear" w:color="auto" w:fill="auto"/>
            <w:noWrap/>
            <w:vAlign w:val="bottom"/>
            <w:hideMark/>
          </w:tcPr>
          <w:p w14:paraId="68FD1740"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$170,676</w:t>
            </w:r>
          </w:p>
        </w:tc>
        <w:tc>
          <w:tcPr>
            <w:tcW w:w="1402" w:type="dxa"/>
            <w:tcBorders>
              <w:top w:val="nil"/>
              <w:left w:val="nil"/>
              <w:bottom w:val="nil"/>
              <w:right w:val="nil"/>
            </w:tcBorders>
            <w:shd w:val="clear" w:color="auto" w:fill="auto"/>
            <w:noWrap/>
            <w:vAlign w:val="bottom"/>
            <w:hideMark/>
          </w:tcPr>
          <w:p w14:paraId="5071EBDC"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$172,980</w:t>
            </w:r>
          </w:p>
        </w:tc>
        <w:tc>
          <w:tcPr>
            <w:tcW w:w="1278" w:type="dxa"/>
            <w:tcBorders>
              <w:top w:val="nil"/>
              <w:left w:val="nil"/>
              <w:bottom w:val="nil"/>
              <w:right w:val="nil"/>
            </w:tcBorders>
            <w:shd w:val="clear" w:color="auto" w:fill="auto"/>
            <w:noWrap/>
            <w:vAlign w:val="bottom"/>
            <w:hideMark/>
          </w:tcPr>
          <w:p w14:paraId="3D722932" w14:textId="77777777" w:rsidR="00553B10" w:rsidRPr="0088451C" w:rsidRDefault="00553B10" w:rsidP="001C14D8">
            <w:pPr>
              <w:jc w:val="right"/>
              <w:rPr>
                <w:rFonts w:ascii="Arial" w:hAnsi="Arial" w:cs="Arial"/>
                <w:sz w:val="20"/>
                <w:szCs w:val="20"/>
              </w:rPr>
            </w:pPr>
            <w:r w:rsidRPr="0088451C">
              <w:rPr>
                <w:rFonts w:ascii="Arial" w:hAnsi="Arial" w:cs="Arial"/>
                <w:sz w:val="20"/>
                <w:szCs w:val="20"/>
              </w:rPr>
              <w:t>$175,315</w:t>
            </w:r>
          </w:p>
        </w:tc>
      </w:tr>
      <w:tr w:rsidR="00553B10" w:rsidRPr="00EA0E13" w14:paraId="2D2134FB" w14:textId="77777777" w:rsidTr="001C14D8">
        <w:trPr>
          <w:trHeight w:val="293"/>
        </w:trPr>
        <w:tc>
          <w:tcPr>
            <w:tcW w:w="3287" w:type="dxa"/>
            <w:tcBorders>
              <w:top w:val="nil"/>
              <w:left w:val="nil"/>
              <w:bottom w:val="nil"/>
              <w:right w:val="nil"/>
            </w:tcBorders>
            <w:shd w:val="clear" w:color="auto" w:fill="auto"/>
            <w:vAlign w:val="bottom"/>
            <w:hideMark/>
          </w:tcPr>
          <w:p w14:paraId="11320607" w14:textId="77777777" w:rsidR="00553B10" w:rsidRPr="00DE4505" w:rsidRDefault="00553B10" w:rsidP="001C14D8">
            <w:pPr>
              <w:rPr>
                <w:rFonts w:ascii="Arial" w:hAnsi="Arial" w:cs="Arial"/>
                <w:b/>
                <w:bCs/>
                <w:sz w:val="20"/>
                <w:szCs w:val="20"/>
                <w:u w:val="single"/>
              </w:rPr>
            </w:pPr>
          </w:p>
          <w:p w14:paraId="54372A1A" w14:textId="77777777" w:rsidR="00553B10" w:rsidRDefault="00553B10" w:rsidP="001C14D8">
            <w:pPr>
              <w:rPr>
                <w:rFonts w:ascii="Arial" w:hAnsi="Arial" w:cs="Arial"/>
                <w:b/>
                <w:bCs/>
                <w:sz w:val="20"/>
                <w:szCs w:val="20"/>
                <w:u w:val="single"/>
              </w:rPr>
            </w:pPr>
            <w:r w:rsidRPr="00DE4505">
              <w:rPr>
                <w:rFonts w:ascii="Arial" w:hAnsi="Arial" w:cs="Arial"/>
                <w:b/>
                <w:bCs/>
                <w:sz w:val="20"/>
                <w:szCs w:val="20"/>
                <w:u w:val="single"/>
              </w:rPr>
              <w:t>ASSOCIATE (ACTCT)</w:t>
            </w:r>
          </w:p>
          <w:p w14:paraId="471DE2EE" w14:textId="2ACB4C34" w:rsidR="00ED1382" w:rsidRPr="00DE4505" w:rsidRDefault="00ED1382" w:rsidP="001C14D8">
            <w:pPr>
              <w:rPr>
                <w:rFonts w:ascii="Arial" w:hAnsi="Arial" w:cs="Arial"/>
                <w:b/>
                <w:bCs/>
                <w:sz w:val="20"/>
                <w:szCs w:val="20"/>
                <w:u w:val="single"/>
              </w:rPr>
            </w:pPr>
          </w:p>
        </w:tc>
        <w:tc>
          <w:tcPr>
            <w:tcW w:w="1275" w:type="dxa"/>
            <w:tcBorders>
              <w:top w:val="nil"/>
              <w:left w:val="nil"/>
              <w:bottom w:val="nil"/>
              <w:right w:val="nil"/>
            </w:tcBorders>
            <w:shd w:val="clear" w:color="000000" w:fill="E2EFDA"/>
            <w:noWrap/>
            <w:vAlign w:val="bottom"/>
            <w:hideMark/>
          </w:tcPr>
          <w:p w14:paraId="60979AA0" w14:textId="77777777" w:rsidR="00553B10" w:rsidRPr="00EA0E13" w:rsidRDefault="00553B10" w:rsidP="001C14D8">
            <w:pPr>
              <w:jc w:val="right"/>
              <w:rPr>
                <w:rFonts w:ascii="Calibri" w:hAnsi="Calibri" w:cs="Calibri"/>
                <w:color w:val="000000"/>
              </w:rPr>
            </w:pPr>
            <w:r w:rsidRPr="00EA0E13">
              <w:rPr>
                <w:rFonts w:ascii="Calibri" w:hAnsi="Calibri" w:cs="Calibri"/>
                <w:color w:val="000000"/>
              </w:rPr>
              <w:t> </w:t>
            </w:r>
          </w:p>
        </w:tc>
        <w:tc>
          <w:tcPr>
            <w:tcW w:w="1278" w:type="dxa"/>
            <w:tcBorders>
              <w:top w:val="nil"/>
              <w:left w:val="nil"/>
              <w:bottom w:val="nil"/>
              <w:right w:val="nil"/>
            </w:tcBorders>
            <w:shd w:val="clear" w:color="auto" w:fill="auto"/>
            <w:noWrap/>
            <w:vAlign w:val="bottom"/>
            <w:hideMark/>
          </w:tcPr>
          <w:p w14:paraId="3313E7FC" w14:textId="77777777" w:rsidR="00553B10" w:rsidRPr="00EA0E13" w:rsidRDefault="00553B10" w:rsidP="001C14D8">
            <w:pPr>
              <w:jc w:val="right"/>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14:paraId="1DB76BB1" w14:textId="77777777" w:rsidR="00553B10" w:rsidRPr="00EA0E13" w:rsidRDefault="00553B10" w:rsidP="001C14D8">
            <w:pPr>
              <w:jc w:val="right"/>
              <w:rPr>
                <w:rFonts w:ascii="Calibri" w:hAnsi="Calibri" w:cs="Calibri"/>
                <w:color w:val="000000"/>
              </w:rPr>
            </w:pPr>
          </w:p>
        </w:tc>
        <w:tc>
          <w:tcPr>
            <w:tcW w:w="1402" w:type="dxa"/>
            <w:tcBorders>
              <w:top w:val="nil"/>
              <w:left w:val="nil"/>
              <w:bottom w:val="nil"/>
              <w:right w:val="nil"/>
            </w:tcBorders>
            <w:shd w:val="clear" w:color="auto" w:fill="auto"/>
            <w:noWrap/>
            <w:vAlign w:val="bottom"/>
            <w:hideMark/>
          </w:tcPr>
          <w:p w14:paraId="20AB212C" w14:textId="77777777" w:rsidR="00553B10" w:rsidRPr="00EA0E13" w:rsidRDefault="00553B10" w:rsidP="001C14D8">
            <w:pPr>
              <w:jc w:val="right"/>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14:paraId="60244D7B" w14:textId="77777777" w:rsidR="00553B10" w:rsidRPr="00EA0E13" w:rsidRDefault="00553B10" w:rsidP="001C14D8">
            <w:pPr>
              <w:jc w:val="right"/>
              <w:rPr>
                <w:rFonts w:ascii="Calibri" w:hAnsi="Calibri" w:cs="Calibri"/>
                <w:color w:val="000000"/>
              </w:rPr>
            </w:pPr>
          </w:p>
        </w:tc>
        <w:tc>
          <w:tcPr>
            <w:tcW w:w="1402" w:type="dxa"/>
            <w:tcBorders>
              <w:top w:val="nil"/>
              <w:left w:val="nil"/>
              <w:bottom w:val="nil"/>
              <w:right w:val="nil"/>
            </w:tcBorders>
            <w:shd w:val="clear" w:color="auto" w:fill="auto"/>
            <w:noWrap/>
            <w:vAlign w:val="bottom"/>
            <w:hideMark/>
          </w:tcPr>
          <w:p w14:paraId="6BBD3FDF" w14:textId="77777777" w:rsidR="00553B10" w:rsidRPr="00EA0E13" w:rsidRDefault="00553B10" w:rsidP="001C14D8">
            <w:pPr>
              <w:jc w:val="right"/>
              <w:rPr>
                <w:rFonts w:ascii="Calibri" w:hAnsi="Calibri" w:cs="Calibri"/>
                <w:color w:val="000000"/>
              </w:rPr>
            </w:pPr>
          </w:p>
        </w:tc>
        <w:tc>
          <w:tcPr>
            <w:tcW w:w="1399" w:type="dxa"/>
            <w:tcBorders>
              <w:top w:val="nil"/>
              <w:left w:val="nil"/>
              <w:bottom w:val="nil"/>
              <w:right w:val="nil"/>
            </w:tcBorders>
            <w:shd w:val="clear" w:color="auto" w:fill="auto"/>
            <w:noWrap/>
            <w:vAlign w:val="bottom"/>
            <w:hideMark/>
          </w:tcPr>
          <w:p w14:paraId="56484632" w14:textId="77777777" w:rsidR="00553B10" w:rsidRPr="00EA0E13" w:rsidRDefault="00553B10" w:rsidP="001C14D8">
            <w:pPr>
              <w:jc w:val="right"/>
              <w:rPr>
                <w:rFonts w:ascii="Calibri" w:hAnsi="Calibri" w:cs="Calibri"/>
                <w:color w:val="000000"/>
              </w:rPr>
            </w:pPr>
          </w:p>
        </w:tc>
        <w:tc>
          <w:tcPr>
            <w:tcW w:w="1402" w:type="dxa"/>
            <w:tcBorders>
              <w:top w:val="nil"/>
              <w:left w:val="nil"/>
              <w:bottom w:val="nil"/>
              <w:right w:val="nil"/>
            </w:tcBorders>
            <w:shd w:val="clear" w:color="auto" w:fill="auto"/>
            <w:noWrap/>
            <w:vAlign w:val="bottom"/>
            <w:hideMark/>
          </w:tcPr>
          <w:p w14:paraId="2DB9D37E" w14:textId="77777777" w:rsidR="00553B10" w:rsidRPr="00EA0E13" w:rsidRDefault="00553B10" w:rsidP="001C14D8">
            <w:pPr>
              <w:ind w:left="68"/>
              <w:jc w:val="right"/>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14:paraId="4CF34EC2" w14:textId="77777777" w:rsidR="00553B10" w:rsidRPr="00EA0E13" w:rsidRDefault="00553B10" w:rsidP="001C14D8">
            <w:pPr>
              <w:jc w:val="right"/>
              <w:rPr>
                <w:rFonts w:ascii="Calibri" w:hAnsi="Calibri" w:cs="Calibri"/>
                <w:color w:val="000000"/>
              </w:rPr>
            </w:pPr>
          </w:p>
        </w:tc>
      </w:tr>
      <w:tr w:rsidR="00553B10" w:rsidRPr="00EA0E13" w14:paraId="51B03762" w14:textId="77777777" w:rsidTr="00553B10">
        <w:trPr>
          <w:trHeight w:val="288"/>
        </w:trPr>
        <w:tc>
          <w:tcPr>
            <w:tcW w:w="3287" w:type="dxa"/>
            <w:tcBorders>
              <w:top w:val="nil"/>
              <w:left w:val="nil"/>
              <w:bottom w:val="nil"/>
              <w:right w:val="nil"/>
            </w:tcBorders>
            <w:shd w:val="clear" w:color="auto" w:fill="auto"/>
            <w:vAlign w:val="bottom"/>
            <w:hideMark/>
          </w:tcPr>
          <w:p w14:paraId="6DFA461D" w14:textId="77777777" w:rsidR="00553B10" w:rsidRPr="00EA0E13" w:rsidRDefault="00553B10" w:rsidP="00553B10">
            <w:pPr>
              <w:rPr>
                <w:rFonts w:ascii="Arial" w:hAnsi="Arial" w:cs="Arial"/>
                <w:b/>
                <w:bCs/>
                <w:sz w:val="20"/>
                <w:szCs w:val="20"/>
              </w:rPr>
            </w:pPr>
            <w:r w:rsidRPr="00EA0E13">
              <w:rPr>
                <w:rFonts w:ascii="Arial" w:hAnsi="Arial" w:cs="Arial"/>
                <w:b/>
                <w:bCs/>
                <w:sz w:val="20"/>
                <w:szCs w:val="20"/>
              </w:rPr>
              <w:t>Associate Level 1</w:t>
            </w:r>
          </w:p>
        </w:tc>
        <w:tc>
          <w:tcPr>
            <w:tcW w:w="1275" w:type="dxa"/>
            <w:tcBorders>
              <w:top w:val="nil"/>
              <w:left w:val="nil"/>
              <w:bottom w:val="nil"/>
              <w:right w:val="nil"/>
            </w:tcBorders>
            <w:shd w:val="clear" w:color="000000" w:fill="E2EFDA"/>
            <w:noWrap/>
            <w:vAlign w:val="bottom"/>
          </w:tcPr>
          <w:p w14:paraId="3560CAEF" w14:textId="41388445" w:rsidR="00553B10" w:rsidRPr="0088451C" w:rsidRDefault="00553B10" w:rsidP="00553B10">
            <w:pPr>
              <w:jc w:val="right"/>
              <w:rPr>
                <w:rFonts w:ascii="Arial" w:hAnsi="Arial" w:cs="Arial"/>
                <w:sz w:val="20"/>
                <w:szCs w:val="20"/>
              </w:rPr>
            </w:pPr>
            <w:r w:rsidRPr="0088451C">
              <w:rPr>
                <w:rFonts w:ascii="Arial" w:hAnsi="Arial" w:cs="Arial"/>
                <w:sz w:val="20"/>
                <w:szCs w:val="20"/>
              </w:rPr>
              <w:t>$60,039</w:t>
            </w:r>
          </w:p>
        </w:tc>
        <w:tc>
          <w:tcPr>
            <w:tcW w:w="1278" w:type="dxa"/>
            <w:tcBorders>
              <w:top w:val="nil"/>
              <w:left w:val="nil"/>
              <w:bottom w:val="nil"/>
              <w:right w:val="nil"/>
            </w:tcBorders>
            <w:shd w:val="clear" w:color="auto" w:fill="auto"/>
            <w:noWrap/>
            <w:vAlign w:val="center"/>
          </w:tcPr>
          <w:p w14:paraId="5D560B2A" w14:textId="30372AD4" w:rsidR="00553B10" w:rsidRPr="00EA0E13" w:rsidRDefault="00553B10" w:rsidP="00553B10">
            <w:pPr>
              <w:jc w:val="right"/>
              <w:rPr>
                <w:rFonts w:ascii="Arial" w:hAnsi="Arial" w:cs="Arial"/>
                <w:bCs/>
                <w:sz w:val="20"/>
                <w:szCs w:val="20"/>
              </w:rPr>
            </w:pPr>
            <w:r w:rsidRPr="00EA0E13">
              <w:rPr>
                <w:rFonts w:ascii="Arial" w:hAnsi="Arial" w:cs="Arial"/>
                <w:bCs/>
                <w:sz w:val="20"/>
                <w:szCs w:val="20"/>
              </w:rPr>
              <w:t>$61,390</w:t>
            </w:r>
          </w:p>
        </w:tc>
        <w:tc>
          <w:tcPr>
            <w:tcW w:w="1278" w:type="dxa"/>
            <w:tcBorders>
              <w:top w:val="nil"/>
              <w:left w:val="nil"/>
              <w:bottom w:val="nil"/>
              <w:right w:val="nil"/>
            </w:tcBorders>
            <w:shd w:val="clear" w:color="auto" w:fill="auto"/>
            <w:noWrap/>
            <w:vAlign w:val="center"/>
          </w:tcPr>
          <w:p w14:paraId="48F72A04" w14:textId="4F72CB33" w:rsidR="00553B10" w:rsidRPr="00EA0E13" w:rsidRDefault="00553B10" w:rsidP="00553B10">
            <w:pPr>
              <w:jc w:val="right"/>
              <w:rPr>
                <w:rFonts w:ascii="Arial" w:hAnsi="Arial" w:cs="Arial"/>
                <w:bCs/>
                <w:sz w:val="20"/>
                <w:szCs w:val="20"/>
              </w:rPr>
            </w:pPr>
            <w:r>
              <w:rPr>
                <w:rFonts w:ascii="Arial" w:hAnsi="Arial" w:cs="Arial"/>
                <w:bCs/>
                <w:sz w:val="20"/>
                <w:szCs w:val="20"/>
              </w:rPr>
              <w:t>$61,697</w:t>
            </w:r>
          </w:p>
        </w:tc>
        <w:tc>
          <w:tcPr>
            <w:tcW w:w="1402" w:type="dxa"/>
            <w:tcBorders>
              <w:top w:val="nil"/>
              <w:left w:val="nil"/>
              <w:bottom w:val="nil"/>
              <w:right w:val="nil"/>
            </w:tcBorders>
            <w:shd w:val="clear" w:color="auto" w:fill="auto"/>
            <w:noWrap/>
            <w:vAlign w:val="center"/>
          </w:tcPr>
          <w:p w14:paraId="4D13BA89" w14:textId="01EA489C" w:rsidR="00553B10" w:rsidRPr="00EA0E13" w:rsidRDefault="00553B10" w:rsidP="00553B10">
            <w:pPr>
              <w:jc w:val="right"/>
              <w:rPr>
                <w:rFonts w:ascii="Arial" w:hAnsi="Arial" w:cs="Arial"/>
                <w:bCs/>
                <w:sz w:val="20"/>
                <w:szCs w:val="20"/>
              </w:rPr>
            </w:pPr>
            <w:r>
              <w:rPr>
                <w:rFonts w:ascii="Arial" w:hAnsi="Arial" w:cs="Arial"/>
                <w:bCs/>
                <w:sz w:val="20"/>
                <w:szCs w:val="20"/>
              </w:rPr>
              <w:t>$62,530</w:t>
            </w:r>
          </w:p>
        </w:tc>
        <w:tc>
          <w:tcPr>
            <w:tcW w:w="1278" w:type="dxa"/>
            <w:tcBorders>
              <w:top w:val="nil"/>
              <w:left w:val="nil"/>
              <w:bottom w:val="nil"/>
              <w:right w:val="nil"/>
            </w:tcBorders>
            <w:shd w:val="clear" w:color="auto" w:fill="auto"/>
            <w:noWrap/>
            <w:vAlign w:val="center"/>
          </w:tcPr>
          <w:p w14:paraId="08E806DE" w14:textId="13F03D6D" w:rsidR="00553B10" w:rsidRPr="00EA0E13" w:rsidRDefault="00553B10" w:rsidP="00553B10">
            <w:pPr>
              <w:jc w:val="right"/>
              <w:rPr>
                <w:rFonts w:ascii="Arial" w:hAnsi="Arial" w:cs="Arial"/>
                <w:bCs/>
                <w:sz w:val="20"/>
                <w:szCs w:val="20"/>
              </w:rPr>
            </w:pPr>
            <w:r>
              <w:rPr>
                <w:rFonts w:ascii="Arial" w:hAnsi="Arial" w:cs="Arial"/>
                <w:bCs/>
                <w:sz w:val="20"/>
                <w:szCs w:val="20"/>
              </w:rPr>
              <w:t>$63,374</w:t>
            </w:r>
          </w:p>
        </w:tc>
        <w:tc>
          <w:tcPr>
            <w:tcW w:w="1402" w:type="dxa"/>
            <w:tcBorders>
              <w:top w:val="nil"/>
              <w:left w:val="nil"/>
              <w:bottom w:val="nil"/>
              <w:right w:val="nil"/>
            </w:tcBorders>
            <w:shd w:val="clear" w:color="auto" w:fill="auto"/>
            <w:noWrap/>
            <w:vAlign w:val="center"/>
          </w:tcPr>
          <w:p w14:paraId="485C381B" w14:textId="02712D49" w:rsidR="00553B10" w:rsidRPr="00EA0E13" w:rsidRDefault="00553B10" w:rsidP="00553B10">
            <w:pPr>
              <w:jc w:val="right"/>
              <w:rPr>
                <w:rFonts w:ascii="Arial" w:hAnsi="Arial" w:cs="Arial"/>
                <w:bCs/>
                <w:sz w:val="20"/>
                <w:szCs w:val="20"/>
              </w:rPr>
            </w:pPr>
            <w:r>
              <w:rPr>
                <w:rFonts w:ascii="Arial" w:hAnsi="Arial" w:cs="Arial"/>
                <w:bCs/>
                <w:sz w:val="20"/>
                <w:szCs w:val="20"/>
              </w:rPr>
              <w:t>$64,230</w:t>
            </w:r>
          </w:p>
        </w:tc>
        <w:tc>
          <w:tcPr>
            <w:tcW w:w="1399" w:type="dxa"/>
            <w:tcBorders>
              <w:top w:val="nil"/>
              <w:left w:val="nil"/>
              <w:bottom w:val="nil"/>
              <w:right w:val="nil"/>
            </w:tcBorders>
            <w:shd w:val="clear" w:color="auto" w:fill="auto"/>
            <w:noWrap/>
            <w:vAlign w:val="center"/>
          </w:tcPr>
          <w:p w14:paraId="14E14C43" w14:textId="4AE2F3DB" w:rsidR="00553B10" w:rsidRPr="00EA0E13" w:rsidRDefault="00553B10" w:rsidP="00553B10">
            <w:pPr>
              <w:jc w:val="right"/>
              <w:rPr>
                <w:rFonts w:ascii="Arial" w:hAnsi="Arial" w:cs="Arial"/>
                <w:bCs/>
                <w:sz w:val="20"/>
                <w:szCs w:val="20"/>
              </w:rPr>
            </w:pPr>
            <w:r>
              <w:rPr>
                <w:rFonts w:ascii="Arial" w:hAnsi="Arial" w:cs="Arial"/>
                <w:bCs/>
                <w:sz w:val="20"/>
                <w:szCs w:val="20"/>
              </w:rPr>
              <w:t>$65,097</w:t>
            </w:r>
          </w:p>
        </w:tc>
        <w:tc>
          <w:tcPr>
            <w:tcW w:w="1402" w:type="dxa"/>
            <w:tcBorders>
              <w:top w:val="nil"/>
              <w:left w:val="nil"/>
              <w:bottom w:val="nil"/>
              <w:right w:val="nil"/>
            </w:tcBorders>
            <w:shd w:val="clear" w:color="auto" w:fill="auto"/>
            <w:noWrap/>
            <w:vAlign w:val="center"/>
          </w:tcPr>
          <w:p w14:paraId="223761C3" w14:textId="7FB1E416" w:rsidR="00553B10" w:rsidRPr="00EA0E13" w:rsidRDefault="00553B10" w:rsidP="00553B10">
            <w:pPr>
              <w:jc w:val="right"/>
              <w:rPr>
                <w:rFonts w:ascii="Arial" w:hAnsi="Arial" w:cs="Arial"/>
                <w:bCs/>
                <w:sz w:val="20"/>
                <w:szCs w:val="20"/>
              </w:rPr>
            </w:pPr>
            <w:r>
              <w:rPr>
                <w:rFonts w:ascii="Arial" w:hAnsi="Arial" w:cs="Arial"/>
                <w:bCs/>
                <w:sz w:val="20"/>
                <w:szCs w:val="20"/>
              </w:rPr>
              <w:t>$65,976</w:t>
            </w:r>
          </w:p>
        </w:tc>
        <w:tc>
          <w:tcPr>
            <w:tcW w:w="1278" w:type="dxa"/>
            <w:tcBorders>
              <w:top w:val="nil"/>
              <w:left w:val="nil"/>
              <w:bottom w:val="nil"/>
              <w:right w:val="nil"/>
            </w:tcBorders>
            <w:shd w:val="clear" w:color="auto" w:fill="auto"/>
            <w:noWrap/>
            <w:vAlign w:val="center"/>
          </w:tcPr>
          <w:p w14:paraId="41AE2AE4" w14:textId="6688146E" w:rsidR="00553B10" w:rsidRPr="00EA0E13" w:rsidRDefault="00553B10" w:rsidP="00553B10">
            <w:pPr>
              <w:jc w:val="right"/>
              <w:rPr>
                <w:rFonts w:ascii="Arial" w:hAnsi="Arial" w:cs="Arial"/>
                <w:bCs/>
                <w:sz w:val="20"/>
                <w:szCs w:val="20"/>
              </w:rPr>
            </w:pPr>
            <w:r>
              <w:rPr>
                <w:rFonts w:ascii="Arial" w:hAnsi="Arial" w:cs="Arial"/>
                <w:bCs/>
                <w:sz w:val="20"/>
                <w:szCs w:val="20"/>
              </w:rPr>
              <w:t>$66,867</w:t>
            </w:r>
          </w:p>
        </w:tc>
      </w:tr>
      <w:tr w:rsidR="00553B10" w:rsidRPr="00EA0E13" w14:paraId="3B7C2424" w14:textId="77777777" w:rsidTr="00553B10">
        <w:trPr>
          <w:trHeight w:val="288"/>
        </w:trPr>
        <w:tc>
          <w:tcPr>
            <w:tcW w:w="3287" w:type="dxa"/>
            <w:tcBorders>
              <w:top w:val="nil"/>
              <w:left w:val="nil"/>
              <w:bottom w:val="nil"/>
              <w:right w:val="nil"/>
            </w:tcBorders>
            <w:shd w:val="clear" w:color="auto" w:fill="auto"/>
            <w:vAlign w:val="bottom"/>
            <w:hideMark/>
          </w:tcPr>
          <w:p w14:paraId="70497A2C" w14:textId="77777777" w:rsidR="00553B10" w:rsidRPr="00EA0E13" w:rsidRDefault="00553B10" w:rsidP="00553B10">
            <w:pPr>
              <w:rPr>
                <w:rFonts w:ascii="Arial" w:hAnsi="Arial" w:cs="Arial"/>
                <w:b/>
                <w:bCs/>
                <w:sz w:val="20"/>
                <w:szCs w:val="20"/>
              </w:rPr>
            </w:pPr>
          </w:p>
        </w:tc>
        <w:tc>
          <w:tcPr>
            <w:tcW w:w="1275" w:type="dxa"/>
            <w:tcBorders>
              <w:top w:val="nil"/>
              <w:left w:val="nil"/>
              <w:bottom w:val="nil"/>
              <w:right w:val="nil"/>
            </w:tcBorders>
            <w:shd w:val="clear" w:color="000000" w:fill="E2EFDA"/>
            <w:noWrap/>
            <w:vAlign w:val="bottom"/>
          </w:tcPr>
          <w:p w14:paraId="4DE0E671" w14:textId="0D84A44B" w:rsidR="00553B10" w:rsidRPr="0088451C" w:rsidRDefault="00553B10" w:rsidP="00553B10">
            <w:pPr>
              <w:jc w:val="right"/>
              <w:rPr>
                <w:rFonts w:ascii="Arial" w:hAnsi="Arial" w:cs="Arial"/>
                <w:sz w:val="20"/>
                <w:szCs w:val="20"/>
              </w:rPr>
            </w:pPr>
            <w:r w:rsidRPr="0088451C">
              <w:rPr>
                <w:rFonts w:ascii="Arial" w:hAnsi="Arial" w:cs="Arial"/>
                <w:sz w:val="20"/>
                <w:szCs w:val="20"/>
              </w:rPr>
              <w:t>$61,541</w:t>
            </w:r>
          </w:p>
        </w:tc>
        <w:tc>
          <w:tcPr>
            <w:tcW w:w="1278" w:type="dxa"/>
            <w:tcBorders>
              <w:top w:val="nil"/>
              <w:left w:val="nil"/>
              <w:bottom w:val="nil"/>
              <w:right w:val="nil"/>
            </w:tcBorders>
            <w:shd w:val="clear" w:color="auto" w:fill="auto"/>
            <w:noWrap/>
            <w:vAlign w:val="center"/>
          </w:tcPr>
          <w:p w14:paraId="47F54BA7" w14:textId="349F8D0A" w:rsidR="00553B10" w:rsidRPr="00EA0E13" w:rsidRDefault="00553B10" w:rsidP="00553B10">
            <w:pPr>
              <w:jc w:val="right"/>
              <w:rPr>
                <w:rFonts w:ascii="Arial" w:hAnsi="Arial" w:cs="Arial"/>
                <w:bCs/>
                <w:sz w:val="20"/>
                <w:szCs w:val="20"/>
              </w:rPr>
            </w:pPr>
            <w:r w:rsidRPr="00EA0E13">
              <w:rPr>
                <w:rFonts w:ascii="Arial" w:hAnsi="Arial" w:cs="Arial"/>
                <w:bCs/>
                <w:sz w:val="20"/>
                <w:szCs w:val="20"/>
              </w:rPr>
              <w:t>$62,926</w:t>
            </w:r>
          </w:p>
        </w:tc>
        <w:tc>
          <w:tcPr>
            <w:tcW w:w="1278" w:type="dxa"/>
            <w:tcBorders>
              <w:top w:val="nil"/>
              <w:left w:val="nil"/>
              <w:bottom w:val="nil"/>
              <w:right w:val="nil"/>
            </w:tcBorders>
            <w:shd w:val="clear" w:color="auto" w:fill="auto"/>
            <w:noWrap/>
            <w:vAlign w:val="center"/>
          </w:tcPr>
          <w:p w14:paraId="28640DE7" w14:textId="67F29086" w:rsidR="00553B10" w:rsidRPr="00EA0E13" w:rsidRDefault="00553B10" w:rsidP="00553B10">
            <w:pPr>
              <w:jc w:val="right"/>
              <w:rPr>
                <w:rFonts w:ascii="Arial" w:hAnsi="Arial" w:cs="Arial"/>
                <w:bCs/>
                <w:sz w:val="20"/>
                <w:szCs w:val="20"/>
              </w:rPr>
            </w:pPr>
            <w:r>
              <w:rPr>
                <w:rFonts w:ascii="Arial" w:hAnsi="Arial" w:cs="Arial"/>
                <w:bCs/>
                <w:sz w:val="20"/>
                <w:szCs w:val="20"/>
              </w:rPr>
              <w:t>$63,241</w:t>
            </w:r>
          </w:p>
        </w:tc>
        <w:tc>
          <w:tcPr>
            <w:tcW w:w="1402" w:type="dxa"/>
            <w:tcBorders>
              <w:top w:val="nil"/>
              <w:left w:val="nil"/>
              <w:bottom w:val="nil"/>
              <w:right w:val="nil"/>
            </w:tcBorders>
            <w:shd w:val="clear" w:color="auto" w:fill="auto"/>
            <w:noWrap/>
            <w:vAlign w:val="center"/>
          </w:tcPr>
          <w:p w14:paraId="21760E4B" w14:textId="5F9F40FD" w:rsidR="00553B10" w:rsidRPr="00EA0E13" w:rsidRDefault="00553B10" w:rsidP="00553B10">
            <w:pPr>
              <w:jc w:val="right"/>
              <w:rPr>
                <w:rFonts w:ascii="Arial" w:hAnsi="Arial" w:cs="Arial"/>
                <w:bCs/>
                <w:sz w:val="20"/>
                <w:szCs w:val="20"/>
              </w:rPr>
            </w:pPr>
            <w:r>
              <w:rPr>
                <w:rFonts w:ascii="Arial" w:hAnsi="Arial" w:cs="Arial"/>
                <w:bCs/>
                <w:sz w:val="20"/>
                <w:szCs w:val="20"/>
              </w:rPr>
              <w:t>$64,095</w:t>
            </w:r>
          </w:p>
        </w:tc>
        <w:tc>
          <w:tcPr>
            <w:tcW w:w="1278" w:type="dxa"/>
            <w:tcBorders>
              <w:top w:val="nil"/>
              <w:left w:val="nil"/>
              <w:bottom w:val="nil"/>
              <w:right w:val="nil"/>
            </w:tcBorders>
            <w:shd w:val="clear" w:color="auto" w:fill="auto"/>
            <w:noWrap/>
            <w:vAlign w:val="center"/>
          </w:tcPr>
          <w:p w14:paraId="490F0FA3" w14:textId="7B8D21B8" w:rsidR="00553B10" w:rsidRPr="00EA0E13" w:rsidRDefault="00553B10" w:rsidP="00553B10">
            <w:pPr>
              <w:jc w:val="right"/>
              <w:rPr>
                <w:rFonts w:ascii="Arial" w:hAnsi="Arial" w:cs="Arial"/>
                <w:bCs/>
                <w:sz w:val="20"/>
                <w:szCs w:val="20"/>
              </w:rPr>
            </w:pPr>
            <w:r>
              <w:rPr>
                <w:rFonts w:ascii="Arial" w:hAnsi="Arial" w:cs="Arial"/>
                <w:bCs/>
                <w:sz w:val="20"/>
                <w:szCs w:val="20"/>
              </w:rPr>
              <w:t>$64,960</w:t>
            </w:r>
          </w:p>
        </w:tc>
        <w:tc>
          <w:tcPr>
            <w:tcW w:w="1402" w:type="dxa"/>
            <w:tcBorders>
              <w:top w:val="nil"/>
              <w:left w:val="nil"/>
              <w:bottom w:val="nil"/>
              <w:right w:val="nil"/>
            </w:tcBorders>
            <w:shd w:val="clear" w:color="auto" w:fill="auto"/>
            <w:noWrap/>
            <w:vAlign w:val="center"/>
          </w:tcPr>
          <w:p w14:paraId="61D7C97D" w14:textId="70537AB0" w:rsidR="00553B10" w:rsidRPr="00EA0E13" w:rsidRDefault="00553B10" w:rsidP="00553B10">
            <w:pPr>
              <w:jc w:val="right"/>
              <w:rPr>
                <w:rFonts w:ascii="Arial" w:hAnsi="Arial" w:cs="Arial"/>
                <w:bCs/>
                <w:sz w:val="20"/>
                <w:szCs w:val="20"/>
              </w:rPr>
            </w:pPr>
            <w:r>
              <w:rPr>
                <w:rFonts w:ascii="Arial" w:hAnsi="Arial" w:cs="Arial"/>
                <w:bCs/>
                <w:sz w:val="20"/>
                <w:szCs w:val="20"/>
              </w:rPr>
              <w:t>$65,837</w:t>
            </w:r>
          </w:p>
        </w:tc>
        <w:tc>
          <w:tcPr>
            <w:tcW w:w="1399" w:type="dxa"/>
            <w:tcBorders>
              <w:top w:val="nil"/>
              <w:left w:val="nil"/>
              <w:bottom w:val="nil"/>
              <w:right w:val="nil"/>
            </w:tcBorders>
            <w:shd w:val="clear" w:color="auto" w:fill="auto"/>
            <w:noWrap/>
            <w:vAlign w:val="center"/>
          </w:tcPr>
          <w:p w14:paraId="2E59A21E" w14:textId="4D96B30A" w:rsidR="00553B10" w:rsidRPr="00EA0E13" w:rsidRDefault="00553B10" w:rsidP="00553B10">
            <w:pPr>
              <w:jc w:val="right"/>
              <w:rPr>
                <w:rFonts w:ascii="Arial" w:hAnsi="Arial" w:cs="Arial"/>
                <w:bCs/>
                <w:sz w:val="20"/>
                <w:szCs w:val="20"/>
              </w:rPr>
            </w:pPr>
            <w:r>
              <w:rPr>
                <w:rFonts w:ascii="Arial" w:hAnsi="Arial" w:cs="Arial"/>
                <w:bCs/>
                <w:sz w:val="20"/>
                <w:szCs w:val="20"/>
              </w:rPr>
              <w:t>$66,726</w:t>
            </w:r>
          </w:p>
        </w:tc>
        <w:tc>
          <w:tcPr>
            <w:tcW w:w="1402" w:type="dxa"/>
            <w:tcBorders>
              <w:top w:val="nil"/>
              <w:left w:val="nil"/>
              <w:bottom w:val="nil"/>
              <w:right w:val="nil"/>
            </w:tcBorders>
            <w:shd w:val="clear" w:color="auto" w:fill="auto"/>
            <w:noWrap/>
            <w:vAlign w:val="center"/>
          </w:tcPr>
          <w:p w14:paraId="3FAD2D58" w14:textId="295F5F46" w:rsidR="00553B10" w:rsidRPr="00EA0E13" w:rsidRDefault="00553B10" w:rsidP="00553B10">
            <w:pPr>
              <w:jc w:val="right"/>
              <w:rPr>
                <w:rFonts w:ascii="Arial" w:hAnsi="Arial" w:cs="Arial"/>
                <w:bCs/>
                <w:sz w:val="20"/>
                <w:szCs w:val="20"/>
              </w:rPr>
            </w:pPr>
            <w:r>
              <w:rPr>
                <w:rFonts w:ascii="Arial" w:hAnsi="Arial" w:cs="Arial"/>
                <w:bCs/>
                <w:sz w:val="20"/>
                <w:szCs w:val="20"/>
              </w:rPr>
              <w:t>$67,627</w:t>
            </w:r>
          </w:p>
        </w:tc>
        <w:tc>
          <w:tcPr>
            <w:tcW w:w="1278" w:type="dxa"/>
            <w:tcBorders>
              <w:top w:val="nil"/>
              <w:left w:val="nil"/>
              <w:bottom w:val="nil"/>
              <w:right w:val="nil"/>
            </w:tcBorders>
            <w:shd w:val="clear" w:color="auto" w:fill="auto"/>
            <w:noWrap/>
            <w:vAlign w:val="center"/>
          </w:tcPr>
          <w:p w14:paraId="71B157A4" w14:textId="7EF226E6" w:rsidR="00553B10" w:rsidRPr="00EA0E13" w:rsidRDefault="00553B10" w:rsidP="00553B10">
            <w:pPr>
              <w:jc w:val="right"/>
              <w:rPr>
                <w:rFonts w:ascii="Arial" w:hAnsi="Arial" w:cs="Arial"/>
                <w:bCs/>
                <w:sz w:val="20"/>
                <w:szCs w:val="20"/>
              </w:rPr>
            </w:pPr>
            <w:r>
              <w:rPr>
                <w:rFonts w:ascii="Arial" w:hAnsi="Arial" w:cs="Arial"/>
                <w:bCs/>
                <w:sz w:val="20"/>
                <w:szCs w:val="20"/>
              </w:rPr>
              <w:t>$68</w:t>
            </w:r>
            <w:r w:rsidR="00ED1382">
              <w:rPr>
                <w:rFonts w:ascii="Arial" w:hAnsi="Arial" w:cs="Arial"/>
                <w:bCs/>
                <w:sz w:val="20"/>
                <w:szCs w:val="20"/>
              </w:rPr>
              <w:t>,</w:t>
            </w:r>
            <w:r>
              <w:rPr>
                <w:rFonts w:ascii="Arial" w:hAnsi="Arial" w:cs="Arial"/>
                <w:bCs/>
                <w:sz w:val="20"/>
                <w:szCs w:val="20"/>
              </w:rPr>
              <w:t>540</w:t>
            </w:r>
          </w:p>
        </w:tc>
      </w:tr>
      <w:tr w:rsidR="00553B10" w:rsidRPr="00EA0E13" w14:paraId="30BCEF1E" w14:textId="77777777" w:rsidTr="00553B10">
        <w:trPr>
          <w:trHeight w:val="288"/>
        </w:trPr>
        <w:tc>
          <w:tcPr>
            <w:tcW w:w="3287" w:type="dxa"/>
            <w:tcBorders>
              <w:top w:val="nil"/>
              <w:left w:val="nil"/>
              <w:bottom w:val="nil"/>
              <w:right w:val="nil"/>
            </w:tcBorders>
            <w:shd w:val="clear" w:color="auto" w:fill="auto"/>
            <w:vAlign w:val="bottom"/>
            <w:hideMark/>
          </w:tcPr>
          <w:p w14:paraId="248352C5" w14:textId="77777777" w:rsidR="00553B10" w:rsidRPr="00EA0E13" w:rsidRDefault="00553B10" w:rsidP="00553B10">
            <w:pPr>
              <w:rPr>
                <w:rFonts w:ascii="Arial" w:hAnsi="Arial" w:cs="Arial"/>
                <w:b/>
                <w:bCs/>
                <w:sz w:val="20"/>
                <w:szCs w:val="20"/>
              </w:rPr>
            </w:pPr>
          </w:p>
        </w:tc>
        <w:tc>
          <w:tcPr>
            <w:tcW w:w="1275" w:type="dxa"/>
            <w:tcBorders>
              <w:top w:val="nil"/>
              <w:left w:val="nil"/>
              <w:bottom w:val="nil"/>
              <w:right w:val="nil"/>
            </w:tcBorders>
            <w:shd w:val="clear" w:color="000000" w:fill="E2EFDA"/>
            <w:noWrap/>
            <w:vAlign w:val="bottom"/>
          </w:tcPr>
          <w:p w14:paraId="5D0B134D" w14:textId="77777777" w:rsidR="00553B10" w:rsidRPr="00EA0E13" w:rsidRDefault="00553B10" w:rsidP="00553B10">
            <w:pPr>
              <w:jc w:val="right"/>
              <w:rPr>
                <w:rFonts w:ascii="Arial" w:hAnsi="Arial" w:cs="Arial"/>
                <w:bCs/>
                <w:sz w:val="20"/>
                <w:szCs w:val="20"/>
              </w:rPr>
            </w:pPr>
          </w:p>
        </w:tc>
        <w:tc>
          <w:tcPr>
            <w:tcW w:w="1278" w:type="dxa"/>
            <w:tcBorders>
              <w:top w:val="nil"/>
              <w:left w:val="nil"/>
              <w:bottom w:val="nil"/>
              <w:right w:val="nil"/>
            </w:tcBorders>
            <w:shd w:val="clear" w:color="auto" w:fill="auto"/>
            <w:noWrap/>
            <w:vAlign w:val="center"/>
          </w:tcPr>
          <w:p w14:paraId="0CF0529C" w14:textId="77777777" w:rsidR="00553B10" w:rsidRPr="00EA0E13" w:rsidRDefault="00553B10" w:rsidP="00553B10">
            <w:pPr>
              <w:jc w:val="right"/>
              <w:rPr>
                <w:rFonts w:ascii="Arial" w:hAnsi="Arial" w:cs="Arial"/>
                <w:bCs/>
                <w:sz w:val="20"/>
                <w:szCs w:val="20"/>
              </w:rPr>
            </w:pPr>
          </w:p>
        </w:tc>
        <w:tc>
          <w:tcPr>
            <w:tcW w:w="1278" w:type="dxa"/>
            <w:tcBorders>
              <w:top w:val="nil"/>
              <w:left w:val="nil"/>
              <w:bottom w:val="nil"/>
              <w:right w:val="nil"/>
            </w:tcBorders>
            <w:shd w:val="clear" w:color="auto" w:fill="auto"/>
            <w:noWrap/>
            <w:vAlign w:val="center"/>
          </w:tcPr>
          <w:p w14:paraId="7A9DD1C8" w14:textId="77777777" w:rsidR="00553B10" w:rsidRPr="00EA0E13" w:rsidRDefault="00553B10" w:rsidP="00553B10">
            <w:pPr>
              <w:jc w:val="right"/>
              <w:rPr>
                <w:rFonts w:ascii="Arial" w:hAnsi="Arial" w:cs="Arial"/>
                <w:bCs/>
                <w:sz w:val="20"/>
                <w:szCs w:val="20"/>
              </w:rPr>
            </w:pPr>
          </w:p>
        </w:tc>
        <w:tc>
          <w:tcPr>
            <w:tcW w:w="1402" w:type="dxa"/>
            <w:tcBorders>
              <w:top w:val="nil"/>
              <w:left w:val="nil"/>
              <w:bottom w:val="nil"/>
              <w:right w:val="nil"/>
            </w:tcBorders>
            <w:shd w:val="clear" w:color="auto" w:fill="auto"/>
            <w:noWrap/>
            <w:vAlign w:val="center"/>
          </w:tcPr>
          <w:p w14:paraId="1385DED1" w14:textId="77777777" w:rsidR="00553B10" w:rsidRPr="00EA0E13" w:rsidRDefault="00553B10" w:rsidP="00553B10">
            <w:pPr>
              <w:jc w:val="right"/>
              <w:rPr>
                <w:rFonts w:ascii="Arial" w:hAnsi="Arial" w:cs="Arial"/>
                <w:bCs/>
                <w:sz w:val="20"/>
                <w:szCs w:val="20"/>
              </w:rPr>
            </w:pPr>
          </w:p>
        </w:tc>
        <w:tc>
          <w:tcPr>
            <w:tcW w:w="1278" w:type="dxa"/>
            <w:tcBorders>
              <w:top w:val="nil"/>
              <w:left w:val="nil"/>
              <w:bottom w:val="nil"/>
              <w:right w:val="nil"/>
            </w:tcBorders>
            <w:shd w:val="clear" w:color="auto" w:fill="auto"/>
            <w:noWrap/>
            <w:vAlign w:val="center"/>
          </w:tcPr>
          <w:p w14:paraId="11C1C6D4" w14:textId="77777777" w:rsidR="00553B10" w:rsidRPr="00EA0E13" w:rsidRDefault="00553B10" w:rsidP="00553B10">
            <w:pPr>
              <w:jc w:val="right"/>
              <w:rPr>
                <w:rFonts w:ascii="Arial" w:hAnsi="Arial" w:cs="Arial"/>
                <w:bCs/>
                <w:sz w:val="20"/>
                <w:szCs w:val="20"/>
              </w:rPr>
            </w:pPr>
          </w:p>
        </w:tc>
        <w:tc>
          <w:tcPr>
            <w:tcW w:w="1402" w:type="dxa"/>
            <w:tcBorders>
              <w:top w:val="nil"/>
              <w:left w:val="nil"/>
              <w:bottom w:val="nil"/>
              <w:right w:val="nil"/>
            </w:tcBorders>
            <w:shd w:val="clear" w:color="auto" w:fill="auto"/>
            <w:noWrap/>
            <w:vAlign w:val="center"/>
          </w:tcPr>
          <w:p w14:paraId="51F570C1" w14:textId="77777777" w:rsidR="00553B10" w:rsidRPr="00EA0E13" w:rsidRDefault="00553B10" w:rsidP="00553B10">
            <w:pPr>
              <w:jc w:val="right"/>
              <w:rPr>
                <w:rFonts w:ascii="Arial" w:hAnsi="Arial" w:cs="Arial"/>
                <w:bCs/>
                <w:sz w:val="20"/>
                <w:szCs w:val="20"/>
              </w:rPr>
            </w:pPr>
          </w:p>
        </w:tc>
        <w:tc>
          <w:tcPr>
            <w:tcW w:w="1399" w:type="dxa"/>
            <w:tcBorders>
              <w:top w:val="nil"/>
              <w:left w:val="nil"/>
              <w:bottom w:val="nil"/>
              <w:right w:val="nil"/>
            </w:tcBorders>
            <w:shd w:val="clear" w:color="auto" w:fill="auto"/>
            <w:noWrap/>
            <w:vAlign w:val="center"/>
          </w:tcPr>
          <w:p w14:paraId="4FF38FBA" w14:textId="77777777" w:rsidR="00553B10" w:rsidRPr="00EA0E13" w:rsidRDefault="00553B10" w:rsidP="00553B10">
            <w:pPr>
              <w:jc w:val="right"/>
              <w:rPr>
                <w:rFonts w:ascii="Arial" w:hAnsi="Arial" w:cs="Arial"/>
                <w:bCs/>
                <w:sz w:val="20"/>
                <w:szCs w:val="20"/>
              </w:rPr>
            </w:pPr>
          </w:p>
        </w:tc>
        <w:tc>
          <w:tcPr>
            <w:tcW w:w="1402" w:type="dxa"/>
            <w:tcBorders>
              <w:top w:val="nil"/>
              <w:left w:val="nil"/>
              <w:bottom w:val="nil"/>
              <w:right w:val="nil"/>
            </w:tcBorders>
            <w:shd w:val="clear" w:color="auto" w:fill="auto"/>
            <w:noWrap/>
            <w:vAlign w:val="center"/>
          </w:tcPr>
          <w:p w14:paraId="4DDDB6D3" w14:textId="77777777" w:rsidR="00553B10" w:rsidRPr="00EA0E13" w:rsidRDefault="00553B10" w:rsidP="00553B10">
            <w:pPr>
              <w:jc w:val="right"/>
              <w:rPr>
                <w:rFonts w:ascii="Arial" w:hAnsi="Arial" w:cs="Arial"/>
                <w:bCs/>
                <w:sz w:val="20"/>
                <w:szCs w:val="20"/>
              </w:rPr>
            </w:pPr>
          </w:p>
        </w:tc>
        <w:tc>
          <w:tcPr>
            <w:tcW w:w="1278" w:type="dxa"/>
            <w:tcBorders>
              <w:top w:val="nil"/>
              <w:left w:val="nil"/>
              <w:bottom w:val="nil"/>
              <w:right w:val="nil"/>
            </w:tcBorders>
            <w:shd w:val="clear" w:color="auto" w:fill="auto"/>
            <w:noWrap/>
            <w:vAlign w:val="center"/>
          </w:tcPr>
          <w:p w14:paraId="4DBB97D7" w14:textId="77777777" w:rsidR="00553B10" w:rsidRPr="00EA0E13" w:rsidRDefault="00553B10" w:rsidP="00553B10">
            <w:pPr>
              <w:jc w:val="right"/>
              <w:rPr>
                <w:rFonts w:ascii="Arial" w:hAnsi="Arial" w:cs="Arial"/>
                <w:bCs/>
                <w:sz w:val="20"/>
                <w:szCs w:val="20"/>
              </w:rPr>
            </w:pPr>
          </w:p>
        </w:tc>
      </w:tr>
      <w:tr w:rsidR="00553B10" w:rsidRPr="00EA0E13" w14:paraId="41F478CE" w14:textId="77777777" w:rsidTr="00553B10">
        <w:trPr>
          <w:trHeight w:val="288"/>
        </w:trPr>
        <w:tc>
          <w:tcPr>
            <w:tcW w:w="3287" w:type="dxa"/>
            <w:tcBorders>
              <w:top w:val="nil"/>
              <w:left w:val="nil"/>
              <w:bottom w:val="nil"/>
              <w:right w:val="nil"/>
            </w:tcBorders>
            <w:shd w:val="clear" w:color="auto" w:fill="auto"/>
            <w:vAlign w:val="bottom"/>
            <w:hideMark/>
          </w:tcPr>
          <w:p w14:paraId="5B2E2DD6" w14:textId="77777777" w:rsidR="00553B10" w:rsidRPr="00EA0E13" w:rsidRDefault="00553B10" w:rsidP="00553B10">
            <w:pPr>
              <w:rPr>
                <w:rFonts w:ascii="Arial" w:hAnsi="Arial" w:cs="Arial"/>
                <w:b/>
                <w:bCs/>
                <w:sz w:val="20"/>
                <w:szCs w:val="20"/>
              </w:rPr>
            </w:pPr>
            <w:r w:rsidRPr="00EA0E13">
              <w:rPr>
                <w:rFonts w:ascii="Arial" w:hAnsi="Arial" w:cs="Arial"/>
                <w:b/>
                <w:bCs/>
                <w:sz w:val="20"/>
                <w:szCs w:val="20"/>
              </w:rPr>
              <w:t>Associate Level 2</w:t>
            </w:r>
          </w:p>
        </w:tc>
        <w:tc>
          <w:tcPr>
            <w:tcW w:w="1275" w:type="dxa"/>
            <w:tcBorders>
              <w:top w:val="nil"/>
              <w:left w:val="nil"/>
              <w:bottom w:val="nil"/>
              <w:right w:val="nil"/>
            </w:tcBorders>
            <w:shd w:val="clear" w:color="000000" w:fill="E2EFDA"/>
            <w:noWrap/>
            <w:vAlign w:val="bottom"/>
          </w:tcPr>
          <w:p w14:paraId="15A13FB7" w14:textId="2ED102A1" w:rsidR="00553B10" w:rsidRPr="00EA0E13" w:rsidRDefault="00553B10" w:rsidP="00553B10">
            <w:pPr>
              <w:jc w:val="right"/>
              <w:rPr>
                <w:rFonts w:ascii="Arial" w:hAnsi="Arial" w:cs="Arial"/>
                <w:bCs/>
                <w:sz w:val="20"/>
                <w:szCs w:val="20"/>
              </w:rPr>
            </w:pPr>
            <w:r w:rsidRPr="00EA0E13">
              <w:rPr>
                <w:rFonts w:ascii="Arial" w:hAnsi="Arial" w:cs="Arial"/>
                <w:bCs/>
                <w:sz w:val="20"/>
                <w:szCs w:val="20"/>
              </w:rPr>
              <w:t>$66,656</w:t>
            </w:r>
          </w:p>
        </w:tc>
        <w:tc>
          <w:tcPr>
            <w:tcW w:w="1278" w:type="dxa"/>
            <w:tcBorders>
              <w:top w:val="nil"/>
              <w:left w:val="nil"/>
              <w:bottom w:val="nil"/>
              <w:right w:val="nil"/>
            </w:tcBorders>
            <w:shd w:val="clear" w:color="auto" w:fill="auto"/>
            <w:noWrap/>
            <w:vAlign w:val="center"/>
          </w:tcPr>
          <w:p w14:paraId="66160234" w14:textId="235EA2B9" w:rsidR="00553B10" w:rsidRPr="00EA0E13" w:rsidRDefault="00553B10" w:rsidP="00553B10">
            <w:pPr>
              <w:jc w:val="right"/>
              <w:rPr>
                <w:rFonts w:ascii="Arial" w:hAnsi="Arial" w:cs="Arial"/>
                <w:bCs/>
                <w:sz w:val="20"/>
                <w:szCs w:val="20"/>
              </w:rPr>
            </w:pPr>
            <w:r w:rsidRPr="00EA0E13">
              <w:rPr>
                <w:rFonts w:ascii="Arial" w:hAnsi="Arial" w:cs="Arial"/>
                <w:bCs/>
                <w:sz w:val="20"/>
                <w:szCs w:val="20"/>
              </w:rPr>
              <w:t>$68,156</w:t>
            </w:r>
          </w:p>
        </w:tc>
        <w:tc>
          <w:tcPr>
            <w:tcW w:w="1278" w:type="dxa"/>
            <w:tcBorders>
              <w:top w:val="nil"/>
              <w:left w:val="nil"/>
              <w:bottom w:val="nil"/>
              <w:right w:val="nil"/>
            </w:tcBorders>
            <w:shd w:val="clear" w:color="auto" w:fill="auto"/>
            <w:noWrap/>
            <w:vAlign w:val="center"/>
          </w:tcPr>
          <w:p w14:paraId="755F83F7" w14:textId="00954A95" w:rsidR="00553B10" w:rsidRPr="00EA0E13" w:rsidRDefault="00553B10" w:rsidP="00553B10">
            <w:pPr>
              <w:jc w:val="right"/>
              <w:rPr>
                <w:rFonts w:ascii="Arial" w:hAnsi="Arial" w:cs="Arial"/>
                <w:bCs/>
                <w:sz w:val="20"/>
                <w:szCs w:val="20"/>
              </w:rPr>
            </w:pPr>
            <w:r>
              <w:rPr>
                <w:rFonts w:ascii="Arial" w:hAnsi="Arial" w:cs="Arial"/>
                <w:bCs/>
                <w:sz w:val="20"/>
                <w:szCs w:val="20"/>
              </w:rPr>
              <w:t>$68,497</w:t>
            </w:r>
          </w:p>
        </w:tc>
        <w:tc>
          <w:tcPr>
            <w:tcW w:w="1402" w:type="dxa"/>
            <w:tcBorders>
              <w:top w:val="nil"/>
              <w:left w:val="nil"/>
              <w:bottom w:val="nil"/>
              <w:right w:val="nil"/>
            </w:tcBorders>
            <w:shd w:val="clear" w:color="auto" w:fill="auto"/>
            <w:noWrap/>
            <w:vAlign w:val="center"/>
          </w:tcPr>
          <w:p w14:paraId="6C569D54" w14:textId="7A5AF285" w:rsidR="00553B10" w:rsidRPr="00EA0E13" w:rsidRDefault="00553B10" w:rsidP="00553B10">
            <w:pPr>
              <w:jc w:val="right"/>
              <w:rPr>
                <w:rFonts w:ascii="Arial" w:hAnsi="Arial" w:cs="Arial"/>
                <w:bCs/>
                <w:sz w:val="20"/>
                <w:szCs w:val="20"/>
              </w:rPr>
            </w:pPr>
            <w:r>
              <w:rPr>
                <w:rFonts w:ascii="Arial" w:hAnsi="Arial" w:cs="Arial"/>
                <w:bCs/>
                <w:sz w:val="20"/>
                <w:szCs w:val="20"/>
              </w:rPr>
              <w:t>$69,422</w:t>
            </w:r>
          </w:p>
        </w:tc>
        <w:tc>
          <w:tcPr>
            <w:tcW w:w="1278" w:type="dxa"/>
            <w:tcBorders>
              <w:top w:val="nil"/>
              <w:left w:val="nil"/>
              <w:bottom w:val="nil"/>
              <w:right w:val="nil"/>
            </w:tcBorders>
            <w:shd w:val="clear" w:color="auto" w:fill="auto"/>
            <w:noWrap/>
            <w:vAlign w:val="center"/>
          </w:tcPr>
          <w:p w14:paraId="51DE906F" w14:textId="0E16C198" w:rsidR="00553B10" w:rsidRPr="00EA0E13" w:rsidRDefault="00553B10" w:rsidP="00553B10">
            <w:pPr>
              <w:jc w:val="right"/>
              <w:rPr>
                <w:rFonts w:ascii="Arial" w:hAnsi="Arial" w:cs="Arial"/>
                <w:bCs/>
                <w:sz w:val="20"/>
                <w:szCs w:val="20"/>
              </w:rPr>
            </w:pPr>
            <w:r>
              <w:rPr>
                <w:rFonts w:ascii="Arial" w:hAnsi="Arial" w:cs="Arial"/>
                <w:bCs/>
                <w:sz w:val="20"/>
                <w:szCs w:val="20"/>
              </w:rPr>
              <w:t>$70,359</w:t>
            </w:r>
          </w:p>
        </w:tc>
        <w:tc>
          <w:tcPr>
            <w:tcW w:w="1402" w:type="dxa"/>
            <w:tcBorders>
              <w:top w:val="nil"/>
              <w:left w:val="nil"/>
              <w:bottom w:val="nil"/>
              <w:right w:val="nil"/>
            </w:tcBorders>
            <w:shd w:val="clear" w:color="auto" w:fill="auto"/>
            <w:noWrap/>
            <w:vAlign w:val="center"/>
          </w:tcPr>
          <w:p w14:paraId="6257C1F9" w14:textId="1A0DAB2E" w:rsidR="00553B10" w:rsidRPr="00EA0E13" w:rsidRDefault="00553B10" w:rsidP="00553B10">
            <w:pPr>
              <w:jc w:val="right"/>
              <w:rPr>
                <w:rFonts w:ascii="Arial" w:hAnsi="Arial" w:cs="Arial"/>
                <w:bCs/>
                <w:sz w:val="20"/>
                <w:szCs w:val="20"/>
              </w:rPr>
            </w:pPr>
            <w:r>
              <w:rPr>
                <w:rFonts w:ascii="Arial" w:hAnsi="Arial" w:cs="Arial"/>
                <w:bCs/>
                <w:sz w:val="20"/>
                <w:szCs w:val="20"/>
              </w:rPr>
              <w:t>$71,309</w:t>
            </w:r>
          </w:p>
        </w:tc>
        <w:tc>
          <w:tcPr>
            <w:tcW w:w="1399" w:type="dxa"/>
            <w:tcBorders>
              <w:top w:val="nil"/>
              <w:left w:val="nil"/>
              <w:bottom w:val="nil"/>
              <w:right w:val="nil"/>
            </w:tcBorders>
            <w:shd w:val="clear" w:color="auto" w:fill="auto"/>
            <w:noWrap/>
            <w:vAlign w:val="center"/>
          </w:tcPr>
          <w:p w14:paraId="5BB94A84" w14:textId="196CB7B7" w:rsidR="00553B10" w:rsidRPr="00EA0E13" w:rsidRDefault="00553B10" w:rsidP="00553B10">
            <w:pPr>
              <w:jc w:val="right"/>
              <w:rPr>
                <w:rFonts w:ascii="Arial" w:hAnsi="Arial" w:cs="Arial"/>
                <w:bCs/>
                <w:sz w:val="20"/>
                <w:szCs w:val="20"/>
              </w:rPr>
            </w:pPr>
            <w:r>
              <w:rPr>
                <w:rFonts w:ascii="Arial" w:hAnsi="Arial" w:cs="Arial"/>
                <w:bCs/>
                <w:sz w:val="20"/>
                <w:szCs w:val="20"/>
              </w:rPr>
              <w:t>$72,272</w:t>
            </w:r>
          </w:p>
        </w:tc>
        <w:tc>
          <w:tcPr>
            <w:tcW w:w="1402" w:type="dxa"/>
            <w:tcBorders>
              <w:top w:val="nil"/>
              <w:left w:val="nil"/>
              <w:bottom w:val="nil"/>
              <w:right w:val="nil"/>
            </w:tcBorders>
            <w:shd w:val="clear" w:color="auto" w:fill="auto"/>
            <w:noWrap/>
            <w:vAlign w:val="center"/>
          </w:tcPr>
          <w:p w14:paraId="6E6C9AB8" w14:textId="7AD09D33" w:rsidR="00553B10" w:rsidRPr="00EA0E13" w:rsidRDefault="00553B10" w:rsidP="00553B10">
            <w:pPr>
              <w:jc w:val="right"/>
              <w:rPr>
                <w:rFonts w:ascii="Arial" w:hAnsi="Arial" w:cs="Arial"/>
                <w:bCs/>
                <w:sz w:val="20"/>
                <w:szCs w:val="20"/>
              </w:rPr>
            </w:pPr>
            <w:r>
              <w:rPr>
                <w:rFonts w:ascii="Arial" w:hAnsi="Arial" w:cs="Arial"/>
                <w:bCs/>
                <w:sz w:val="20"/>
                <w:szCs w:val="20"/>
              </w:rPr>
              <w:t>$73,248</w:t>
            </w:r>
          </w:p>
        </w:tc>
        <w:tc>
          <w:tcPr>
            <w:tcW w:w="1278" w:type="dxa"/>
            <w:tcBorders>
              <w:top w:val="nil"/>
              <w:left w:val="nil"/>
              <w:bottom w:val="nil"/>
              <w:right w:val="nil"/>
            </w:tcBorders>
            <w:shd w:val="clear" w:color="auto" w:fill="auto"/>
            <w:noWrap/>
            <w:vAlign w:val="center"/>
          </w:tcPr>
          <w:p w14:paraId="57786CD8" w14:textId="302BB6CC" w:rsidR="00553B10" w:rsidRPr="00EA0E13" w:rsidRDefault="00553B10" w:rsidP="00553B10">
            <w:pPr>
              <w:jc w:val="right"/>
              <w:rPr>
                <w:rFonts w:ascii="Arial" w:hAnsi="Arial" w:cs="Arial"/>
                <w:bCs/>
                <w:sz w:val="20"/>
                <w:szCs w:val="20"/>
              </w:rPr>
            </w:pPr>
            <w:r>
              <w:rPr>
                <w:rFonts w:ascii="Arial" w:hAnsi="Arial" w:cs="Arial"/>
                <w:bCs/>
                <w:sz w:val="20"/>
                <w:szCs w:val="20"/>
              </w:rPr>
              <w:t>$74,237</w:t>
            </w:r>
          </w:p>
        </w:tc>
      </w:tr>
      <w:tr w:rsidR="00553B10" w:rsidRPr="00EA0E13" w14:paraId="4C1C4245" w14:textId="77777777" w:rsidTr="00553B10">
        <w:trPr>
          <w:trHeight w:val="288"/>
        </w:trPr>
        <w:tc>
          <w:tcPr>
            <w:tcW w:w="3287" w:type="dxa"/>
            <w:tcBorders>
              <w:top w:val="nil"/>
              <w:left w:val="nil"/>
              <w:bottom w:val="nil"/>
              <w:right w:val="nil"/>
            </w:tcBorders>
            <w:shd w:val="clear" w:color="auto" w:fill="auto"/>
            <w:vAlign w:val="bottom"/>
            <w:hideMark/>
          </w:tcPr>
          <w:p w14:paraId="5ACB449C" w14:textId="77777777" w:rsidR="00553B10" w:rsidRPr="00EA0E13" w:rsidRDefault="00553B10" w:rsidP="00553B10">
            <w:pPr>
              <w:rPr>
                <w:rFonts w:ascii="Arial" w:hAnsi="Arial" w:cs="Arial"/>
                <w:b/>
                <w:bCs/>
                <w:sz w:val="20"/>
                <w:szCs w:val="20"/>
              </w:rPr>
            </w:pPr>
          </w:p>
        </w:tc>
        <w:tc>
          <w:tcPr>
            <w:tcW w:w="1275" w:type="dxa"/>
            <w:tcBorders>
              <w:top w:val="nil"/>
              <w:left w:val="nil"/>
              <w:bottom w:val="nil"/>
              <w:right w:val="nil"/>
            </w:tcBorders>
            <w:shd w:val="clear" w:color="000000" w:fill="E2EFDA"/>
            <w:noWrap/>
            <w:vAlign w:val="bottom"/>
          </w:tcPr>
          <w:p w14:paraId="43140357" w14:textId="181080F6" w:rsidR="00553B10" w:rsidRPr="00EA0E13" w:rsidRDefault="00553B10" w:rsidP="00553B10">
            <w:pPr>
              <w:jc w:val="right"/>
              <w:rPr>
                <w:rFonts w:ascii="Arial" w:hAnsi="Arial" w:cs="Arial"/>
                <w:bCs/>
                <w:sz w:val="20"/>
                <w:szCs w:val="20"/>
              </w:rPr>
            </w:pPr>
            <w:r w:rsidRPr="00EA0E13">
              <w:rPr>
                <w:rFonts w:ascii="Arial" w:hAnsi="Arial" w:cs="Arial"/>
                <w:bCs/>
                <w:sz w:val="20"/>
                <w:szCs w:val="20"/>
              </w:rPr>
              <w:t>$68,699</w:t>
            </w:r>
          </w:p>
        </w:tc>
        <w:tc>
          <w:tcPr>
            <w:tcW w:w="1278" w:type="dxa"/>
            <w:tcBorders>
              <w:top w:val="nil"/>
              <w:left w:val="nil"/>
              <w:bottom w:val="nil"/>
              <w:right w:val="nil"/>
            </w:tcBorders>
            <w:shd w:val="clear" w:color="auto" w:fill="auto"/>
            <w:noWrap/>
            <w:vAlign w:val="center"/>
          </w:tcPr>
          <w:p w14:paraId="71D1054E" w14:textId="4C301078" w:rsidR="00553B10" w:rsidRPr="00EA0E13" w:rsidRDefault="00553B10" w:rsidP="00553B10">
            <w:pPr>
              <w:jc w:val="right"/>
              <w:rPr>
                <w:rFonts w:ascii="Arial" w:hAnsi="Arial" w:cs="Arial"/>
                <w:bCs/>
                <w:sz w:val="20"/>
                <w:szCs w:val="20"/>
              </w:rPr>
            </w:pPr>
            <w:r w:rsidRPr="00EA0E13">
              <w:rPr>
                <w:rFonts w:ascii="Arial" w:hAnsi="Arial" w:cs="Arial"/>
                <w:bCs/>
                <w:sz w:val="20"/>
                <w:szCs w:val="20"/>
              </w:rPr>
              <w:t>$70,245</w:t>
            </w:r>
          </w:p>
        </w:tc>
        <w:tc>
          <w:tcPr>
            <w:tcW w:w="1278" w:type="dxa"/>
            <w:tcBorders>
              <w:top w:val="nil"/>
              <w:left w:val="nil"/>
              <w:bottom w:val="nil"/>
              <w:right w:val="nil"/>
            </w:tcBorders>
            <w:shd w:val="clear" w:color="auto" w:fill="auto"/>
            <w:noWrap/>
            <w:vAlign w:val="center"/>
          </w:tcPr>
          <w:p w14:paraId="7AC58655" w14:textId="6AF4A0C9" w:rsidR="00553B10" w:rsidRPr="00EA0E13" w:rsidRDefault="00553B10" w:rsidP="00553B10">
            <w:pPr>
              <w:jc w:val="right"/>
              <w:rPr>
                <w:rFonts w:ascii="Arial" w:hAnsi="Arial" w:cs="Arial"/>
                <w:bCs/>
                <w:sz w:val="20"/>
                <w:szCs w:val="20"/>
              </w:rPr>
            </w:pPr>
            <w:r>
              <w:rPr>
                <w:rFonts w:ascii="Arial" w:hAnsi="Arial" w:cs="Arial"/>
                <w:bCs/>
                <w:sz w:val="20"/>
                <w:szCs w:val="20"/>
              </w:rPr>
              <w:t>$70,596</w:t>
            </w:r>
          </w:p>
        </w:tc>
        <w:tc>
          <w:tcPr>
            <w:tcW w:w="1402" w:type="dxa"/>
            <w:tcBorders>
              <w:top w:val="nil"/>
              <w:left w:val="nil"/>
              <w:bottom w:val="nil"/>
              <w:right w:val="nil"/>
            </w:tcBorders>
            <w:shd w:val="clear" w:color="auto" w:fill="auto"/>
            <w:noWrap/>
            <w:vAlign w:val="center"/>
          </w:tcPr>
          <w:p w14:paraId="06BF549B" w14:textId="45C92D04" w:rsidR="00553B10" w:rsidRPr="00EA0E13" w:rsidRDefault="00553B10" w:rsidP="00553B10">
            <w:pPr>
              <w:jc w:val="right"/>
              <w:rPr>
                <w:rFonts w:ascii="Arial" w:hAnsi="Arial" w:cs="Arial"/>
                <w:bCs/>
                <w:sz w:val="20"/>
                <w:szCs w:val="20"/>
              </w:rPr>
            </w:pPr>
            <w:r>
              <w:rPr>
                <w:rFonts w:ascii="Arial" w:hAnsi="Arial" w:cs="Arial"/>
                <w:bCs/>
                <w:sz w:val="20"/>
                <w:szCs w:val="20"/>
              </w:rPr>
              <w:t>$71,549</w:t>
            </w:r>
          </w:p>
        </w:tc>
        <w:tc>
          <w:tcPr>
            <w:tcW w:w="1278" w:type="dxa"/>
            <w:tcBorders>
              <w:top w:val="nil"/>
              <w:left w:val="nil"/>
              <w:bottom w:val="nil"/>
              <w:right w:val="nil"/>
            </w:tcBorders>
            <w:shd w:val="clear" w:color="auto" w:fill="auto"/>
            <w:noWrap/>
            <w:vAlign w:val="center"/>
          </w:tcPr>
          <w:p w14:paraId="751D7D2C" w14:textId="51D0BECE" w:rsidR="00553B10" w:rsidRPr="00EA0E13" w:rsidRDefault="00553B10" w:rsidP="00553B10">
            <w:pPr>
              <w:jc w:val="right"/>
              <w:rPr>
                <w:rFonts w:ascii="Arial" w:hAnsi="Arial" w:cs="Arial"/>
                <w:bCs/>
                <w:sz w:val="20"/>
                <w:szCs w:val="20"/>
              </w:rPr>
            </w:pPr>
            <w:r>
              <w:rPr>
                <w:rFonts w:ascii="Arial" w:hAnsi="Arial" w:cs="Arial"/>
                <w:bCs/>
                <w:sz w:val="20"/>
                <w:szCs w:val="20"/>
              </w:rPr>
              <w:t>$72,515</w:t>
            </w:r>
          </w:p>
        </w:tc>
        <w:tc>
          <w:tcPr>
            <w:tcW w:w="1402" w:type="dxa"/>
            <w:tcBorders>
              <w:top w:val="nil"/>
              <w:left w:val="nil"/>
              <w:bottom w:val="nil"/>
              <w:right w:val="nil"/>
            </w:tcBorders>
            <w:shd w:val="clear" w:color="auto" w:fill="auto"/>
            <w:noWrap/>
            <w:vAlign w:val="center"/>
          </w:tcPr>
          <w:p w14:paraId="0757EA0A" w14:textId="5034C232" w:rsidR="00553B10" w:rsidRPr="00EA0E13" w:rsidRDefault="00553B10" w:rsidP="00553B10">
            <w:pPr>
              <w:jc w:val="right"/>
              <w:rPr>
                <w:rFonts w:ascii="Arial" w:hAnsi="Arial" w:cs="Arial"/>
                <w:bCs/>
                <w:sz w:val="20"/>
                <w:szCs w:val="20"/>
              </w:rPr>
            </w:pPr>
            <w:r>
              <w:rPr>
                <w:rFonts w:ascii="Arial" w:hAnsi="Arial" w:cs="Arial"/>
                <w:bCs/>
                <w:sz w:val="20"/>
                <w:szCs w:val="20"/>
              </w:rPr>
              <w:t>$73,494</w:t>
            </w:r>
          </w:p>
        </w:tc>
        <w:tc>
          <w:tcPr>
            <w:tcW w:w="1399" w:type="dxa"/>
            <w:tcBorders>
              <w:top w:val="nil"/>
              <w:left w:val="nil"/>
              <w:bottom w:val="nil"/>
              <w:right w:val="nil"/>
            </w:tcBorders>
            <w:shd w:val="clear" w:color="auto" w:fill="auto"/>
            <w:noWrap/>
            <w:vAlign w:val="center"/>
          </w:tcPr>
          <w:p w14:paraId="52BA2838" w14:textId="130ADE72" w:rsidR="00553B10" w:rsidRPr="00EA0E13" w:rsidRDefault="00553B10" w:rsidP="00553B10">
            <w:pPr>
              <w:jc w:val="right"/>
              <w:rPr>
                <w:rFonts w:ascii="Arial" w:hAnsi="Arial" w:cs="Arial"/>
                <w:bCs/>
                <w:sz w:val="20"/>
                <w:szCs w:val="20"/>
              </w:rPr>
            </w:pPr>
            <w:r>
              <w:rPr>
                <w:rFonts w:ascii="Arial" w:hAnsi="Arial" w:cs="Arial"/>
                <w:bCs/>
                <w:sz w:val="20"/>
                <w:szCs w:val="20"/>
              </w:rPr>
              <w:t>$74,486</w:t>
            </w:r>
          </w:p>
        </w:tc>
        <w:tc>
          <w:tcPr>
            <w:tcW w:w="1402" w:type="dxa"/>
            <w:tcBorders>
              <w:top w:val="nil"/>
              <w:left w:val="nil"/>
              <w:bottom w:val="nil"/>
              <w:right w:val="nil"/>
            </w:tcBorders>
            <w:shd w:val="clear" w:color="auto" w:fill="auto"/>
            <w:noWrap/>
            <w:vAlign w:val="center"/>
          </w:tcPr>
          <w:p w14:paraId="4AA5DB16" w14:textId="23046C92" w:rsidR="00553B10" w:rsidRPr="00EA0E13" w:rsidRDefault="00553B10" w:rsidP="00553B10">
            <w:pPr>
              <w:jc w:val="right"/>
              <w:rPr>
                <w:rFonts w:ascii="Arial" w:hAnsi="Arial" w:cs="Arial"/>
                <w:bCs/>
                <w:sz w:val="20"/>
                <w:szCs w:val="20"/>
              </w:rPr>
            </w:pPr>
            <w:r>
              <w:rPr>
                <w:rFonts w:ascii="Arial" w:hAnsi="Arial" w:cs="Arial"/>
                <w:bCs/>
                <w:sz w:val="20"/>
                <w:szCs w:val="20"/>
              </w:rPr>
              <w:t>$75,492</w:t>
            </w:r>
          </w:p>
        </w:tc>
        <w:tc>
          <w:tcPr>
            <w:tcW w:w="1278" w:type="dxa"/>
            <w:tcBorders>
              <w:top w:val="nil"/>
              <w:left w:val="nil"/>
              <w:bottom w:val="nil"/>
              <w:right w:val="nil"/>
            </w:tcBorders>
            <w:shd w:val="clear" w:color="auto" w:fill="auto"/>
            <w:noWrap/>
            <w:vAlign w:val="center"/>
          </w:tcPr>
          <w:p w14:paraId="57D2C6AA" w14:textId="7BC5D681" w:rsidR="00553B10" w:rsidRPr="00EA0E13" w:rsidRDefault="00553B10" w:rsidP="00553B10">
            <w:pPr>
              <w:jc w:val="right"/>
              <w:rPr>
                <w:rFonts w:ascii="Arial" w:hAnsi="Arial" w:cs="Arial"/>
                <w:bCs/>
                <w:sz w:val="20"/>
                <w:szCs w:val="20"/>
              </w:rPr>
            </w:pPr>
            <w:r>
              <w:rPr>
                <w:rFonts w:ascii="Arial" w:hAnsi="Arial" w:cs="Arial"/>
                <w:bCs/>
                <w:sz w:val="20"/>
                <w:szCs w:val="20"/>
              </w:rPr>
              <w:t>$76,511</w:t>
            </w:r>
          </w:p>
        </w:tc>
      </w:tr>
      <w:tr w:rsidR="00553B10" w:rsidRPr="00EA0E13" w14:paraId="66D9E8E5" w14:textId="77777777" w:rsidTr="00553B10">
        <w:trPr>
          <w:trHeight w:val="288"/>
        </w:trPr>
        <w:tc>
          <w:tcPr>
            <w:tcW w:w="3287" w:type="dxa"/>
            <w:tcBorders>
              <w:top w:val="nil"/>
              <w:left w:val="nil"/>
              <w:bottom w:val="nil"/>
              <w:right w:val="nil"/>
            </w:tcBorders>
            <w:shd w:val="clear" w:color="auto" w:fill="auto"/>
            <w:vAlign w:val="bottom"/>
            <w:hideMark/>
          </w:tcPr>
          <w:p w14:paraId="73273B16" w14:textId="77777777" w:rsidR="00553B10" w:rsidRPr="00EA0E13" w:rsidRDefault="00553B10" w:rsidP="00553B10">
            <w:pPr>
              <w:rPr>
                <w:rFonts w:ascii="Arial" w:hAnsi="Arial" w:cs="Arial"/>
                <w:b/>
                <w:bCs/>
                <w:sz w:val="20"/>
                <w:szCs w:val="20"/>
              </w:rPr>
            </w:pPr>
            <w:r w:rsidRPr="00EA0E13">
              <w:rPr>
                <w:rFonts w:ascii="Arial" w:hAnsi="Arial" w:cs="Arial"/>
                <w:b/>
                <w:bCs/>
                <w:sz w:val="20"/>
                <w:szCs w:val="20"/>
              </w:rPr>
              <w:t>Associate Level 3</w:t>
            </w:r>
          </w:p>
        </w:tc>
        <w:tc>
          <w:tcPr>
            <w:tcW w:w="1275" w:type="dxa"/>
            <w:tcBorders>
              <w:top w:val="nil"/>
              <w:left w:val="nil"/>
              <w:bottom w:val="nil"/>
              <w:right w:val="nil"/>
            </w:tcBorders>
            <w:shd w:val="clear" w:color="000000" w:fill="E2EFDA"/>
            <w:noWrap/>
            <w:vAlign w:val="bottom"/>
          </w:tcPr>
          <w:p w14:paraId="4312BC05" w14:textId="6FC31F47" w:rsidR="00553B10" w:rsidRPr="00EA0E13" w:rsidRDefault="00553B10" w:rsidP="00553B10">
            <w:pPr>
              <w:jc w:val="right"/>
              <w:rPr>
                <w:rFonts w:ascii="Arial" w:hAnsi="Arial" w:cs="Arial"/>
                <w:bCs/>
                <w:sz w:val="20"/>
                <w:szCs w:val="20"/>
              </w:rPr>
            </w:pPr>
            <w:r w:rsidRPr="00EA0E13">
              <w:rPr>
                <w:rFonts w:ascii="Arial" w:hAnsi="Arial" w:cs="Arial"/>
                <w:bCs/>
                <w:sz w:val="20"/>
                <w:szCs w:val="20"/>
              </w:rPr>
              <w:t>$74,081</w:t>
            </w:r>
          </w:p>
        </w:tc>
        <w:tc>
          <w:tcPr>
            <w:tcW w:w="1278" w:type="dxa"/>
            <w:tcBorders>
              <w:top w:val="nil"/>
              <w:left w:val="nil"/>
              <w:bottom w:val="nil"/>
              <w:right w:val="nil"/>
            </w:tcBorders>
            <w:shd w:val="clear" w:color="auto" w:fill="auto"/>
            <w:noWrap/>
            <w:vAlign w:val="center"/>
          </w:tcPr>
          <w:p w14:paraId="2B93CFEB" w14:textId="77777777" w:rsidR="00553B10" w:rsidRDefault="00553B10" w:rsidP="00553B10">
            <w:pPr>
              <w:jc w:val="right"/>
              <w:rPr>
                <w:rFonts w:ascii="Arial" w:hAnsi="Arial" w:cs="Arial"/>
                <w:bCs/>
                <w:sz w:val="20"/>
                <w:szCs w:val="20"/>
              </w:rPr>
            </w:pPr>
          </w:p>
          <w:p w14:paraId="3517BDAC" w14:textId="609C3E37" w:rsidR="00553B10" w:rsidRPr="00EA0E13" w:rsidRDefault="00553B10" w:rsidP="00553B10">
            <w:pPr>
              <w:jc w:val="right"/>
              <w:rPr>
                <w:rFonts w:ascii="Arial" w:hAnsi="Arial" w:cs="Arial"/>
                <w:bCs/>
                <w:sz w:val="20"/>
                <w:szCs w:val="20"/>
              </w:rPr>
            </w:pPr>
            <w:r w:rsidRPr="00EA0E13">
              <w:rPr>
                <w:rFonts w:ascii="Arial" w:hAnsi="Arial" w:cs="Arial"/>
                <w:bCs/>
                <w:sz w:val="20"/>
                <w:szCs w:val="20"/>
              </w:rPr>
              <w:t>$75,748</w:t>
            </w:r>
          </w:p>
        </w:tc>
        <w:tc>
          <w:tcPr>
            <w:tcW w:w="1278" w:type="dxa"/>
            <w:tcBorders>
              <w:top w:val="nil"/>
              <w:left w:val="nil"/>
              <w:bottom w:val="nil"/>
              <w:right w:val="nil"/>
            </w:tcBorders>
            <w:shd w:val="clear" w:color="auto" w:fill="auto"/>
            <w:noWrap/>
            <w:vAlign w:val="center"/>
          </w:tcPr>
          <w:p w14:paraId="650BA7A2" w14:textId="77777777" w:rsidR="00553B10" w:rsidRDefault="00553B10" w:rsidP="00553B10">
            <w:pPr>
              <w:jc w:val="right"/>
              <w:rPr>
                <w:rFonts w:ascii="Arial" w:hAnsi="Arial" w:cs="Arial"/>
                <w:bCs/>
                <w:sz w:val="20"/>
                <w:szCs w:val="20"/>
              </w:rPr>
            </w:pPr>
          </w:p>
          <w:p w14:paraId="6AB221FB" w14:textId="0B2AE206" w:rsidR="00553B10" w:rsidRPr="00EA0E13" w:rsidRDefault="00553B10" w:rsidP="00553B10">
            <w:pPr>
              <w:jc w:val="right"/>
              <w:rPr>
                <w:rFonts w:ascii="Arial" w:hAnsi="Arial" w:cs="Arial"/>
                <w:bCs/>
                <w:sz w:val="20"/>
                <w:szCs w:val="20"/>
              </w:rPr>
            </w:pPr>
            <w:r>
              <w:rPr>
                <w:rFonts w:ascii="Arial" w:hAnsi="Arial" w:cs="Arial"/>
                <w:bCs/>
                <w:sz w:val="20"/>
                <w:szCs w:val="20"/>
              </w:rPr>
              <w:t>$76,127</w:t>
            </w:r>
          </w:p>
        </w:tc>
        <w:tc>
          <w:tcPr>
            <w:tcW w:w="1402" w:type="dxa"/>
            <w:tcBorders>
              <w:top w:val="nil"/>
              <w:left w:val="nil"/>
              <w:bottom w:val="nil"/>
              <w:right w:val="nil"/>
            </w:tcBorders>
            <w:shd w:val="clear" w:color="auto" w:fill="auto"/>
            <w:noWrap/>
            <w:vAlign w:val="center"/>
          </w:tcPr>
          <w:p w14:paraId="072DB070" w14:textId="77777777" w:rsidR="00553B10" w:rsidRDefault="00553B10" w:rsidP="00553B10">
            <w:pPr>
              <w:jc w:val="right"/>
              <w:rPr>
                <w:rFonts w:ascii="Arial" w:hAnsi="Arial" w:cs="Arial"/>
                <w:bCs/>
                <w:sz w:val="20"/>
                <w:szCs w:val="20"/>
              </w:rPr>
            </w:pPr>
          </w:p>
          <w:p w14:paraId="646AB7A3" w14:textId="7ED66B43" w:rsidR="00553B10" w:rsidRPr="00EA0E13" w:rsidRDefault="00553B10" w:rsidP="00553B10">
            <w:pPr>
              <w:jc w:val="right"/>
              <w:rPr>
                <w:rFonts w:ascii="Arial" w:hAnsi="Arial" w:cs="Arial"/>
                <w:bCs/>
                <w:sz w:val="20"/>
                <w:szCs w:val="20"/>
              </w:rPr>
            </w:pPr>
            <w:r>
              <w:rPr>
                <w:rFonts w:ascii="Arial" w:hAnsi="Arial" w:cs="Arial"/>
                <w:bCs/>
                <w:sz w:val="20"/>
                <w:szCs w:val="20"/>
              </w:rPr>
              <w:t>$77,155</w:t>
            </w:r>
          </w:p>
        </w:tc>
        <w:tc>
          <w:tcPr>
            <w:tcW w:w="1278" w:type="dxa"/>
            <w:tcBorders>
              <w:top w:val="nil"/>
              <w:left w:val="nil"/>
              <w:bottom w:val="nil"/>
              <w:right w:val="nil"/>
            </w:tcBorders>
            <w:shd w:val="clear" w:color="auto" w:fill="auto"/>
            <w:noWrap/>
            <w:vAlign w:val="center"/>
          </w:tcPr>
          <w:p w14:paraId="02DDDA7C" w14:textId="77777777" w:rsidR="00553B10" w:rsidRDefault="00553B10" w:rsidP="00553B10">
            <w:pPr>
              <w:jc w:val="right"/>
              <w:rPr>
                <w:rFonts w:ascii="Arial" w:hAnsi="Arial" w:cs="Arial"/>
                <w:bCs/>
                <w:sz w:val="20"/>
                <w:szCs w:val="20"/>
              </w:rPr>
            </w:pPr>
          </w:p>
          <w:p w14:paraId="2F43E87E" w14:textId="14138551" w:rsidR="00553B10" w:rsidRPr="00EA0E13" w:rsidRDefault="00553B10" w:rsidP="00553B10">
            <w:pPr>
              <w:jc w:val="right"/>
              <w:rPr>
                <w:rFonts w:ascii="Arial" w:hAnsi="Arial" w:cs="Arial"/>
                <w:bCs/>
                <w:sz w:val="20"/>
                <w:szCs w:val="20"/>
              </w:rPr>
            </w:pPr>
            <w:r>
              <w:rPr>
                <w:rFonts w:ascii="Arial" w:hAnsi="Arial" w:cs="Arial"/>
                <w:bCs/>
                <w:sz w:val="20"/>
                <w:szCs w:val="20"/>
              </w:rPr>
              <w:t>$78,197</w:t>
            </w:r>
          </w:p>
        </w:tc>
        <w:tc>
          <w:tcPr>
            <w:tcW w:w="1402" w:type="dxa"/>
            <w:tcBorders>
              <w:top w:val="nil"/>
              <w:left w:val="nil"/>
              <w:bottom w:val="nil"/>
              <w:right w:val="nil"/>
            </w:tcBorders>
            <w:shd w:val="clear" w:color="auto" w:fill="auto"/>
            <w:noWrap/>
            <w:vAlign w:val="center"/>
          </w:tcPr>
          <w:p w14:paraId="4BEE25BB" w14:textId="77777777" w:rsidR="00553B10" w:rsidRDefault="00553B10" w:rsidP="00553B10">
            <w:pPr>
              <w:jc w:val="right"/>
              <w:rPr>
                <w:rFonts w:ascii="Arial" w:hAnsi="Arial" w:cs="Arial"/>
                <w:bCs/>
                <w:sz w:val="20"/>
                <w:szCs w:val="20"/>
              </w:rPr>
            </w:pPr>
          </w:p>
          <w:p w14:paraId="019EF45E" w14:textId="0A2A5559" w:rsidR="00553B10" w:rsidRPr="00EA0E13" w:rsidRDefault="00553B10" w:rsidP="00553B10">
            <w:pPr>
              <w:jc w:val="right"/>
              <w:rPr>
                <w:rFonts w:ascii="Arial" w:hAnsi="Arial" w:cs="Arial"/>
                <w:bCs/>
                <w:sz w:val="20"/>
                <w:szCs w:val="20"/>
              </w:rPr>
            </w:pPr>
            <w:r>
              <w:rPr>
                <w:rFonts w:ascii="Arial" w:hAnsi="Arial" w:cs="Arial"/>
                <w:bCs/>
                <w:sz w:val="20"/>
                <w:szCs w:val="20"/>
              </w:rPr>
              <w:t>$79,253</w:t>
            </w:r>
          </w:p>
        </w:tc>
        <w:tc>
          <w:tcPr>
            <w:tcW w:w="1399" w:type="dxa"/>
            <w:tcBorders>
              <w:top w:val="nil"/>
              <w:left w:val="nil"/>
              <w:bottom w:val="nil"/>
              <w:right w:val="nil"/>
            </w:tcBorders>
            <w:shd w:val="clear" w:color="auto" w:fill="auto"/>
            <w:noWrap/>
            <w:vAlign w:val="center"/>
          </w:tcPr>
          <w:p w14:paraId="1518E5B7" w14:textId="77777777" w:rsidR="00553B10" w:rsidRDefault="00553B10" w:rsidP="00553B10">
            <w:pPr>
              <w:jc w:val="right"/>
              <w:rPr>
                <w:rFonts w:ascii="Arial" w:hAnsi="Arial" w:cs="Arial"/>
                <w:bCs/>
                <w:sz w:val="20"/>
                <w:szCs w:val="20"/>
              </w:rPr>
            </w:pPr>
          </w:p>
          <w:p w14:paraId="18D2AE5F" w14:textId="773161AA" w:rsidR="00553B10" w:rsidRPr="00EA0E13" w:rsidRDefault="00553B10" w:rsidP="00553B10">
            <w:pPr>
              <w:jc w:val="right"/>
              <w:rPr>
                <w:rFonts w:ascii="Arial" w:hAnsi="Arial" w:cs="Arial"/>
                <w:bCs/>
                <w:sz w:val="20"/>
                <w:szCs w:val="20"/>
              </w:rPr>
            </w:pPr>
            <w:r>
              <w:rPr>
                <w:rFonts w:ascii="Arial" w:hAnsi="Arial" w:cs="Arial"/>
                <w:bCs/>
                <w:sz w:val="20"/>
                <w:szCs w:val="20"/>
              </w:rPr>
              <w:t>$80,323</w:t>
            </w:r>
          </w:p>
        </w:tc>
        <w:tc>
          <w:tcPr>
            <w:tcW w:w="1402" w:type="dxa"/>
            <w:tcBorders>
              <w:top w:val="nil"/>
              <w:left w:val="nil"/>
              <w:bottom w:val="nil"/>
              <w:right w:val="nil"/>
            </w:tcBorders>
            <w:shd w:val="clear" w:color="auto" w:fill="auto"/>
            <w:noWrap/>
            <w:vAlign w:val="center"/>
          </w:tcPr>
          <w:p w14:paraId="3C7C9BD6" w14:textId="77777777" w:rsidR="00553B10" w:rsidRDefault="00553B10" w:rsidP="00553B10">
            <w:pPr>
              <w:jc w:val="right"/>
              <w:rPr>
                <w:rFonts w:ascii="Arial" w:hAnsi="Arial" w:cs="Arial"/>
                <w:bCs/>
                <w:sz w:val="20"/>
                <w:szCs w:val="20"/>
              </w:rPr>
            </w:pPr>
          </w:p>
          <w:p w14:paraId="4EB1FCEF" w14:textId="13733BEF" w:rsidR="00553B10" w:rsidRPr="00EA0E13" w:rsidRDefault="00553B10" w:rsidP="00553B10">
            <w:pPr>
              <w:jc w:val="right"/>
              <w:rPr>
                <w:rFonts w:ascii="Arial" w:hAnsi="Arial" w:cs="Arial"/>
                <w:bCs/>
                <w:sz w:val="20"/>
                <w:szCs w:val="20"/>
              </w:rPr>
            </w:pPr>
            <w:r>
              <w:rPr>
                <w:rFonts w:ascii="Arial" w:hAnsi="Arial" w:cs="Arial"/>
                <w:bCs/>
                <w:sz w:val="20"/>
                <w:szCs w:val="20"/>
              </w:rPr>
              <w:t>$81,407</w:t>
            </w:r>
          </w:p>
        </w:tc>
        <w:tc>
          <w:tcPr>
            <w:tcW w:w="1278" w:type="dxa"/>
            <w:tcBorders>
              <w:top w:val="nil"/>
              <w:left w:val="nil"/>
              <w:bottom w:val="nil"/>
              <w:right w:val="nil"/>
            </w:tcBorders>
            <w:shd w:val="clear" w:color="auto" w:fill="auto"/>
            <w:noWrap/>
            <w:vAlign w:val="center"/>
          </w:tcPr>
          <w:p w14:paraId="46CEF579" w14:textId="77777777" w:rsidR="00553B10" w:rsidRDefault="00553B10" w:rsidP="00553B10">
            <w:pPr>
              <w:jc w:val="right"/>
              <w:rPr>
                <w:rFonts w:ascii="Arial" w:hAnsi="Arial" w:cs="Arial"/>
                <w:bCs/>
                <w:sz w:val="20"/>
                <w:szCs w:val="20"/>
              </w:rPr>
            </w:pPr>
          </w:p>
          <w:p w14:paraId="69CC8A13" w14:textId="0CABFEE6" w:rsidR="00553B10" w:rsidRPr="00EA0E13" w:rsidRDefault="00553B10" w:rsidP="00553B10">
            <w:pPr>
              <w:jc w:val="right"/>
              <w:rPr>
                <w:rFonts w:ascii="Arial" w:hAnsi="Arial" w:cs="Arial"/>
                <w:bCs/>
                <w:sz w:val="20"/>
                <w:szCs w:val="20"/>
              </w:rPr>
            </w:pPr>
            <w:r>
              <w:rPr>
                <w:rFonts w:ascii="Arial" w:hAnsi="Arial" w:cs="Arial"/>
                <w:bCs/>
                <w:sz w:val="20"/>
                <w:szCs w:val="20"/>
              </w:rPr>
              <w:t>$82,506</w:t>
            </w:r>
          </w:p>
        </w:tc>
      </w:tr>
      <w:tr w:rsidR="00553B10" w:rsidRPr="00EA0E13" w14:paraId="70AF90D6" w14:textId="77777777" w:rsidTr="00553B10">
        <w:trPr>
          <w:trHeight w:val="288"/>
        </w:trPr>
        <w:tc>
          <w:tcPr>
            <w:tcW w:w="3287" w:type="dxa"/>
            <w:tcBorders>
              <w:top w:val="nil"/>
              <w:left w:val="nil"/>
              <w:bottom w:val="nil"/>
              <w:right w:val="nil"/>
            </w:tcBorders>
            <w:shd w:val="clear" w:color="auto" w:fill="auto"/>
            <w:vAlign w:val="bottom"/>
            <w:hideMark/>
          </w:tcPr>
          <w:p w14:paraId="50C88BE8" w14:textId="77777777" w:rsidR="00553B10" w:rsidRPr="00EA0E13" w:rsidRDefault="00553B10" w:rsidP="00553B10">
            <w:pPr>
              <w:rPr>
                <w:rFonts w:ascii="Arial" w:hAnsi="Arial" w:cs="Arial"/>
                <w:b/>
                <w:bCs/>
                <w:sz w:val="20"/>
                <w:szCs w:val="20"/>
              </w:rPr>
            </w:pPr>
            <w:r w:rsidRPr="00EA0E13">
              <w:rPr>
                <w:rFonts w:ascii="Arial" w:hAnsi="Arial" w:cs="Arial"/>
                <w:b/>
                <w:bCs/>
                <w:sz w:val="20"/>
                <w:szCs w:val="20"/>
              </w:rPr>
              <w:t>Associate Level 4</w:t>
            </w:r>
          </w:p>
        </w:tc>
        <w:tc>
          <w:tcPr>
            <w:tcW w:w="1275" w:type="dxa"/>
            <w:tcBorders>
              <w:top w:val="nil"/>
              <w:left w:val="nil"/>
              <w:bottom w:val="nil"/>
              <w:right w:val="nil"/>
            </w:tcBorders>
            <w:shd w:val="clear" w:color="000000" w:fill="E2EFDA"/>
            <w:noWrap/>
            <w:vAlign w:val="bottom"/>
          </w:tcPr>
          <w:p w14:paraId="38AC20A5" w14:textId="3D5E6C29" w:rsidR="00553B10" w:rsidRPr="00EA0E13" w:rsidRDefault="00553B10" w:rsidP="00553B10">
            <w:pPr>
              <w:jc w:val="right"/>
              <w:rPr>
                <w:rFonts w:ascii="Arial" w:hAnsi="Arial" w:cs="Arial"/>
                <w:bCs/>
                <w:sz w:val="20"/>
                <w:szCs w:val="20"/>
              </w:rPr>
            </w:pPr>
            <w:r w:rsidRPr="00EA0E13">
              <w:rPr>
                <w:rFonts w:ascii="Arial" w:hAnsi="Arial" w:cs="Arial"/>
                <w:bCs/>
                <w:sz w:val="20"/>
                <w:szCs w:val="20"/>
              </w:rPr>
              <w:t>$76,326</w:t>
            </w:r>
          </w:p>
        </w:tc>
        <w:tc>
          <w:tcPr>
            <w:tcW w:w="1278" w:type="dxa"/>
            <w:tcBorders>
              <w:top w:val="nil"/>
              <w:left w:val="nil"/>
              <w:bottom w:val="nil"/>
              <w:right w:val="nil"/>
            </w:tcBorders>
            <w:shd w:val="clear" w:color="auto" w:fill="auto"/>
            <w:noWrap/>
            <w:vAlign w:val="center"/>
          </w:tcPr>
          <w:p w14:paraId="6A6839FB" w14:textId="77777777" w:rsidR="00553B10" w:rsidRDefault="00553B10" w:rsidP="00553B10">
            <w:pPr>
              <w:jc w:val="right"/>
              <w:rPr>
                <w:rFonts w:ascii="Arial" w:hAnsi="Arial" w:cs="Arial"/>
                <w:bCs/>
                <w:sz w:val="20"/>
                <w:szCs w:val="20"/>
              </w:rPr>
            </w:pPr>
          </w:p>
          <w:p w14:paraId="7A85BE12" w14:textId="3B855143" w:rsidR="00553B10" w:rsidRPr="00EA0E13" w:rsidRDefault="00553B10" w:rsidP="00553B10">
            <w:pPr>
              <w:jc w:val="right"/>
              <w:rPr>
                <w:rFonts w:ascii="Arial" w:hAnsi="Arial" w:cs="Arial"/>
                <w:bCs/>
                <w:sz w:val="20"/>
                <w:szCs w:val="20"/>
              </w:rPr>
            </w:pPr>
            <w:r w:rsidRPr="00EA0E13">
              <w:rPr>
                <w:rFonts w:ascii="Arial" w:hAnsi="Arial" w:cs="Arial"/>
                <w:bCs/>
                <w:sz w:val="20"/>
                <w:szCs w:val="20"/>
              </w:rPr>
              <w:t>$78,043</w:t>
            </w:r>
          </w:p>
        </w:tc>
        <w:tc>
          <w:tcPr>
            <w:tcW w:w="1278" w:type="dxa"/>
            <w:tcBorders>
              <w:top w:val="nil"/>
              <w:left w:val="nil"/>
              <w:bottom w:val="nil"/>
              <w:right w:val="nil"/>
            </w:tcBorders>
            <w:shd w:val="clear" w:color="auto" w:fill="auto"/>
            <w:noWrap/>
            <w:vAlign w:val="center"/>
          </w:tcPr>
          <w:p w14:paraId="048B5395" w14:textId="77777777" w:rsidR="00553B10" w:rsidRDefault="00553B10" w:rsidP="00553B10">
            <w:pPr>
              <w:jc w:val="right"/>
              <w:rPr>
                <w:rFonts w:ascii="Arial" w:hAnsi="Arial" w:cs="Arial"/>
                <w:bCs/>
                <w:sz w:val="20"/>
                <w:szCs w:val="20"/>
              </w:rPr>
            </w:pPr>
          </w:p>
          <w:p w14:paraId="7777186C" w14:textId="70121F3E" w:rsidR="00553B10" w:rsidRPr="00EA0E13" w:rsidRDefault="00553B10" w:rsidP="00553B10">
            <w:pPr>
              <w:jc w:val="right"/>
              <w:rPr>
                <w:rFonts w:ascii="Arial" w:hAnsi="Arial" w:cs="Arial"/>
                <w:bCs/>
                <w:sz w:val="20"/>
                <w:szCs w:val="20"/>
              </w:rPr>
            </w:pPr>
            <w:r>
              <w:rPr>
                <w:rFonts w:ascii="Arial" w:hAnsi="Arial" w:cs="Arial"/>
                <w:bCs/>
                <w:sz w:val="20"/>
                <w:szCs w:val="20"/>
              </w:rPr>
              <w:t>$78,433</w:t>
            </w:r>
          </w:p>
        </w:tc>
        <w:tc>
          <w:tcPr>
            <w:tcW w:w="1402" w:type="dxa"/>
            <w:tcBorders>
              <w:top w:val="nil"/>
              <w:left w:val="nil"/>
              <w:bottom w:val="nil"/>
              <w:right w:val="nil"/>
            </w:tcBorders>
            <w:shd w:val="clear" w:color="auto" w:fill="auto"/>
            <w:noWrap/>
            <w:vAlign w:val="center"/>
          </w:tcPr>
          <w:p w14:paraId="02457C7F" w14:textId="77777777" w:rsidR="00553B10" w:rsidRDefault="00553B10" w:rsidP="00553B10">
            <w:pPr>
              <w:jc w:val="right"/>
              <w:rPr>
                <w:rFonts w:ascii="Arial" w:hAnsi="Arial" w:cs="Arial"/>
                <w:bCs/>
                <w:sz w:val="20"/>
                <w:szCs w:val="20"/>
              </w:rPr>
            </w:pPr>
          </w:p>
          <w:p w14:paraId="687EA15E" w14:textId="3EC5C810" w:rsidR="00553B10" w:rsidRPr="00EA0E13" w:rsidRDefault="00553B10" w:rsidP="00553B10">
            <w:pPr>
              <w:jc w:val="right"/>
              <w:rPr>
                <w:rFonts w:ascii="Arial" w:hAnsi="Arial" w:cs="Arial"/>
                <w:bCs/>
                <w:sz w:val="20"/>
                <w:szCs w:val="20"/>
              </w:rPr>
            </w:pPr>
            <w:r>
              <w:rPr>
                <w:rFonts w:ascii="Arial" w:hAnsi="Arial" w:cs="Arial"/>
                <w:bCs/>
                <w:sz w:val="20"/>
                <w:szCs w:val="20"/>
              </w:rPr>
              <w:t>$79,492</w:t>
            </w:r>
          </w:p>
        </w:tc>
        <w:tc>
          <w:tcPr>
            <w:tcW w:w="1278" w:type="dxa"/>
            <w:tcBorders>
              <w:top w:val="nil"/>
              <w:left w:val="nil"/>
              <w:bottom w:val="nil"/>
              <w:right w:val="nil"/>
            </w:tcBorders>
            <w:shd w:val="clear" w:color="auto" w:fill="auto"/>
            <w:noWrap/>
            <w:vAlign w:val="center"/>
          </w:tcPr>
          <w:p w14:paraId="4498E2EF" w14:textId="77777777" w:rsidR="00553B10" w:rsidRDefault="00553B10" w:rsidP="00553B10">
            <w:pPr>
              <w:jc w:val="right"/>
              <w:rPr>
                <w:rFonts w:ascii="Arial" w:hAnsi="Arial" w:cs="Arial"/>
                <w:bCs/>
                <w:sz w:val="20"/>
                <w:szCs w:val="20"/>
              </w:rPr>
            </w:pPr>
          </w:p>
          <w:p w14:paraId="1CE3FEE2" w14:textId="3846C27E" w:rsidR="00553B10" w:rsidRPr="00EA0E13" w:rsidRDefault="00553B10" w:rsidP="00553B10">
            <w:pPr>
              <w:jc w:val="right"/>
              <w:rPr>
                <w:rFonts w:ascii="Arial" w:hAnsi="Arial" w:cs="Arial"/>
                <w:bCs/>
                <w:sz w:val="20"/>
                <w:szCs w:val="20"/>
              </w:rPr>
            </w:pPr>
            <w:r>
              <w:rPr>
                <w:rFonts w:ascii="Arial" w:hAnsi="Arial" w:cs="Arial"/>
                <w:bCs/>
                <w:sz w:val="20"/>
                <w:szCs w:val="20"/>
              </w:rPr>
              <w:t>$80,565</w:t>
            </w:r>
          </w:p>
        </w:tc>
        <w:tc>
          <w:tcPr>
            <w:tcW w:w="1402" w:type="dxa"/>
            <w:tcBorders>
              <w:top w:val="nil"/>
              <w:left w:val="nil"/>
              <w:bottom w:val="nil"/>
              <w:right w:val="nil"/>
            </w:tcBorders>
            <w:shd w:val="clear" w:color="auto" w:fill="auto"/>
            <w:noWrap/>
            <w:vAlign w:val="center"/>
          </w:tcPr>
          <w:p w14:paraId="0DA0232F" w14:textId="77777777" w:rsidR="00553B10" w:rsidRDefault="00553B10" w:rsidP="00553B10">
            <w:pPr>
              <w:jc w:val="right"/>
              <w:rPr>
                <w:rFonts w:ascii="Arial" w:hAnsi="Arial" w:cs="Arial"/>
                <w:bCs/>
                <w:sz w:val="20"/>
                <w:szCs w:val="20"/>
              </w:rPr>
            </w:pPr>
          </w:p>
          <w:p w14:paraId="6AD0DB45" w14:textId="53727985" w:rsidR="00553B10" w:rsidRPr="00EA0E13" w:rsidRDefault="00553B10" w:rsidP="00553B10">
            <w:pPr>
              <w:jc w:val="right"/>
              <w:rPr>
                <w:rFonts w:ascii="Arial" w:hAnsi="Arial" w:cs="Arial"/>
                <w:bCs/>
                <w:sz w:val="20"/>
                <w:szCs w:val="20"/>
              </w:rPr>
            </w:pPr>
            <w:r>
              <w:rPr>
                <w:rFonts w:ascii="Arial" w:hAnsi="Arial" w:cs="Arial"/>
                <w:bCs/>
                <w:sz w:val="20"/>
                <w:szCs w:val="20"/>
              </w:rPr>
              <w:t>$81,653</w:t>
            </w:r>
          </w:p>
        </w:tc>
        <w:tc>
          <w:tcPr>
            <w:tcW w:w="1399" w:type="dxa"/>
            <w:tcBorders>
              <w:top w:val="nil"/>
              <w:left w:val="nil"/>
              <w:bottom w:val="nil"/>
              <w:right w:val="nil"/>
            </w:tcBorders>
            <w:shd w:val="clear" w:color="auto" w:fill="auto"/>
            <w:noWrap/>
            <w:vAlign w:val="center"/>
          </w:tcPr>
          <w:p w14:paraId="69ACCD0A" w14:textId="77777777" w:rsidR="00553B10" w:rsidRDefault="00553B10" w:rsidP="00553B10">
            <w:pPr>
              <w:jc w:val="right"/>
              <w:rPr>
                <w:rFonts w:ascii="Arial" w:hAnsi="Arial" w:cs="Arial"/>
                <w:bCs/>
                <w:sz w:val="20"/>
                <w:szCs w:val="20"/>
              </w:rPr>
            </w:pPr>
          </w:p>
          <w:p w14:paraId="58FC724D" w14:textId="2542DDCA" w:rsidR="00553B10" w:rsidRPr="00EA0E13" w:rsidRDefault="00553B10" w:rsidP="00553B10">
            <w:pPr>
              <w:jc w:val="right"/>
              <w:rPr>
                <w:rFonts w:ascii="Arial" w:hAnsi="Arial" w:cs="Arial"/>
                <w:bCs/>
                <w:sz w:val="20"/>
                <w:szCs w:val="20"/>
              </w:rPr>
            </w:pPr>
            <w:r>
              <w:rPr>
                <w:rFonts w:ascii="Arial" w:hAnsi="Arial" w:cs="Arial"/>
                <w:bCs/>
                <w:sz w:val="20"/>
                <w:szCs w:val="20"/>
              </w:rPr>
              <w:t>$82,755</w:t>
            </w:r>
          </w:p>
        </w:tc>
        <w:tc>
          <w:tcPr>
            <w:tcW w:w="1402" w:type="dxa"/>
            <w:tcBorders>
              <w:top w:val="nil"/>
              <w:left w:val="nil"/>
              <w:bottom w:val="nil"/>
              <w:right w:val="nil"/>
            </w:tcBorders>
            <w:shd w:val="clear" w:color="auto" w:fill="auto"/>
            <w:noWrap/>
            <w:vAlign w:val="center"/>
          </w:tcPr>
          <w:p w14:paraId="11434A1B" w14:textId="77777777" w:rsidR="00553B10" w:rsidRDefault="00553B10" w:rsidP="00553B10">
            <w:pPr>
              <w:jc w:val="right"/>
              <w:rPr>
                <w:rFonts w:ascii="Arial" w:hAnsi="Arial" w:cs="Arial"/>
                <w:bCs/>
                <w:sz w:val="20"/>
                <w:szCs w:val="20"/>
              </w:rPr>
            </w:pPr>
          </w:p>
          <w:p w14:paraId="6174EF90" w14:textId="5D7E985E" w:rsidR="00553B10" w:rsidRPr="00EA0E13" w:rsidRDefault="00553B10" w:rsidP="00553B10">
            <w:pPr>
              <w:jc w:val="right"/>
              <w:rPr>
                <w:rFonts w:ascii="Arial" w:hAnsi="Arial" w:cs="Arial"/>
                <w:bCs/>
                <w:sz w:val="20"/>
                <w:szCs w:val="20"/>
              </w:rPr>
            </w:pPr>
            <w:r>
              <w:rPr>
                <w:rFonts w:ascii="Arial" w:hAnsi="Arial" w:cs="Arial"/>
                <w:bCs/>
                <w:sz w:val="20"/>
                <w:szCs w:val="20"/>
              </w:rPr>
              <w:t>$83,872</w:t>
            </w:r>
          </w:p>
        </w:tc>
        <w:tc>
          <w:tcPr>
            <w:tcW w:w="1278" w:type="dxa"/>
            <w:tcBorders>
              <w:top w:val="nil"/>
              <w:left w:val="nil"/>
              <w:bottom w:val="nil"/>
              <w:right w:val="nil"/>
            </w:tcBorders>
            <w:shd w:val="clear" w:color="auto" w:fill="auto"/>
            <w:noWrap/>
            <w:vAlign w:val="center"/>
          </w:tcPr>
          <w:p w14:paraId="5CA82E94" w14:textId="77777777" w:rsidR="00553B10" w:rsidRDefault="00553B10" w:rsidP="00553B10">
            <w:pPr>
              <w:jc w:val="right"/>
              <w:rPr>
                <w:rFonts w:ascii="Arial" w:hAnsi="Arial" w:cs="Arial"/>
                <w:bCs/>
                <w:sz w:val="20"/>
                <w:szCs w:val="20"/>
              </w:rPr>
            </w:pPr>
          </w:p>
          <w:p w14:paraId="422A6D4A" w14:textId="3B0FDB34" w:rsidR="00553B10" w:rsidRPr="00EA0E13" w:rsidRDefault="00553B10" w:rsidP="00553B10">
            <w:pPr>
              <w:jc w:val="right"/>
              <w:rPr>
                <w:rFonts w:ascii="Arial" w:hAnsi="Arial" w:cs="Arial"/>
                <w:bCs/>
                <w:sz w:val="20"/>
                <w:szCs w:val="20"/>
              </w:rPr>
            </w:pPr>
            <w:r>
              <w:rPr>
                <w:rFonts w:ascii="Arial" w:hAnsi="Arial" w:cs="Arial"/>
                <w:bCs/>
                <w:sz w:val="20"/>
                <w:szCs w:val="20"/>
              </w:rPr>
              <w:t>$85,004</w:t>
            </w:r>
          </w:p>
        </w:tc>
      </w:tr>
    </w:tbl>
    <w:p w14:paraId="375AEF2A" w14:textId="4DA2651B" w:rsidR="00DE4505" w:rsidRDefault="00DE4505">
      <w:r>
        <w:br w:type="page"/>
      </w:r>
    </w:p>
    <w:p w14:paraId="3695FDDE" w14:textId="77777777" w:rsidR="00A31F32" w:rsidRDefault="00A31F32" w:rsidP="00A31F32"/>
    <w:tbl>
      <w:tblPr>
        <w:tblW w:w="14708" w:type="dxa"/>
        <w:tblLook w:val="04A0" w:firstRow="1" w:lastRow="0" w:firstColumn="1" w:lastColumn="0" w:noHBand="0" w:noVBand="1"/>
      </w:tblPr>
      <w:tblGrid>
        <w:gridCol w:w="3220"/>
        <w:gridCol w:w="1140"/>
        <w:gridCol w:w="136"/>
        <w:gridCol w:w="1031"/>
        <w:gridCol w:w="136"/>
        <w:gridCol w:w="149"/>
        <w:gridCol w:w="1031"/>
        <w:gridCol w:w="136"/>
        <w:gridCol w:w="102"/>
        <w:gridCol w:w="1142"/>
        <w:gridCol w:w="136"/>
        <w:gridCol w:w="807"/>
        <w:gridCol w:w="144"/>
        <w:gridCol w:w="227"/>
        <w:gridCol w:w="1340"/>
        <w:gridCol w:w="136"/>
        <w:gridCol w:w="782"/>
        <w:gridCol w:w="136"/>
        <w:gridCol w:w="220"/>
        <w:gridCol w:w="1029"/>
        <w:gridCol w:w="136"/>
        <w:gridCol w:w="118"/>
        <w:gridCol w:w="913"/>
        <w:gridCol w:w="141"/>
        <w:gridCol w:w="220"/>
      </w:tblGrid>
      <w:tr w:rsidR="00A31F32" w:rsidRPr="001D162D" w14:paraId="6F0F84D7" w14:textId="77777777" w:rsidTr="00A31F32">
        <w:trPr>
          <w:trHeight w:val="828"/>
        </w:trPr>
        <w:tc>
          <w:tcPr>
            <w:tcW w:w="3220" w:type="dxa"/>
            <w:tcBorders>
              <w:top w:val="nil"/>
              <w:left w:val="nil"/>
              <w:bottom w:val="nil"/>
              <w:right w:val="nil"/>
            </w:tcBorders>
            <w:shd w:val="clear" w:color="auto" w:fill="auto"/>
            <w:vAlign w:val="center"/>
            <w:hideMark/>
          </w:tcPr>
          <w:p w14:paraId="3338FECC" w14:textId="77777777" w:rsidR="00A31F32" w:rsidRPr="001D162D" w:rsidRDefault="00A31F32" w:rsidP="00A31F32">
            <w:pPr>
              <w:jc w:val="center"/>
              <w:rPr>
                <w:rFonts w:ascii="Arial" w:hAnsi="Arial" w:cs="Arial"/>
                <w:b/>
                <w:bCs/>
                <w:sz w:val="20"/>
                <w:szCs w:val="20"/>
              </w:rPr>
            </w:pPr>
            <w:r w:rsidRPr="001D162D">
              <w:rPr>
                <w:rFonts w:ascii="Arial" w:hAnsi="Arial" w:cs="Arial"/>
                <w:b/>
                <w:bCs/>
                <w:sz w:val="20"/>
                <w:szCs w:val="20"/>
              </w:rPr>
              <w:t>CLASSIFICATION</w:t>
            </w:r>
          </w:p>
        </w:tc>
        <w:tc>
          <w:tcPr>
            <w:tcW w:w="1276" w:type="dxa"/>
            <w:gridSpan w:val="2"/>
            <w:tcBorders>
              <w:top w:val="nil"/>
              <w:left w:val="nil"/>
              <w:bottom w:val="nil"/>
              <w:right w:val="nil"/>
            </w:tcBorders>
            <w:shd w:val="clear" w:color="000000" w:fill="E2EFDA"/>
            <w:vAlign w:val="center"/>
            <w:hideMark/>
          </w:tcPr>
          <w:p w14:paraId="2C93A716" w14:textId="256BB388" w:rsidR="00A31F32" w:rsidRPr="0088451C" w:rsidRDefault="00A31F32" w:rsidP="00A31F32">
            <w:pPr>
              <w:jc w:val="center"/>
              <w:rPr>
                <w:rFonts w:ascii="Arial" w:hAnsi="Arial" w:cs="Arial"/>
                <w:b/>
                <w:bCs/>
                <w:sz w:val="20"/>
                <w:szCs w:val="20"/>
              </w:rPr>
            </w:pPr>
            <w:r w:rsidRPr="0088451C">
              <w:rPr>
                <w:rFonts w:ascii="Arial" w:hAnsi="Arial" w:cs="Arial"/>
                <w:b/>
                <w:bCs/>
                <w:sz w:val="20"/>
                <w:szCs w:val="20"/>
              </w:rPr>
              <w:t>Pay Rates as at 6.4.2017</w:t>
            </w:r>
          </w:p>
        </w:tc>
        <w:tc>
          <w:tcPr>
            <w:tcW w:w="1316" w:type="dxa"/>
            <w:gridSpan w:val="3"/>
            <w:tcBorders>
              <w:top w:val="nil"/>
              <w:left w:val="nil"/>
              <w:bottom w:val="nil"/>
              <w:right w:val="nil"/>
            </w:tcBorders>
            <w:shd w:val="clear" w:color="auto" w:fill="auto"/>
            <w:vAlign w:val="bottom"/>
            <w:hideMark/>
          </w:tcPr>
          <w:p w14:paraId="377DBBB4" w14:textId="77777777" w:rsidR="00A31F32" w:rsidRPr="0088451C" w:rsidRDefault="00A31F32" w:rsidP="00A31F32">
            <w:pPr>
              <w:jc w:val="center"/>
              <w:rPr>
                <w:rFonts w:ascii="Arial" w:hAnsi="Arial" w:cs="Arial"/>
                <w:color w:val="000000"/>
                <w:sz w:val="20"/>
                <w:szCs w:val="20"/>
              </w:rPr>
            </w:pPr>
            <w:r w:rsidRPr="0088451C">
              <w:rPr>
                <w:rFonts w:ascii="Arial" w:hAnsi="Arial" w:cs="Arial"/>
                <w:color w:val="000000"/>
                <w:sz w:val="20"/>
                <w:szCs w:val="20"/>
              </w:rPr>
              <w:t>2.25% from 5/10/2017</w:t>
            </w:r>
          </w:p>
        </w:tc>
        <w:tc>
          <w:tcPr>
            <w:tcW w:w="1269" w:type="dxa"/>
            <w:gridSpan w:val="3"/>
            <w:tcBorders>
              <w:top w:val="nil"/>
              <w:left w:val="nil"/>
              <w:bottom w:val="nil"/>
              <w:right w:val="nil"/>
            </w:tcBorders>
            <w:shd w:val="clear" w:color="auto" w:fill="auto"/>
            <w:vAlign w:val="bottom"/>
            <w:hideMark/>
          </w:tcPr>
          <w:p w14:paraId="6D96B185" w14:textId="77777777" w:rsidR="00315E31" w:rsidRPr="0088451C" w:rsidRDefault="00A31F32" w:rsidP="00A31F32">
            <w:pPr>
              <w:ind w:firstLine="33"/>
              <w:jc w:val="center"/>
              <w:rPr>
                <w:rFonts w:ascii="Arial" w:hAnsi="Arial" w:cs="Arial"/>
                <w:color w:val="000000"/>
                <w:sz w:val="20"/>
                <w:szCs w:val="20"/>
              </w:rPr>
            </w:pPr>
            <w:r w:rsidRPr="0088451C">
              <w:rPr>
                <w:rFonts w:ascii="Arial" w:hAnsi="Arial" w:cs="Arial"/>
                <w:color w:val="000000"/>
                <w:sz w:val="20"/>
                <w:szCs w:val="20"/>
              </w:rPr>
              <w:t xml:space="preserve">0.5% </w:t>
            </w:r>
          </w:p>
          <w:p w14:paraId="49251FF2" w14:textId="77777777" w:rsidR="00A31F32" w:rsidRPr="0088451C" w:rsidRDefault="00A31F32" w:rsidP="00A31F32">
            <w:pPr>
              <w:ind w:firstLine="33"/>
              <w:jc w:val="center"/>
              <w:rPr>
                <w:rFonts w:ascii="Arial" w:hAnsi="Arial" w:cs="Arial"/>
                <w:color w:val="000000"/>
                <w:sz w:val="20"/>
                <w:szCs w:val="20"/>
              </w:rPr>
            </w:pPr>
            <w:r w:rsidRPr="0088451C">
              <w:rPr>
                <w:rFonts w:ascii="Arial" w:hAnsi="Arial" w:cs="Arial"/>
                <w:color w:val="000000"/>
                <w:sz w:val="20"/>
                <w:szCs w:val="20"/>
              </w:rPr>
              <w:t>from 14/6/2018</w:t>
            </w:r>
          </w:p>
        </w:tc>
        <w:tc>
          <w:tcPr>
            <w:tcW w:w="1278" w:type="dxa"/>
            <w:gridSpan w:val="2"/>
            <w:tcBorders>
              <w:top w:val="nil"/>
              <w:left w:val="nil"/>
              <w:bottom w:val="nil"/>
              <w:right w:val="nil"/>
            </w:tcBorders>
            <w:shd w:val="clear" w:color="auto" w:fill="auto"/>
            <w:vAlign w:val="bottom"/>
            <w:hideMark/>
          </w:tcPr>
          <w:p w14:paraId="30475EA8" w14:textId="77777777" w:rsidR="00315E31" w:rsidRPr="0088451C" w:rsidRDefault="00A31F32" w:rsidP="00A31F32">
            <w:pPr>
              <w:jc w:val="center"/>
              <w:rPr>
                <w:rFonts w:ascii="Arial" w:hAnsi="Arial" w:cs="Arial"/>
                <w:color w:val="000000"/>
                <w:sz w:val="20"/>
                <w:szCs w:val="20"/>
              </w:rPr>
            </w:pPr>
            <w:r w:rsidRPr="0088451C">
              <w:rPr>
                <w:rFonts w:ascii="Arial" w:hAnsi="Arial" w:cs="Arial"/>
                <w:color w:val="000000"/>
                <w:sz w:val="20"/>
                <w:szCs w:val="20"/>
              </w:rPr>
              <w:t xml:space="preserve">1.35% </w:t>
            </w:r>
          </w:p>
          <w:p w14:paraId="3D072168" w14:textId="77777777" w:rsidR="00A31F32" w:rsidRPr="0088451C" w:rsidRDefault="00A31F32" w:rsidP="00A31F32">
            <w:pPr>
              <w:jc w:val="center"/>
              <w:rPr>
                <w:rFonts w:ascii="Arial" w:hAnsi="Arial" w:cs="Arial"/>
                <w:color w:val="000000"/>
                <w:sz w:val="20"/>
                <w:szCs w:val="20"/>
              </w:rPr>
            </w:pPr>
            <w:r w:rsidRPr="0088451C">
              <w:rPr>
                <w:rFonts w:ascii="Arial" w:hAnsi="Arial" w:cs="Arial"/>
                <w:color w:val="000000"/>
                <w:sz w:val="20"/>
                <w:szCs w:val="20"/>
              </w:rPr>
              <w:t>from 13/12/2018</w:t>
            </w:r>
          </w:p>
        </w:tc>
        <w:tc>
          <w:tcPr>
            <w:tcW w:w="1178" w:type="dxa"/>
            <w:gridSpan w:val="3"/>
            <w:tcBorders>
              <w:top w:val="nil"/>
              <w:left w:val="nil"/>
              <w:bottom w:val="nil"/>
              <w:right w:val="nil"/>
            </w:tcBorders>
            <w:shd w:val="clear" w:color="auto" w:fill="auto"/>
            <w:vAlign w:val="bottom"/>
            <w:hideMark/>
          </w:tcPr>
          <w:p w14:paraId="55996C78" w14:textId="77777777" w:rsidR="00A31F32" w:rsidRPr="0088451C" w:rsidRDefault="00A31F32" w:rsidP="00A31F32">
            <w:pPr>
              <w:jc w:val="center"/>
              <w:rPr>
                <w:rFonts w:ascii="Arial" w:hAnsi="Arial" w:cs="Arial"/>
                <w:color w:val="000000"/>
                <w:sz w:val="20"/>
                <w:szCs w:val="20"/>
              </w:rPr>
            </w:pPr>
            <w:r w:rsidRPr="0088451C">
              <w:rPr>
                <w:rFonts w:ascii="Arial" w:hAnsi="Arial" w:cs="Arial"/>
                <w:color w:val="000000"/>
                <w:sz w:val="20"/>
                <w:szCs w:val="20"/>
              </w:rPr>
              <w:t>1.35% from 13/6/2019</w:t>
            </w:r>
          </w:p>
        </w:tc>
        <w:tc>
          <w:tcPr>
            <w:tcW w:w="1340" w:type="dxa"/>
            <w:tcBorders>
              <w:top w:val="nil"/>
              <w:left w:val="nil"/>
              <w:bottom w:val="nil"/>
              <w:right w:val="nil"/>
            </w:tcBorders>
            <w:shd w:val="clear" w:color="auto" w:fill="auto"/>
            <w:vAlign w:val="bottom"/>
            <w:hideMark/>
          </w:tcPr>
          <w:p w14:paraId="79E321B0" w14:textId="77777777" w:rsidR="00315E31" w:rsidRPr="0088451C" w:rsidRDefault="00A31F32" w:rsidP="00A31F32">
            <w:pPr>
              <w:jc w:val="center"/>
              <w:rPr>
                <w:rFonts w:ascii="Arial" w:hAnsi="Arial" w:cs="Arial"/>
                <w:color w:val="000000"/>
                <w:sz w:val="20"/>
                <w:szCs w:val="20"/>
              </w:rPr>
            </w:pPr>
            <w:r w:rsidRPr="0088451C">
              <w:rPr>
                <w:rFonts w:ascii="Arial" w:hAnsi="Arial" w:cs="Arial"/>
                <w:color w:val="000000"/>
                <w:sz w:val="20"/>
                <w:szCs w:val="20"/>
              </w:rPr>
              <w:t xml:space="preserve">1.35% </w:t>
            </w:r>
          </w:p>
          <w:p w14:paraId="199064EF" w14:textId="77777777" w:rsidR="00A31F32" w:rsidRPr="0088451C" w:rsidRDefault="00A31F32" w:rsidP="00A31F32">
            <w:pPr>
              <w:jc w:val="center"/>
              <w:rPr>
                <w:rFonts w:ascii="Arial" w:hAnsi="Arial" w:cs="Arial"/>
                <w:color w:val="000000"/>
                <w:sz w:val="20"/>
                <w:szCs w:val="20"/>
              </w:rPr>
            </w:pPr>
            <w:r w:rsidRPr="0088451C">
              <w:rPr>
                <w:rFonts w:ascii="Arial" w:hAnsi="Arial" w:cs="Arial"/>
                <w:color w:val="000000"/>
                <w:sz w:val="20"/>
                <w:szCs w:val="20"/>
              </w:rPr>
              <w:t>from 12/12/2019</w:t>
            </w:r>
          </w:p>
        </w:tc>
        <w:tc>
          <w:tcPr>
            <w:tcW w:w="1274" w:type="dxa"/>
            <w:gridSpan w:val="4"/>
            <w:tcBorders>
              <w:top w:val="nil"/>
              <w:left w:val="nil"/>
              <w:bottom w:val="nil"/>
              <w:right w:val="nil"/>
            </w:tcBorders>
            <w:shd w:val="clear" w:color="auto" w:fill="auto"/>
            <w:vAlign w:val="bottom"/>
            <w:hideMark/>
          </w:tcPr>
          <w:p w14:paraId="537CF260" w14:textId="77777777" w:rsidR="00A31F32" w:rsidRPr="0088451C" w:rsidRDefault="00A31F32" w:rsidP="00A31F32">
            <w:pPr>
              <w:jc w:val="center"/>
              <w:rPr>
                <w:rFonts w:ascii="Arial" w:hAnsi="Arial" w:cs="Arial"/>
                <w:color w:val="000000"/>
                <w:sz w:val="20"/>
                <w:szCs w:val="20"/>
              </w:rPr>
            </w:pPr>
            <w:r w:rsidRPr="0088451C">
              <w:rPr>
                <w:rFonts w:ascii="Arial" w:hAnsi="Arial" w:cs="Arial"/>
                <w:color w:val="000000"/>
                <w:sz w:val="20"/>
                <w:szCs w:val="20"/>
              </w:rPr>
              <w:t>1.35% from 11/6/2020</w:t>
            </w:r>
          </w:p>
        </w:tc>
        <w:tc>
          <w:tcPr>
            <w:tcW w:w="1283" w:type="dxa"/>
            <w:gridSpan w:val="3"/>
            <w:tcBorders>
              <w:top w:val="nil"/>
              <w:left w:val="nil"/>
              <w:bottom w:val="nil"/>
              <w:right w:val="nil"/>
            </w:tcBorders>
            <w:shd w:val="clear" w:color="auto" w:fill="auto"/>
            <w:vAlign w:val="bottom"/>
            <w:hideMark/>
          </w:tcPr>
          <w:p w14:paraId="7B6B26A3" w14:textId="77777777" w:rsidR="00315E31" w:rsidRPr="0088451C" w:rsidRDefault="00A31F32" w:rsidP="00A31F32">
            <w:pPr>
              <w:jc w:val="center"/>
              <w:rPr>
                <w:rFonts w:ascii="Arial" w:hAnsi="Arial" w:cs="Arial"/>
                <w:color w:val="000000"/>
                <w:sz w:val="20"/>
                <w:szCs w:val="20"/>
              </w:rPr>
            </w:pPr>
            <w:r w:rsidRPr="0088451C">
              <w:rPr>
                <w:rFonts w:ascii="Arial" w:hAnsi="Arial" w:cs="Arial"/>
                <w:color w:val="000000"/>
                <w:sz w:val="20"/>
                <w:szCs w:val="20"/>
              </w:rPr>
              <w:t xml:space="preserve">1.35% </w:t>
            </w:r>
          </w:p>
          <w:p w14:paraId="58B62C48" w14:textId="77777777" w:rsidR="00A31F32" w:rsidRPr="0088451C" w:rsidRDefault="00A31F32" w:rsidP="00A31F32">
            <w:pPr>
              <w:jc w:val="center"/>
              <w:rPr>
                <w:rFonts w:ascii="Arial" w:hAnsi="Arial" w:cs="Arial"/>
                <w:color w:val="000000"/>
                <w:sz w:val="20"/>
                <w:szCs w:val="20"/>
              </w:rPr>
            </w:pPr>
            <w:r w:rsidRPr="0088451C">
              <w:rPr>
                <w:rFonts w:ascii="Arial" w:hAnsi="Arial" w:cs="Arial"/>
                <w:color w:val="000000"/>
                <w:sz w:val="20"/>
                <w:szCs w:val="20"/>
              </w:rPr>
              <w:t>from 10/12/2020</w:t>
            </w:r>
          </w:p>
        </w:tc>
        <w:tc>
          <w:tcPr>
            <w:tcW w:w="1274" w:type="dxa"/>
            <w:gridSpan w:val="3"/>
            <w:tcBorders>
              <w:top w:val="nil"/>
              <w:left w:val="nil"/>
              <w:bottom w:val="nil"/>
              <w:right w:val="nil"/>
            </w:tcBorders>
            <w:shd w:val="clear" w:color="auto" w:fill="auto"/>
            <w:vAlign w:val="bottom"/>
            <w:hideMark/>
          </w:tcPr>
          <w:p w14:paraId="5FCDA3BD" w14:textId="77777777" w:rsidR="00A31F32" w:rsidRPr="0088451C" w:rsidRDefault="00A31F32" w:rsidP="00A31F32">
            <w:pPr>
              <w:jc w:val="center"/>
              <w:rPr>
                <w:rFonts w:ascii="Arial" w:hAnsi="Arial" w:cs="Arial"/>
                <w:color w:val="000000"/>
                <w:sz w:val="20"/>
                <w:szCs w:val="20"/>
              </w:rPr>
            </w:pPr>
            <w:r w:rsidRPr="0088451C">
              <w:rPr>
                <w:rFonts w:ascii="Arial" w:hAnsi="Arial" w:cs="Arial"/>
                <w:color w:val="000000"/>
                <w:sz w:val="20"/>
                <w:szCs w:val="20"/>
              </w:rPr>
              <w:t>1.35% from 10/6/2021</w:t>
            </w:r>
          </w:p>
        </w:tc>
      </w:tr>
      <w:tr w:rsidR="00A31F32" w:rsidRPr="001D162D" w14:paraId="0DEC1771" w14:textId="77777777" w:rsidTr="00A31F32">
        <w:trPr>
          <w:trHeight w:val="288"/>
        </w:trPr>
        <w:tc>
          <w:tcPr>
            <w:tcW w:w="3220" w:type="dxa"/>
            <w:tcBorders>
              <w:top w:val="nil"/>
              <w:left w:val="nil"/>
              <w:bottom w:val="nil"/>
              <w:right w:val="nil"/>
            </w:tcBorders>
            <w:shd w:val="clear" w:color="auto" w:fill="auto"/>
            <w:vAlign w:val="bottom"/>
            <w:hideMark/>
          </w:tcPr>
          <w:p w14:paraId="4AF28CF6" w14:textId="77777777" w:rsidR="00A31F32" w:rsidRPr="001D162D" w:rsidRDefault="00A31F32" w:rsidP="00A31F32">
            <w:pPr>
              <w:rPr>
                <w:rFonts w:ascii="Arial" w:hAnsi="Arial" w:cs="Arial"/>
                <w:b/>
                <w:bCs/>
                <w:sz w:val="20"/>
                <w:szCs w:val="20"/>
                <w:u w:val="single"/>
              </w:rPr>
            </w:pPr>
            <w:r w:rsidRPr="001D162D">
              <w:rPr>
                <w:rFonts w:ascii="Arial" w:hAnsi="Arial" w:cs="Arial"/>
                <w:b/>
                <w:bCs/>
                <w:sz w:val="20"/>
                <w:szCs w:val="20"/>
                <w:u w:val="single"/>
              </w:rPr>
              <w:t>PARA LEGAL</w:t>
            </w:r>
          </w:p>
        </w:tc>
        <w:tc>
          <w:tcPr>
            <w:tcW w:w="1276" w:type="dxa"/>
            <w:gridSpan w:val="2"/>
            <w:tcBorders>
              <w:top w:val="nil"/>
              <w:left w:val="nil"/>
              <w:bottom w:val="nil"/>
              <w:right w:val="nil"/>
            </w:tcBorders>
            <w:shd w:val="clear" w:color="000000" w:fill="E2EFDA"/>
            <w:noWrap/>
            <w:vAlign w:val="bottom"/>
            <w:hideMark/>
          </w:tcPr>
          <w:p w14:paraId="5616906F" w14:textId="77777777" w:rsidR="00A31F32" w:rsidRPr="0088451C" w:rsidRDefault="00A31F32" w:rsidP="00A31F32">
            <w:pPr>
              <w:rPr>
                <w:rFonts w:ascii="Arial" w:hAnsi="Arial" w:cs="Arial"/>
                <w:sz w:val="20"/>
                <w:szCs w:val="20"/>
              </w:rPr>
            </w:pPr>
            <w:r w:rsidRPr="0088451C">
              <w:rPr>
                <w:rFonts w:ascii="Arial" w:hAnsi="Arial" w:cs="Arial"/>
                <w:sz w:val="20"/>
                <w:szCs w:val="20"/>
              </w:rPr>
              <w:t> </w:t>
            </w:r>
          </w:p>
        </w:tc>
        <w:tc>
          <w:tcPr>
            <w:tcW w:w="1316" w:type="dxa"/>
            <w:gridSpan w:val="3"/>
            <w:tcBorders>
              <w:top w:val="nil"/>
              <w:left w:val="nil"/>
              <w:bottom w:val="nil"/>
              <w:right w:val="nil"/>
            </w:tcBorders>
            <w:shd w:val="clear" w:color="auto" w:fill="auto"/>
            <w:noWrap/>
            <w:vAlign w:val="bottom"/>
            <w:hideMark/>
          </w:tcPr>
          <w:p w14:paraId="3AAFDA2D" w14:textId="77777777" w:rsidR="00A31F32" w:rsidRPr="0088451C" w:rsidRDefault="00A31F32" w:rsidP="00A31F32">
            <w:pPr>
              <w:rPr>
                <w:rFonts w:ascii="Arial" w:hAnsi="Arial" w:cs="Arial"/>
                <w:sz w:val="20"/>
                <w:szCs w:val="20"/>
              </w:rPr>
            </w:pPr>
          </w:p>
        </w:tc>
        <w:tc>
          <w:tcPr>
            <w:tcW w:w="1269" w:type="dxa"/>
            <w:gridSpan w:val="3"/>
            <w:tcBorders>
              <w:top w:val="nil"/>
              <w:left w:val="nil"/>
              <w:bottom w:val="nil"/>
              <w:right w:val="nil"/>
            </w:tcBorders>
            <w:shd w:val="clear" w:color="auto" w:fill="auto"/>
            <w:noWrap/>
            <w:vAlign w:val="bottom"/>
            <w:hideMark/>
          </w:tcPr>
          <w:p w14:paraId="0751C0C0" w14:textId="77777777" w:rsidR="00A31F32" w:rsidRPr="0088451C" w:rsidRDefault="00A31F32" w:rsidP="00A31F32">
            <w:pPr>
              <w:rPr>
                <w:rFonts w:ascii="Arial" w:hAnsi="Arial" w:cs="Arial"/>
                <w:sz w:val="20"/>
                <w:szCs w:val="20"/>
              </w:rPr>
            </w:pPr>
          </w:p>
        </w:tc>
        <w:tc>
          <w:tcPr>
            <w:tcW w:w="1278" w:type="dxa"/>
            <w:gridSpan w:val="2"/>
            <w:tcBorders>
              <w:top w:val="nil"/>
              <w:left w:val="nil"/>
              <w:bottom w:val="nil"/>
              <w:right w:val="nil"/>
            </w:tcBorders>
            <w:shd w:val="clear" w:color="auto" w:fill="auto"/>
            <w:noWrap/>
            <w:vAlign w:val="bottom"/>
            <w:hideMark/>
          </w:tcPr>
          <w:p w14:paraId="665C3567" w14:textId="77777777" w:rsidR="00A31F32" w:rsidRPr="0088451C" w:rsidRDefault="00A31F32" w:rsidP="00A31F32">
            <w:pPr>
              <w:rPr>
                <w:rFonts w:ascii="Arial" w:hAnsi="Arial" w:cs="Arial"/>
                <w:sz w:val="20"/>
                <w:szCs w:val="20"/>
              </w:rPr>
            </w:pPr>
          </w:p>
        </w:tc>
        <w:tc>
          <w:tcPr>
            <w:tcW w:w="1178" w:type="dxa"/>
            <w:gridSpan w:val="3"/>
            <w:tcBorders>
              <w:top w:val="nil"/>
              <w:left w:val="nil"/>
              <w:bottom w:val="nil"/>
              <w:right w:val="nil"/>
            </w:tcBorders>
            <w:shd w:val="clear" w:color="auto" w:fill="auto"/>
            <w:noWrap/>
            <w:vAlign w:val="bottom"/>
            <w:hideMark/>
          </w:tcPr>
          <w:p w14:paraId="7A799E56" w14:textId="77777777" w:rsidR="00A31F32" w:rsidRPr="0088451C" w:rsidRDefault="00A31F32" w:rsidP="00A31F32">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14:paraId="26BC34FE" w14:textId="77777777" w:rsidR="00A31F32" w:rsidRPr="0088451C" w:rsidRDefault="00A31F32" w:rsidP="00A31F32">
            <w:pPr>
              <w:rPr>
                <w:rFonts w:ascii="Arial" w:hAnsi="Arial" w:cs="Arial"/>
                <w:sz w:val="20"/>
                <w:szCs w:val="20"/>
              </w:rPr>
            </w:pPr>
          </w:p>
        </w:tc>
        <w:tc>
          <w:tcPr>
            <w:tcW w:w="1274" w:type="dxa"/>
            <w:gridSpan w:val="4"/>
            <w:tcBorders>
              <w:top w:val="nil"/>
              <w:left w:val="nil"/>
              <w:bottom w:val="nil"/>
              <w:right w:val="nil"/>
            </w:tcBorders>
            <w:shd w:val="clear" w:color="auto" w:fill="auto"/>
            <w:noWrap/>
            <w:vAlign w:val="bottom"/>
            <w:hideMark/>
          </w:tcPr>
          <w:p w14:paraId="1D49AF8B" w14:textId="77777777" w:rsidR="00A31F32" w:rsidRPr="0088451C" w:rsidRDefault="00A31F32" w:rsidP="00A31F32">
            <w:pPr>
              <w:rPr>
                <w:rFonts w:ascii="Arial" w:hAnsi="Arial" w:cs="Arial"/>
                <w:sz w:val="20"/>
                <w:szCs w:val="20"/>
              </w:rPr>
            </w:pPr>
          </w:p>
        </w:tc>
        <w:tc>
          <w:tcPr>
            <w:tcW w:w="1283" w:type="dxa"/>
            <w:gridSpan w:val="3"/>
            <w:tcBorders>
              <w:top w:val="nil"/>
              <w:left w:val="nil"/>
              <w:bottom w:val="nil"/>
              <w:right w:val="nil"/>
            </w:tcBorders>
            <w:shd w:val="clear" w:color="auto" w:fill="auto"/>
            <w:noWrap/>
            <w:vAlign w:val="bottom"/>
            <w:hideMark/>
          </w:tcPr>
          <w:p w14:paraId="2EE034F9" w14:textId="77777777" w:rsidR="00A31F32" w:rsidRPr="0088451C" w:rsidRDefault="00A31F32" w:rsidP="00A31F32">
            <w:pPr>
              <w:rPr>
                <w:rFonts w:ascii="Arial" w:hAnsi="Arial" w:cs="Arial"/>
                <w:sz w:val="20"/>
                <w:szCs w:val="20"/>
              </w:rPr>
            </w:pPr>
          </w:p>
        </w:tc>
        <w:tc>
          <w:tcPr>
            <w:tcW w:w="1274" w:type="dxa"/>
            <w:gridSpan w:val="3"/>
            <w:tcBorders>
              <w:top w:val="nil"/>
              <w:left w:val="nil"/>
              <w:bottom w:val="nil"/>
              <w:right w:val="nil"/>
            </w:tcBorders>
            <w:shd w:val="clear" w:color="auto" w:fill="auto"/>
            <w:noWrap/>
            <w:vAlign w:val="bottom"/>
            <w:hideMark/>
          </w:tcPr>
          <w:p w14:paraId="6A5D0740" w14:textId="77777777" w:rsidR="00A31F32" w:rsidRPr="0088451C" w:rsidRDefault="00A31F32" w:rsidP="00A31F32">
            <w:pPr>
              <w:rPr>
                <w:rFonts w:ascii="Arial" w:hAnsi="Arial" w:cs="Arial"/>
                <w:sz w:val="20"/>
                <w:szCs w:val="20"/>
              </w:rPr>
            </w:pPr>
          </w:p>
        </w:tc>
      </w:tr>
      <w:tr w:rsidR="00A31F32" w:rsidRPr="001D162D" w14:paraId="2DB54717" w14:textId="77777777" w:rsidTr="00A31F32">
        <w:trPr>
          <w:trHeight w:val="288"/>
        </w:trPr>
        <w:tc>
          <w:tcPr>
            <w:tcW w:w="3220" w:type="dxa"/>
            <w:tcBorders>
              <w:top w:val="nil"/>
              <w:left w:val="nil"/>
              <w:bottom w:val="nil"/>
              <w:right w:val="nil"/>
            </w:tcBorders>
            <w:shd w:val="clear" w:color="auto" w:fill="auto"/>
            <w:vAlign w:val="bottom"/>
            <w:hideMark/>
          </w:tcPr>
          <w:p w14:paraId="354C00D3" w14:textId="77777777" w:rsidR="00A31F32" w:rsidRPr="001D162D" w:rsidRDefault="00A31F32" w:rsidP="00A31F32">
            <w:pPr>
              <w:rPr>
                <w:sz w:val="20"/>
                <w:szCs w:val="20"/>
              </w:rPr>
            </w:pPr>
          </w:p>
        </w:tc>
        <w:tc>
          <w:tcPr>
            <w:tcW w:w="1276" w:type="dxa"/>
            <w:gridSpan w:val="2"/>
            <w:tcBorders>
              <w:top w:val="nil"/>
              <w:left w:val="nil"/>
              <w:bottom w:val="nil"/>
              <w:right w:val="nil"/>
            </w:tcBorders>
            <w:shd w:val="clear" w:color="000000" w:fill="E2EFDA"/>
            <w:noWrap/>
            <w:vAlign w:val="bottom"/>
            <w:hideMark/>
          </w:tcPr>
          <w:p w14:paraId="3FC87006" w14:textId="77777777" w:rsidR="00A31F32" w:rsidRPr="0088451C" w:rsidRDefault="00A31F32" w:rsidP="00A31F32">
            <w:pPr>
              <w:rPr>
                <w:rFonts w:ascii="Arial" w:hAnsi="Arial" w:cs="Arial"/>
                <w:sz w:val="20"/>
                <w:szCs w:val="20"/>
              </w:rPr>
            </w:pPr>
            <w:r w:rsidRPr="0088451C">
              <w:rPr>
                <w:rFonts w:ascii="Arial" w:hAnsi="Arial" w:cs="Arial"/>
                <w:sz w:val="20"/>
                <w:szCs w:val="20"/>
              </w:rPr>
              <w:t> </w:t>
            </w:r>
          </w:p>
        </w:tc>
        <w:tc>
          <w:tcPr>
            <w:tcW w:w="1316" w:type="dxa"/>
            <w:gridSpan w:val="3"/>
            <w:tcBorders>
              <w:top w:val="nil"/>
              <w:left w:val="nil"/>
              <w:bottom w:val="nil"/>
              <w:right w:val="nil"/>
            </w:tcBorders>
            <w:shd w:val="clear" w:color="auto" w:fill="auto"/>
            <w:noWrap/>
            <w:vAlign w:val="bottom"/>
            <w:hideMark/>
          </w:tcPr>
          <w:p w14:paraId="077E7A10" w14:textId="77777777" w:rsidR="00A31F32" w:rsidRPr="0088451C" w:rsidRDefault="00A31F32" w:rsidP="00A31F32">
            <w:pPr>
              <w:rPr>
                <w:rFonts w:ascii="Arial" w:hAnsi="Arial" w:cs="Arial"/>
                <w:sz w:val="20"/>
                <w:szCs w:val="20"/>
              </w:rPr>
            </w:pPr>
          </w:p>
        </w:tc>
        <w:tc>
          <w:tcPr>
            <w:tcW w:w="1269" w:type="dxa"/>
            <w:gridSpan w:val="3"/>
            <w:tcBorders>
              <w:top w:val="nil"/>
              <w:left w:val="nil"/>
              <w:bottom w:val="nil"/>
              <w:right w:val="nil"/>
            </w:tcBorders>
            <w:shd w:val="clear" w:color="auto" w:fill="auto"/>
            <w:noWrap/>
            <w:vAlign w:val="bottom"/>
            <w:hideMark/>
          </w:tcPr>
          <w:p w14:paraId="1A1D7029" w14:textId="77777777" w:rsidR="00A31F32" w:rsidRPr="0088451C" w:rsidRDefault="00A31F32" w:rsidP="00A31F32">
            <w:pPr>
              <w:rPr>
                <w:rFonts w:ascii="Arial" w:hAnsi="Arial" w:cs="Arial"/>
                <w:sz w:val="20"/>
                <w:szCs w:val="20"/>
              </w:rPr>
            </w:pPr>
          </w:p>
        </w:tc>
        <w:tc>
          <w:tcPr>
            <w:tcW w:w="1278" w:type="dxa"/>
            <w:gridSpan w:val="2"/>
            <w:tcBorders>
              <w:top w:val="nil"/>
              <w:left w:val="nil"/>
              <w:bottom w:val="nil"/>
              <w:right w:val="nil"/>
            </w:tcBorders>
            <w:shd w:val="clear" w:color="auto" w:fill="auto"/>
            <w:noWrap/>
            <w:vAlign w:val="bottom"/>
            <w:hideMark/>
          </w:tcPr>
          <w:p w14:paraId="76649F25" w14:textId="77777777" w:rsidR="00A31F32" w:rsidRPr="0088451C" w:rsidRDefault="00A31F32" w:rsidP="00A31F32">
            <w:pPr>
              <w:rPr>
                <w:rFonts w:ascii="Arial" w:hAnsi="Arial" w:cs="Arial"/>
                <w:sz w:val="20"/>
                <w:szCs w:val="20"/>
              </w:rPr>
            </w:pPr>
          </w:p>
        </w:tc>
        <w:tc>
          <w:tcPr>
            <w:tcW w:w="1178" w:type="dxa"/>
            <w:gridSpan w:val="3"/>
            <w:tcBorders>
              <w:top w:val="nil"/>
              <w:left w:val="nil"/>
              <w:bottom w:val="nil"/>
              <w:right w:val="nil"/>
            </w:tcBorders>
            <w:shd w:val="clear" w:color="auto" w:fill="auto"/>
            <w:noWrap/>
            <w:vAlign w:val="bottom"/>
            <w:hideMark/>
          </w:tcPr>
          <w:p w14:paraId="0D3A4EDF" w14:textId="77777777" w:rsidR="00A31F32" w:rsidRPr="0088451C" w:rsidRDefault="00A31F32" w:rsidP="00A31F32">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14:paraId="10F08161" w14:textId="77777777" w:rsidR="00A31F32" w:rsidRPr="0088451C" w:rsidRDefault="00A31F32" w:rsidP="00A31F32">
            <w:pPr>
              <w:rPr>
                <w:rFonts w:ascii="Arial" w:hAnsi="Arial" w:cs="Arial"/>
                <w:sz w:val="20"/>
                <w:szCs w:val="20"/>
              </w:rPr>
            </w:pPr>
          </w:p>
        </w:tc>
        <w:tc>
          <w:tcPr>
            <w:tcW w:w="1274" w:type="dxa"/>
            <w:gridSpan w:val="4"/>
            <w:tcBorders>
              <w:top w:val="nil"/>
              <w:left w:val="nil"/>
              <w:bottom w:val="nil"/>
              <w:right w:val="nil"/>
            </w:tcBorders>
            <w:shd w:val="clear" w:color="auto" w:fill="auto"/>
            <w:noWrap/>
            <w:vAlign w:val="bottom"/>
            <w:hideMark/>
          </w:tcPr>
          <w:p w14:paraId="75A01AD6" w14:textId="77777777" w:rsidR="00A31F32" w:rsidRPr="0088451C" w:rsidRDefault="00A31F32" w:rsidP="00A31F32">
            <w:pPr>
              <w:rPr>
                <w:rFonts w:ascii="Arial" w:hAnsi="Arial" w:cs="Arial"/>
                <w:sz w:val="20"/>
                <w:szCs w:val="20"/>
              </w:rPr>
            </w:pPr>
          </w:p>
        </w:tc>
        <w:tc>
          <w:tcPr>
            <w:tcW w:w="1283" w:type="dxa"/>
            <w:gridSpan w:val="3"/>
            <w:tcBorders>
              <w:top w:val="nil"/>
              <w:left w:val="nil"/>
              <w:bottom w:val="nil"/>
              <w:right w:val="nil"/>
            </w:tcBorders>
            <w:shd w:val="clear" w:color="auto" w:fill="auto"/>
            <w:noWrap/>
            <w:vAlign w:val="bottom"/>
            <w:hideMark/>
          </w:tcPr>
          <w:p w14:paraId="1A327137" w14:textId="77777777" w:rsidR="00A31F32" w:rsidRPr="0088451C" w:rsidRDefault="00A31F32" w:rsidP="00A31F32">
            <w:pPr>
              <w:rPr>
                <w:rFonts w:ascii="Arial" w:hAnsi="Arial" w:cs="Arial"/>
                <w:sz w:val="20"/>
                <w:szCs w:val="20"/>
              </w:rPr>
            </w:pPr>
          </w:p>
        </w:tc>
        <w:tc>
          <w:tcPr>
            <w:tcW w:w="1274" w:type="dxa"/>
            <w:gridSpan w:val="3"/>
            <w:tcBorders>
              <w:top w:val="nil"/>
              <w:left w:val="nil"/>
              <w:bottom w:val="nil"/>
              <w:right w:val="nil"/>
            </w:tcBorders>
            <w:shd w:val="clear" w:color="auto" w:fill="auto"/>
            <w:noWrap/>
            <w:vAlign w:val="bottom"/>
            <w:hideMark/>
          </w:tcPr>
          <w:p w14:paraId="1C2E0CFF" w14:textId="77777777" w:rsidR="00A31F32" w:rsidRPr="0088451C" w:rsidRDefault="00A31F32" w:rsidP="00A31F32">
            <w:pPr>
              <w:rPr>
                <w:rFonts w:ascii="Arial" w:hAnsi="Arial" w:cs="Arial"/>
                <w:sz w:val="20"/>
                <w:szCs w:val="20"/>
              </w:rPr>
            </w:pPr>
          </w:p>
        </w:tc>
      </w:tr>
      <w:tr w:rsidR="00A31F32" w:rsidRPr="001D162D" w14:paraId="4D2C5C67" w14:textId="77777777" w:rsidTr="00A31F32">
        <w:trPr>
          <w:trHeight w:val="288"/>
        </w:trPr>
        <w:tc>
          <w:tcPr>
            <w:tcW w:w="3220" w:type="dxa"/>
            <w:tcBorders>
              <w:top w:val="nil"/>
              <w:left w:val="nil"/>
              <w:bottom w:val="nil"/>
              <w:right w:val="nil"/>
            </w:tcBorders>
            <w:shd w:val="clear" w:color="auto" w:fill="auto"/>
            <w:vAlign w:val="bottom"/>
            <w:hideMark/>
          </w:tcPr>
          <w:p w14:paraId="1E74F687" w14:textId="77777777" w:rsidR="00A31F32" w:rsidRPr="001D162D" w:rsidRDefault="00A31F32" w:rsidP="00A31F32">
            <w:pPr>
              <w:rPr>
                <w:rFonts w:ascii="Arial" w:hAnsi="Arial" w:cs="Arial"/>
                <w:b/>
                <w:bCs/>
                <w:sz w:val="20"/>
                <w:szCs w:val="20"/>
              </w:rPr>
            </w:pPr>
            <w:r w:rsidRPr="001D162D">
              <w:rPr>
                <w:rFonts w:ascii="Arial" w:hAnsi="Arial" w:cs="Arial"/>
                <w:b/>
                <w:bCs/>
                <w:sz w:val="20"/>
                <w:szCs w:val="20"/>
              </w:rPr>
              <w:t>Para Legal Grade 1</w:t>
            </w:r>
          </w:p>
        </w:tc>
        <w:tc>
          <w:tcPr>
            <w:tcW w:w="1276" w:type="dxa"/>
            <w:gridSpan w:val="2"/>
            <w:tcBorders>
              <w:top w:val="nil"/>
              <w:left w:val="nil"/>
              <w:bottom w:val="nil"/>
              <w:right w:val="nil"/>
            </w:tcBorders>
            <w:shd w:val="clear" w:color="000000" w:fill="E2EFDA"/>
            <w:noWrap/>
            <w:vAlign w:val="bottom"/>
            <w:hideMark/>
          </w:tcPr>
          <w:p w14:paraId="0822633A"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$52,991</w:t>
            </w:r>
          </w:p>
        </w:tc>
        <w:tc>
          <w:tcPr>
            <w:tcW w:w="1316" w:type="dxa"/>
            <w:gridSpan w:val="3"/>
            <w:tcBorders>
              <w:top w:val="nil"/>
              <w:left w:val="nil"/>
              <w:bottom w:val="nil"/>
              <w:right w:val="nil"/>
            </w:tcBorders>
            <w:shd w:val="clear" w:color="auto" w:fill="auto"/>
            <w:noWrap/>
            <w:vAlign w:val="bottom"/>
            <w:hideMark/>
          </w:tcPr>
          <w:p w14:paraId="2A4554CE"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$54,183</w:t>
            </w:r>
          </w:p>
        </w:tc>
        <w:tc>
          <w:tcPr>
            <w:tcW w:w="1269" w:type="dxa"/>
            <w:gridSpan w:val="3"/>
            <w:tcBorders>
              <w:top w:val="nil"/>
              <w:left w:val="nil"/>
              <w:bottom w:val="nil"/>
              <w:right w:val="nil"/>
            </w:tcBorders>
            <w:shd w:val="clear" w:color="auto" w:fill="auto"/>
            <w:noWrap/>
            <w:vAlign w:val="bottom"/>
            <w:hideMark/>
          </w:tcPr>
          <w:p w14:paraId="40D3272C"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$54,454</w:t>
            </w:r>
          </w:p>
        </w:tc>
        <w:tc>
          <w:tcPr>
            <w:tcW w:w="1278" w:type="dxa"/>
            <w:gridSpan w:val="2"/>
            <w:tcBorders>
              <w:top w:val="nil"/>
              <w:left w:val="nil"/>
              <w:bottom w:val="nil"/>
              <w:right w:val="nil"/>
            </w:tcBorders>
            <w:shd w:val="clear" w:color="auto" w:fill="auto"/>
            <w:noWrap/>
            <w:vAlign w:val="bottom"/>
            <w:hideMark/>
          </w:tcPr>
          <w:p w14:paraId="7F928FA2"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$55,189</w:t>
            </w:r>
          </w:p>
        </w:tc>
        <w:tc>
          <w:tcPr>
            <w:tcW w:w="1178" w:type="dxa"/>
            <w:gridSpan w:val="3"/>
            <w:tcBorders>
              <w:top w:val="nil"/>
              <w:left w:val="nil"/>
              <w:bottom w:val="nil"/>
              <w:right w:val="nil"/>
            </w:tcBorders>
            <w:shd w:val="clear" w:color="auto" w:fill="auto"/>
            <w:noWrap/>
            <w:vAlign w:val="bottom"/>
            <w:hideMark/>
          </w:tcPr>
          <w:p w14:paraId="349D3316"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$55,934</w:t>
            </w:r>
          </w:p>
        </w:tc>
        <w:tc>
          <w:tcPr>
            <w:tcW w:w="1340" w:type="dxa"/>
            <w:tcBorders>
              <w:top w:val="nil"/>
              <w:left w:val="nil"/>
              <w:bottom w:val="nil"/>
              <w:right w:val="nil"/>
            </w:tcBorders>
            <w:shd w:val="clear" w:color="auto" w:fill="auto"/>
            <w:noWrap/>
            <w:vAlign w:val="bottom"/>
            <w:hideMark/>
          </w:tcPr>
          <w:p w14:paraId="0DBDA8F0"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$56,689</w:t>
            </w:r>
          </w:p>
        </w:tc>
        <w:tc>
          <w:tcPr>
            <w:tcW w:w="1274" w:type="dxa"/>
            <w:gridSpan w:val="4"/>
            <w:tcBorders>
              <w:top w:val="nil"/>
              <w:left w:val="nil"/>
              <w:bottom w:val="nil"/>
              <w:right w:val="nil"/>
            </w:tcBorders>
            <w:shd w:val="clear" w:color="auto" w:fill="auto"/>
            <w:noWrap/>
            <w:vAlign w:val="bottom"/>
            <w:hideMark/>
          </w:tcPr>
          <w:p w14:paraId="4006BFC7"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$57,454</w:t>
            </w:r>
          </w:p>
        </w:tc>
        <w:tc>
          <w:tcPr>
            <w:tcW w:w="1283" w:type="dxa"/>
            <w:gridSpan w:val="3"/>
            <w:tcBorders>
              <w:top w:val="nil"/>
              <w:left w:val="nil"/>
              <w:bottom w:val="nil"/>
              <w:right w:val="nil"/>
            </w:tcBorders>
            <w:shd w:val="clear" w:color="auto" w:fill="auto"/>
            <w:noWrap/>
            <w:vAlign w:val="bottom"/>
            <w:hideMark/>
          </w:tcPr>
          <w:p w14:paraId="5DF7FECC"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$58,230</w:t>
            </w:r>
          </w:p>
        </w:tc>
        <w:tc>
          <w:tcPr>
            <w:tcW w:w="1274" w:type="dxa"/>
            <w:gridSpan w:val="3"/>
            <w:tcBorders>
              <w:top w:val="nil"/>
              <w:left w:val="nil"/>
              <w:bottom w:val="nil"/>
              <w:right w:val="nil"/>
            </w:tcBorders>
            <w:shd w:val="clear" w:color="auto" w:fill="auto"/>
            <w:noWrap/>
            <w:vAlign w:val="bottom"/>
            <w:hideMark/>
          </w:tcPr>
          <w:p w14:paraId="0DF6B938"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$59,016</w:t>
            </w:r>
          </w:p>
        </w:tc>
      </w:tr>
      <w:tr w:rsidR="00A31F32" w:rsidRPr="001D162D" w14:paraId="35D275C5" w14:textId="77777777" w:rsidTr="00A31F32">
        <w:trPr>
          <w:trHeight w:val="288"/>
        </w:trPr>
        <w:tc>
          <w:tcPr>
            <w:tcW w:w="3220" w:type="dxa"/>
            <w:tcBorders>
              <w:top w:val="nil"/>
              <w:left w:val="nil"/>
              <w:bottom w:val="nil"/>
              <w:right w:val="nil"/>
            </w:tcBorders>
            <w:shd w:val="clear" w:color="auto" w:fill="auto"/>
            <w:vAlign w:val="bottom"/>
            <w:hideMark/>
          </w:tcPr>
          <w:p w14:paraId="39E1CB10" w14:textId="77777777" w:rsidR="00A31F32" w:rsidRPr="001D162D" w:rsidRDefault="00A31F32" w:rsidP="00A31F32">
            <w:pPr>
              <w:rPr>
                <w:rFonts w:ascii="Arial" w:hAnsi="Arial" w:cs="Arial"/>
                <w:sz w:val="20"/>
                <w:szCs w:val="20"/>
              </w:rPr>
            </w:pPr>
          </w:p>
        </w:tc>
        <w:tc>
          <w:tcPr>
            <w:tcW w:w="1276" w:type="dxa"/>
            <w:gridSpan w:val="2"/>
            <w:tcBorders>
              <w:top w:val="nil"/>
              <w:left w:val="nil"/>
              <w:bottom w:val="nil"/>
              <w:right w:val="nil"/>
            </w:tcBorders>
            <w:shd w:val="clear" w:color="000000" w:fill="E2EFDA"/>
            <w:noWrap/>
            <w:vAlign w:val="bottom"/>
            <w:hideMark/>
          </w:tcPr>
          <w:p w14:paraId="2637F104"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$55,755</w:t>
            </w:r>
          </w:p>
        </w:tc>
        <w:tc>
          <w:tcPr>
            <w:tcW w:w="1316" w:type="dxa"/>
            <w:gridSpan w:val="3"/>
            <w:tcBorders>
              <w:top w:val="nil"/>
              <w:left w:val="nil"/>
              <w:bottom w:val="nil"/>
              <w:right w:val="nil"/>
            </w:tcBorders>
            <w:shd w:val="clear" w:color="auto" w:fill="auto"/>
            <w:noWrap/>
            <w:vAlign w:val="bottom"/>
            <w:hideMark/>
          </w:tcPr>
          <w:p w14:paraId="4B25F5E0"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$57,009</w:t>
            </w:r>
          </w:p>
        </w:tc>
        <w:tc>
          <w:tcPr>
            <w:tcW w:w="1269" w:type="dxa"/>
            <w:gridSpan w:val="3"/>
            <w:tcBorders>
              <w:top w:val="nil"/>
              <w:left w:val="nil"/>
              <w:bottom w:val="nil"/>
              <w:right w:val="nil"/>
            </w:tcBorders>
            <w:shd w:val="clear" w:color="auto" w:fill="auto"/>
            <w:noWrap/>
            <w:vAlign w:val="bottom"/>
            <w:hideMark/>
          </w:tcPr>
          <w:p w14:paraId="0A5680E6"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$57,294</w:t>
            </w:r>
          </w:p>
        </w:tc>
        <w:tc>
          <w:tcPr>
            <w:tcW w:w="1278" w:type="dxa"/>
            <w:gridSpan w:val="2"/>
            <w:tcBorders>
              <w:top w:val="nil"/>
              <w:left w:val="nil"/>
              <w:bottom w:val="nil"/>
              <w:right w:val="nil"/>
            </w:tcBorders>
            <w:shd w:val="clear" w:color="auto" w:fill="auto"/>
            <w:noWrap/>
            <w:vAlign w:val="bottom"/>
            <w:hideMark/>
          </w:tcPr>
          <w:p w14:paraId="339BA7F6"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$58,067</w:t>
            </w:r>
          </w:p>
        </w:tc>
        <w:tc>
          <w:tcPr>
            <w:tcW w:w="1178" w:type="dxa"/>
            <w:gridSpan w:val="3"/>
            <w:tcBorders>
              <w:top w:val="nil"/>
              <w:left w:val="nil"/>
              <w:bottom w:val="nil"/>
              <w:right w:val="nil"/>
            </w:tcBorders>
            <w:shd w:val="clear" w:color="auto" w:fill="auto"/>
            <w:noWrap/>
            <w:vAlign w:val="bottom"/>
            <w:hideMark/>
          </w:tcPr>
          <w:p w14:paraId="758748E1"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$58,851</w:t>
            </w:r>
          </w:p>
        </w:tc>
        <w:tc>
          <w:tcPr>
            <w:tcW w:w="1340" w:type="dxa"/>
            <w:tcBorders>
              <w:top w:val="nil"/>
              <w:left w:val="nil"/>
              <w:bottom w:val="nil"/>
              <w:right w:val="nil"/>
            </w:tcBorders>
            <w:shd w:val="clear" w:color="auto" w:fill="auto"/>
            <w:noWrap/>
            <w:vAlign w:val="bottom"/>
            <w:hideMark/>
          </w:tcPr>
          <w:p w14:paraId="6203C8A3"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$59,645</w:t>
            </w:r>
          </w:p>
        </w:tc>
        <w:tc>
          <w:tcPr>
            <w:tcW w:w="1274" w:type="dxa"/>
            <w:gridSpan w:val="4"/>
            <w:tcBorders>
              <w:top w:val="nil"/>
              <w:left w:val="nil"/>
              <w:bottom w:val="nil"/>
              <w:right w:val="nil"/>
            </w:tcBorders>
            <w:shd w:val="clear" w:color="auto" w:fill="auto"/>
            <w:noWrap/>
            <w:vAlign w:val="bottom"/>
            <w:hideMark/>
          </w:tcPr>
          <w:p w14:paraId="4634FA71"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$60,450</w:t>
            </w:r>
          </w:p>
        </w:tc>
        <w:tc>
          <w:tcPr>
            <w:tcW w:w="1283" w:type="dxa"/>
            <w:gridSpan w:val="3"/>
            <w:tcBorders>
              <w:top w:val="nil"/>
              <w:left w:val="nil"/>
              <w:bottom w:val="nil"/>
              <w:right w:val="nil"/>
            </w:tcBorders>
            <w:shd w:val="clear" w:color="auto" w:fill="auto"/>
            <w:noWrap/>
            <w:vAlign w:val="bottom"/>
            <w:hideMark/>
          </w:tcPr>
          <w:p w14:paraId="7978AA19"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$61,266</w:t>
            </w:r>
          </w:p>
        </w:tc>
        <w:tc>
          <w:tcPr>
            <w:tcW w:w="1274" w:type="dxa"/>
            <w:gridSpan w:val="3"/>
            <w:tcBorders>
              <w:top w:val="nil"/>
              <w:left w:val="nil"/>
              <w:bottom w:val="nil"/>
              <w:right w:val="nil"/>
            </w:tcBorders>
            <w:shd w:val="clear" w:color="auto" w:fill="auto"/>
            <w:noWrap/>
            <w:vAlign w:val="bottom"/>
            <w:hideMark/>
          </w:tcPr>
          <w:p w14:paraId="25227440"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$62,093</w:t>
            </w:r>
          </w:p>
        </w:tc>
      </w:tr>
      <w:tr w:rsidR="00A31F32" w:rsidRPr="001D162D" w14:paraId="6BF51E35" w14:textId="77777777" w:rsidTr="00A31F32">
        <w:trPr>
          <w:trHeight w:val="288"/>
        </w:trPr>
        <w:tc>
          <w:tcPr>
            <w:tcW w:w="3220" w:type="dxa"/>
            <w:tcBorders>
              <w:top w:val="nil"/>
              <w:left w:val="nil"/>
              <w:bottom w:val="nil"/>
              <w:right w:val="nil"/>
            </w:tcBorders>
            <w:shd w:val="clear" w:color="auto" w:fill="auto"/>
            <w:vAlign w:val="bottom"/>
            <w:hideMark/>
          </w:tcPr>
          <w:p w14:paraId="65FCDB15" w14:textId="77777777" w:rsidR="00A31F32" w:rsidRPr="001D162D" w:rsidRDefault="00A31F32" w:rsidP="00A31F32">
            <w:pPr>
              <w:jc w:val="right"/>
              <w:rPr>
                <w:rFonts w:ascii="Calibri" w:hAnsi="Calibri"/>
                <w:color w:val="000000"/>
              </w:rPr>
            </w:pPr>
          </w:p>
        </w:tc>
        <w:tc>
          <w:tcPr>
            <w:tcW w:w="1276" w:type="dxa"/>
            <w:gridSpan w:val="2"/>
            <w:tcBorders>
              <w:top w:val="nil"/>
              <w:left w:val="nil"/>
              <w:bottom w:val="nil"/>
              <w:right w:val="nil"/>
            </w:tcBorders>
            <w:shd w:val="clear" w:color="000000" w:fill="E2EFDA"/>
            <w:noWrap/>
            <w:vAlign w:val="bottom"/>
            <w:hideMark/>
          </w:tcPr>
          <w:p w14:paraId="306DB0A3"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$58,513</w:t>
            </w:r>
          </w:p>
        </w:tc>
        <w:tc>
          <w:tcPr>
            <w:tcW w:w="1316" w:type="dxa"/>
            <w:gridSpan w:val="3"/>
            <w:tcBorders>
              <w:top w:val="nil"/>
              <w:left w:val="nil"/>
              <w:bottom w:val="nil"/>
              <w:right w:val="nil"/>
            </w:tcBorders>
            <w:shd w:val="clear" w:color="auto" w:fill="auto"/>
            <w:noWrap/>
            <w:vAlign w:val="bottom"/>
            <w:hideMark/>
          </w:tcPr>
          <w:p w14:paraId="7B1E284A"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$59,830</w:t>
            </w:r>
          </w:p>
        </w:tc>
        <w:tc>
          <w:tcPr>
            <w:tcW w:w="1269" w:type="dxa"/>
            <w:gridSpan w:val="3"/>
            <w:tcBorders>
              <w:top w:val="nil"/>
              <w:left w:val="nil"/>
              <w:bottom w:val="nil"/>
              <w:right w:val="nil"/>
            </w:tcBorders>
            <w:shd w:val="clear" w:color="auto" w:fill="auto"/>
            <w:noWrap/>
            <w:vAlign w:val="bottom"/>
            <w:hideMark/>
          </w:tcPr>
          <w:p w14:paraId="4EFC9F3C"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$60,129</w:t>
            </w:r>
          </w:p>
        </w:tc>
        <w:tc>
          <w:tcPr>
            <w:tcW w:w="1278" w:type="dxa"/>
            <w:gridSpan w:val="2"/>
            <w:tcBorders>
              <w:top w:val="nil"/>
              <w:left w:val="nil"/>
              <w:bottom w:val="nil"/>
              <w:right w:val="nil"/>
            </w:tcBorders>
            <w:shd w:val="clear" w:color="auto" w:fill="auto"/>
            <w:noWrap/>
            <w:vAlign w:val="bottom"/>
            <w:hideMark/>
          </w:tcPr>
          <w:p w14:paraId="4C75A07B"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$60,941</w:t>
            </w:r>
          </w:p>
        </w:tc>
        <w:tc>
          <w:tcPr>
            <w:tcW w:w="1178" w:type="dxa"/>
            <w:gridSpan w:val="3"/>
            <w:tcBorders>
              <w:top w:val="nil"/>
              <w:left w:val="nil"/>
              <w:bottom w:val="nil"/>
              <w:right w:val="nil"/>
            </w:tcBorders>
            <w:shd w:val="clear" w:color="auto" w:fill="auto"/>
            <w:noWrap/>
            <w:vAlign w:val="bottom"/>
            <w:hideMark/>
          </w:tcPr>
          <w:p w14:paraId="579A66CC"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$61,764</w:t>
            </w:r>
          </w:p>
        </w:tc>
        <w:tc>
          <w:tcPr>
            <w:tcW w:w="1340" w:type="dxa"/>
            <w:tcBorders>
              <w:top w:val="nil"/>
              <w:left w:val="nil"/>
              <w:bottom w:val="nil"/>
              <w:right w:val="nil"/>
            </w:tcBorders>
            <w:shd w:val="clear" w:color="auto" w:fill="auto"/>
            <w:noWrap/>
            <w:vAlign w:val="bottom"/>
            <w:hideMark/>
          </w:tcPr>
          <w:p w14:paraId="59669153"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$62,598</w:t>
            </w:r>
          </w:p>
        </w:tc>
        <w:tc>
          <w:tcPr>
            <w:tcW w:w="1274" w:type="dxa"/>
            <w:gridSpan w:val="4"/>
            <w:tcBorders>
              <w:top w:val="nil"/>
              <w:left w:val="nil"/>
              <w:bottom w:val="nil"/>
              <w:right w:val="nil"/>
            </w:tcBorders>
            <w:shd w:val="clear" w:color="auto" w:fill="auto"/>
            <w:noWrap/>
            <w:vAlign w:val="bottom"/>
            <w:hideMark/>
          </w:tcPr>
          <w:p w14:paraId="4EE20899"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$63,443</w:t>
            </w:r>
          </w:p>
        </w:tc>
        <w:tc>
          <w:tcPr>
            <w:tcW w:w="1283" w:type="dxa"/>
            <w:gridSpan w:val="3"/>
            <w:tcBorders>
              <w:top w:val="nil"/>
              <w:left w:val="nil"/>
              <w:bottom w:val="nil"/>
              <w:right w:val="nil"/>
            </w:tcBorders>
            <w:shd w:val="clear" w:color="auto" w:fill="auto"/>
            <w:noWrap/>
            <w:vAlign w:val="bottom"/>
            <w:hideMark/>
          </w:tcPr>
          <w:p w14:paraId="5070C18E"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$64,299</w:t>
            </w:r>
          </w:p>
        </w:tc>
        <w:tc>
          <w:tcPr>
            <w:tcW w:w="1274" w:type="dxa"/>
            <w:gridSpan w:val="3"/>
            <w:tcBorders>
              <w:top w:val="nil"/>
              <w:left w:val="nil"/>
              <w:bottom w:val="nil"/>
              <w:right w:val="nil"/>
            </w:tcBorders>
            <w:shd w:val="clear" w:color="auto" w:fill="auto"/>
            <w:noWrap/>
            <w:vAlign w:val="bottom"/>
            <w:hideMark/>
          </w:tcPr>
          <w:p w14:paraId="10BE349D"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$65,167</w:t>
            </w:r>
          </w:p>
        </w:tc>
      </w:tr>
      <w:tr w:rsidR="00A31F32" w:rsidRPr="001D162D" w14:paraId="24E182DC" w14:textId="77777777" w:rsidTr="00A31F32">
        <w:trPr>
          <w:trHeight w:val="288"/>
        </w:trPr>
        <w:tc>
          <w:tcPr>
            <w:tcW w:w="3220" w:type="dxa"/>
            <w:tcBorders>
              <w:top w:val="nil"/>
              <w:left w:val="nil"/>
              <w:bottom w:val="nil"/>
              <w:right w:val="nil"/>
            </w:tcBorders>
            <w:shd w:val="clear" w:color="auto" w:fill="auto"/>
            <w:vAlign w:val="bottom"/>
            <w:hideMark/>
          </w:tcPr>
          <w:p w14:paraId="3594D9C8" w14:textId="77777777" w:rsidR="00A31F32" w:rsidRPr="001D162D" w:rsidRDefault="00A31F32" w:rsidP="00A31F32">
            <w:pPr>
              <w:jc w:val="right"/>
              <w:rPr>
                <w:rFonts w:ascii="Calibri" w:hAnsi="Calibri"/>
                <w:color w:val="000000"/>
              </w:rPr>
            </w:pPr>
          </w:p>
        </w:tc>
        <w:tc>
          <w:tcPr>
            <w:tcW w:w="1276" w:type="dxa"/>
            <w:gridSpan w:val="2"/>
            <w:tcBorders>
              <w:top w:val="nil"/>
              <w:left w:val="nil"/>
              <w:bottom w:val="nil"/>
              <w:right w:val="nil"/>
            </w:tcBorders>
            <w:shd w:val="clear" w:color="000000" w:fill="E2EFDA"/>
            <w:noWrap/>
            <w:vAlign w:val="bottom"/>
            <w:hideMark/>
          </w:tcPr>
          <w:p w14:paraId="2A739151" w14:textId="77777777" w:rsidR="00A31F32" w:rsidRPr="0088451C" w:rsidRDefault="00A31F32" w:rsidP="00A31F32">
            <w:pPr>
              <w:rPr>
                <w:rFonts w:ascii="Arial" w:hAnsi="Arial" w:cs="Arial"/>
                <w:sz w:val="20"/>
                <w:szCs w:val="20"/>
              </w:rPr>
            </w:pPr>
            <w:r w:rsidRPr="0088451C">
              <w:rPr>
                <w:rFonts w:ascii="Arial" w:hAnsi="Arial" w:cs="Arial"/>
                <w:sz w:val="20"/>
                <w:szCs w:val="20"/>
              </w:rPr>
              <w:t> </w:t>
            </w:r>
          </w:p>
        </w:tc>
        <w:tc>
          <w:tcPr>
            <w:tcW w:w="1316" w:type="dxa"/>
            <w:gridSpan w:val="3"/>
            <w:tcBorders>
              <w:top w:val="nil"/>
              <w:left w:val="nil"/>
              <w:bottom w:val="nil"/>
              <w:right w:val="nil"/>
            </w:tcBorders>
            <w:shd w:val="clear" w:color="auto" w:fill="auto"/>
            <w:noWrap/>
            <w:vAlign w:val="bottom"/>
            <w:hideMark/>
          </w:tcPr>
          <w:p w14:paraId="2E9AAB17" w14:textId="77777777" w:rsidR="00A31F32" w:rsidRPr="0088451C" w:rsidRDefault="00A31F32" w:rsidP="00A31F32">
            <w:pPr>
              <w:jc w:val="right"/>
              <w:rPr>
                <w:rFonts w:ascii="Arial" w:hAnsi="Arial" w:cs="Arial"/>
                <w:sz w:val="20"/>
                <w:szCs w:val="20"/>
              </w:rPr>
            </w:pPr>
          </w:p>
        </w:tc>
        <w:tc>
          <w:tcPr>
            <w:tcW w:w="1269" w:type="dxa"/>
            <w:gridSpan w:val="3"/>
            <w:tcBorders>
              <w:top w:val="nil"/>
              <w:left w:val="nil"/>
              <w:bottom w:val="nil"/>
              <w:right w:val="nil"/>
            </w:tcBorders>
            <w:shd w:val="clear" w:color="auto" w:fill="auto"/>
            <w:noWrap/>
            <w:vAlign w:val="bottom"/>
            <w:hideMark/>
          </w:tcPr>
          <w:p w14:paraId="7EA262F3" w14:textId="77777777" w:rsidR="00A31F32" w:rsidRPr="0088451C" w:rsidRDefault="00A31F32" w:rsidP="00A31F32">
            <w:pPr>
              <w:rPr>
                <w:rFonts w:ascii="Arial" w:hAnsi="Arial" w:cs="Arial"/>
                <w:sz w:val="20"/>
                <w:szCs w:val="20"/>
              </w:rPr>
            </w:pPr>
          </w:p>
        </w:tc>
        <w:tc>
          <w:tcPr>
            <w:tcW w:w="1278" w:type="dxa"/>
            <w:gridSpan w:val="2"/>
            <w:tcBorders>
              <w:top w:val="nil"/>
              <w:left w:val="nil"/>
              <w:bottom w:val="nil"/>
              <w:right w:val="nil"/>
            </w:tcBorders>
            <w:shd w:val="clear" w:color="auto" w:fill="auto"/>
            <w:noWrap/>
            <w:vAlign w:val="bottom"/>
            <w:hideMark/>
          </w:tcPr>
          <w:p w14:paraId="36BAFD10" w14:textId="77777777" w:rsidR="00A31F32" w:rsidRPr="0088451C" w:rsidRDefault="00A31F32" w:rsidP="00A31F32">
            <w:pPr>
              <w:rPr>
                <w:rFonts w:ascii="Arial" w:hAnsi="Arial" w:cs="Arial"/>
                <w:sz w:val="20"/>
                <w:szCs w:val="20"/>
              </w:rPr>
            </w:pPr>
          </w:p>
        </w:tc>
        <w:tc>
          <w:tcPr>
            <w:tcW w:w="1178" w:type="dxa"/>
            <w:gridSpan w:val="3"/>
            <w:tcBorders>
              <w:top w:val="nil"/>
              <w:left w:val="nil"/>
              <w:bottom w:val="nil"/>
              <w:right w:val="nil"/>
            </w:tcBorders>
            <w:shd w:val="clear" w:color="auto" w:fill="auto"/>
            <w:noWrap/>
            <w:vAlign w:val="bottom"/>
            <w:hideMark/>
          </w:tcPr>
          <w:p w14:paraId="3E8B2129" w14:textId="77777777" w:rsidR="00A31F32" w:rsidRPr="0088451C" w:rsidRDefault="00A31F32" w:rsidP="00A31F32">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14:paraId="7A83ED45" w14:textId="77777777" w:rsidR="00A31F32" w:rsidRPr="0088451C" w:rsidRDefault="00A31F32" w:rsidP="00A31F32">
            <w:pPr>
              <w:rPr>
                <w:rFonts w:ascii="Arial" w:hAnsi="Arial" w:cs="Arial"/>
                <w:sz w:val="20"/>
                <w:szCs w:val="20"/>
              </w:rPr>
            </w:pPr>
          </w:p>
        </w:tc>
        <w:tc>
          <w:tcPr>
            <w:tcW w:w="1274" w:type="dxa"/>
            <w:gridSpan w:val="4"/>
            <w:tcBorders>
              <w:top w:val="nil"/>
              <w:left w:val="nil"/>
              <w:bottom w:val="nil"/>
              <w:right w:val="nil"/>
            </w:tcBorders>
            <w:shd w:val="clear" w:color="auto" w:fill="auto"/>
            <w:noWrap/>
            <w:vAlign w:val="bottom"/>
            <w:hideMark/>
          </w:tcPr>
          <w:p w14:paraId="323265EE" w14:textId="77777777" w:rsidR="00A31F32" w:rsidRPr="0088451C" w:rsidRDefault="00A31F32" w:rsidP="00A31F32">
            <w:pPr>
              <w:rPr>
                <w:rFonts w:ascii="Arial" w:hAnsi="Arial" w:cs="Arial"/>
                <w:sz w:val="20"/>
                <w:szCs w:val="20"/>
              </w:rPr>
            </w:pPr>
          </w:p>
        </w:tc>
        <w:tc>
          <w:tcPr>
            <w:tcW w:w="1283" w:type="dxa"/>
            <w:gridSpan w:val="3"/>
            <w:tcBorders>
              <w:top w:val="nil"/>
              <w:left w:val="nil"/>
              <w:bottom w:val="nil"/>
              <w:right w:val="nil"/>
            </w:tcBorders>
            <w:shd w:val="clear" w:color="auto" w:fill="auto"/>
            <w:noWrap/>
            <w:vAlign w:val="bottom"/>
            <w:hideMark/>
          </w:tcPr>
          <w:p w14:paraId="527D2AA9" w14:textId="77777777" w:rsidR="00A31F32" w:rsidRPr="0088451C" w:rsidRDefault="00A31F32" w:rsidP="00A31F32">
            <w:pPr>
              <w:rPr>
                <w:rFonts w:ascii="Arial" w:hAnsi="Arial" w:cs="Arial"/>
                <w:sz w:val="20"/>
                <w:szCs w:val="20"/>
              </w:rPr>
            </w:pPr>
          </w:p>
        </w:tc>
        <w:tc>
          <w:tcPr>
            <w:tcW w:w="1274" w:type="dxa"/>
            <w:gridSpan w:val="3"/>
            <w:tcBorders>
              <w:top w:val="nil"/>
              <w:left w:val="nil"/>
              <w:bottom w:val="nil"/>
              <w:right w:val="nil"/>
            </w:tcBorders>
            <w:shd w:val="clear" w:color="auto" w:fill="auto"/>
            <w:noWrap/>
            <w:vAlign w:val="bottom"/>
            <w:hideMark/>
          </w:tcPr>
          <w:p w14:paraId="26DA6F03" w14:textId="77777777" w:rsidR="00A31F32" w:rsidRPr="0088451C" w:rsidRDefault="00A31F32" w:rsidP="00A31F32">
            <w:pPr>
              <w:rPr>
                <w:rFonts w:ascii="Arial" w:hAnsi="Arial" w:cs="Arial"/>
                <w:sz w:val="20"/>
                <w:szCs w:val="20"/>
              </w:rPr>
            </w:pPr>
          </w:p>
        </w:tc>
      </w:tr>
      <w:tr w:rsidR="00A31F32" w:rsidRPr="001D162D" w14:paraId="58FF6172" w14:textId="77777777" w:rsidTr="00A31F32">
        <w:trPr>
          <w:trHeight w:val="288"/>
        </w:trPr>
        <w:tc>
          <w:tcPr>
            <w:tcW w:w="3220" w:type="dxa"/>
            <w:tcBorders>
              <w:top w:val="nil"/>
              <w:left w:val="nil"/>
              <w:bottom w:val="nil"/>
              <w:right w:val="nil"/>
            </w:tcBorders>
            <w:shd w:val="clear" w:color="auto" w:fill="auto"/>
            <w:vAlign w:val="bottom"/>
            <w:hideMark/>
          </w:tcPr>
          <w:p w14:paraId="7A65F14F" w14:textId="77777777" w:rsidR="00A31F32" w:rsidRPr="001D162D" w:rsidRDefault="00A31F32" w:rsidP="00A31F32">
            <w:pPr>
              <w:rPr>
                <w:rFonts w:ascii="Arial" w:hAnsi="Arial" w:cs="Arial"/>
                <w:b/>
                <w:bCs/>
                <w:sz w:val="20"/>
                <w:szCs w:val="20"/>
              </w:rPr>
            </w:pPr>
            <w:r w:rsidRPr="001D162D">
              <w:rPr>
                <w:rFonts w:ascii="Arial" w:hAnsi="Arial" w:cs="Arial"/>
                <w:b/>
                <w:bCs/>
                <w:sz w:val="20"/>
                <w:szCs w:val="20"/>
              </w:rPr>
              <w:t>Para Legal Grade 2</w:t>
            </w:r>
          </w:p>
        </w:tc>
        <w:tc>
          <w:tcPr>
            <w:tcW w:w="1276" w:type="dxa"/>
            <w:gridSpan w:val="2"/>
            <w:tcBorders>
              <w:top w:val="nil"/>
              <w:left w:val="nil"/>
              <w:bottom w:val="nil"/>
              <w:right w:val="nil"/>
            </w:tcBorders>
            <w:shd w:val="clear" w:color="000000" w:fill="E2EFDA"/>
            <w:noWrap/>
            <w:vAlign w:val="bottom"/>
            <w:hideMark/>
          </w:tcPr>
          <w:p w14:paraId="33E7572A"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$61,541</w:t>
            </w:r>
          </w:p>
        </w:tc>
        <w:tc>
          <w:tcPr>
            <w:tcW w:w="1316" w:type="dxa"/>
            <w:gridSpan w:val="3"/>
            <w:tcBorders>
              <w:top w:val="nil"/>
              <w:left w:val="nil"/>
              <w:bottom w:val="nil"/>
              <w:right w:val="nil"/>
            </w:tcBorders>
            <w:shd w:val="clear" w:color="auto" w:fill="auto"/>
            <w:noWrap/>
            <w:vAlign w:val="bottom"/>
            <w:hideMark/>
          </w:tcPr>
          <w:p w14:paraId="4D07BCA6"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$62,926</w:t>
            </w:r>
          </w:p>
        </w:tc>
        <w:tc>
          <w:tcPr>
            <w:tcW w:w="1269" w:type="dxa"/>
            <w:gridSpan w:val="3"/>
            <w:tcBorders>
              <w:top w:val="nil"/>
              <w:left w:val="nil"/>
              <w:bottom w:val="nil"/>
              <w:right w:val="nil"/>
            </w:tcBorders>
            <w:shd w:val="clear" w:color="auto" w:fill="auto"/>
            <w:noWrap/>
            <w:vAlign w:val="bottom"/>
            <w:hideMark/>
          </w:tcPr>
          <w:p w14:paraId="3CDD16B4"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$63,241</w:t>
            </w:r>
          </w:p>
        </w:tc>
        <w:tc>
          <w:tcPr>
            <w:tcW w:w="1278" w:type="dxa"/>
            <w:gridSpan w:val="2"/>
            <w:tcBorders>
              <w:top w:val="nil"/>
              <w:left w:val="nil"/>
              <w:bottom w:val="nil"/>
              <w:right w:val="nil"/>
            </w:tcBorders>
            <w:shd w:val="clear" w:color="auto" w:fill="auto"/>
            <w:noWrap/>
            <w:vAlign w:val="bottom"/>
            <w:hideMark/>
          </w:tcPr>
          <w:p w14:paraId="08BCCE89"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$64,095</w:t>
            </w:r>
          </w:p>
        </w:tc>
        <w:tc>
          <w:tcPr>
            <w:tcW w:w="1178" w:type="dxa"/>
            <w:gridSpan w:val="3"/>
            <w:tcBorders>
              <w:top w:val="nil"/>
              <w:left w:val="nil"/>
              <w:bottom w:val="nil"/>
              <w:right w:val="nil"/>
            </w:tcBorders>
            <w:shd w:val="clear" w:color="auto" w:fill="auto"/>
            <w:noWrap/>
            <w:vAlign w:val="bottom"/>
            <w:hideMark/>
          </w:tcPr>
          <w:p w14:paraId="4E4C1AC3"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$64,960</w:t>
            </w:r>
          </w:p>
        </w:tc>
        <w:tc>
          <w:tcPr>
            <w:tcW w:w="1340" w:type="dxa"/>
            <w:tcBorders>
              <w:top w:val="nil"/>
              <w:left w:val="nil"/>
              <w:bottom w:val="nil"/>
              <w:right w:val="nil"/>
            </w:tcBorders>
            <w:shd w:val="clear" w:color="auto" w:fill="auto"/>
            <w:noWrap/>
            <w:vAlign w:val="bottom"/>
            <w:hideMark/>
          </w:tcPr>
          <w:p w14:paraId="58AB7F22"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$65,837</w:t>
            </w:r>
          </w:p>
        </w:tc>
        <w:tc>
          <w:tcPr>
            <w:tcW w:w="1274" w:type="dxa"/>
            <w:gridSpan w:val="4"/>
            <w:tcBorders>
              <w:top w:val="nil"/>
              <w:left w:val="nil"/>
              <w:bottom w:val="nil"/>
              <w:right w:val="nil"/>
            </w:tcBorders>
            <w:shd w:val="clear" w:color="auto" w:fill="auto"/>
            <w:noWrap/>
            <w:vAlign w:val="bottom"/>
            <w:hideMark/>
          </w:tcPr>
          <w:p w14:paraId="46392274"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$66,726</w:t>
            </w:r>
          </w:p>
        </w:tc>
        <w:tc>
          <w:tcPr>
            <w:tcW w:w="1283" w:type="dxa"/>
            <w:gridSpan w:val="3"/>
            <w:tcBorders>
              <w:top w:val="nil"/>
              <w:left w:val="nil"/>
              <w:bottom w:val="nil"/>
              <w:right w:val="nil"/>
            </w:tcBorders>
            <w:shd w:val="clear" w:color="auto" w:fill="auto"/>
            <w:noWrap/>
            <w:vAlign w:val="bottom"/>
            <w:hideMark/>
          </w:tcPr>
          <w:p w14:paraId="18EB9396"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$67,627</w:t>
            </w:r>
          </w:p>
        </w:tc>
        <w:tc>
          <w:tcPr>
            <w:tcW w:w="1274" w:type="dxa"/>
            <w:gridSpan w:val="3"/>
            <w:tcBorders>
              <w:top w:val="nil"/>
              <w:left w:val="nil"/>
              <w:bottom w:val="nil"/>
              <w:right w:val="nil"/>
            </w:tcBorders>
            <w:shd w:val="clear" w:color="auto" w:fill="auto"/>
            <w:noWrap/>
            <w:vAlign w:val="bottom"/>
            <w:hideMark/>
          </w:tcPr>
          <w:p w14:paraId="208993FF"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$68,540</w:t>
            </w:r>
          </w:p>
        </w:tc>
      </w:tr>
      <w:tr w:rsidR="00A31F32" w:rsidRPr="001D162D" w14:paraId="632CA2B4" w14:textId="77777777" w:rsidTr="00A31F32">
        <w:trPr>
          <w:trHeight w:val="288"/>
        </w:trPr>
        <w:tc>
          <w:tcPr>
            <w:tcW w:w="3220" w:type="dxa"/>
            <w:tcBorders>
              <w:top w:val="nil"/>
              <w:left w:val="nil"/>
              <w:bottom w:val="nil"/>
              <w:right w:val="nil"/>
            </w:tcBorders>
            <w:shd w:val="clear" w:color="auto" w:fill="auto"/>
            <w:vAlign w:val="bottom"/>
            <w:hideMark/>
          </w:tcPr>
          <w:p w14:paraId="584A3B03" w14:textId="77777777" w:rsidR="00A31F32" w:rsidRPr="001D162D" w:rsidRDefault="00A31F32" w:rsidP="00A31F32">
            <w:pPr>
              <w:rPr>
                <w:rFonts w:ascii="Arial" w:hAnsi="Arial" w:cs="Arial"/>
                <w:sz w:val="20"/>
                <w:szCs w:val="20"/>
              </w:rPr>
            </w:pPr>
          </w:p>
        </w:tc>
        <w:tc>
          <w:tcPr>
            <w:tcW w:w="1276" w:type="dxa"/>
            <w:gridSpan w:val="2"/>
            <w:tcBorders>
              <w:top w:val="nil"/>
              <w:left w:val="nil"/>
              <w:bottom w:val="nil"/>
              <w:right w:val="nil"/>
            </w:tcBorders>
            <w:shd w:val="clear" w:color="000000" w:fill="E2EFDA"/>
            <w:noWrap/>
            <w:vAlign w:val="bottom"/>
            <w:hideMark/>
          </w:tcPr>
          <w:p w14:paraId="32C6D1CF"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$64,616</w:t>
            </w:r>
          </w:p>
        </w:tc>
        <w:tc>
          <w:tcPr>
            <w:tcW w:w="1316" w:type="dxa"/>
            <w:gridSpan w:val="3"/>
            <w:tcBorders>
              <w:top w:val="nil"/>
              <w:left w:val="nil"/>
              <w:bottom w:val="nil"/>
              <w:right w:val="nil"/>
            </w:tcBorders>
            <w:shd w:val="clear" w:color="auto" w:fill="auto"/>
            <w:noWrap/>
            <w:vAlign w:val="bottom"/>
            <w:hideMark/>
          </w:tcPr>
          <w:p w14:paraId="106BC55F"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$66,070</w:t>
            </w:r>
          </w:p>
        </w:tc>
        <w:tc>
          <w:tcPr>
            <w:tcW w:w="1269" w:type="dxa"/>
            <w:gridSpan w:val="3"/>
            <w:tcBorders>
              <w:top w:val="nil"/>
              <w:left w:val="nil"/>
              <w:bottom w:val="nil"/>
              <w:right w:val="nil"/>
            </w:tcBorders>
            <w:shd w:val="clear" w:color="auto" w:fill="auto"/>
            <w:noWrap/>
            <w:vAlign w:val="bottom"/>
            <w:hideMark/>
          </w:tcPr>
          <w:p w14:paraId="117F98D1"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$66,400</w:t>
            </w:r>
          </w:p>
        </w:tc>
        <w:tc>
          <w:tcPr>
            <w:tcW w:w="1278" w:type="dxa"/>
            <w:gridSpan w:val="2"/>
            <w:tcBorders>
              <w:top w:val="nil"/>
              <w:left w:val="nil"/>
              <w:bottom w:val="nil"/>
              <w:right w:val="nil"/>
            </w:tcBorders>
            <w:shd w:val="clear" w:color="auto" w:fill="auto"/>
            <w:noWrap/>
            <w:vAlign w:val="bottom"/>
            <w:hideMark/>
          </w:tcPr>
          <w:p w14:paraId="67165274"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$67,296</w:t>
            </w:r>
          </w:p>
        </w:tc>
        <w:tc>
          <w:tcPr>
            <w:tcW w:w="1178" w:type="dxa"/>
            <w:gridSpan w:val="3"/>
            <w:tcBorders>
              <w:top w:val="nil"/>
              <w:left w:val="nil"/>
              <w:bottom w:val="nil"/>
              <w:right w:val="nil"/>
            </w:tcBorders>
            <w:shd w:val="clear" w:color="auto" w:fill="auto"/>
            <w:noWrap/>
            <w:vAlign w:val="bottom"/>
            <w:hideMark/>
          </w:tcPr>
          <w:p w14:paraId="5E6625BF"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$68,204</w:t>
            </w:r>
          </w:p>
        </w:tc>
        <w:tc>
          <w:tcPr>
            <w:tcW w:w="1340" w:type="dxa"/>
            <w:tcBorders>
              <w:top w:val="nil"/>
              <w:left w:val="nil"/>
              <w:bottom w:val="nil"/>
              <w:right w:val="nil"/>
            </w:tcBorders>
            <w:shd w:val="clear" w:color="auto" w:fill="auto"/>
            <w:noWrap/>
            <w:vAlign w:val="bottom"/>
            <w:hideMark/>
          </w:tcPr>
          <w:p w14:paraId="0FC30906"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$69,125</w:t>
            </w:r>
          </w:p>
        </w:tc>
        <w:tc>
          <w:tcPr>
            <w:tcW w:w="1274" w:type="dxa"/>
            <w:gridSpan w:val="4"/>
            <w:tcBorders>
              <w:top w:val="nil"/>
              <w:left w:val="nil"/>
              <w:bottom w:val="nil"/>
              <w:right w:val="nil"/>
            </w:tcBorders>
            <w:shd w:val="clear" w:color="auto" w:fill="auto"/>
            <w:noWrap/>
            <w:vAlign w:val="bottom"/>
            <w:hideMark/>
          </w:tcPr>
          <w:p w14:paraId="483DEF97"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$70,058</w:t>
            </w:r>
          </w:p>
        </w:tc>
        <w:tc>
          <w:tcPr>
            <w:tcW w:w="1283" w:type="dxa"/>
            <w:gridSpan w:val="3"/>
            <w:tcBorders>
              <w:top w:val="nil"/>
              <w:left w:val="nil"/>
              <w:bottom w:val="nil"/>
              <w:right w:val="nil"/>
            </w:tcBorders>
            <w:shd w:val="clear" w:color="auto" w:fill="auto"/>
            <w:noWrap/>
            <w:vAlign w:val="bottom"/>
            <w:hideMark/>
          </w:tcPr>
          <w:p w14:paraId="0B1D477B"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$71,004</w:t>
            </w:r>
          </w:p>
        </w:tc>
        <w:tc>
          <w:tcPr>
            <w:tcW w:w="1274" w:type="dxa"/>
            <w:gridSpan w:val="3"/>
            <w:tcBorders>
              <w:top w:val="nil"/>
              <w:left w:val="nil"/>
              <w:bottom w:val="nil"/>
              <w:right w:val="nil"/>
            </w:tcBorders>
            <w:shd w:val="clear" w:color="auto" w:fill="auto"/>
            <w:noWrap/>
            <w:vAlign w:val="bottom"/>
            <w:hideMark/>
          </w:tcPr>
          <w:p w14:paraId="7D4BE211"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$71,963</w:t>
            </w:r>
          </w:p>
        </w:tc>
      </w:tr>
      <w:tr w:rsidR="00A31F32" w:rsidRPr="001D162D" w14:paraId="3854C3C8" w14:textId="77777777" w:rsidTr="00A31F32">
        <w:trPr>
          <w:trHeight w:val="288"/>
        </w:trPr>
        <w:tc>
          <w:tcPr>
            <w:tcW w:w="3220" w:type="dxa"/>
            <w:tcBorders>
              <w:top w:val="nil"/>
              <w:left w:val="nil"/>
              <w:bottom w:val="nil"/>
              <w:right w:val="nil"/>
            </w:tcBorders>
            <w:shd w:val="clear" w:color="auto" w:fill="auto"/>
            <w:vAlign w:val="bottom"/>
            <w:hideMark/>
          </w:tcPr>
          <w:p w14:paraId="426ACF66" w14:textId="77777777" w:rsidR="00A31F32" w:rsidRPr="001D162D" w:rsidRDefault="00A31F32" w:rsidP="00A31F32">
            <w:pPr>
              <w:jc w:val="right"/>
              <w:rPr>
                <w:rFonts w:ascii="Calibri" w:hAnsi="Calibri"/>
                <w:color w:val="000000"/>
              </w:rPr>
            </w:pPr>
          </w:p>
        </w:tc>
        <w:tc>
          <w:tcPr>
            <w:tcW w:w="1276" w:type="dxa"/>
            <w:gridSpan w:val="2"/>
            <w:tcBorders>
              <w:top w:val="nil"/>
              <w:left w:val="nil"/>
              <w:bottom w:val="nil"/>
              <w:right w:val="nil"/>
            </w:tcBorders>
            <w:shd w:val="clear" w:color="000000" w:fill="E2EFDA"/>
            <w:noWrap/>
            <w:vAlign w:val="bottom"/>
            <w:hideMark/>
          </w:tcPr>
          <w:p w14:paraId="16A34723"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$66,656</w:t>
            </w:r>
          </w:p>
        </w:tc>
        <w:tc>
          <w:tcPr>
            <w:tcW w:w="1316" w:type="dxa"/>
            <w:gridSpan w:val="3"/>
            <w:tcBorders>
              <w:top w:val="nil"/>
              <w:left w:val="nil"/>
              <w:bottom w:val="nil"/>
              <w:right w:val="nil"/>
            </w:tcBorders>
            <w:shd w:val="clear" w:color="auto" w:fill="auto"/>
            <w:noWrap/>
            <w:vAlign w:val="bottom"/>
            <w:hideMark/>
          </w:tcPr>
          <w:p w14:paraId="10ECBD58"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$68,156</w:t>
            </w:r>
          </w:p>
        </w:tc>
        <w:tc>
          <w:tcPr>
            <w:tcW w:w="1269" w:type="dxa"/>
            <w:gridSpan w:val="3"/>
            <w:tcBorders>
              <w:top w:val="nil"/>
              <w:left w:val="nil"/>
              <w:bottom w:val="nil"/>
              <w:right w:val="nil"/>
            </w:tcBorders>
            <w:shd w:val="clear" w:color="auto" w:fill="auto"/>
            <w:noWrap/>
            <w:vAlign w:val="bottom"/>
            <w:hideMark/>
          </w:tcPr>
          <w:p w14:paraId="65289236"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$68,497</w:t>
            </w:r>
          </w:p>
        </w:tc>
        <w:tc>
          <w:tcPr>
            <w:tcW w:w="1278" w:type="dxa"/>
            <w:gridSpan w:val="2"/>
            <w:tcBorders>
              <w:top w:val="nil"/>
              <w:left w:val="nil"/>
              <w:bottom w:val="nil"/>
              <w:right w:val="nil"/>
            </w:tcBorders>
            <w:shd w:val="clear" w:color="auto" w:fill="auto"/>
            <w:noWrap/>
            <w:vAlign w:val="bottom"/>
            <w:hideMark/>
          </w:tcPr>
          <w:p w14:paraId="607E1920"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$69,422</w:t>
            </w:r>
          </w:p>
        </w:tc>
        <w:tc>
          <w:tcPr>
            <w:tcW w:w="1178" w:type="dxa"/>
            <w:gridSpan w:val="3"/>
            <w:tcBorders>
              <w:top w:val="nil"/>
              <w:left w:val="nil"/>
              <w:bottom w:val="nil"/>
              <w:right w:val="nil"/>
            </w:tcBorders>
            <w:shd w:val="clear" w:color="auto" w:fill="auto"/>
            <w:noWrap/>
            <w:vAlign w:val="bottom"/>
            <w:hideMark/>
          </w:tcPr>
          <w:p w14:paraId="6096D5F6"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$70,359</w:t>
            </w:r>
          </w:p>
        </w:tc>
        <w:tc>
          <w:tcPr>
            <w:tcW w:w="1340" w:type="dxa"/>
            <w:tcBorders>
              <w:top w:val="nil"/>
              <w:left w:val="nil"/>
              <w:bottom w:val="nil"/>
              <w:right w:val="nil"/>
            </w:tcBorders>
            <w:shd w:val="clear" w:color="auto" w:fill="auto"/>
            <w:noWrap/>
            <w:vAlign w:val="bottom"/>
            <w:hideMark/>
          </w:tcPr>
          <w:p w14:paraId="159B2971"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$71,309</w:t>
            </w:r>
          </w:p>
        </w:tc>
        <w:tc>
          <w:tcPr>
            <w:tcW w:w="1274" w:type="dxa"/>
            <w:gridSpan w:val="4"/>
            <w:tcBorders>
              <w:top w:val="nil"/>
              <w:left w:val="nil"/>
              <w:bottom w:val="nil"/>
              <w:right w:val="nil"/>
            </w:tcBorders>
            <w:shd w:val="clear" w:color="auto" w:fill="auto"/>
            <w:noWrap/>
            <w:vAlign w:val="bottom"/>
            <w:hideMark/>
          </w:tcPr>
          <w:p w14:paraId="7C919D2D"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$72,272</w:t>
            </w:r>
          </w:p>
        </w:tc>
        <w:tc>
          <w:tcPr>
            <w:tcW w:w="1283" w:type="dxa"/>
            <w:gridSpan w:val="3"/>
            <w:tcBorders>
              <w:top w:val="nil"/>
              <w:left w:val="nil"/>
              <w:bottom w:val="nil"/>
              <w:right w:val="nil"/>
            </w:tcBorders>
            <w:shd w:val="clear" w:color="auto" w:fill="auto"/>
            <w:noWrap/>
            <w:vAlign w:val="bottom"/>
            <w:hideMark/>
          </w:tcPr>
          <w:p w14:paraId="7947D256"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$73,248</w:t>
            </w:r>
          </w:p>
        </w:tc>
        <w:tc>
          <w:tcPr>
            <w:tcW w:w="1274" w:type="dxa"/>
            <w:gridSpan w:val="3"/>
            <w:tcBorders>
              <w:top w:val="nil"/>
              <w:left w:val="nil"/>
              <w:bottom w:val="nil"/>
              <w:right w:val="nil"/>
            </w:tcBorders>
            <w:shd w:val="clear" w:color="auto" w:fill="auto"/>
            <w:noWrap/>
            <w:vAlign w:val="bottom"/>
            <w:hideMark/>
          </w:tcPr>
          <w:p w14:paraId="535D2B58"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$74,237</w:t>
            </w:r>
          </w:p>
        </w:tc>
      </w:tr>
      <w:tr w:rsidR="00A31F32" w:rsidRPr="001D162D" w14:paraId="1334007D" w14:textId="77777777" w:rsidTr="00A31F32">
        <w:trPr>
          <w:trHeight w:val="288"/>
        </w:trPr>
        <w:tc>
          <w:tcPr>
            <w:tcW w:w="3220" w:type="dxa"/>
            <w:tcBorders>
              <w:top w:val="nil"/>
              <w:left w:val="nil"/>
              <w:bottom w:val="nil"/>
              <w:right w:val="nil"/>
            </w:tcBorders>
            <w:shd w:val="clear" w:color="auto" w:fill="auto"/>
            <w:vAlign w:val="bottom"/>
            <w:hideMark/>
          </w:tcPr>
          <w:p w14:paraId="26E7B051" w14:textId="77777777" w:rsidR="00A31F32" w:rsidRPr="001D162D" w:rsidRDefault="00A31F32" w:rsidP="00A31F32">
            <w:pPr>
              <w:jc w:val="right"/>
              <w:rPr>
                <w:rFonts w:ascii="Calibri" w:hAnsi="Calibri"/>
                <w:color w:val="000000"/>
              </w:rPr>
            </w:pPr>
          </w:p>
        </w:tc>
        <w:tc>
          <w:tcPr>
            <w:tcW w:w="1276" w:type="dxa"/>
            <w:gridSpan w:val="2"/>
            <w:tcBorders>
              <w:top w:val="nil"/>
              <w:left w:val="nil"/>
              <w:bottom w:val="nil"/>
              <w:right w:val="nil"/>
            </w:tcBorders>
            <w:shd w:val="clear" w:color="000000" w:fill="E2EFDA"/>
            <w:noWrap/>
            <w:vAlign w:val="bottom"/>
            <w:hideMark/>
          </w:tcPr>
          <w:p w14:paraId="2163D30B" w14:textId="77777777" w:rsidR="00A31F32" w:rsidRPr="0088451C" w:rsidRDefault="00A31F32" w:rsidP="00A31F32">
            <w:pPr>
              <w:rPr>
                <w:rFonts w:ascii="Arial" w:hAnsi="Arial" w:cs="Arial"/>
                <w:sz w:val="20"/>
                <w:szCs w:val="20"/>
              </w:rPr>
            </w:pPr>
            <w:r w:rsidRPr="0088451C">
              <w:rPr>
                <w:rFonts w:ascii="Arial" w:hAnsi="Arial" w:cs="Arial"/>
                <w:sz w:val="20"/>
                <w:szCs w:val="20"/>
              </w:rPr>
              <w:t> </w:t>
            </w:r>
          </w:p>
        </w:tc>
        <w:tc>
          <w:tcPr>
            <w:tcW w:w="1316" w:type="dxa"/>
            <w:gridSpan w:val="3"/>
            <w:tcBorders>
              <w:top w:val="nil"/>
              <w:left w:val="nil"/>
              <w:bottom w:val="nil"/>
              <w:right w:val="nil"/>
            </w:tcBorders>
            <w:shd w:val="clear" w:color="auto" w:fill="auto"/>
            <w:noWrap/>
            <w:vAlign w:val="bottom"/>
            <w:hideMark/>
          </w:tcPr>
          <w:p w14:paraId="0DA408A4" w14:textId="77777777" w:rsidR="00A31F32" w:rsidRPr="0088451C" w:rsidRDefault="00A31F32" w:rsidP="00A31F32">
            <w:pPr>
              <w:jc w:val="right"/>
              <w:rPr>
                <w:rFonts w:ascii="Arial" w:hAnsi="Arial" w:cs="Arial"/>
                <w:sz w:val="20"/>
                <w:szCs w:val="20"/>
              </w:rPr>
            </w:pPr>
          </w:p>
        </w:tc>
        <w:tc>
          <w:tcPr>
            <w:tcW w:w="1269" w:type="dxa"/>
            <w:gridSpan w:val="3"/>
            <w:tcBorders>
              <w:top w:val="nil"/>
              <w:left w:val="nil"/>
              <w:bottom w:val="nil"/>
              <w:right w:val="nil"/>
            </w:tcBorders>
            <w:shd w:val="clear" w:color="auto" w:fill="auto"/>
            <w:noWrap/>
            <w:vAlign w:val="bottom"/>
            <w:hideMark/>
          </w:tcPr>
          <w:p w14:paraId="68EC4588" w14:textId="77777777" w:rsidR="00A31F32" w:rsidRPr="0088451C" w:rsidRDefault="00A31F32" w:rsidP="00A31F32">
            <w:pPr>
              <w:rPr>
                <w:rFonts w:ascii="Arial" w:hAnsi="Arial" w:cs="Arial"/>
                <w:sz w:val="20"/>
                <w:szCs w:val="20"/>
              </w:rPr>
            </w:pPr>
          </w:p>
        </w:tc>
        <w:tc>
          <w:tcPr>
            <w:tcW w:w="1278" w:type="dxa"/>
            <w:gridSpan w:val="2"/>
            <w:tcBorders>
              <w:top w:val="nil"/>
              <w:left w:val="nil"/>
              <w:bottom w:val="nil"/>
              <w:right w:val="nil"/>
            </w:tcBorders>
            <w:shd w:val="clear" w:color="auto" w:fill="auto"/>
            <w:noWrap/>
            <w:vAlign w:val="bottom"/>
            <w:hideMark/>
          </w:tcPr>
          <w:p w14:paraId="4B3456F6" w14:textId="77777777" w:rsidR="00A31F32" w:rsidRPr="0088451C" w:rsidRDefault="00A31F32" w:rsidP="00A31F32">
            <w:pPr>
              <w:rPr>
                <w:rFonts w:ascii="Arial" w:hAnsi="Arial" w:cs="Arial"/>
                <w:sz w:val="20"/>
                <w:szCs w:val="20"/>
              </w:rPr>
            </w:pPr>
          </w:p>
        </w:tc>
        <w:tc>
          <w:tcPr>
            <w:tcW w:w="1178" w:type="dxa"/>
            <w:gridSpan w:val="3"/>
            <w:tcBorders>
              <w:top w:val="nil"/>
              <w:left w:val="nil"/>
              <w:bottom w:val="nil"/>
              <w:right w:val="nil"/>
            </w:tcBorders>
            <w:shd w:val="clear" w:color="auto" w:fill="auto"/>
            <w:noWrap/>
            <w:vAlign w:val="bottom"/>
            <w:hideMark/>
          </w:tcPr>
          <w:p w14:paraId="31F8EC11" w14:textId="77777777" w:rsidR="00A31F32" w:rsidRPr="0088451C" w:rsidRDefault="00A31F32" w:rsidP="00A31F32">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14:paraId="358513B4" w14:textId="77777777" w:rsidR="00A31F32" w:rsidRPr="0088451C" w:rsidRDefault="00A31F32" w:rsidP="00A31F32">
            <w:pPr>
              <w:rPr>
                <w:rFonts w:ascii="Arial" w:hAnsi="Arial" w:cs="Arial"/>
                <w:sz w:val="20"/>
                <w:szCs w:val="20"/>
              </w:rPr>
            </w:pPr>
          </w:p>
        </w:tc>
        <w:tc>
          <w:tcPr>
            <w:tcW w:w="1274" w:type="dxa"/>
            <w:gridSpan w:val="4"/>
            <w:tcBorders>
              <w:top w:val="nil"/>
              <w:left w:val="nil"/>
              <w:bottom w:val="nil"/>
              <w:right w:val="nil"/>
            </w:tcBorders>
            <w:shd w:val="clear" w:color="auto" w:fill="auto"/>
            <w:noWrap/>
            <w:vAlign w:val="bottom"/>
            <w:hideMark/>
          </w:tcPr>
          <w:p w14:paraId="4D51BDD3" w14:textId="77777777" w:rsidR="00A31F32" w:rsidRPr="0088451C" w:rsidRDefault="00A31F32" w:rsidP="00A31F32">
            <w:pPr>
              <w:rPr>
                <w:rFonts w:ascii="Arial" w:hAnsi="Arial" w:cs="Arial"/>
                <w:sz w:val="20"/>
                <w:szCs w:val="20"/>
              </w:rPr>
            </w:pPr>
          </w:p>
        </w:tc>
        <w:tc>
          <w:tcPr>
            <w:tcW w:w="1283" w:type="dxa"/>
            <w:gridSpan w:val="3"/>
            <w:tcBorders>
              <w:top w:val="nil"/>
              <w:left w:val="nil"/>
              <w:bottom w:val="nil"/>
              <w:right w:val="nil"/>
            </w:tcBorders>
            <w:shd w:val="clear" w:color="auto" w:fill="auto"/>
            <w:noWrap/>
            <w:vAlign w:val="bottom"/>
            <w:hideMark/>
          </w:tcPr>
          <w:p w14:paraId="53EC34E6" w14:textId="77777777" w:rsidR="00A31F32" w:rsidRPr="0088451C" w:rsidRDefault="00A31F32" w:rsidP="00A31F32">
            <w:pPr>
              <w:rPr>
                <w:rFonts w:ascii="Arial" w:hAnsi="Arial" w:cs="Arial"/>
                <w:sz w:val="20"/>
                <w:szCs w:val="20"/>
              </w:rPr>
            </w:pPr>
          </w:p>
        </w:tc>
        <w:tc>
          <w:tcPr>
            <w:tcW w:w="1274" w:type="dxa"/>
            <w:gridSpan w:val="3"/>
            <w:tcBorders>
              <w:top w:val="nil"/>
              <w:left w:val="nil"/>
              <w:bottom w:val="nil"/>
              <w:right w:val="nil"/>
            </w:tcBorders>
            <w:shd w:val="clear" w:color="auto" w:fill="auto"/>
            <w:noWrap/>
            <w:vAlign w:val="bottom"/>
            <w:hideMark/>
          </w:tcPr>
          <w:p w14:paraId="27B62EF4" w14:textId="77777777" w:rsidR="00A31F32" w:rsidRPr="0088451C" w:rsidRDefault="00A31F32" w:rsidP="00A31F32">
            <w:pPr>
              <w:rPr>
                <w:rFonts w:ascii="Arial" w:hAnsi="Arial" w:cs="Arial"/>
                <w:sz w:val="20"/>
                <w:szCs w:val="20"/>
              </w:rPr>
            </w:pPr>
          </w:p>
        </w:tc>
      </w:tr>
      <w:tr w:rsidR="00A31F32" w:rsidRPr="001D162D" w14:paraId="24E79299" w14:textId="77777777" w:rsidTr="00A31F32">
        <w:trPr>
          <w:trHeight w:val="288"/>
        </w:trPr>
        <w:tc>
          <w:tcPr>
            <w:tcW w:w="3220" w:type="dxa"/>
            <w:tcBorders>
              <w:top w:val="nil"/>
              <w:left w:val="nil"/>
              <w:bottom w:val="nil"/>
              <w:right w:val="nil"/>
            </w:tcBorders>
            <w:shd w:val="clear" w:color="auto" w:fill="auto"/>
            <w:vAlign w:val="bottom"/>
            <w:hideMark/>
          </w:tcPr>
          <w:p w14:paraId="4D037794" w14:textId="77777777" w:rsidR="00A31F32" w:rsidRPr="001D162D" w:rsidRDefault="00A31F32" w:rsidP="00A31F32">
            <w:pPr>
              <w:rPr>
                <w:rFonts w:ascii="Arial" w:hAnsi="Arial" w:cs="Arial"/>
                <w:b/>
                <w:bCs/>
                <w:sz w:val="20"/>
                <w:szCs w:val="20"/>
              </w:rPr>
            </w:pPr>
            <w:r w:rsidRPr="001D162D">
              <w:rPr>
                <w:rFonts w:ascii="Arial" w:hAnsi="Arial" w:cs="Arial"/>
                <w:b/>
                <w:bCs/>
                <w:sz w:val="20"/>
                <w:szCs w:val="20"/>
              </w:rPr>
              <w:t>Para Legal Grade 3</w:t>
            </w:r>
          </w:p>
        </w:tc>
        <w:tc>
          <w:tcPr>
            <w:tcW w:w="1276" w:type="dxa"/>
            <w:gridSpan w:val="2"/>
            <w:tcBorders>
              <w:top w:val="nil"/>
              <w:left w:val="nil"/>
              <w:bottom w:val="nil"/>
              <w:right w:val="nil"/>
            </w:tcBorders>
            <w:shd w:val="clear" w:color="000000" w:fill="E2EFDA"/>
            <w:noWrap/>
            <w:vAlign w:val="bottom"/>
            <w:hideMark/>
          </w:tcPr>
          <w:p w14:paraId="190F3D23"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$68,699</w:t>
            </w:r>
          </w:p>
        </w:tc>
        <w:tc>
          <w:tcPr>
            <w:tcW w:w="1316" w:type="dxa"/>
            <w:gridSpan w:val="3"/>
            <w:tcBorders>
              <w:top w:val="nil"/>
              <w:left w:val="nil"/>
              <w:bottom w:val="nil"/>
              <w:right w:val="nil"/>
            </w:tcBorders>
            <w:shd w:val="clear" w:color="auto" w:fill="auto"/>
            <w:noWrap/>
            <w:vAlign w:val="bottom"/>
            <w:hideMark/>
          </w:tcPr>
          <w:p w14:paraId="78A92F6B"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$70,245</w:t>
            </w:r>
          </w:p>
        </w:tc>
        <w:tc>
          <w:tcPr>
            <w:tcW w:w="1269" w:type="dxa"/>
            <w:gridSpan w:val="3"/>
            <w:tcBorders>
              <w:top w:val="nil"/>
              <w:left w:val="nil"/>
              <w:bottom w:val="nil"/>
              <w:right w:val="nil"/>
            </w:tcBorders>
            <w:shd w:val="clear" w:color="auto" w:fill="auto"/>
            <w:noWrap/>
            <w:vAlign w:val="bottom"/>
            <w:hideMark/>
          </w:tcPr>
          <w:p w14:paraId="0D8D158F"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$70,596</w:t>
            </w:r>
          </w:p>
        </w:tc>
        <w:tc>
          <w:tcPr>
            <w:tcW w:w="1278" w:type="dxa"/>
            <w:gridSpan w:val="2"/>
            <w:tcBorders>
              <w:top w:val="nil"/>
              <w:left w:val="nil"/>
              <w:bottom w:val="nil"/>
              <w:right w:val="nil"/>
            </w:tcBorders>
            <w:shd w:val="clear" w:color="auto" w:fill="auto"/>
            <w:noWrap/>
            <w:vAlign w:val="bottom"/>
            <w:hideMark/>
          </w:tcPr>
          <w:p w14:paraId="7880C1D3"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$71,549</w:t>
            </w:r>
          </w:p>
        </w:tc>
        <w:tc>
          <w:tcPr>
            <w:tcW w:w="1178" w:type="dxa"/>
            <w:gridSpan w:val="3"/>
            <w:tcBorders>
              <w:top w:val="nil"/>
              <w:left w:val="nil"/>
              <w:bottom w:val="nil"/>
              <w:right w:val="nil"/>
            </w:tcBorders>
            <w:shd w:val="clear" w:color="auto" w:fill="auto"/>
            <w:noWrap/>
            <w:vAlign w:val="bottom"/>
            <w:hideMark/>
          </w:tcPr>
          <w:p w14:paraId="7E98A24D"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$72,515</w:t>
            </w:r>
          </w:p>
        </w:tc>
        <w:tc>
          <w:tcPr>
            <w:tcW w:w="1340" w:type="dxa"/>
            <w:tcBorders>
              <w:top w:val="nil"/>
              <w:left w:val="nil"/>
              <w:bottom w:val="nil"/>
              <w:right w:val="nil"/>
            </w:tcBorders>
            <w:shd w:val="clear" w:color="auto" w:fill="auto"/>
            <w:noWrap/>
            <w:vAlign w:val="bottom"/>
            <w:hideMark/>
          </w:tcPr>
          <w:p w14:paraId="40975E7B"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$73,494</w:t>
            </w:r>
          </w:p>
        </w:tc>
        <w:tc>
          <w:tcPr>
            <w:tcW w:w="1274" w:type="dxa"/>
            <w:gridSpan w:val="4"/>
            <w:tcBorders>
              <w:top w:val="nil"/>
              <w:left w:val="nil"/>
              <w:bottom w:val="nil"/>
              <w:right w:val="nil"/>
            </w:tcBorders>
            <w:shd w:val="clear" w:color="auto" w:fill="auto"/>
            <w:noWrap/>
            <w:vAlign w:val="bottom"/>
            <w:hideMark/>
          </w:tcPr>
          <w:p w14:paraId="0A106DED"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$74,486</w:t>
            </w:r>
          </w:p>
        </w:tc>
        <w:tc>
          <w:tcPr>
            <w:tcW w:w="1283" w:type="dxa"/>
            <w:gridSpan w:val="3"/>
            <w:tcBorders>
              <w:top w:val="nil"/>
              <w:left w:val="nil"/>
              <w:bottom w:val="nil"/>
              <w:right w:val="nil"/>
            </w:tcBorders>
            <w:shd w:val="clear" w:color="auto" w:fill="auto"/>
            <w:noWrap/>
            <w:vAlign w:val="bottom"/>
            <w:hideMark/>
          </w:tcPr>
          <w:p w14:paraId="3355DD63"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$75,492</w:t>
            </w:r>
          </w:p>
        </w:tc>
        <w:tc>
          <w:tcPr>
            <w:tcW w:w="1274" w:type="dxa"/>
            <w:gridSpan w:val="3"/>
            <w:tcBorders>
              <w:top w:val="nil"/>
              <w:left w:val="nil"/>
              <w:bottom w:val="nil"/>
              <w:right w:val="nil"/>
            </w:tcBorders>
            <w:shd w:val="clear" w:color="auto" w:fill="auto"/>
            <w:noWrap/>
            <w:vAlign w:val="bottom"/>
            <w:hideMark/>
          </w:tcPr>
          <w:p w14:paraId="001AF2F7"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$76,511</w:t>
            </w:r>
          </w:p>
        </w:tc>
      </w:tr>
      <w:tr w:rsidR="00A31F32" w:rsidRPr="001D162D" w14:paraId="76081828" w14:textId="77777777" w:rsidTr="00A31F32">
        <w:trPr>
          <w:trHeight w:val="288"/>
        </w:trPr>
        <w:tc>
          <w:tcPr>
            <w:tcW w:w="3220" w:type="dxa"/>
            <w:tcBorders>
              <w:top w:val="nil"/>
              <w:left w:val="nil"/>
              <w:bottom w:val="nil"/>
              <w:right w:val="nil"/>
            </w:tcBorders>
            <w:shd w:val="clear" w:color="auto" w:fill="auto"/>
            <w:noWrap/>
            <w:vAlign w:val="bottom"/>
            <w:hideMark/>
          </w:tcPr>
          <w:p w14:paraId="62EFB925" w14:textId="77777777" w:rsidR="00A31F32" w:rsidRPr="001D162D" w:rsidRDefault="00A31F32" w:rsidP="00A31F32">
            <w:pPr>
              <w:rPr>
                <w:rFonts w:ascii="Arial" w:hAnsi="Arial" w:cs="Arial"/>
                <w:sz w:val="20"/>
                <w:szCs w:val="20"/>
              </w:rPr>
            </w:pPr>
          </w:p>
        </w:tc>
        <w:tc>
          <w:tcPr>
            <w:tcW w:w="1276" w:type="dxa"/>
            <w:gridSpan w:val="2"/>
            <w:tcBorders>
              <w:top w:val="nil"/>
              <w:left w:val="nil"/>
              <w:bottom w:val="nil"/>
              <w:right w:val="nil"/>
            </w:tcBorders>
            <w:shd w:val="clear" w:color="000000" w:fill="E2EFDA"/>
            <w:noWrap/>
            <w:vAlign w:val="bottom"/>
            <w:hideMark/>
          </w:tcPr>
          <w:p w14:paraId="219EA632"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$70,425</w:t>
            </w:r>
          </w:p>
        </w:tc>
        <w:tc>
          <w:tcPr>
            <w:tcW w:w="1316" w:type="dxa"/>
            <w:gridSpan w:val="3"/>
            <w:tcBorders>
              <w:top w:val="nil"/>
              <w:left w:val="nil"/>
              <w:bottom w:val="nil"/>
              <w:right w:val="nil"/>
            </w:tcBorders>
            <w:shd w:val="clear" w:color="auto" w:fill="auto"/>
            <w:noWrap/>
            <w:vAlign w:val="bottom"/>
            <w:hideMark/>
          </w:tcPr>
          <w:p w14:paraId="5E5A9944"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$72,010</w:t>
            </w:r>
          </w:p>
        </w:tc>
        <w:tc>
          <w:tcPr>
            <w:tcW w:w="1269" w:type="dxa"/>
            <w:gridSpan w:val="3"/>
            <w:tcBorders>
              <w:top w:val="nil"/>
              <w:left w:val="nil"/>
              <w:bottom w:val="nil"/>
              <w:right w:val="nil"/>
            </w:tcBorders>
            <w:shd w:val="clear" w:color="auto" w:fill="auto"/>
            <w:noWrap/>
            <w:vAlign w:val="bottom"/>
            <w:hideMark/>
          </w:tcPr>
          <w:p w14:paraId="54B69C05"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$72,370</w:t>
            </w:r>
          </w:p>
        </w:tc>
        <w:tc>
          <w:tcPr>
            <w:tcW w:w="1278" w:type="dxa"/>
            <w:gridSpan w:val="2"/>
            <w:tcBorders>
              <w:top w:val="nil"/>
              <w:left w:val="nil"/>
              <w:bottom w:val="nil"/>
              <w:right w:val="nil"/>
            </w:tcBorders>
            <w:shd w:val="clear" w:color="auto" w:fill="auto"/>
            <w:noWrap/>
            <w:vAlign w:val="bottom"/>
            <w:hideMark/>
          </w:tcPr>
          <w:p w14:paraId="7C8C4F3E"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$73,347</w:t>
            </w:r>
          </w:p>
        </w:tc>
        <w:tc>
          <w:tcPr>
            <w:tcW w:w="1178" w:type="dxa"/>
            <w:gridSpan w:val="3"/>
            <w:tcBorders>
              <w:top w:val="nil"/>
              <w:left w:val="nil"/>
              <w:bottom w:val="nil"/>
              <w:right w:val="nil"/>
            </w:tcBorders>
            <w:shd w:val="clear" w:color="auto" w:fill="auto"/>
            <w:noWrap/>
            <w:vAlign w:val="bottom"/>
            <w:hideMark/>
          </w:tcPr>
          <w:p w14:paraId="2DC8FF27"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$74,337</w:t>
            </w:r>
          </w:p>
        </w:tc>
        <w:tc>
          <w:tcPr>
            <w:tcW w:w="1340" w:type="dxa"/>
            <w:tcBorders>
              <w:top w:val="nil"/>
              <w:left w:val="nil"/>
              <w:bottom w:val="nil"/>
              <w:right w:val="nil"/>
            </w:tcBorders>
            <w:shd w:val="clear" w:color="auto" w:fill="auto"/>
            <w:noWrap/>
            <w:vAlign w:val="bottom"/>
            <w:hideMark/>
          </w:tcPr>
          <w:p w14:paraId="12F137F0"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$75,341</w:t>
            </w:r>
          </w:p>
        </w:tc>
        <w:tc>
          <w:tcPr>
            <w:tcW w:w="1274" w:type="dxa"/>
            <w:gridSpan w:val="4"/>
            <w:tcBorders>
              <w:top w:val="nil"/>
              <w:left w:val="nil"/>
              <w:bottom w:val="nil"/>
              <w:right w:val="nil"/>
            </w:tcBorders>
            <w:shd w:val="clear" w:color="auto" w:fill="auto"/>
            <w:noWrap/>
            <w:vAlign w:val="bottom"/>
            <w:hideMark/>
          </w:tcPr>
          <w:p w14:paraId="4AFBB194"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$76,358</w:t>
            </w:r>
          </w:p>
        </w:tc>
        <w:tc>
          <w:tcPr>
            <w:tcW w:w="1283" w:type="dxa"/>
            <w:gridSpan w:val="3"/>
            <w:tcBorders>
              <w:top w:val="nil"/>
              <w:left w:val="nil"/>
              <w:bottom w:val="nil"/>
              <w:right w:val="nil"/>
            </w:tcBorders>
            <w:shd w:val="clear" w:color="auto" w:fill="auto"/>
            <w:noWrap/>
            <w:vAlign w:val="bottom"/>
            <w:hideMark/>
          </w:tcPr>
          <w:p w14:paraId="34D847DE"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$77,389</w:t>
            </w:r>
          </w:p>
        </w:tc>
        <w:tc>
          <w:tcPr>
            <w:tcW w:w="1274" w:type="dxa"/>
            <w:gridSpan w:val="3"/>
            <w:tcBorders>
              <w:top w:val="nil"/>
              <w:left w:val="nil"/>
              <w:bottom w:val="nil"/>
              <w:right w:val="nil"/>
            </w:tcBorders>
            <w:shd w:val="clear" w:color="auto" w:fill="auto"/>
            <w:noWrap/>
            <w:vAlign w:val="bottom"/>
            <w:hideMark/>
          </w:tcPr>
          <w:p w14:paraId="6849E5F7"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$78,434</w:t>
            </w:r>
          </w:p>
        </w:tc>
      </w:tr>
      <w:tr w:rsidR="00A31F32" w:rsidRPr="001D162D" w14:paraId="25E9A62B" w14:textId="77777777" w:rsidTr="00A31F32">
        <w:trPr>
          <w:trHeight w:val="288"/>
        </w:trPr>
        <w:tc>
          <w:tcPr>
            <w:tcW w:w="3220" w:type="dxa"/>
            <w:tcBorders>
              <w:top w:val="nil"/>
              <w:left w:val="nil"/>
              <w:bottom w:val="nil"/>
              <w:right w:val="nil"/>
            </w:tcBorders>
            <w:shd w:val="clear" w:color="auto" w:fill="auto"/>
            <w:vAlign w:val="bottom"/>
            <w:hideMark/>
          </w:tcPr>
          <w:p w14:paraId="2F93B829" w14:textId="77777777" w:rsidR="00A31F32" w:rsidRPr="001D162D" w:rsidRDefault="00A31F32" w:rsidP="00A31F32">
            <w:pPr>
              <w:jc w:val="right"/>
              <w:rPr>
                <w:rFonts w:ascii="Calibri" w:hAnsi="Calibri"/>
                <w:color w:val="000000"/>
              </w:rPr>
            </w:pPr>
          </w:p>
        </w:tc>
        <w:tc>
          <w:tcPr>
            <w:tcW w:w="1276" w:type="dxa"/>
            <w:gridSpan w:val="2"/>
            <w:tcBorders>
              <w:top w:val="nil"/>
              <w:left w:val="nil"/>
              <w:bottom w:val="nil"/>
              <w:right w:val="nil"/>
            </w:tcBorders>
            <w:shd w:val="clear" w:color="000000" w:fill="E2EFDA"/>
            <w:noWrap/>
            <w:vAlign w:val="bottom"/>
            <w:hideMark/>
          </w:tcPr>
          <w:p w14:paraId="510CB9A9"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$72,175</w:t>
            </w:r>
          </w:p>
        </w:tc>
        <w:tc>
          <w:tcPr>
            <w:tcW w:w="1316" w:type="dxa"/>
            <w:gridSpan w:val="3"/>
            <w:tcBorders>
              <w:top w:val="nil"/>
              <w:left w:val="nil"/>
              <w:bottom w:val="nil"/>
              <w:right w:val="nil"/>
            </w:tcBorders>
            <w:shd w:val="clear" w:color="auto" w:fill="auto"/>
            <w:noWrap/>
            <w:vAlign w:val="bottom"/>
            <w:hideMark/>
          </w:tcPr>
          <w:p w14:paraId="703B6E25"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$73,799</w:t>
            </w:r>
          </w:p>
        </w:tc>
        <w:tc>
          <w:tcPr>
            <w:tcW w:w="1269" w:type="dxa"/>
            <w:gridSpan w:val="3"/>
            <w:tcBorders>
              <w:top w:val="nil"/>
              <w:left w:val="nil"/>
              <w:bottom w:val="nil"/>
              <w:right w:val="nil"/>
            </w:tcBorders>
            <w:shd w:val="clear" w:color="auto" w:fill="auto"/>
            <w:noWrap/>
            <w:vAlign w:val="bottom"/>
            <w:hideMark/>
          </w:tcPr>
          <w:p w14:paraId="32FD74E8"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$74,168</w:t>
            </w:r>
          </w:p>
        </w:tc>
        <w:tc>
          <w:tcPr>
            <w:tcW w:w="1278" w:type="dxa"/>
            <w:gridSpan w:val="2"/>
            <w:tcBorders>
              <w:top w:val="nil"/>
              <w:left w:val="nil"/>
              <w:bottom w:val="nil"/>
              <w:right w:val="nil"/>
            </w:tcBorders>
            <w:shd w:val="clear" w:color="auto" w:fill="auto"/>
            <w:noWrap/>
            <w:vAlign w:val="bottom"/>
            <w:hideMark/>
          </w:tcPr>
          <w:p w14:paraId="407ABEAD"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$75,169</w:t>
            </w:r>
          </w:p>
        </w:tc>
        <w:tc>
          <w:tcPr>
            <w:tcW w:w="1178" w:type="dxa"/>
            <w:gridSpan w:val="3"/>
            <w:tcBorders>
              <w:top w:val="nil"/>
              <w:left w:val="nil"/>
              <w:bottom w:val="nil"/>
              <w:right w:val="nil"/>
            </w:tcBorders>
            <w:shd w:val="clear" w:color="auto" w:fill="auto"/>
            <w:noWrap/>
            <w:vAlign w:val="bottom"/>
            <w:hideMark/>
          </w:tcPr>
          <w:p w14:paraId="3FF1B6E2"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$76,184</w:t>
            </w:r>
          </w:p>
        </w:tc>
        <w:tc>
          <w:tcPr>
            <w:tcW w:w="1340" w:type="dxa"/>
            <w:tcBorders>
              <w:top w:val="nil"/>
              <w:left w:val="nil"/>
              <w:bottom w:val="nil"/>
              <w:right w:val="nil"/>
            </w:tcBorders>
            <w:shd w:val="clear" w:color="auto" w:fill="auto"/>
            <w:noWrap/>
            <w:vAlign w:val="bottom"/>
            <w:hideMark/>
          </w:tcPr>
          <w:p w14:paraId="3701D33E"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$77,212</w:t>
            </w:r>
          </w:p>
        </w:tc>
        <w:tc>
          <w:tcPr>
            <w:tcW w:w="1274" w:type="dxa"/>
            <w:gridSpan w:val="4"/>
            <w:tcBorders>
              <w:top w:val="nil"/>
              <w:left w:val="nil"/>
              <w:bottom w:val="nil"/>
              <w:right w:val="nil"/>
            </w:tcBorders>
            <w:shd w:val="clear" w:color="auto" w:fill="auto"/>
            <w:noWrap/>
            <w:vAlign w:val="bottom"/>
            <w:hideMark/>
          </w:tcPr>
          <w:p w14:paraId="5C11D4E1"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$78,254</w:t>
            </w:r>
          </w:p>
        </w:tc>
        <w:tc>
          <w:tcPr>
            <w:tcW w:w="1283" w:type="dxa"/>
            <w:gridSpan w:val="3"/>
            <w:tcBorders>
              <w:top w:val="nil"/>
              <w:left w:val="nil"/>
              <w:bottom w:val="nil"/>
              <w:right w:val="nil"/>
            </w:tcBorders>
            <w:shd w:val="clear" w:color="auto" w:fill="auto"/>
            <w:noWrap/>
            <w:vAlign w:val="bottom"/>
            <w:hideMark/>
          </w:tcPr>
          <w:p w14:paraId="33209009"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$79,310</w:t>
            </w:r>
          </w:p>
        </w:tc>
        <w:tc>
          <w:tcPr>
            <w:tcW w:w="1274" w:type="dxa"/>
            <w:gridSpan w:val="3"/>
            <w:tcBorders>
              <w:top w:val="nil"/>
              <w:left w:val="nil"/>
              <w:bottom w:val="nil"/>
              <w:right w:val="nil"/>
            </w:tcBorders>
            <w:shd w:val="clear" w:color="auto" w:fill="auto"/>
            <w:noWrap/>
            <w:vAlign w:val="bottom"/>
            <w:hideMark/>
          </w:tcPr>
          <w:p w14:paraId="03426A03"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$80,381</w:t>
            </w:r>
          </w:p>
        </w:tc>
      </w:tr>
      <w:tr w:rsidR="00A31F32" w:rsidRPr="0088451C" w14:paraId="13C108FC" w14:textId="77777777" w:rsidTr="00A31F32">
        <w:trPr>
          <w:gridAfter w:val="2"/>
          <w:wAfter w:w="361" w:type="dxa"/>
          <w:trHeight w:val="102"/>
        </w:trPr>
        <w:tc>
          <w:tcPr>
            <w:tcW w:w="3220" w:type="dxa"/>
            <w:tcBorders>
              <w:top w:val="nil"/>
              <w:left w:val="nil"/>
              <w:bottom w:val="nil"/>
              <w:right w:val="nil"/>
            </w:tcBorders>
            <w:shd w:val="clear" w:color="auto" w:fill="auto"/>
            <w:vAlign w:val="bottom"/>
            <w:hideMark/>
          </w:tcPr>
          <w:p w14:paraId="0F98987E" w14:textId="77777777" w:rsidR="00A31F32" w:rsidRPr="001D162D" w:rsidRDefault="00A31F32" w:rsidP="00A31F32">
            <w:pPr>
              <w:jc w:val="right"/>
              <w:rPr>
                <w:rFonts w:ascii="Calibri" w:hAnsi="Calibri"/>
                <w:color w:val="000000"/>
              </w:rPr>
            </w:pPr>
          </w:p>
        </w:tc>
        <w:tc>
          <w:tcPr>
            <w:tcW w:w="1140" w:type="dxa"/>
            <w:tcBorders>
              <w:top w:val="nil"/>
              <w:left w:val="nil"/>
              <w:bottom w:val="nil"/>
              <w:right w:val="nil"/>
            </w:tcBorders>
            <w:shd w:val="clear" w:color="000000" w:fill="auto"/>
            <w:noWrap/>
            <w:vAlign w:val="bottom"/>
            <w:hideMark/>
          </w:tcPr>
          <w:p w14:paraId="6C1ECE39" w14:textId="77777777" w:rsidR="00A31F32" w:rsidRPr="0088451C" w:rsidRDefault="00A31F32" w:rsidP="00A31F32">
            <w:pPr>
              <w:rPr>
                <w:rFonts w:ascii="Arial" w:hAnsi="Arial" w:cs="Arial"/>
                <w:sz w:val="20"/>
                <w:szCs w:val="20"/>
              </w:rPr>
            </w:pPr>
            <w:r w:rsidRPr="0088451C">
              <w:rPr>
                <w:rFonts w:ascii="Arial" w:hAnsi="Arial" w:cs="Arial"/>
                <w:sz w:val="20"/>
                <w:szCs w:val="20"/>
              </w:rPr>
              <w:t> </w:t>
            </w:r>
          </w:p>
        </w:tc>
        <w:tc>
          <w:tcPr>
            <w:tcW w:w="1167" w:type="dxa"/>
            <w:gridSpan w:val="2"/>
            <w:tcBorders>
              <w:top w:val="nil"/>
              <w:left w:val="nil"/>
              <w:bottom w:val="nil"/>
              <w:right w:val="nil"/>
            </w:tcBorders>
            <w:shd w:val="clear" w:color="auto" w:fill="auto"/>
            <w:noWrap/>
            <w:vAlign w:val="bottom"/>
            <w:hideMark/>
          </w:tcPr>
          <w:p w14:paraId="74DA403D" w14:textId="77777777" w:rsidR="00A31F32" w:rsidRPr="0088451C" w:rsidRDefault="00A31F32" w:rsidP="00A31F32">
            <w:pPr>
              <w:rPr>
                <w:rFonts w:ascii="Arial" w:hAnsi="Arial" w:cs="Arial"/>
                <w:sz w:val="20"/>
                <w:szCs w:val="20"/>
              </w:rPr>
            </w:pPr>
          </w:p>
        </w:tc>
        <w:tc>
          <w:tcPr>
            <w:tcW w:w="1316" w:type="dxa"/>
            <w:gridSpan w:val="3"/>
            <w:tcBorders>
              <w:top w:val="nil"/>
              <w:left w:val="nil"/>
              <w:bottom w:val="nil"/>
              <w:right w:val="nil"/>
            </w:tcBorders>
            <w:shd w:val="clear" w:color="auto" w:fill="auto"/>
            <w:noWrap/>
            <w:vAlign w:val="bottom"/>
            <w:hideMark/>
          </w:tcPr>
          <w:p w14:paraId="73DF54C6" w14:textId="77777777" w:rsidR="00A31F32" w:rsidRPr="0088451C" w:rsidRDefault="00A31F32" w:rsidP="00A31F32">
            <w:pPr>
              <w:rPr>
                <w:rFonts w:ascii="Arial" w:hAnsi="Arial" w:cs="Arial"/>
                <w:sz w:val="20"/>
                <w:szCs w:val="20"/>
              </w:rPr>
            </w:pPr>
          </w:p>
        </w:tc>
        <w:tc>
          <w:tcPr>
            <w:tcW w:w="1380" w:type="dxa"/>
            <w:gridSpan w:val="3"/>
            <w:tcBorders>
              <w:top w:val="nil"/>
              <w:left w:val="nil"/>
              <w:bottom w:val="nil"/>
              <w:right w:val="nil"/>
            </w:tcBorders>
            <w:shd w:val="clear" w:color="auto" w:fill="auto"/>
            <w:noWrap/>
            <w:vAlign w:val="bottom"/>
            <w:hideMark/>
          </w:tcPr>
          <w:p w14:paraId="59C4306E" w14:textId="77777777" w:rsidR="00A31F32" w:rsidRPr="0088451C" w:rsidRDefault="00A31F32" w:rsidP="00A31F32">
            <w:pPr>
              <w:rPr>
                <w:rFonts w:ascii="Arial" w:hAnsi="Arial" w:cs="Arial"/>
                <w:sz w:val="20"/>
                <w:szCs w:val="20"/>
              </w:rPr>
            </w:pPr>
          </w:p>
        </w:tc>
        <w:tc>
          <w:tcPr>
            <w:tcW w:w="943" w:type="dxa"/>
            <w:gridSpan w:val="2"/>
            <w:tcBorders>
              <w:top w:val="nil"/>
              <w:left w:val="nil"/>
              <w:bottom w:val="nil"/>
              <w:right w:val="nil"/>
            </w:tcBorders>
            <w:shd w:val="clear" w:color="auto" w:fill="auto"/>
            <w:noWrap/>
            <w:vAlign w:val="bottom"/>
            <w:hideMark/>
          </w:tcPr>
          <w:p w14:paraId="5682D994" w14:textId="77777777" w:rsidR="00A31F32" w:rsidRPr="0088451C" w:rsidRDefault="00A31F32" w:rsidP="00A31F32">
            <w:pPr>
              <w:rPr>
                <w:rFonts w:ascii="Arial" w:hAnsi="Arial" w:cs="Arial"/>
                <w:sz w:val="20"/>
                <w:szCs w:val="20"/>
              </w:rPr>
            </w:pPr>
          </w:p>
        </w:tc>
        <w:tc>
          <w:tcPr>
            <w:tcW w:w="1711" w:type="dxa"/>
            <w:gridSpan w:val="3"/>
            <w:tcBorders>
              <w:top w:val="nil"/>
              <w:left w:val="nil"/>
              <w:bottom w:val="nil"/>
              <w:right w:val="nil"/>
            </w:tcBorders>
            <w:shd w:val="clear" w:color="auto" w:fill="auto"/>
            <w:noWrap/>
            <w:vAlign w:val="bottom"/>
            <w:hideMark/>
          </w:tcPr>
          <w:p w14:paraId="74E1F900" w14:textId="77777777" w:rsidR="00A31F32" w:rsidRPr="0088451C" w:rsidRDefault="00A31F32" w:rsidP="00A31F32">
            <w:pPr>
              <w:rPr>
                <w:rFonts w:ascii="Arial" w:hAnsi="Arial" w:cs="Arial"/>
                <w:sz w:val="20"/>
                <w:szCs w:val="20"/>
              </w:rPr>
            </w:pPr>
          </w:p>
        </w:tc>
        <w:tc>
          <w:tcPr>
            <w:tcW w:w="918" w:type="dxa"/>
            <w:gridSpan w:val="2"/>
            <w:tcBorders>
              <w:top w:val="nil"/>
              <w:left w:val="nil"/>
              <w:bottom w:val="nil"/>
              <w:right w:val="nil"/>
            </w:tcBorders>
            <w:shd w:val="clear" w:color="auto" w:fill="auto"/>
            <w:noWrap/>
            <w:vAlign w:val="bottom"/>
            <w:hideMark/>
          </w:tcPr>
          <w:p w14:paraId="1C1A66F8" w14:textId="77777777" w:rsidR="00A31F32" w:rsidRPr="0088451C" w:rsidRDefault="00A31F32" w:rsidP="00A31F32">
            <w:pPr>
              <w:rPr>
                <w:rFonts w:ascii="Arial" w:hAnsi="Arial" w:cs="Arial"/>
                <w:sz w:val="20"/>
                <w:szCs w:val="20"/>
              </w:rPr>
            </w:pPr>
          </w:p>
        </w:tc>
        <w:tc>
          <w:tcPr>
            <w:tcW w:w="1385" w:type="dxa"/>
            <w:gridSpan w:val="3"/>
            <w:tcBorders>
              <w:top w:val="nil"/>
              <w:left w:val="nil"/>
              <w:bottom w:val="nil"/>
              <w:right w:val="nil"/>
            </w:tcBorders>
            <w:shd w:val="clear" w:color="auto" w:fill="auto"/>
            <w:noWrap/>
            <w:vAlign w:val="bottom"/>
            <w:hideMark/>
          </w:tcPr>
          <w:p w14:paraId="3BECF636" w14:textId="77777777" w:rsidR="00A31F32" w:rsidRPr="0088451C" w:rsidRDefault="00A31F32" w:rsidP="00A31F32">
            <w:pPr>
              <w:rPr>
                <w:rFonts w:ascii="Arial" w:hAnsi="Arial" w:cs="Arial"/>
                <w:sz w:val="20"/>
                <w:szCs w:val="20"/>
              </w:rPr>
            </w:pPr>
          </w:p>
        </w:tc>
        <w:tc>
          <w:tcPr>
            <w:tcW w:w="1167" w:type="dxa"/>
            <w:gridSpan w:val="3"/>
            <w:tcBorders>
              <w:top w:val="nil"/>
              <w:left w:val="nil"/>
              <w:bottom w:val="nil"/>
              <w:right w:val="nil"/>
            </w:tcBorders>
            <w:shd w:val="clear" w:color="auto" w:fill="auto"/>
            <w:noWrap/>
            <w:vAlign w:val="bottom"/>
            <w:hideMark/>
          </w:tcPr>
          <w:p w14:paraId="0CAE3F5A" w14:textId="77777777" w:rsidR="00A31F32" w:rsidRPr="0088451C" w:rsidRDefault="00A31F32" w:rsidP="00A31F32">
            <w:pPr>
              <w:rPr>
                <w:rFonts w:ascii="Arial" w:hAnsi="Arial" w:cs="Arial"/>
                <w:sz w:val="20"/>
                <w:szCs w:val="20"/>
              </w:rPr>
            </w:pPr>
          </w:p>
        </w:tc>
      </w:tr>
      <w:tr w:rsidR="00A31F32" w:rsidRPr="0088451C" w14:paraId="07EB7C49" w14:textId="77777777" w:rsidTr="00A31F32">
        <w:trPr>
          <w:gridAfter w:val="1"/>
          <w:wAfter w:w="220" w:type="dxa"/>
          <w:trHeight w:val="180"/>
        </w:trPr>
        <w:tc>
          <w:tcPr>
            <w:tcW w:w="3220" w:type="dxa"/>
            <w:tcBorders>
              <w:top w:val="nil"/>
              <w:left w:val="nil"/>
              <w:bottom w:val="nil"/>
              <w:right w:val="nil"/>
            </w:tcBorders>
            <w:shd w:val="clear" w:color="auto" w:fill="auto"/>
            <w:vAlign w:val="bottom"/>
            <w:hideMark/>
          </w:tcPr>
          <w:p w14:paraId="6F82623E" w14:textId="77777777" w:rsidR="00A31F32" w:rsidRPr="001D162D" w:rsidRDefault="00A31F32" w:rsidP="00A31F32">
            <w:pPr>
              <w:rPr>
                <w:rFonts w:ascii="Arial" w:hAnsi="Arial" w:cs="Arial"/>
                <w:color w:val="FF0000"/>
                <w:sz w:val="20"/>
                <w:szCs w:val="20"/>
              </w:rPr>
            </w:pPr>
          </w:p>
        </w:tc>
        <w:tc>
          <w:tcPr>
            <w:tcW w:w="1276" w:type="dxa"/>
            <w:gridSpan w:val="2"/>
            <w:tcBorders>
              <w:top w:val="nil"/>
              <w:left w:val="nil"/>
              <w:bottom w:val="nil"/>
              <w:right w:val="nil"/>
            </w:tcBorders>
            <w:shd w:val="clear" w:color="000000" w:fill="E2EFDA"/>
            <w:noWrap/>
            <w:vAlign w:val="bottom"/>
            <w:hideMark/>
          </w:tcPr>
          <w:p w14:paraId="77FFD54A" w14:textId="77777777" w:rsidR="00A31F32" w:rsidRPr="0088451C" w:rsidRDefault="00A31F32" w:rsidP="00A31F32">
            <w:pPr>
              <w:rPr>
                <w:rFonts w:ascii="Arial" w:hAnsi="Arial" w:cs="Arial"/>
                <w:sz w:val="20"/>
                <w:szCs w:val="20"/>
              </w:rPr>
            </w:pPr>
            <w:r w:rsidRPr="0088451C">
              <w:rPr>
                <w:rFonts w:ascii="Arial" w:hAnsi="Arial" w:cs="Arial"/>
                <w:sz w:val="20"/>
                <w:szCs w:val="20"/>
              </w:rPr>
              <w:t> </w:t>
            </w:r>
          </w:p>
        </w:tc>
        <w:tc>
          <w:tcPr>
            <w:tcW w:w="1167" w:type="dxa"/>
            <w:gridSpan w:val="2"/>
            <w:tcBorders>
              <w:top w:val="nil"/>
              <w:left w:val="nil"/>
              <w:bottom w:val="nil"/>
              <w:right w:val="nil"/>
            </w:tcBorders>
            <w:shd w:val="clear" w:color="auto" w:fill="auto"/>
            <w:noWrap/>
            <w:vAlign w:val="bottom"/>
            <w:hideMark/>
          </w:tcPr>
          <w:p w14:paraId="2CA65FF6" w14:textId="77777777" w:rsidR="00A31F32" w:rsidRPr="0088451C" w:rsidRDefault="00A31F32" w:rsidP="00A31F32">
            <w:pPr>
              <w:rPr>
                <w:rFonts w:ascii="Arial" w:hAnsi="Arial" w:cs="Arial"/>
                <w:sz w:val="20"/>
                <w:szCs w:val="20"/>
              </w:rPr>
            </w:pPr>
          </w:p>
        </w:tc>
        <w:tc>
          <w:tcPr>
            <w:tcW w:w="1316" w:type="dxa"/>
            <w:gridSpan w:val="3"/>
            <w:tcBorders>
              <w:top w:val="nil"/>
              <w:left w:val="nil"/>
              <w:bottom w:val="nil"/>
              <w:right w:val="nil"/>
            </w:tcBorders>
            <w:shd w:val="clear" w:color="auto" w:fill="auto"/>
            <w:noWrap/>
            <w:vAlign w:val="bottom"/>
            <w:hideMark/>
          </w:tcPr>
          <w:p w14:paraId="05BC1F63" w14:textId="77777777" w:rsidR="00A31F32" w:rsidRPr="0088451C" w:rsidRDefault="00A31F32" w:rsidP="00A31F32">
            <w:pPr>
              <w:rPr>
                <w:rFonts w:ascii="Arial" w:hAnsi="Arial" w:cs="Arial"/>
                <w:sz w:val="20"/>
                <w:szCs w:val="20"/>
              </w:rPr>
            </w:pPr>
          </w:p>
        </w:tc>
        <w:tc>
          <w:tcPr>
            <w:tcW w:w="1380" w:type="dxa"/>
            <w:gridSpan w:val="3"/>
            <w:tcBorders>
              <w:top w:val="nil"/>
              <w:left w:val="nil"/>
              <w:bottom w:val="nil"/>
              <w:right w:val="nil"/>
            </w:tcBorders>
            <w:shd w:val="clear" w:color="auto" w:fill="auto"/>
            <w:noWrap/>
            <w:vAlign w:val="bottom"/>
            <w:hideMark/>
          </w:tcPr>
          <w:p w14:paraId="1D0CC33A" w14:textId="77777777" w:rsidR="00A31F32" w:rsidRPr="0088451C" w:rsidRDefault="00A31F32" w:rsidP="00A31F32">
            <w:pPr>
              <w:rPr>
                <w:rFonts w:ascii="Arial" w:hAnsi="Arial" w:cs="Arial"/>
                <w:sz w:val="20"/>
                <w:szCs w:val="20"/>
              </w:rPr>
            </w:pPr>
          </w:p>
        </w:tc>
        <w:tc>
          <w:tcPr>
            <w:tcW w:w="951" w:type="dxa"/>
            <w:gridSpan w:val="2"/>
            <w:tcBorders>
              <w:top w:val="nil"/>
              <w:left w:val="nil"/>
              <w:bottom w:val="nil"/>
              <w:right w:val="nil"/>
            </w:tcBorders>
            <w:shd w:val="clear" w:color="auto" w:fill="auto"/>
            <w:noWrap/>
            <w:vAlign w:val="bottom"/>
            <w:hideMark/>
          </w:tcPr>
          <w:p w14:paraId="0DAA4CA2" w14:textId="77777777" w:rsidR="00A31F32" w:rsidRPr="0088451C" w:rsidRDefault="00A31F32" w:rsidP="00A31F32">
            <w:pPr>
              <w:rPr>
                <w:rFonts w:ascii="Arial" w:hAnsi="Arial" w:cs="Arial"/>
                <w:sz w:val="20"/>
                <w:szCs w:val="20"/>
              </w:rPr>
            </w:pPr>
          </w:p>
        </w:tc>
        <w:tc>
          <w:tcPr>
            <w:tcW w:w="1703" w:type="dxa"/>
            <w:gridSpan w:val="3"/>
            <w:tcBorders>
              <w:top w:val="nil"/>
              <w:left w:val="nil"/>
              <w:bottom w:val="nil"/>
              <w:right w:val="nil"/>
            </w:tcBorders>
            <w:shd w:val="clear" w:color="auto" w:fill="auto"/>
            <w:noWrap/>
            <w:vAlign w:val="bottom"/>
            <w:hideMark/>
          </w:tcPr>
          <w:p w14:paraId="594A9E0B" w14:textId="77777777" w:rsidR="00A31F32" w:rsidRPr="0088451C" w:rsidRDefault="00A31F32" w:rsidP="00A31F32">
            <w:pPr>
              <w:rPr>
                <w:rFonts w:ascii="Arial" w:hAnsi="Arial" w:cs="Arial"/>
                <w:sz w:val="20"/>
                <w:szCs w:val="20"/>
              </w:rPr>
            </w:pPr>
          </w:p>
        </w:tc>
        <w:tc>
          <w:tcPr>
            <w:tcW w:w="918" w:type="dxa"/>
            <w:gridSpan w:val="2"/>
            <w:tcBorders>
              <w:top w:val="nil"/>
              <w:left w:val="nil"/>
              <w:bottom w:val="nil"/>
              <w:right w:val="nil"/>
            </w:tcBorders>
            <w:shd w:val="clear" w:color="auto" w:fill="auto"/>
            <w:noWrap/>
            <w:vAlign w:val="bottom"/>
            <w:hideMark/>
          </w:tcPr>
          <w:p w14:paraId="1E9DF8DF" w14:textId="77777777" w:rsidR="00A31F32" w:rsidRPr="0088451C" w:rsidRDefault="00A31F32" w:rsidP="00A31F32">
            <w:pPr>
              <w:rPr>
                <w:rFonts w:ascii="Arial" w:hAnsi="Arial" w:cs="Arial"/>
                <w:sz w:val="20"/>
                <w:szCs w:val="20"/>
              </w:rPr>
            </w:pPr>
          </w:p>
        </w:tc>
        <w:tc>
          <w:tcPr>
            <w:tcW w:w="1385" w:type="dxa"/>
            <w:gridSpan w:val="3"/>
            <w:tcBorders>
              <w:top w:val="nil"/>
              <w:left w:val="nil"/>
              <w:bottom w:val="nil"/>
              <w:right w:val="nil"/>
            </w:tcBorders>
            <w:shd w:val="clear" w:color="auto" w:fill="auto"/>
            <w:noWrap/>
            <w:vAlign w:val="bottom"/>
            <w:hideMark/>
          </w:tcPr>
          <w:p w14:paraId="2D613391" w14:textId="77777777" w:rsidR="00A31F32" w:rsidRPr="0088451C" w:rsidRDefault="00A31F32" w:rsidP="00A31F32">
            <w:pPr>
              <w:rPr>
                <w:rFonts w:ascii="Arial" w:hAnsi="Arial" w:cs="Arial"/>
                <w:sz w:val="20"/>
                <w:szCs w:val="20"/>
              </w:rPr>
            </w:pPr>
          </w:p>
        </w:tc>
        <w:tc>
          <w:tcPr>
            <w:tcW w:w="1172" w:type="dxa"/>
            <w:gridSpan w:val="3"/>
            <w:tcBorders>
              <w:top w:val="nil"/>
              <w:left w:val="nil"/>
              <w:bottom w:val="nil"/>
              <w:right w:val="nil"/>
            </w:tcBorders>
            <w:shd w:val="clear" w:color="auto" w:fill="auto"/>
            <w:noWrap/>
            <w:vAlign w:val="bottom"/>
            <w:hideMark/>
          </w:tcPr>
          <w:p w14:paraId="05041021" w14:textId="77777777" w:rsidR="00A31F32" w:rsidRPr="0088451C" w:rsidRDefault="00A31F32" w:rsidP="00A31F32">
            <w:pPr>
              <w:rPr>
                <w:rFonts w:ascii="Arial" w:hAnsi="Arial" w:cs="Arial"/>
                <w:sz w:val="20"/>
                <w:szCs w:val="20"/>
              </w:rPr>
            </w:pPr>
          </w:p>
        </w:tc>
      </w:tr>
      <w:tr w:rsidR="00A31F32" w:rsidRPr="001D162D" w14:paraId="530616B3" w14:textId="77777777" w:rsidTr="00A31F32">
        <w:trPr>
          <w:trHeight w:val="288"/>
        </w:trPr>
        <w:tc>
          <w:tcPr>
            <w:tcW w:w="3220" w:type="dxa"/>
            <w:tcBorders>
              <w:top w:val="nil"/>
              <w:left w:val="nil"/>
              <w:bottom w:val="nil"/>
              <w:right w:val="nil"/>
            </w:tcBorders>
            <w:shd w:val="clear" w:color="auto" w:fill="auto"/>
            <w:vAlign w:val="bottom"/>
            <w:hideMark/>
          </w:tcPr>
          <w:p w14:paraId="700BBC22" w14:textId="77777777" w:rsidR="00A31F32" w:rsidRPr="001D162D" w:rsidRDefault="00A31F32" w:rsidP="00A31F32">
            <w:pPr>
              <w:rPr>
                <w:rFonts w:ascii="Arial" w:hAnsi="Arial" w:cs="Arial"/>
                <w:b/>
                <w:bCs/>
                <w:sz w:val="20"/>
                <w:szCs w:val="20"/>
              </w:rPr>
            </w:pPr>
            <w:r w:rsidRPr="001D162D">
              <w:rPr>
                <w:rFonts w:ascii="Arial" w:hAnsi="Arial" w:cs="Arial"/>
                <w:b/>
                <w:bCs/>
                <w:sz w:val="20"/>
                <w:szCs w:val="20"/>
              </w:rPr>
              <w:t>Para Legal Grade 4</w:t>
            </w:r>
          </w:p>
        </w:tc>
        <w:tc>
          <w:tcPr>
            <w:tcW w:w="1276" w:type="dxa"/>
            <w:gridSpan w:val="2"/>
            <w:tcBorders>
              <w:top w:val="nil"/>
              <w:left w:val="nil"/>
              <w:bottom w:val="nil"/>
              <w:right w:val="nil"/>
            </w:tcBorders>
            <w:shd w:val="clear" w:color="000000" w:fill="E2EFDA"/>
            <w:noWrap/>
            <w:vAlign w:val="bottom"/>
            <w:hideMark/>
          </w:tcPr>
          <w:p w14:paraId="0D3D465C"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$74,081</w:t>
            </w:r>
          </w:p>
        </w:tc>
        <w:tc>
          <w:tcPr>
            <w:tcW w:w="1316" w:type="dxa"/>
            <w:gridSpan w:val="3"/>
            <w:tcBorders>
              <w:top w:val="nil"/>
              <w:left w:val="nil"/>
              <w:bottom w:val="nil"/>
              <w:right w:val="nil"/>
            </w:tcBorders>
            <w:shd w:val="clear" w:color="auto" w:fill="auto"/>
            <w:noWrap/>
            <w:vAlign w:val="bottom"/>
            <w:hideMark/>
          </w:tcPr>
          <w:p w14:paraId="02C10161"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$75,748</w:t>
            </w:r>
          </w:p>
        </w:tc>
        <w:tc>
          <w:tcPr>
            <w:tcW w:w="1269" w:type="dxa"/>
            <w:gridSpan w:val="3"/>
            <w:tcBorders>
              <w:top w:val="nil"/>
              <w:left w:val="nil"/>
              <w:bottom w:val="nil"/>
              <w:right w:val="nil"/>
            </w:tcBorders>
            <w:shd w:val="clear" w:color="auto" w:fill="auto"/>
            <w:noWrap/>
            <w:vAlign w:val="bottom"/>
            <w:hideMark/>
          </w:tcPr>
          <w:p w14:paraId="415EA46E"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$76,127</w:t>
            </w:r>
          </w:p>
        </w:tc>
        <w:tc>
          <w:tcPr>
            <w:tcW w:w="1278" w:type="dxa"/>
            <w:gridSpan w:val="2"/>
            <w:tcBorders>
              <w:top w:val="nil"/>
              <w:left w:val="nil"/>
              <w:bottom w:val="nil"/>
              <w:right w:val="nil"/>
            </w:tcBorders>
            <w:shd w:val="clear" w:color="auto" w:fill="auto"/>
            <w:noWrap/>
            <w:vAlign w:val="bottom"/>
            <w:hideMark/>
          </w:tcPr>
          <w:p w14:paraId="66D6E0A9"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$77,155</w:t>
            </w:r>
          </w:p>
        </w:tc>
        <w:tc>
          <w:tcPr>
            <w:tcW w:w="1178" w:type="dxa"/>
            <w:gridSpan w:val="3"/>
            <w:tcBorders>
              <w:top w:val="nil"/>
              <w:left w:val="nil"/>
              <w:bottom w:val="nil"/>
              <w:right w:val="nil"/>
            </w:tcBorders>
            <w:shd w:val="clear" w:color="auto" w:fill="auto"/>
            <w:noWrap/>
            <w:vAlign w:val="bottom"/>
            <w:hideMark/>
          </w:tcPr>
          <w:p w14:paraId="5C7595EC"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$78,197</w:t>
            </w:r>
          </w:p>
        </w:tc>
        <w:tc>
          <w:tcPr>
            <w:tcW w:w="1340" w:type="dxa"/>
            <w:tcBorders>
              <w:top w:val="nil"/>
              <w:left w:val="nil"/>
              <w:bottom w:val="nil"/>
              <w:right w:val="nil"/>
            </w:tcBorders>
            <w:shd w:val="clear" w:color="auto" w:fill="auto"/>
            <w:noWrap/>
            <w:vAlign w:val="bottom"/>
            <w:hideMark/>
          </w:tcPr>
          <w:p w14:paraId="26057978"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$79,253</w:t>
            </w:r>
          </w:p>
        </w:tc>
        <w:tc>
          <w:tcPr>
            <w:tcW w:w="1274" w:type="dxa"/>
            <w:gridSpan w:val="4"/>
            <w:tcBorders>
              <w:top w:val="nil"/>
              <w:left w:val="nil"/>
              <w:bottom w:val="nil"/>
              <w:right w:val="nil"/>
            </w:tcBorders>
            <w:shd w:val="clear" w:color="auto" w:fill="auto"/>
            <w:noWrap/>
            <w:vAlign w:val="bottom"/>
            <w:hideMark/>
          </w:tcPr>
          <w:p w14:paraId="3B11B84D"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$80,323</w:t>
            </w:r>
          </w:p>
        </w:tc>
        <w:tc>
          <w:tcPr>
            <w:tcW w:w="1283" w:type="dxa"/>
            <w:gridSpan w:val="3"/>
            <w:tcBorders>
              <w:top w:val="nil"/>
              <w:left w:val="nil"/>
              <w:bottom w:val="nil"/>
              <w:right w:val="nil"/>
            </w:tcBorders>
            <w:shd w:val="clear" w:color="auto" w:fill="auto"/>
            <w:noWrap/>
            <w:vAlign w:val="bottom"/>
            <w:hideMark/>
          </w:tcPr>
          <w:p w14:paraId="31D8354B"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$81,407</w:t>
            </w:r>
          </w:p>
        </w:tc>
        <w:tc>
          <w:tcPr>
            <w:tcW w:w="1274" w:type="dxa"/>
            <w:gridSpan w:val="3"/>
            <w:tcBorders>
              <w:top w:val="nil"/>
              <w:left w:val="nil"/>
              <w:bottom w:val="nil"/>
              <w:right w:val="nil"/>
            </w:tcBorders>
            <w:shd w:val="clear" w:color="auto" w:fill="auto"/>
            <w:noWrap/>
            <w:vAlign w:val="bottom"/>
            <w:hideMark/>
          </w:tcPr>
          <w:p w14:paraId="4E81577C"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$82,506</w:t>
            </w:r>
          </w:p>
        </w:tc>
      </w:tr>
      <w:tr w:rsidR="00A31F32" w:rsidRPr="001D162D" w14:paraId="24A6F22C" w14:textId="77777777" w:rsidTr="00A31F32">
        <w:trPr>
          <w:trHeight w:val="288"/>
        </w:trPr>
        <w:tc>
          <w:tcPr>
            <w:tcW w:w="3220" w:type="dxa"/>
            <w:tcBorders>
              <w:top w:val="nil"/>
              <w:left w:val="nil"/>
              <w:bottom w:val="nil"/>
              <w:right w:val="nil"/>
            </w:tcBorders>
            <w:shd w:val="clear" w:color="auto" w:fill="auto"/>
            <w:vAlign w:val="bottom"/>
            <w:hideMark/>
          </w:tcPr>
          <w:p w14:paraId="2BA1A506" w14:textId="77777777" w:rsidR="00A31F32" w:rsidRPr="001D162D" w:rsidRDefault="00A31F32" w:rsidP="00A31F32">
            <w:pPr>
              <w:rPr>
                <w:rFonts w:ascii="Arial" w:hAnsi="Arial" w:cs="Arial"/>
                <w:sz w:val="20"/>
                <w:szCs w:val="20"/>
              </w:rPr>
            </w:pPr>
          </w:p>
        </w:tc>
        <w:tc>
          <w:tcPr>
            <w:tcW w:w="1276" w:type="dxa"/>
            <w:gridSpan w:val="2"/>
            <w:tcBorders>
              <w:top w:val="nil"/>
              <w:left w:val="nil"/>
              <w:bottom w:val="nil"/>
              <w:right w:val="nil"/>
            </w:tcBorders>
            <w:shd w:val="clear" w:color="000000" w:fill="E2EFDA"/>
            <w:noWrap/>
            <w:vAlign w:val="bottom"/>
            <w:hideMark/>
          </w:tcPr>
          <w:p w14:paraId="7344A268"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$76,326</w:t>
            </w:r>
          </w:p>
        </w:tc>
        <w:tc>
          <w:tcPr>
            <w:tcW w:w="1316" w:type="dxa"/>
            <w:gridSpan w:val="3"/>
            <w:tcBorders>
              <w:top w:val="nil"/>
              <w:left w:val="nil"/>
              <w:bottom w:val="nil"/>
              <w:right w:val="nil"/>
            </w:tcBorders>
            <w:shd w:val="clear" w:color="auto" w:fill="auto"/>
            <w:noWrap/>
            <w:vAlign w:val="bottom"/>
            <w:hideMark/>
          </w:tcPr>
          <w:p w14:paraId="2B1757B5"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$78,043</w:t>
            </w:r>
          </w:p>
        </w:tc>
        <w:tc>
          <w:tcPr>
            <w:tcW w:w="1269" w:type="dxa"/>
            <w:gridSpan w:val="3"/>
            <w:tcBorders>
              <w:top w:val="nil"/>
              <w:left w:val="nil"/>
              <w:bottom w:val="nil"/>
              <w:right w:val="nil"/>
            </w:tcBorders>
            <w:shd w:val="clear" w:color="auto" w:fill="auto"/>
            <w:noWrap/>
            <w:vAlign w:val="bottom"/>
            <w:hideMark/>
          </w:tcPr>
          <w:p w14:paraId="398C9232"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$78,433</w:t>
            </w:r>
          </w:p>
        </w:tc>
        <w:tc>
          <w:tcPr>
            <w:tcW w:w="1278" w:type="dxa"/>
            <w:gridSpan w:val="2"/>
            <w:tcBorders>
              <w:top w:val="nil"/>
              <w:left w:val="nil"/>
              <w:bottom w:val="nil"/>
              <w:right w:val="nil"/>
            </w:tcBorders>
            <w:shd w:val="clear" w:color="auto" w:fill="auto"/>
            <w:noWrap/>
            <w:vAlign w:val="bottom"/>
            <w:hideMark/>
          </w:tcPr>
          <w:p w14:paraId="60D16107"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$79,492</w:t>
            </w:r>
          </w:p>
        </w:tc>
        <w:tc>
          <w:tcPr>
            <w:tcW w:w="1178" w:type="dxa"/>
            <w:gridSpan w:val="3"/>
            <w:tcBorders>
              <w:top w:val="nil"/>
              <w:left w:val="nil"/>
              <w:bottom w:val="nil"/>
              <w:right w:val="nil"/>
            </w:tcBorders>
            <w:shd w:val="clear" w:color="auto" w:fill="auto"/>
            <w:noWrap/>
            <w:vAlign w:val="bottom"/>
            <w:hideMark/>
          </w:tcPr>
          <w:p w14:paraId="5B8433B7"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$80,565</w:t>
            </w:r>
          </w:p>
        </w:tc>
        <w:tc>
          <w:tcPr>
            <w:tcW w:w="1340" w:type="dxa"/>
            <w:tcBorders>
              <w:top w:val="nil"/>
              <w:left w:val="nil"/>
              <w:bottom w:val="nil"/>
              <w:right w:val="nil"/>
            </w:tcBorders>
            <w:shd w:val="clear" w:color="auto" w:fill="auto"/>
            <w:noWrap/>
            <w:vAlign w:val="bottom"/>
            <w:hideMark/>
          </w:tcPr>
          <w:p w14:paraId="79C0DC14"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$81,653</w:t>
            </w:r>
          </w:p>
        </w:tc>
        <w:tc>
          <w:tcPr>
            <w:tcW w:w="1274" w:type="dxa"/>
            <w:gridSpan w:val="4"/>
            <w:tcBorders>
              <w:top w:val="nil"/>
              <w:left w:val="nil"/>
              <w:bottom w:val="nil"/>
              <w:right w:val="nil"/>
            </w:tcBorders>
            <w:shd w:val="clear" w:color="auto" w:fill="auto"/>
            <w:noWrap/>
            <w:vAlign w:val="bottom"/>
            <w:hideMark/>
          </w:tcPr>
          <w:p w14:paraId="76C7DAFB"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$82,755</w:t>
            </w:r>
          </w:p>
        </w:tc>
        <w:tc>
          <w:tcPr>
            <w:tcW w:w="1283" w:type="dxa"/>
            <w:gridSpan w:val="3"/>
            <w:tcBorders>
              <w:top w:val="nil"/>
              <w:left w:val="nil"/>
              <w:bottom w:val="nil"/>
              <w:right w:val="nil"/>
            </w:tcBorders>
            <w:shd w:val="clear" w:color="auto" w:fill="auto"/>
            <w:noWrap/>
            <w:vAlign w:val="bottom"/>
            <w:hideMark/>
          </w:tcPr>
          <w:p w14:paraId="6C28C8CA"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$83,872</w:t>
            </w:r>
          </w:p>
        </w:tc>
        <w:tc>
          <w:tcPr>
            <w:tcW w:w="1274" w:type="dxa"/>
            <w:gridSpan w:val="3"/>
            <w:tcBorders>
              <w:top w:val="nil"/>
              <w:left w:val="nil"/>
              <w:bottom w:val="nil"/>
              <w:right w:val="nil"/>
            </w:tcBorders>
            <w:shd w:val="clear" w:color="auto" w:fill="auto"/>
            <w:noWrap/>
            <w:vAlign w:val="bottom"/>
            <w:hideMark/>
          </w:tcPr>
          <w:p w14:paraId="73ABE617"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$85,004</w:t>
            </w:r>
          </w:p>
        </w:tc>
      </w:tr>
      <w:tr w:rsidR="00A31F32" w:rsidRPr="001D162D" w14:paraId="1F16D0FB" w14:textId="77777777" w:rsidTr="00A31F32">
        <w:trPr>
          <w:trHeight w:val="288"/>
        </w:trPr>
        <w:tc>
          <w:tcPr>
            <w:tcW w:w="3220" w:type="dxa"/>
            <w:tcBorders>
              <w:top w:val="nil"/>
              <w:left w:val="nil"/>
              <w:bottom w:val="nil"/>
              <w:right w:val="nil"/>
            </w:tcBorders>
            <w:shd w:val="clear" w:color="auto" w:fill="auto"/>
            <w:vAlign w:val="bottom"/>
            <w:hideMark/>
          </w:tcPr>
          <w:p w14:paraId="33A55887" w14:textId="77777777" w:rsidR="00A31F32" w:rsidRPr="001D162D" w:rsidRDefault="00A31F32" w:rsidP="00A31F32">
            <w:pPr>
              <w:jc w:val="right"/>
              <w:rPr>
                <w:rFonts w:ascii="Calibri" w:hAnsi="Calibri"/>
              </w:rPr>
            </w:pPr>
          </w:p>
        </w:tc>
        <w:tc>
          <w:tcPr>
            <w:tcW w:w="1276" w:type="dxa"/>
            <w:gridSpan w:val="2"/>
            <w:tcBorders>
              <w:top w:val="nil"/>
              <w:left w:val="nil"/>
              <w:bottom w:val="nil"/>
              <w:right w:val="nil"/>
            </w:tcBorders>
            <w:shd w:val="clear" w:color="000000" w:fill="E2EFDA"/>
            <w:noWrap/>
            <w:vAlign w:val="bottom"/>
            <w:hideMark/>
          </w:tcPr>
          <w:p w14:paraId="69420503"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$78,415</w:t>
            </w:r>
          </w:p>
        </w:tc>
        <w:tc>
          <w:tcPr>
            <w:tcW w:w="1316" w:type="dxa"/>
            <w:gridSpan w:val="3"/>
            <w:tcBorders>
              <w:top w:val="nil"/>
              <w:left w:val="nil"/>
              <w:bottom w:val="nil"/>
              <w:right w:val="nil"/>
            </w:tcBorders>
            <w:shd w:val="clear" w:color="auto" w:fill="auto"/>
            <w:noWrap/>
            <w:vAlign w:val="bottom"/>
            <w:hideMark/>
          </w:tcPr>
          <w:p w14:paraId="24C7395B"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$80,179</w:t>
            </w:r>
          </w:p>
        </w:tc>
        <w:tc>
          <w:tcPr>
            <w:tcW w:w="1269" w:type="dxa"/>
            <w:gridSpan w:val="3"/>
            <w:tcBorders>
              <w:top w:val="nil"/>
              <w:left w:val="nil"/>
              <w:bottom w:val="nil"/>
              <w:right w:val="nil"/>
            </w:tcBorders>
            <w:shd w:val="clear" w:color="auto" w:fill="auto"/>
            <w:noWrap/>
            <w:vAlign w:val="bottom"/>
            <w:hideMark/>
          </w:tcPr>
          <w:p w14:paraId="09F015CE"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$80,580</w:t>
            </w:r>
          </w:p>
        </w:tc>
        <w:tc>
          <w:tcPr>
            <w:tcW w:w="1278" w:type="dxa"/>
            <w:gridSpan w:val="2"/>
            <w:tcBorders>
              <w:top w:val="nil"/>
              <w:left w:val="nil"/>
              <w:bottom w:val="nil"/>
              <w:right w:val="nil"/>
            </w:tcBorders>
            <w:shd w:val="clear" w:color="auto" w:fill="auto"/>
            <w:noWrap/>
            <w:vAlign w:val="bottom"/>
            <w:hideMark/>
          </w:tcPr>
          <w:p w14:paraId="5A8126B9"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$81,668</w:t>
            </w:r>
          </w:p>
        </w:tc>
        <w:tc>
          <w:tcPr>
            <w:tcW w:w="1178" w:type="dxa"/>
            <w:gridSpan w:val="3"/>
            <w:tcBorders>
              <w:top w:val="nil"/>
              <w:left w:val="nil"/>
              <w:bottom w:val="nil"/>
              <w:right w:val="nil"/>
            </w:tcBorders>
            <w:shd w:val="clear" w:color="auto" w:fill="auto"/>
            <w:noWrap/>
            <w:vAlign w:val="bottom"/>
            <w:hideMark/>
          </w:tcPr>
          <w:p w14:paraId="27B76B77"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$82,771</w:t>
            </w:r>
          </w:p>
        </w:tc>
        <w:tc>
          <w:tcPr>
            <w:tcW w:w="1340" w:type="dxa"/>
            <w:tcBorders>
              <w:top w:val="nil"/>
              <w:left w:val="nil"/>
              <w:bottom w:val="nil"/>
              <w:right w:val="nil"/>
            </w:tcBorders>
            <w:shd w:val="clear" w:color="auto" w:fill="auto"/>
            <w:noWrap/>
            <w:vAlign w:val="bottom"/>
            <w:hideMark/>
          </w:tcPr>
          <w:p w14:paraId="42A2690E"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$83,888</w:t>
            </w:r>
          </w:p>
        </w:tc>
        <w:tc>
          <w:tcPr>
            <w:tcW w:w="1274" w:type="dxa"/>
            <w:gridSpan w:val="4"/>
            <w:tcBorders>
              <w:top w:val="nil"/>
              <w:left w:val="nil"/>
              <w:bottom w:val="nil"/>
              <w:right w:val="nil"/>
            </w:tcBorders>
            <w:shd w:val="clear" w:color="auto" w:fill="auto"/>
            <w:noWrap/>
            <w:vAlign w:val="bottom"/>
            <w:hideMark/>
          </w:tcPr>
          <w:p w14:paraId="6BA51A18"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$85,020</w:t>
            </w:r>
          </w:p>
        </w:tc>
        <w:tc>
          <w:tcPr>
            <w:tcW w:w="1283" w:type="dxa"/>
            <w:gridSpan w:val="3"/>
            <w:tcBorders>
              <w:top w:val="nil"/>
              <w:left w:val="nil"/>
              <w:bottom w:val="nil"/>
              <w:right w:val="nil"/>
            </w:tcBorders>
            <w:shd w:val="clear" w:color="auto" w:fill="auto"/>
            <w:noWrap/>
            <w:vAlign w:val="bottom"/>
            <w:hideMark/>
          </w:tcPr>
          <w:p w14:paraId="37E70D05"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$86,168</w:t>
            </w:r>
          </w:p>
        </w:tc>
        <w:tc>
          <w:tcPr>
            <w:tcW w:w="1274" w:type="dxa"/>
            <w:gridSpan w:val="3"/>
            <w:tcBorders>
              <w:top w:val="nil"/>
              <w:left w:val="nil"/>
              <w:bottom w:val="nil"/>
              <w:right w:val="nil"/>
            </w:tcBorders>
            <w:shd w:val="clear" w:color="auto" w:fill="auto"/>
            <w:noWrap/>
            <w:vAlign w:val="bottom"/>
            <w:hideMark/>
          </w:tcPr>
          <w:p w14:paraId="35EB4DDC"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$87,331</w:t>
            </w:r>
          </w:p>
        </w:tc>
      </w:tr>
      <w:tr w:rsidR="00A31F32" w:rsidRPr="001D162D" w14:paraId="0B9287DF" w14:textId="77777777" w:rsidTr="00A31F32">
        <w:trPr>
          <w:trHeight w:val="288"/>
        </w:trPr>
        <w:tc>
          <w:tcPr>
            <w:tcW w:w="3220" w:type="dxa"/>
            <w:tcBorders>
              <w:top w:val="nil"/>
              <w:left w:val="nil"/>
              <w:bottom w:val="nil"/>
              <w:right w:val="nil"/>
            </w:tcBorders>
            <w:shd w:val="clear" w:color="auto" w:fill="auto"/>
            <w:vAlign w:val="bottom"/>
            <w:hideMark/>
          </w:tcPr>
          <w:p w14:paraId="495C01C7" w14:textId="77777777" w:rsidR="00A31F32" w:rsidRPr="00E35CB0" w:rsidRDefault="00A31F32" w:rsidP="00A31F32">
            <w:pPr>
              <w:jc w:val="right"/>
              <w:rPr>
                <w:rFonts w:ascii="Arial" w:hAnsi="Arial" w:cs="Arial"/>
                <w:color w:val="FF0000"/>
                <w:sz w:val="20"/>
                <w:szCs w:val="20"/>
              </w:rPr>
            </w:pPr>
            <w:r w:rsidRPr="00E35CB0">
              <w:rPr>
                <w:rFonts w:ascii="Arial" w:hAnsi="Arial" w:cs="Arial"/>
                <w:color w:val="FF0000"/>
                <w:sz w:val="20"/>
                <w:szCs w:val="20"/>
              </w:rPr>
              <w:t>Retention Point DPP only</w:t>
            </w:r>
          </w:p>
        </w:tc>
        <w:tc>
          <w:tcPr>
            <w:tcW w:w="1276" w:type="dxa"/>
            <w:gridSpan w:val="2"/>
            <w:tcBorders>
              <w:top w:val="nil"/>
              <w:left w:val="nil"/>
              <w:bottom w:val="nil"/>
              <w:right w:val="nil"/>
            </w:tcBorders>
            <w:shd w:val="clear" w:color="000000" w:fill="E2EFDA"/>
            <w:noWrap/>
            <w:vAlign w:val="bottom"/>
            <w:hideMark/>
          </w:tcPr>
          <w:p w14:paraId="69BD0BE7" w14:textId="77777777" w:rsidR="00A31F32" w:rsidRPr="0088451C" w:rsidRDefault="00A31F32" w:rsidP="00A31F32">
            <w:pPr>
              <w:jc w:val="right"/>
              <w:rPr>
                <w:rFonts w:ascii="Arial" w:hAnsi="Arial" w:cs="Arial"/>
                <w:color w:val="FF0000"/>
                <w:sz w:val="20"/>
                <w:szCs w:val="20"/>
              </w:rPr>
            </w:pPr>
            <w:r w:rsidRPr="0088451C">
              <w:rPr>
                <w:rFonts w:ascii="Arial" w:hAnsi="Arial" w:cs="Arial"/>
                <w:color w:val="FF0000"/>
                <w:sz w:val="20"/>
                <w:szCs w:val="20"/>
              </w:rPr>
              <w:t>$81,122</w:t>
            </w:r>
          </w:p>
        </w:tc>
        <w:tc>
          <w:tcPr>
            <w:tcW w:w="1316" w:type="dxa"/>
            <w:gridSpan w:val="3"/>
            <w:tcBorders>
              <w:top w:val="nil"/>
              <w:left w:val="nil"/>
              <w:bottom w:val="nil"/>
              <w:right w:val="nil"/>
            </w:tcBorders>
            <w:shd w:val="clear" w:color="auto" w:fill="auto"/>
            <w:noWrap/>
            <w:vAlign w:val="bottom"/>
            <w:hideMark/>
          </w:tcPr>
          <w:p w14:paraId="147E8A3E" w14:textId="77777777" w:rsidR="00A31F32" w:rsidRPr="0088451C" w:rsidRDefault="00A31F32" w:rsidP="00A31F32">
            <w:pPr>
              <w:jc w:val="right"/>
              <w:rPr>
                <w:rFonts w:ascii="Arial" w:hAnsi="Arial" w:cs="Arial"/>
                <w:color w:val="FF0000"/>
                <w:sz w:val="20"/>
                <w:szCs w:val="20"/>
              </w:rPr>
            </w:pPr>
            <w:r w:rsidRPr="0088451C">
              <w:rPr>
                <w:rFonts w:ascii="Arial" w:hAnsi="Arial" w:cs="Arial"/>
                <w:color w:val="FF0000"/>
                <w:sz w:val="20"/>
                <w:szCs w:val="20"/>
              </w:rPr>
              <w:t>$82,947</w:t>
            </w:r>
          </w:p>
        </w:tc>
        <w:tc>
          <w:tcPr>
            <w:tcW w:w="1269" w:type="dxa"/>
            <w:gridSpan w:val="3"/>
            <w:tcBorders>
              <w:top w:val="nil"/>
              <w:left w:val="nil"/>
              <w:bottom w:val="nil"/>
              <w:right w:val="nil"/>
            </w:tcBorders>
            <w:shd w:val="clear" w:color="auto" w:fill="auto"/>
            <w:noWrap/>
            <w:vAlign w:val="bottom"/>
            <w:hideMark/>
          </w:tcPr>
          <w:p w14:paraId="558A2086" w14:textId="77777777" w:rsidR="00A31F32" w:rsidRPr="0088451C" w:rsidRDefault="00A31F32" w:rsidP="00A31F32">
            <w:pPr>
              <w:jc w:val="right"/>
              <w:rPr>
                <w:rFonts w:ascii="Arial" w:hAnsi="Arial" w:cs="Arial"/>
                <w:color w:val="FF0000"/>
                <w:sz w:val="20"/>
                <w:szCs w:val="20"/>
              </w:rPr>
            </w:pPr>
            <w:r w:rsidRPr="0088451C">
              <w:rPr>
                <w:rFonts w:ascii="Arial" w:hAnsi="Arial" w:cs="Arial"/>
                <w:color w:val="FF0000"/>
                <w:sz w:val="20"/>
                <w:szCs w:val="20"/>
              </w:rPr>
              <w:t>$83,362</w:t>
            </w:r>
          </w:p>
        </w:tc>
        <w:tc>
          <w:tcPr>
            <w:tcW w:w="1278" w:type="dxa"/>
            <w:gridSpan w:val="2"/>
            <w:tcBorders>
              <w:top w:val="nil"/>
              <w:left w:val="nil"/>
              <w:bottom w:val="nil"/>
              <w:right w:val="nil"/>
            </w:tcBorders>
            <w:shd w:val="clear" w:color="auto" w:fill="auto"/>
            <w:noWrap/>
            <w:vAlign w:val="bottom"/>
            <w:hideMark/>
          </w:tcPr>
          <w:p w14:paraId="2F0E90C5" w14:textId="77777777" w:rsidR="00A31F32" w:rsidRPr="0088451C" w:rsidRDefault="00A31F32" w:rsidP="00A31F32">
            <w:pPr>
              <w:jc w:val="right"/>
              <w:rPr>
                <w:rFonts w:ascii="Arial" w:hAnsi="Arial" w:cs="Arial"/>
                <w:color w:val="FF0000"/>
                <w:sz w:val="20"/>
                <w:szCs w:val="20"/>
              </w:rPr>
            </w:pPr>
            <w:r w:rsidRPr="0088451C">
              <w:rPr>
                <w:rFonts w:ascii="Arial" w:hAnsi="Arial" w:cs="Arial"/>
                <w:color w:val="FF0000"/>
                <w:sz w:val="20"/>
                <w:szCs w:val="20"/>
              </w:rPr>
              <w:t>$84,487</w:t>
            </w:r>
          </w:p>
        </w:tc>
        <w:tc>
          <w:tcPr>
            <w:tcW w:w="1178" w:type="dxa"/>
            <w:gridSpan w:val="3"/>
            <w:tcBorders>
              <w:top w:val="nil"/>
              <w:left w:val="nil"/>
              <w:bottom w:val="nil"/>
              <w:right w:val="nil"/>
            </w:tcBorders>
            <w:shd w:val="clear" w:color="auto" w:fill="auto"/>
            <w:noWrap/>
            <w:vAlign w:val="bottom"/>
            <w:hideMark/>
          </w:tcPr>
          <w:p w14:paraId="5CD4921B" w14:textId="77777777" w:rsidR="00A31F32" w:rsidRPr="0088451C" w:rsidRDefault="00A31F32" w:rsidP="00A31F32">
            <w:pPr>
              <w:jc w:val="right"/>
              <w:rPr>
                <w:rFonts w:ascii="Arial" w:hAnsi="Arial" w:cs="Arial"/>
                <w:color w:val="FF0000"/>
                <w:sz w:val="20"/>
                <w:szCs w:val="20"/>
              </w:rPr>
            </w:pPr>
            <w:r w:rsidRPr="0088451C">
              <w:rPr>
                <w:rFonts w:ascii="Arial" w:hAnsi="Arial" w:cs="Arial"/>
                <w:color w:val="FF0000"/>
                <w:sz w:val="20"/>
                <w:szCs w:val="20"/>
              </w:rPr>
              <w:t>$85,628</w:t>
            </w:r>
          </w:p>
        </w:tc>
        <w:tc>
          <w:tcPr>
            <w:tcW w:w="1340" w:type="dxa"/>
            <w:tcBorders>
              <w:top w:val="nil"/>
              <w:left w:val="nil"/>
              <w:bottom w:val="nil"/>
              <w:right w:val="nil"/>
            </w:tcBorders>
            <w:shd w:val="clear" w:color="auto" w:fill="auto"/>
            <w:noWrap/>
            <w:vAlign w:val="bottom"/>
            <w:hideMark/>
          </w:tcPr>
          <w:p w14:paraId="61F60D05" w14:textId="77777777" w:rsidR="00A31F32" w:rsidRPr="0088451C" w:rsidRDefault="00A31F32" w:rsidP="00A31F32">
            <w:pPr>
              <w:jc w:val="right"/>
              <w:rPr>
                <w:rFonts w:ascii="Arial" w:hAnsi="Arial" w:cs="Arial"/>
                <w:color w:val="FF0000"/>
                <w:sz w:val="20"/>
                <w:szCs w:val="20"/>
              </w:rPr>
            </w:pPr>
            <w:r w:rsidRPr="0088451C">
              <w:rPr>
                <w:rFonts w:ascii="Arial" w:hAnsi="Arial" w:cs="Arial"/>
                <w:color w:val="FF0000"/>
                <w:sz w:val="20"/>
                <w:szCs w:val="20"/>
              </w:rPr>
              <w:t>$86,784</w:t>
            </w:r>
          </w:p>
        </w:tc>
        <w:tc>
          <w:tcPr>
            <w:tcW w:w="1274" w:type="dxa"/>
            <w:gridSpan w:val="4"/>
            <w:tcBorders>
              <w:top w:val="nil"/>
              <w:left w:val="nil"/>
              <w:bottom w:val="nil"/>
              <w:right w:val="nil"/>
            </w:tcBorders>
            <w:shd w:val="clear" w:color="auto" w:fill="auto"/>
            <w:noWrap/>
            <w:vAlign w:val="bottom"/>
            <w:hideMark/>
          </w:tcPr>
          <w:p w14:paraId="375E5248" w14:textId="77777777" w:rsidR="00A31F32" w:rsidRPr="0088451C" w:rsidRDefault="00A31F32" w:rsidP="00A31F32">
            <w:pPr>
              <w:jc w:val="right"/>
              <w:rPr>
                <w:rFonts w:ascii="Arial" w:hAnsi="Arial" w:cs="Arial"/>
                <w:color w:val="FF0000"/>
                <w:sz w:val="20"/>
                <w:szCs w:val="20"/>
              </w:rPr>
            </w:pPr>
            <w:r w:rsidRPr="0088451C">
              <w:rPr>
                <w:rFonts w:ascii="Arial" w:hAnsi="Arial" w:cs="Arial"/>
                <w:color w:val="FF0000"/>
                <w:sz w:val="20"/>
                <w:szCs w:val="20"/>
              </w:rPr>
              <w:t>$87,956</w:t>
            </w:r>
          </w:p>
        </w:tc>
        <w:tc>
          <w:tcPr>
            <w:tcW w:w="1283" w:type="dxa"/>
            <w:gridSpan w:val="3"/>
            <w:tcBorders>
              <w:top w:val="nil"/>
              <w:left w:val="nil"/>
              <w:bottom w:val="nil"/>
              <w:right w:val="nil"/>
            </w:tcBorders>
            <w:shd w:val="clear" w:color="auto" w:fill="auto"/>
            <w:noWrap/>
            <w:vAlign w:val="bottom"/>
            <w:hideMark/>
          </w:tcPr>
          <w:p w14:paraId="3887695A" w14:textId="77777777" w:rsidR="00A31F32" w:rsidRPr="0088451C" w:rsidRDefault="00A31F32" w:rsidP="00A31F32">
            <w:pPr>
              <w:jc w:val="right"/>
              <w:rPr>
                <w:rFonts w:ascii="Arial" w:hAnsi="Arial" w:cs="Arial"/>
                <w:color w:val="FF0000"/>
                <w:sz w:val="20"/>
                <w:szCs w:val="20"/>
              </w:rPr>
            </w:pPr>
            <w:r w:rsidRPr="0088451C">
              <w:rPr>
                <w:rFonts w:ascii="Arial" w:hAnsi="Arial" w:cs="Arial"/>
                <w:color w:val="FF0000"/>
                <w:sz w:val="20"/>
                <w:szCs w:val="20"/>
              </w:rPr>
              <w:t>$89,143</w:t>
            </w:r>
          </w:p>
        </w:tc>
        <w:tc>
          <w:tcPr>
            <w:tcW w:w="1274" w:type="dxa"/>
            <w:gridSpan w:val="3"/>
            <w:tcBorders>
              <w:top w:val="nil"/>
              <w:left w:val="nil"/>
              <w:bottom w:val="nil"/>
              <w:right w:val="nil"/>
            </w:tcBorders>
            <w:shd w:val="clear" w:color="auto" w:fill="auto"/>
            <w:noWrap/>
            <w:vAlign w:val="bottom"/>
            <w:hideMark/>
          </w:tcPr>
          <w:p w14:paraId="3DE16954" w14:textId="77777777" w:rsidR="00A31F32" w:rsidRPr="0088451C" w:rsidRDefault="00A31F32" w:rsidP="00A31F32">
            <w:pPr>
              <w:jc w:val="right"/>
              <w:rPr>
                <w:rFonts w:ascii="Arial" w:hAnsi="Arial" w:cs="Arial"/>
                <w:color w:val="FF0000"/>
                <w:sz w:val="20"/>
                <w:szCs w:val="20"/>
              </w:rPr>
            </w:pPr>
            <w:r w:rsidRPr="0088451C">
              <w:rPr>
                <w:rFonts w:ascii="Arial" w:hAnsi="Arial" w:cs="Arial"/>
                <w:color w:val="FF0000"/>
                <w:sz w:val="20"/>
                <w:szCs w:val="20"/>
              </w:rPr>
              <w:t>$90,346</w:t>
            </w:r>
          </w:p>
        </w:tc>
      </w:tr>
      <w:tr w:rsidR="00A31F32" w:rsidRPr="001D162D" w14:paraId="4045ED44" w14:textId="77777777" w:rsidTr="00A31F32">
        <w:trPr>
          <w:trHeight w:val="288"/>
        </w:trPr>
        <w:tc>
          <w:tcPr>
            <w:tcW w:w="3220" w:type="dxa"/>
            <w:tcBorders>
              <w:top w:val="nil"/>
              <w:left w:val="nil"/>
              <w:bottom w:val="nil"/>
              <w:right w:val="nil"/>
            </w:tcBorders>
            <w:shd w:val="clear" w:color="auto" w:fill="auto"/>
            <w:vAlign w:val="bottom"/>
            <w:hideMark/>
          </w:tcPr>
          <w:p w14:paraId="0F732D03" w14:textId="77777777" w:rsidR="00A31F32" w:rsidRPr="001D162D" w:rsidRDefault="00A31F32" w:rsidP="00A31F32">
            <w:pPr>
              <w:jc w:val="right"/>
              <w:rPr>
                <w:rFonts w:ascii="Calibri" w:hAnsi="Calibri"/>
                <w:color w:val="FF0000"/>
              </w:rPr>
            </w:pPr>
          </w:p>
        </w:tc>
        <w:tc>
          <w:tcPr>
            <w:tcW w:w="1276" w:type="dxa"/>
            <w:gridSpan w:val="2"/>
            <w:tcBorders>
              <w:top w:val="nil"/>
              <w:left w:val="nil"/>
              <w:bottom w:val="nil"/>
              <w:right w:val="nil"/>
            </w:tcBorders>
            <w:shd w:val="clear" w:color="000000" w:fill="E2EFDA"/>
            <w:noWrap/>
            <w:vAlign w:val="bottom"/>
            <w:hideMark/>
          </w:tcPr>
          <w:p w14:paraId="50928C01" w14:textId="77777777" w:rsidR="00A31F32" w:rsidRPr="0088451C" w:rsidRDefault="00A31F32" w:rsidP="00A31F32">
            <w:pPr>
              <w:rPr>
                <w:rFonts w:ascii="Arial" w:hAnsi="Arial" w:cs="Arial"/>
                <w:color w:val="FF0000"/>
                <w:sz w:val="20"/>
                <w:szCs w:val="20"/>
              </w:rPr>
            </w:pPr>
            <w:r w:rsidRPr="0088451C">
              <w:rPr>
                <w:rFonts w:ascii="Arial" w:hAnsi="Arial" w:cs="Arial"/>
                <w:color w:val="FF0000"/>
                <w:sz w:val="20"/>
                <w:szCs w:val="20"/>
              </w:rPr>
              <w:t> </w:t>
            </w:r>
          </w:p>
        </w:tc>
        <w:tc>
          <w:tcPr>
            <w:tcW w:w="1316" w:type="dxa"/>
            <w:gridSpan w:val="3"/>
            <w:tcBorders>
              <w:top w:val="nil"/>
              <w:left w:val="nil"/>
              <w:bottom w:val="nil"/>
              <w:right w:val="nil"/>
            </w:tcBorders>
            <w:shd w:val="clear" w:color="auto" w:fill="auto"/>
            <w:noWrap/>
            <w:vAlign w:val="bottom"/>
            <w:hideMark/>
          </w:tcPr>
          <w:p w14:paraId="2111D9E2" w14:textId="77777777" w:rsidR="00A31F32" w:rsidRPr="0088451C" w:rsidRDefault="00A31F32" w:rsidP="00A31F32">
            <w:pPr>
              <w:rPr>
                <w:rFonts w:ascii="Arial" w:hAnsi="Arial" w:cs="Arial"/>
                <w:color w:val="FF0000"/>
                <w:sz w:val="20"/>
                <w:szCs w:val="20"/>
              </w:rPr>
            </w:pPr>
          </w:p>
        </w:tc>
        <w:tc>
          <w:tcPr>
            <w:tcW w:w="1269" w:type="dxa"/>
            <w:gridSpan w:val="3"/>
            <w:tcBorders>
              <w:top w:val="nil"/>
              <w:left w:val="nil"/>
              <w:bottom w:val="nil"/>
              <w:right w:val="nil"/>
            </w:tcBorders>
            <w:shd w:val="clear" w:color="auto" w:fill="auto"/>
            <w:noWrap/>
            <w:vAlign w:val="bottom"/>
            <w:hideMark/>
          </w:tcPr>
          <w:p w14:paraId="44E06C92" w14:textId="77777777" w:rsidR="00A31F32" w:rsidRPr="0088451C" w:rsidRDefault="00A31F32" w:rsidP="00A31F32">
            <w:pPr>
              <w:rPr>
                <w:rFonts w:ascii="Arial" w:hAnsi="Arial" w:cs="Arial"/>
                <w:sz w:val="20"/>
                <w:szCs w:val="20"/>
              </w:rPr>
            </w:pPr>
          </w:p>
        </w:tc>
        <w:tc>
          <w:tcPr>
            <w:tcW w:w="1278" w:type="dxa"/>
            <w:gridSpan w:val="2"/>
            <w:tcBorders>
              <w:top w:val="nil"/>
              <w:left w:val="nil"/>
              <w:bottom w:val="nil"/>
              <w:right w:val="nil"/>
            </w:tcBorders>
            <w:shd w:val="clear" w:color="auto" w:fill="auto"/>
            <w:noWrap/>
            <w:vAlign w:val="bottom"/>
            <w:hideMark/>
          </w:tcPr>
          <w:p w14:paraId="70B20317" w14:textId="77777777" w:rsidR="00A31F32" w:rsidRPr="0088451C" w:rsidRDefault="00A31F32" w:rsidP="00A31F32">
            <w:pPr>
              <w:rPr>
                <w:rFonts w:ascii="Arial" w:hAnsi="Arial" w:cs="Arial"/>
                <w:sz w:val="20"/>
                <w:szCs w:val="20"/>
              </w:rPr>
            </w:pPr>
          </w:p>
        </w:tc>
        <w:tc>
          <w:tcPr>
            <w:tcW w:w="1178" w:type="dxa"/>
            <w:gridSpan w:val="3"/>
            <w:tcBorders>
              <w:top w:val="nil"/>
              <w:left w:val="nil"/>
              <w:bottom w:val="nil"/>
              <w:right w:val="nil"/>
            </w:tcBorders>
            <w:shd w:val="clear" w:color="auto" w:fill="auto"/>
            <w:noWrap/>
            <w:vAlign w:val="bottom"/>
            <w:hideMark/>
          </w:tcPr>
          <w:p w14:paraId="782D7254" w14:textId="77777777" w:rsidR="00A31F32" w:rsidRPr="0088451C" w:rsidRDefault="00A31F32" w:rsidP="00A31F32">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14:paraId="0287ECCB" w14:textId="77777777" w:rsidR="00A31F32" w:rsidRPr="0088451C" w:rsidRDefault="00A31F32" w:rsidP="00A31F32">
            <w:pPr>
              <w:rPr>
                <w:rFonts w:ascii="Arial" w:hAnsi="Arial" w:cs="Arial"/>
                <w:sz w:val="20"/>
                <w:szCs w:val="20"/>
              </w:rPr>
            </w:pPr>
          </w:p>
        </w:tc>
        <w:tc>
          <w:tcPr>
            <w:tcW w:w="1274" w:type="dxa"/>
            <w:gridSpan w:val="4"/>
            <w:tcBorders>
              <w:top w:val="nil"/>
              <w:left w:val="nil"/>
              <w:bottom w:val="nil"/>
              <w:right w:val="nil"/>
            </w:tcBorders>
            <w:shd w:val="clear" w:color="auto" w:fill="auto"/>
            <w:noWrap/>
            <w:vAlign w:val="bottom"/>
            <w:hideMark/>
          </w:tcPr>
          <w:p w14:paraId="3393C6FE" w14:textId="77777777" w:rsidR="00A31F32" w:rsidRPr="0088451C" w:rsidRDefault="00A31F32" w:rsidP="00A31F32">
            <w:pPr>
              <w:rPr>
                <w:rFonts w:ascii="Arial" w:hAnsi="Arial" w:cs="Arial"/>
                <w:sz w:val="20"/>
                <w:szCs w:val="20"/>
              </w:rPr>
            </w:pPr>
          </w:p>
        </w:tc>
        <w:tc>
          <w:tcPr>
            <w:tcW w:w="1283" w:type="dxa"/>
            <w:gridSpan w:val="3"/>
            <w:tcBorders>
              <w:top w:val="nil"/>
              <w:left w:val="nil"/>
              <w:bottom w:val="nil"/>
              <w:right w:val="nil"/>
            </w:tcBorders>
            <w:shd w:val="clear" w:color="auto" w:fill="auto"/>
            <w:noWrap/>
            <w:vAlign w:val="bottom"/>
            <w:hideMark/>
          </w:tcPr>
          <w:p w14:paraId="4745CE4D" w14:textId="77777777" w:rsidR="00A31F32" w:rsidRPr="0088451C" w:rsidRDefault="00A31F32" w:rsidP="00A31F32">
            <w:pPr>
              <w:rPr>
                <w:rFonts w:ascii="Arial" w:hAnsi="Arial" w:cs="Arial"/>
                <w:sz w:val="20"/>
                <w:szCs w:val="20"/>
              </w:rPr>
            </w:pPr>
          </w:p>
        </w:tc>
        <w:tc>
          <w:tcPr>
            <w:tcW w:w="1274" w:type="dxa"/>
            <w:gridSpan w:val="3"/>
            <w:tcBorders>
              <w:top w:val="nil"/>
              <w:left w:val="nil"/>
              <w:bottom w:val="nil"/>
              <w:right w:val="nil"/>
            </w:tcBorders>
            <w:shd w:val="clear" w:color="auto" w:fill="auto"/>
            <w:noWrap/>
            <w:vAlign w:val="bottom"/>
            <w:hideMark/>
          </w:tcPr>
          <w:p w14:paraId="5C082A26" w14:textId="77777777" w:rsidR="00A31F32" w:rsidRPr="0088451C" w:rsidRDefault="00A31F32" w:rsidP="00A31F32">
            <w:pPr>
              <w:rPr>
                <w:rFonts w:ascii="Arial" w:hAnsi="Arial" w:cs="Arial"/>
                <w:sz w:val="20"/>
                <w:szCs w:val="20"/>
              </w:rPr>
            </w:pPr>
          </w:p>
        </w:tc>
      </w:tr>
      <w:tr w:rsidR="00A31F32" w:rsidRPr="001D162D" w14:paraId="6AF20729" w14:textId="77777777" w:rsidTr="00A31F32">
        <w:trPr>
          <w:trHeight w:val="288"/>
        </w:trPr>
        <w:tc>
          <w:tcPr>
            <w:tcW w:w="3220" w:type="dxa"/>
            <w:tcBorders>
              <w:top w:val="nil"/>
              <w:left w:val="nil"/>
              <w:bottom w:val="nil"/>
              <w:right w:val="nil"/>
            </w:tcBorders>
            <w:shd w:val="clear" w:color="auto" w:fill="auto"/>
            <w:vAlign w:val="bottom"/>
            <w:hideMark/>
          </w:tcPr>
          <w:p w14:paraId="55AC0E09" w14:textId="77777777" w:rsidR="00A31F32" w:rsidRPr="001D162D" w:rsidRDefault="00A31F32" w:rsidP="00A31F32">
            <w:pPr>
              <w:rPr>
                <w:rFonts w:ascii="Arial" w:hAnsi="Arial" w:cs="Arial"/>
                <w:b/>
                <w:bCs/>
                <w:sz w:val="20"/>
                <w:szCs w:val="20"/>
              </w:rPr>
            </w:pPr>
            <w:r w:rsidRPr="001D162D">
              <w:rPr>
                <w:rFonts w:ascii="Arial" w:hAnsi="Arial" w:cs="Arial"/>
                <w:b/>
                <w:bCs/>
                <w:sz w:val="20"/>
                <w:szCs w:val="20"/>
              </w:rPr>
              <w:t>Para Legal Grade 5</w:t>
            </w:r>
          </w:p>
        </w:tc>
        <w:tc>
          <w:tcPr>
            <w:tcW w:w="1276" w:type="dxa"/>
            <w:gridSpan w:val="2"/>
            <w:tcBorders>
              <w:top w:val="nil"/>
              <w:left w:val="nil"/>
              <w:bottom w:val="nil"/>
              <w:right w:val="nil"/>
            </w:tcBorders>
            <w:shd w:val="clear" w:color="000000" w:fill="E2EFDA"/>
            <w:noWrap/>
            <w:vAlign w:val="bottom"/>
            <w:hideMark/>
          </w:tcPr>
          <w:p w14:paraId="44A36249"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$79,824</w:t>
            </w:r>
          </w:p>
        </w:tc>
        <w:tc>
          <w:tcPr>
            <w:tcW w:w="1316" w:type="dxa"/>
            <w:gridSpan w:val="3"/>
            <w:tcBorders>
              <w:top w:val="nil"/>
              <w:left w:val="nil"/>
              <w:bottom w:val="nil"/>
              <w:right w:val="nil"/>
            </w:tcBorders>
            <w:shd w:val="clear" w:color="auto" w:fill="auto"/>
            <w:noWrap/>
            <w:vAlign w:val="bottom"/>
            <w:hideMark/>
          </w:tcPr>
          <w:p w14:paraId="4AFE5D64"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$81,620</w:t>
            </w:r>
          </w:p>
        </w:tc>
        <w:tc>
          <w:tcPr>
            <w:tcW w:w="1269" w:type="dxa"/>
            <w:gridSpan w:val="3"/>
            <w:tcBorders>
              <w:top w:val="nil"/>
              <w:left w:val="nil"/>
              <w:bottom w:val="nil"/>
              <w:right w:val="nil"/>
            </w:tcBorders>
            <w:shd w:val="clear" w:color="auto" w:fill="auto"/>
            <w:noWrap/>
            <w:vAlign w:val="bottom"/>
            <w:hideMark/>
          </w:tcPr>
          <w:p w14:paraId="1B519B20"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$82,028</w:t>
            </w:r>
          </w:p>
        </w:tc>
        <w:tc>
          <w:tcPr>
            <w:tcW w:w="1278" w:type="dxa"/>
            <w:gridSpan w:val="2"/>
            <w:tcBorders>
              <w:top w:val="nil"/>
              <w:left w:val="nil"/>
              <w:bottom w:val="nil"/>
              <w:right w:val="nil"/>
            </w:tcBorders>
            <w:shd w:val="clear" w:color="auto" w:fill="auto"/>
            <w:noWrap/>
            <w:vAlign w:val="bottom"/>
            <w:hideMark/>
          </w:tcPr>
          <w:p w14:paraId="24B8CD47"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$83,135</w:t>
            </w:r>
          </w:p>
        </w:tc>
        <w:tc>
          <w:tcPr>
            <w:tcW w:w="1178" w:type="dxa"/>
            <w:gridSpan w:val="3"/>
            <w:tcBorders>
              <w:top w:val="nil"/>
              <w:left w:val="nil"/>
              <w:bottom w:val="nil"/>
              <w:right w:val="nil"/>
            </w:tcBorders>
            <w:shd w:val="clear" w:color="auto" w:fill="auto"/>
            <w:noWrap/>
            <w:vAlign w:val="bottom"/>
            <w:hideMark/>
          </w:tcPr>
          <w:p w14:paraId="60A7EE8A"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$84,257</w:t>
            </w:r>
          </w:p>
        </w:tc>
        <w:tc>
          <w:tcPr>
            <w:tcW w:w="1340" w:type="dxa"/>
            <w:tcBorders>
              <w:top w:val="nil"/>
              <w:left w:val="nil"/>
              <w:bottom w:val="nil"/>
              <w:right w:val="nil"/>
            </w:tcBorders>
            <w:shd w:val="clear" w:color="auto" w:fill="auto"/>
            <w:noWrap/>
            <w:vAlign w:val="bottom"/>
            <w:hideMark/>
          </w:tcPr>
          <w:p w14:paraId="2577047E"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$85,394</w:t>
            </w:r>
          </w:p>
        </w:tc>
        <w:tc>
          <w:tcPr>
            <w:tcW w:w="1274" w:type="dxa"/>
            <w:gridSpan w:val="4"/>
            <w:tcBorders>
              <w:top w:val="nil"/>
              <w:left w:val="nil"/>
              <w:bottom w:val="nil"/>
              <w:right w:val="nil"/>
            </w:tcBorders>
            <w:shd w:val="clear" w:color="auto" w:fill="auto"/>
            <w:noWrap/>
            <w:vAlign w:val="bottom"/>
            <w:hideMark/>
          </w:tcPr>
          <w:p w14:paraId="61F41FE0"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$86,547</w:t>
            </w:r>
          </w:p>
        </w:tc>
        <w:tc>
          <w:tcPr>
            <w:tcW w:w="1283" w:type="dxa"/>
            <w:gridSpan w:val="3"/>
            <w:tcBorders>
              <w:top w:val="nil"/>
              <w:left w:val="nil"/>
              <w:bottom w:val="nil"/>
              <w:right w:val="nil"/>
            </w:tcBorders>
            <w:shd w:val="clear" w:color="auto" w:fill="auto"/>
            <w:noWrap/>
            <w:vAlign w:val="bottom"/>
            <w:hideMark/>
          </w:tcPr>
          <w:p w14:paraId="6D77C6DD"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$87,715</w:t>
            </w:r>
          </w:p>
        </w:tc>
        <w:tc>
          <w:tcPr>
            <w:tcW w:w="1274" w:type="dxa"/>
            <w:gridSpan w:val="3"/>
            <w:tcBorders>
              <w:top w:val="nil"/>
              <w:left w:val="nil"/>
              <w:bottom w:val="nil"/>
              <w:right w:val="nil"/>
            </w:tcBorders>
            <w:shd w:val="clear" w:color="auto" w:fill="auto"/>
            <w:noWrap/>
            <w:vAlign w:val="bottom"/>
            <w:hideMark/>
          </w:tcPr>
          <w:p w14:paraId="2714FB1B"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$88,899</w:t>
            </w:r>
          </w:p>
        </w:tc>
      </w:tr>
      <w:tr w:rsidR="00A31F32" w:rsidRPr="001D162D" w14:paraId="49719361" w14:textId="77777777" w:rsidTr="00A31F32">
        <w:trPr>
          <w:trHeight w:val="288"/>
        </w:trPr>
        <w:tc>
          <w:tcPr>
            <w:tcW w:w="3220" w:type="dxa"/>
            <w:tcBorders>
              <w:top w:val="nil"/>
              <w:left w:val="nil"/>
              <w:bottom w:val="nil"/>
              <w:right w:val="nil"/>
            </w:tcBorders>
            <w:shd w:val="clear" w:color="auto" w:fill="auto"/>
            <w:vAlign w:val="bottom"/>
            <w:hideMark/>
          </w:tcPr>
          <w:p w14:paraId="62098D41" w14:textId="77777777" w:rsidR="00A31F32" w:rsidRPr="001D162D" w:rsidRDefault="00A31F32" w:rsidP="00A31F32">
            <w:pPr>
              <w:rPr>
                <w:rFonts w:ascii="Arial" w:hAnsi="Arial" w:cs="Arial"/>
                <w:sz w:val="20"/>
                <w:szCs w:val="20"/>
              </w:rPr>
            </w:pPr>
          </w:p>
        </w:tc>
        <w:tc>
          <w:tcPr>
            <w:tcW w:w="1276" w:type="dxa"/>
            <w:gridSpan w:val="2"/>
            <w:tcBorders>
              <w:top w:val="nil"/>
              <w:left w:val="nil"/>
              <w:bottom w:val="nil"/>
              <w:right w:val="nil"/>
            </w:tcBorders>
            <w:shd w:val="clear" w:color="000000" w:fill="E2EFDA"/>
            <w:noWrap/>
            <w:vAlign w:val="bottom"/>
            <w:hideMark/>
          </w:tcPr>
          <w:p w14:paraId="237CDD0B"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$81,757</w:t>
            </w:r>
          </w:p>
        </w:tc>
        <w:tc>
          <w:tcPr>
            <w:tcW w:w="1316" w:type="dxa"/>
            <w:gridSpan w:val="3"/>
            <w:tcBorders>
              <w:top w:val="nil"/>
              <w:left w:val="nil"/>
              <w:bottom w:val="nil"/>
              <w:right w:val="nil"/>
            </w:tcBorders>
            <w:shd w:val="clear" w:color="auto" w:fill="auto"/>
            <w:noWrap/>
            <w:vAlign w:val="bottom"/>
            <w:hideMark/>
          </w:tcPr>
          <w:p w14:paraId="0838AE17"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$83,597</w:t>
            </w:r>
          </w:p>
        </w:tc>
        <w:tc>
          <w:tcPr>
            <w:tcW w:w="1269" w:type="dxa"/>
            <w:gridSpan w:val="3"/>
            <w:tcBorders>
              <w:top w:val="nil"/>
              <w:left w:val="nil"/>
              <w:bottom w:val="nil"/>
              <w:right w:val="nil"/>
            </w:tcBorders>
            <w:shd w:val="clear" w:color="auto" w:fill="auto"/>
            <w:noWrap/>
            <w:vAlign w:val="bottom"/>
            <w:hideMark/>
          </w:tcPr>
          <w:p w14:paraId="017B5996"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$84,015</w:t>
            </w:r>
          </w:p>
        </w:tc>
        <w:tc>
          <w:tcPr>
            <w:tcW w:w="1278" w:type="dxa"/>
            <w:gridSpan w:val="2"/>
            <w:tcBorders>
              <w:top w:val="nil"/>
              <w:left w:val="nil"/>
              <w:bottom w:val="nil"/>
              <w:right w:val="nil"/>
            </w:tcBorders>
            <w:shd w:val="clear" w:color="auto" w:fill="auto"/>
            <w:noWrap/>
            <w:vAlign w:val="bottom"/>
            <w:hideMark/>
          </w:tcPr>
          <w:p w14:paraId="74288FED"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$85,149</w:t>
            </w:r>
          </w:p>
        </w:tc>
        <w:tc>
          <w:tcPr>
            <w:tcW w:w="1178" w:type="dxa"/>
            <w:gridSpan w:val="3"/>
            <w:tcBorders>
              <w:top w:val="nil"/>
              <w:left w:val="nil"/>
              <w:bottom w:val="nil"/>
              <w:right w:val="nil"/>
            </w:tcBorders>
            <w:shd w:val="clear" w:color="auto" w:fill="auto"/>
            <w:noWrap/>
            <w:vAlign w:val="bottom"/>
            <w:hideMark/>
          </w:tcPr>
          <w:p w14:paraId="53267F64"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$86,299</w:t>
            </w:r>
          </w:p>
        </w:tc>
        <w:tc>
          <w:tcPr>
            <w:tcW w:w="1340" w:type="dxa"/>
            <w:tcBorders>
              <w:top w:val="nil"/>
              <w:left w:val="nil"/>
              <w:bottom w:val="nil"/>
              <w:right w:val="nil"/>
            </w:tcBorders>
            <w:shd w:val="clear" w:color="auto" w:fill="auto"/>
            <w:noWrap/>
            <w:vAlign w:val="bottom"/>
            <w:hideMark/>
          </w:tcPr>
          <w:p w14:paraId="06F2144C"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$87,464</w:t>
            </w:r>
          </w:p>
        </w:tc>
        <w:tc>
          <w:tcPr>
            <w:tcW w:w="1274" w:type="dxa"/>
            <w:gridSpan w:val="4"/>
            <w:tcBorders>
              <w:top w:val="nil"/>
              <w:left w:val="nil"/>
              <w:bottom w:val="nil"/>
              <w:right w:val="nil"/>
            </w:tcBorders>
            <w:shd w:val="clear" w:color="auto" w:fill="auto"/>
            <w:noWrap/>
            <w:vAlign w:val="bottom"/>
            <w:hideMark/>
          </w:tcPr>
          <w:p w14:paraId="1001497B"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$88,645</w:t>
            </w:r>
          </w:p>
        </w:tc>
        <w:tc>
          <w:tcPr>
            <w:tcW w:w="1283" w:type="dxa"/>
            <w:gridSpan w:val="3"/>
            <w:tcBorders>
              <w:top w:val="nil"/>
              <w:left w:val="nil"/>
              <w:bottom w:val="nil"/>
              <w:right w:val="nil"/>
            </w:tcBorders>
            <w:shd w:val="clear" w:color="auto" w:fill="auto"/>
            <w:noWrap/>
            <w:vAlign w:val="bottom"/>
            <w:hideMark/>
          </w:tcPr>
          <w:p w14:paraId="1C6CAB0F"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$89,842</w:t>
            </w:r>
          </w:p>
        </w:tc>
        <w:tc>
          <w:tcPr>
            <w:tcW w:w="1274" w:type="dxa"/>
            <w:gridSpan w:val="3"/>
            <w:tcBorders>
              <w:top w:val="nil"/>
              <w:left w:val="nil"/>
              <w:bottom w:val="nil"/>
              <w:right w:val="nil"/>
            </w:tcBorders>
            <w:shd w:val="clear" w:color="auto" w:fill="auto"/>
            <w:noWrap/>
            <w:vAlign w:val="bottom"/>
            <w:hideMark/>
          </w:tcPr>
          <w:p w14:paraId="0FEB1AD8"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$91,055</w:t>
            </w:r>
          </w:p>
        </w:tc>
      </w:tr>
      <w:tr w:rsidR="00A31F32" w:rsidRPr="001D162D" w14:paraId="06A635E8" w14:textId="77777777" w:rsidTr="00A31F32">
        <w:trPr>
          <w:trHeight w:val="288"/>
        </w:trPr>
        <w:tc>
          <w:tcPr>
            <w:tcW w:w="3220" w:type="dxa"/>
            <w:tcBorders>
              <w:top w:val="nil"/>
              <w:left w:val="nil"/>
              <w:bottom w:val="nil"/>
              <w:right w:val="nil"/>
            </w:tcBorders>
            <w:shd w:val="clear" w:color="auto" w:fill="auto"/>
            <w:vAlign w:val="bottom"/>
            <w:hideMark/>
          </w:tcPr>
          <w:p w14:paraId="252FD1F2" w14:textId="77777777" w:rsidR="00A31F32" w:rsidRPr="001D162D" w:rsidRDefault="00A31F32" w:rsidP="00A31F32">
            <w:pPr>
              <w:jc w:val="right"/>
              <w:rPr>
                <w:rFonts w:ascii="Calibri" w:hAnsi="Calibri"/>
              </w:rPr>
            </w:pPr>
          </w:p>
        </w:tc>
        <w:tc>
          <w:tcPr>
            <w:tcW w:w="1276" w:type="dxa"/>
            <w:gridSpan w:val="2"/>
            <w:tcBorders>
              <w:top w:val="nil"/>
              <w:left w:val="nil"/>
              <w:bottom w:val="nil"/>
              <w:right w:val="nil"/>
            </w:tcBorders>
            <w:shd w:val="clear" w:color="000000" w:fill="E2EFDA"/>
            <w:noWrap/>
            <w:vAlign w:val="bottom"/>
            <w:hideMark/>
          </w:tcPr>
          <w:p w14:paraId="3696055C"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$83,932</w:t>
            </w:r>
          </w:p>
        </w:tc>
        <w:tc>
          <w:tcPr>
            <w:tcW w:w="1316" w:type="dxa"/>
            <w:gridSpan w:val="3"/>
            <w:tcBorders>
              <w:top w:val="nil"/>
              <w:left w:val="nil"/>
              <w:bottom w:val="nil"/>
              <w:right w:val="nil"/>
            </w:tcBorders>
            <w:shd w:val="clear" w:color="auto" w:fill="auto"/>
            <w:noWrap/>
            <w:vAlign w:val="bottom"/>
            <w:hideMark/>
          </w:tcPr>
          <w:p w14:paraId="34586919"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$85,820</w:t>
            </w:r>
          </w:p>
        </w:tc>
        <w:tc>
          <w:tcPr>
            <w:tcW w:w="1269" w:type="dxa"/>
            <w:gridSpan w:val="3"/>
            <w:tcBorders>
              <w:top w:val="nil"/>
              <w:left w:val="nil"/>
              <w:bottom w:val="nil"/>
              <w:right w:val="nil"/>
            </w:tcBorders>
            <w:shd w:val="clear" w:color="auto" w:fill="auto"/>
            <w:noWrap/>
            <w:vAlign w:val="bottom"/>
            <w:hideMark/>
          </w:tcPr>
          <w:p w14:paraId="3EC4B348"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$86,249</w:t>
            </w:r>
          </w:p>
        </w:tc>
        <w:tc>
          <w:tcPr>
            <w:tcW w:w="1278" w:type="dxa"/>
            <w:gridSpan w:val="2"/>
            <w:tcBorders>
              <w:top w:val="nil"/>
              <w:left w:val="nil"/>
              <w:bottom w:val="nil"/>
              <w:right w:val="nil"/>
            </w:tcBorders>
            <w:shd w:val="clear" w:color="auto" w:fill="auto"/>
            <w:noWrap/>
            <w:vAlign w:val="bottom"/>
            <w:hideMark/>
          </w:tcPr>
          <w:p w14:paraId="1B1EAAC6"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$87,413</w:t>
            </w:r>
          </w:p>
        </w:tc>
        <w:tc>
          <w:tcPr>
            <w:tcW w:w="1178" w:type="dxa"/>
            <w:gridSpan w:val="3"/>
            <w:tcBorders>
              <w:top w:val="nil"/>
              <w:left w:val="nil"/>
              <w:bottom w:val="nil"/>
              <w:right w:val="nil"/>
            </w:tcBorders>
            <w:shd w:val="clear" w:color="auto" w:fill="auto"/>
            <w:noWrap/>
            <w:vAlign w:val="bottom"/>
            <w:hideMark/>
          </w:tcPr>
          <w:p w14:paraId="028A2AB3"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$88,593</w:t>
            </w:r>
          </w:p>
        </w:tc>
        <w:tc>
          <w:tcPr>
            <w:tcW w:w="1340" w:type="dxa"/>
            <w:tcBorders>
              <w:top w:val="nil"/>
              <w:left w:val="nil"/>
              <w:bottom w:val="nil"/>
              <w:right w:val="nil"/>
            </w:tcBorders>
            <w:shd w:val="clear" w:color="auto" w:fill="auto"/>
            <w:noWrap/>
            <w:vAlign w:val="bottom"/>
            <w:hideMark/>
          </w:tcPr>
          <w:p w14:paraId="0994D46C"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$89,789</w:t>
            </w:r>
          </w:p>
        </w:tc>
        <w:tc>
          <w:tcPr>
            <w:tcW w:w="1274" w:type="dxa"/>
            <w:gridSpan w:val="4"/>
            <w:tcBorders>
              <w:top w:val="nil"/>
              <w:left w:val="nil"/>
              <w:bottom w:val="nil"/>
              <w:right w:val="nil"/>
            </w:tcBorders>
            <w:shd w:val="clear" w:color="auto" w:fill="auto"/>
            <w:noWrap/>
            <w:vAlign w:val="bottom"/>
            <w:hideMark/>
          </w:tcPr>
          <w:p w14:paraId="2DA5D9FA"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$91,001</w:t>
            </w:r>
          </w:p>
        </w:tc>
        <w:tc>
          <w:tcPr>
            <w:tcW w:w="1283" w:type="dxa"/>
            <w:gridSpan w:val="3"/>
            <w:tcBorders>
              <w:top w:val="nil"/>
              <w:left w:val="nil"/>
              <w:bottom w:val="nil"/>
              <w:right w:val="nil"/>
            </w:tcBorders>
            <w:shd w:val="clear" w:color="auto" w:fill="auto"/>
            <w:noWrap/>
            <w:vAlign w:val="bottom"/>
            <w:hideMark/>
          </w:tcPr>
          <w:p w14:paraId="4EA812C4"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$92,230</w:t>
            </w:r>
          </w:p>
        </w:tc>
        <w:tc>
          <w:tcPr>
            <w:tcW w:w="1274" w:type="dxa"/>
            <w:gridSpan w:val="3"/>
            <w:tcBorders>
              <w:top w:val="nil"/>
              <w:left w:val="nil"/>
              <w:bottom w:val="nil"/>
              <w:right w:val="nil"/>
            </w:tcBorders>
            <w:shd w:val="clear" w:color="auto" w:fill="auto"/>
            <w:noWrap/>
            <w:vAlign w:val="bottom"/>
            <w:hideMark/>
          </w:tcPr>
          <w:p w14:paraId="20E4DAAF"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$93,475</w:t>
            </w:r>
          </w:p>
        </w:tc>
      </w:tr>
      <w:tr w:rsidR="00A31F32" w:rsidRPr="001D162D" w14:paraId="66DE1108" w14:textId="77777777" w:rsidTr="00A31F32">
        <w:trPr>
          <w:trHeight w:val="288"/>
        </w:trPr>
        <w:tc>
          <w:tcPr>
            <w:tcW w:w="3220" w:type="dxa"/>
            <w:tcBorders>
              <w:top w:val="nil"/>
              <w:left w:val="nil"/>
              <w:bottom w:val="nil"/>
              <w:right w:val="nil"/>
            </w:tcBorders>
            <w:shd w:val="clear" w:color="auto" w:fill="auto"/>
            <w:vAlign w:val="bottom"/>
            <w:hideMark/>
          </w:tcPr>
          <w:p w14:paraId="316EBFF4" w14:textId="77777777" w:rsidR="00A31F32" w:rsidRPr="001D162D" w:rsidRDefault="00A31F32" w:rsidP="00A31F32">
            <w:pPr>
              <w:jc w:val="right"/>
              <w:rPr>
                <w:rFonts w:ascii="Calibri" w:hAnsi="Calibri"/>
              </w:rPr>
            </w:pPr>
          </w:p>
        </w:tc>
        <w:tc>
          <w:tcPr>
            <w:tcW w:w="1276" w:type="dxa"/>
            <w:gridSpan w:val="2"/>
            <w:tcBorders>
              <w:top w:val="nil"/>
              <w:left w:val="nil"/>
              <w:bottom w:val="nil"/>
              <w:right w:val="nil"/>
            </w:tcBorders>
            <w:shd w:val="clear" w:color="000000" w:fill="E2EFDA"/>
            <w:noWrap/>
            <w:vAlign w:val="bottom"/>
            <w:hideMark/>
          </w:tcPr>
          <w:p w14:paraId="00C6AFBD"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$88,037</w:t>
            </w:r>
          </w:p>
        </w:tc>
        <w:tc>
          <w:tcPr>
            <w:tcW w:w="1316" w:type="dxa"/>
            <w:gridSpan w:val="3"/>
            <w:tcBorders>
              <w:top w:val="nil"/>
              <w:left w:val="nil"/>
              <w:bottom w:val="nil"/>
              <w:right w:val="nil"/>
            </w:tcBorders>
            <w:shd w:val="clear" w:color="auto" w:fill="auto"/>
            <w:noWrap/>
            <w:vAlign w:val="bottom"/>
            <w:hideMark/>
          </w:tcPr>
          <w:p w14:paraId="61508CB2"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$90,018</w:t>
            </w:r>
          </w:p>
        </w:tc>
        <w:tc>
          <w:tcPr>
            <w:tcW w:w="1269" w:type="dxa"/>
            <w:gridSpan w:val="3"/>
            <w:tcBorders>
              <w:top w:val="nil"/>
              <w:left w:val="nil"/>
              <w:bottom w:val="nil"/>
              <w:right w:val="nil"/>
            </w:tcBorders>
            <w:shd w:val="clear" w:color="auto" w:fill="auto"/>
            <w:noWrap/>
            <w:vAlign w:val="bottom"/>
            <w:hideMark/>
          </w:tcPr>
          <w:p w14:paraId="6A327ADB"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$90,468</w:t>
            </w:r>
          </w:p>
        </w:tc>
        <w:tc>
          <w:tcPr>
            <w:tcW w:w="1278" w:type="dxa"/>
            <w:gridSpan w:val="2"/>
            <w:tcBorders>
              <w:top w:val="nil"/>
              <w:left w:val="nil"/>
              <w:bottom w:val="nil"/>
              <w:right w:val="nil"/>
            </w:tcBorders>
            <w:shd w:val="clear" w:color="auto" w:fill="auto"/>
            <w:noWrap/>
            <w:vAlign w:val="bottom"/>
            <w:hideMark/>
          </w:tcPr>
          <w:p w14:paraId="2DA001F8"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$91,689</w:t>
            </w:r>
          </w:p>
        </w:tc>
        <w:tc>
          <w:tcPr>
            <w:tcW w:w="1178" w:type="dxa"/>
            <w:gridSpan w:val="3"/>
            <w:tcBorders>
              <w:top w:val="nil"/>
              <w:left w:val="nil"/>
              <w:bottom w:val="nil"/>
              <w:right w:val="nil"/>
            </w:tcBorders>
            <w:shd w:val="clear" w:color="auto" w:fill="auto"/>
            <w:noWrap/>
            <w:vAlign w:val="bottom"/>
            <w:hideMark/>
          </w:tcPr>
          <w:p w14:paraId="6E785BD6"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$92,927</w:t>
            </w:r>
          </w:p>
        </w:tc>
        <w:tc>
          <w:tcPr>
            <w:tcW w:w="1340" w:type="dxa"/>
            <w:tcBorders>
              <w:top w:val="nil"/>
              <w:left w:val="nil"/>
              <w:bottom w:val="nil"/>
              <w:right w:val="nil"/>
            </w:tcBorders>
            <w:shd w:val="clear" w:color="auto" w:fill="auto"/>
            <w:noWrap/>
            <w:vAlign w:val="bottom"/>
            <w:hideMark/>
          </w:tcPr>
          <w:p w14:paraId="1A680B4B"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$94,182</w:t>
            </w:r>
          </w:p>
        </w:tc>
        <w:tc>
          <w:tcPr>
            <w:tcW w:w="1274" w:type="dxa"/>
            <w:gridSpan w:val="4"/>
            <w:tcBorders>
              <w:top w:val="nil"/>
              <w:left w:val="nil"/>
              <w:bottom w:val="nil"/>
              <w:right w:val="nil"/>
            </w:tcBorders>
            <w:shd w:val="clear" w:color="auto" w:fill="auto"/>
            <w:noWrap/>
            <w:vAlign w:val="bottom"/>
            <w:hideMark/>
          </w:tcPr>
          <w:p w14:paraId="2485FB1D"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$95,453</w:t>
            </w:r>
          </w:p>
        </w:tc>
        <w:tc>
          <w:tcPr>
            <w:tcW w:w="1283" w:type="dxa"/>
            <w:gridSpan w:val="3"/>
            <w:tcBorders>
              <w:top w:val="nil"/>
              <w:left w:val="nil"/>
              <w:bottom w:val="nil"/>
              <w:right w:val="nil"/>
            </w:tcBorders>
            <w:shd w:val="clear" w:color="auto" w:fill="auto"/>
            <w:noWrap/>
            <w:vAlign w:val="bottom"/>
            <w:hideMark/>
          </w:tcPr>
          <w:p w14:paraId="42FF4A39"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$96,742</w:t>
            </w:r>
          </w:p>
        </w:tc>
        <w:tc>
          <w:tcPr>
            <w:tcW w:w="1274" w:type="dxa"/>
            <w:gridSpan w:val="3"/>
            <w:tcBorders>
              <w:top w:val="nil"/>
              <w:left w:val="nil"/>
              <w:bottom w:val="nil"/>
              <w:right w:val="nil"/>
            </w:tcBorders>
            <w:shd w:val="clear" w:color="auto" w:fill="auto"/>
            <w:noWrap/>
            <w:vAlign w:val="bottom"/>
            <w:hideMark/>
          </w:tcPr>
          <w:p w14:paraId="56CF3982"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$98,048</w:t>
            </w:r>
          </w:p>
        </w:tc>
      </w:tr>
      <w:tr w:rsidR="00A31F32" w:rsidRPr="001D162D" w14:paraId="7C6D7512" w14:textId="77777777" w:rsidTr="00A31F32">
        <w:trPr>
          <w:trHeight w:val="288"/>
        </w:trPr>
        <w:tc>
          <w:tcPr>
            <w:tcW w:w="3220" w:type="dxa"/>
            <w:tcBorders>
              <w:top w:val="nil"/>
              <w:left w:val="nil"/>
              <w:bottom w:val="nil"/>
              <w:right w:val="nil"/>
            </w:tcBorders>
            <w:shd w:val="clear" w:color="auto" w:fill="auto"/>
            <w:vAlign w:val="bottom"/>
            <w:hideMark/>
          </w:tcPr>
          <w:p w14:paraId="704053D1" w14:textId="77777777" w:rsidR="00A31F32" w:rsidRPr="001D162D" w:rsidRDefault="00A31F32" w:rsidP="00A31F32">
            <w:pPr>
              <w:jc w:val="right"/>
              <w:rPr>
                <w:rFonts w:ascii="Calibri" w:hAnsi="Calibri"/>
              </w:rPr>
            </w:pPr>
          </w:p>
        </w:tc>
        <w:tc>
          <w:tcPr>
            <w:tcW w:w="1276" w:type="dxa"/>
            <w:gridSpan w:val="2"/>
            <w:tcBorders>
              <w:top w:val="nil"/>
              <w:left w:val="nil"/>
              <w:bottom w:val="nil"/>
              <w:right w:val="nil"/>
            </w:tcBorders>
            <w:shd w:val="clear" w:color="000000" w:fill="E2EFDA"/>
            <w:noWrap/>
            <w:vAlign w:val="bottom"/>
            <w:hideMark/>
          </w:tcPr>
          <w:p w14:paraId="6EDC790D"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$91,356</w:t>
            </w:r>
          </w:p>
        </w:tc>
        <w:tc>
          <w:tcPr>
            <w:tcW w:w="1316" w:type="dxa"/>
            <w:gridSpan w:val="3"/>
            <w:tcBorders>
              <w:top w:val="nil"/>
              <w:left w:val="nil"/>
              <w:bottom w:val="nil"/>
              <w:right w:val="nil"/>
            </w:tcBorders>
            <w:shd w:val="clear" w:color="auto" w:fill="auto"/>
            <w:noWrap/>
            <w:vAlign w:val="bottom"/>
            <w:hideMark/>
          </w:tcPr>
          <w:p w14:paraId="1B1CD8F1"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$93,412</w:t>
            </w:r>
          </w:p>
        </w:tc>
        <w:tc>
          <w:tcPr>
            <w:tcW w:w="1269" w:type="dxa"/>
            <w:gridSpan w:val="3"/>
            <w:tcBorders>
              <w:top w:val="nil"/>
              <w:left w:val="nil"/>
              <w:bottom w:val="nil"/>
              <w:right w:val="nil"/>
            </w:tcBorders>
            <w:shd w:val="clear" w:color="auto" w:fill="auto"/>
            <w:noWrap/>
            <w:vAlign w:val="bottom"/>
            <w:hideMark/>
          </w:tcPr>
          <w:p w14:paraId="3CBB5AB6"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$93,879</w:t>
            </w:r>
          </w:p>
        </w:tc>
        <w:tc>
          <w:tcPr>
            <w:tcW w:w="1278" w:type="dxa"/>
            <w:gridSpan w:val="2"/>
            <w:tcBorders>
              <w:top w:val="nil"/>
              <w:left w:val="nil"/>
              <w:bottom w:val="nil"/>
              <w:right w:val="nil"/>
            </w:tcBorders>
            <w:shd w:val="clear" w:color="auto" w:fill="auto"/>
            <w:noWrap/>
            <w:vAlign w:val="bottom"/>
            <w:hideMark/>
          </w:tcPr>
          <w:p w14:paraId="7A93C4B1"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$95,146</w:t>
            </w:r>
          </w:p>
        </w:tc>
        <w:tc>
          <w:tcPr>
            <w:tcW w:w="1178" w:type="dxa"/>
            <w:gridSpan w:val="3"/>
            <w:tcBorders>
              <w:top w:val="nil"/>
              <w:left w:val="nil"/>
              <w:bottom w:val="nil"/>
              <w:right w:val="nil"/>
            </w:tcBorders>
            <w:shd w:val="clear" w:color="auto" w:fill="auto"/>
            <w:noWrap/>
            <w:vAlign w:val="bottom"/>
            <w:hideMark/>
          </w:tcPr>
          <w:p w14:paraId="11EDAC92"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$96,430</w:t>
            </w:r>
          </w:p>
        </w:tc>
        <w:tc>
          <w:tcPr>
            <w:tcW w:w="1340" w:type="dxa"/>
            <w:tcBorders>
              <w:top w:val="nil"/>
              <w:left w:val="nil"/>
              <w:bottom w:val="nil"/>
              <w:right w:val="nil"/>
            </w:tcBorders>
            <w:shd w:val="clear" w:color="auto" w:fill="auto"/>
            <w:noWrap/>
            <w:vAlign w:val="bottom"/>
            <w:hideMark/>
          </w:tcPr>
          <w:p w14:paraId="660210AA"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$97,732</w:t>
            </w:r>
          </w:p>
        </w:tc>
        <w:tc>
          <w:tcPr>
            <w:tcW w:w="1274" w:type="dxa"/>
            <w:gridSpan w:val="4"/>
            <w:tcBorders>
              <w:top w:val="nil"/>
              <w:left w:val="nil"/>
              <w:bottom w:val="nil"/>
              <w:right w:val="nil"/>
            </w:tcBorders>
            <w:shd w:val="clear" w:color="auto" w:fill="auto"/>
            <w:noWrap/>
            <w:vAlign w:val="bottom"/>
            <w:hideMark/>
          </w:tcPr>
          <w:p w14:paraId="7846295D"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$99,051</w:t>
            </w:r>
          </w:p>
        </w:tc>
        <w:tc>
          <w:tcPr>
            <w:tcW w:w="1283" w:type="dxa"/>
            <w:gridSpan w:val="3"/>
            <w:tcBorders>
              <w:top w:val="nil"/>
              <w:left w:val="nil"/>
              <w:bottom w:val="nil"/>
              <w:right w:val="nil"/>
            </w:tcBorders>
            <w:shd w:val="clear" w:color="auto" w:fill="auto"/>
            <w:noWrap/>
            <w:vAlign w:val="bottom"/>
            <w:hideMark/>
          </w:tcPr>
          <w:p w14:paraId="36ADCC4C"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$100,388</w:t>
            </w:r>
          </w:p>
        </w:tc>
        <w:tc>
          <w:tcPr>
            <w:tcW w:w="1274" w:type="dxa"/>
            <w:gridSpan w:val="3"/>
            <w:tcBorders>
              <w:top w:val="nil"/>
              <w:left w:val="nil"/>
              <w:bottom w:val="nil"/>
              <w:right w:val="nil"/>
            </w:tcBorders>
            <w:shd w:val="clear" w:color="auto" w:fill="auto"/>
            <w:noWrap/>
            <w:vAlign w:val="bottom"/>
            <w:hideMark/>
          </w:tcPr>
          <w:p w14:paraId="44834EA9" w14:textId="77777777" w:rsidR="00A31F32" w:rsidRPr="0088451C" w:rsidRDefault="00A31F32" w:rsidP="00A31F32">
            <w:pPr>
              <w:jc w:val="right"/>
              <w:rPr>
                <w:rFonts w:ascii="Arial" w:hAnsi="Arial" w:cs="Arial"/>
                <w:sz w:val="20"/>
                <w:szCs w:val="20"/>
              </w:rPr>
            </w:pPr>
            <w:r w:rsidRPr="0088451C">
              <w:rPr>
                <w:rFonts w:ascii="Arial" w:hAnsi="Arial" w:cs="Arial"/>
                <w:sz w:val="20"/>
                <w:szCs w:val="20"/>
              </w:rPr>
              <w:t>$101,743</w:t>
            </w:r>
          </w:p>
        </w:tc>
      </w:tr>
    </w:tbl>
    <w:p w14:paraId="0E311EEA" w14:textId="77777777" w:rsidR="00A31F32" w:rsidRDefault="00A31F32" w:rsidP="00A31F32">
      <w:r>
        <w:br w:type="page"/>
      </w:r>
    </w:p>
    <w:tbl>
      <w:tblPr>
        <w:tblW w:w="15117" w:type="dxa"/>
        <w:tblLook w:val="04A0" w:firstRow="1" w:lastRow="0" w:firstColumn="1" w:lastColumn="0" w:noHBand="0" w:noVBand="1"/>
      </w:tblPr>
      <w:tblGrid>
        <w:gridCol w:w="3220"/>
        <w:gridCol w:w="1276"/>
        <w:gridCol w:w="1316"/>
        <w:gridCol w:w="1365"/>
        <w:gridCol w:w="1332"/>
        <w:gridCol w:w="43"/>
        <w:gridCol w:w="1268"/>
        <w:gridCol w:w="1375"/>
        <w:gridCol w:w="1168"/>
        <w:gridCol w:w="106"/>
        <w:gridCol w:w="1375"/>
        <w:gridCol w:w="1273"/>
      </w:tblGrid>
      <w:tr w:rsidR="00A31F32" w:rsidRPr="00553B10" w14:paraId="6916B9FC" w14:textId="77777777" w:rsidTr="00A31F32">
        <w:trPr>
          <w:trHeight w:val="828"/>
        </w:trPr>
        <w:tc>
          <w:tcPr>
            <w:tcW w:w="3220" w:type="dxa"/>
            <w:shd w:val="clear" w:color="auto" w:fill="auto"/>
            <w:vAlign w:val="center"/>
            <w:hideMark/>
          </w:tcPr>
          <w:p w14:paraId="0D7BB5BA" w14:textId="77777777" w:rsidR="00A31F32" w:rsidRPr="001D162D" w:rsidRDefault="00A31F32" w:rsidP="00A31F32">
            <w:pPr>
              <w:jc w:val="center"/>
              <w:rPr>
                <w:rFonts w:ascii="Arial" w:hAnsi="Arial" w:cs="Arial"/>
                <w:b/>
                <w:bCs/>
                <w:sz w:val="20"/>
                <w:szCs w:val="20"/>
              </w:rPr>
            </w:pPr>
            <w:r w:rsidRPr="001D162D">
              <w:rPr>
                <w:rFonts w:ascii="Arial" w:hAnsi="Arial" w:cs="Arial"/>
                <w:b/>
                <w:bCs/>
                <w:sz w:val="20"/>
                <w:szCs w:val="20"/>
              </w:rPr>
              <w:t>CLASSIFICATION</w:t>
            </w:r>
          </w:p>
        </w:tc>
        <w:tc>
          <w:tcPr>
            <w:tcW w:w="1276" w:type="dxa"/>
            <w:shd w:val="clear" w:color="000000" w:fill="E2EFDA"/>
            <w:vAlign w:val="center"/>
            <w:hideMark/>
          </w:tcPr>
          <w:p w14:paraId="5DF75551" w14:textId="2FD331C3" w:rsidR="00A31F32" w:rsidRPr="00553B10" w:rsidRDefault="00A31F32" w:rsidP="00A31F32">
            <w:pPr>
              <w:jc w:val="center"/>
              <w:rPr>
                <w:rFonts w:ascii="Arial" w:hAnsi="Arial" w:cs="Arial"/>
                <w:b/>
                <w:bCs/>
                <w:sz w:val="20"/>
                <w:szCs w:val="20"/>
              </w:rPr>
            </w:pPr>
            <w:r w:rsidRPr="00553B10">
              <w:rPr>
                <w:rFonts w:ascii="Arial" w:hAnsi="Arial" w:cs="Arial"/>
                <w:b/>
                <w:bCs/>
                <w:sz w:val="20"/>
                <w:szCs w:val="20"/>
              </w:rPr>
              <w:t>Pay Rates as at 6.4.2017</w:t>
            </w:r>
          </w:p>
        </w:tc>
        <w:tc>
          <w:tcPr>
            <w:tcW w:w="1316" w:type="dxa"/>
            <w:shd w:val="clear" w:color="auto" w:fill="auto"/>
            <w:vAlign w:val="bottom"/>
            <w:hideMark/>
          </w:tcPr>
          <w:p w14:paraId="7490FFD4" w14:textId="77777777" w:rsidR="00A31F32" w:rsidRPr="00553B10" w:rsidRDefault="00A31F32" w:rsidP="00A31F32">
            <w:pPr>
              <w:jc w:val="center"/>
              <w:rPr>
                <w:rFonts w:ascii="Arial" w:hAnsi="Arial" w:cs="Arial"/>
                <w:color w:val="000000"/>
                <w:sz w:val="20"/>
                <w:szCs w:val="20"/>
              </w:rPr>
            </w:pPr>
            <w:r w:rsidRPr="00553B10">
              <w:rPr>
                <w:rFonts w:ascii="Arial" w:hAnsi="Arial" w:cs="Arial"/>
                <w:color w:val="000000"/>
                <w:sz w:val="20"/>
                <w:szCs w:val="20"/>
              </w:rPr>
              <w:t>2.25% from 5/10/2017</w:t>
            </w:r>
          </w:p>
        </w:tc>
        <w:tc>
          <w:tcPr>
            <w:tcW w:w="1365" w:type="dxa"/>
            <w:shd w:val="clear" w:color="auto" w:fill="auto"/>
            <w:vAlign w:val="bottom"/>
            <w:hideMark/>
          </w:tcPr>
          <w:p w14:paraId="79B36E6F" w14:textId="77777777" w:rsidR="00315E31" w:rsidRPr="00553B10" w:rsidRDefault="00A31F32" w:rsidP="00A31F32">
            <w:pPr>
              <w:ind w:firstLine="33"/>
              <w:jc w:val="center"/>
              <w:rPr>
                <w:rFonts w:ascii="Arial" w:hAnsi="Arial" w:cs="Arial"/>
                <w:color w:val="000000"/>
                <w:sz w:val="20"/>
                <w:szCs w:val="20"/>
              </w:rPr>
            </w:pPr>
            <w:r w:rsidRPr="00553B10">
              <w:rPr>
                <w:rFonts w:ascii="Arial" w:hAnsi="Arial" w:cs="Arial"/>
                <w:color w:val="000000"/>
                <w:sz w:val="20"/>
                <w:szCs w:val="20"/>
              </w:rPr>
              <w:t xml:space="preserve">0.5% </w:t>
            </w:r>
          </w:p>
          <w:p w14:paraId="73A0936E" w14:textId="77777777" w:rsidR="00A31F32" w:rsidRPr="00553B10" w:rsidRDefault="00A31F32" w:rsidP="00A31F32">
            <w:pPr>
              <w:ind w:firstLine="33"/>
              <w:jc w:val="center"/>
              <w:rPr>
                <w:rFonts w:ascii="Arial" w:hAnsi="Arial" w:cs="Arial"/>
                <w:color w:val="000000"/>
                <w:sz w:val="20"/>
                <w:szCs w:val="20"/>
              </w:rPr>
            </w:pPr>
            <w:r w:rsidRPr="00553B10">
              <w:rPr>
                <w:rFonts w:ascii="Arial" w:hAnsi="Arial" w:cs="Arial"/>
                <w:color w:val="000000"/>
                <w:sz w:val="20"/>
                <w:szCs w:val="20"/>
              </w:rPr>
              <w:t>from 14/6/2018</w:t>
            </w:r>
          </w:p>
        </w:tc>
        <w:tc>
          <w:tcPr>
            <w:tcW w:w="1375" w:type="dxa"/>
            <w:gridSpan w:val="2"/>
            <w:shd w:val="clear" w:color="auto" w:fill="auto"/>
            <w:vAlign w:val="bottom"/>
            <w:hideMark/>
          </w:tcPr>
          <w:p w14:paraId="7244CD95" w14:textId="77777777" w:rsidR="00315E31" w:rsidRPr="00553B10" w:rsidRDefault="00A31F32" w:rsidP="00A31F32">
            <w:pPr>
              <w:jc w:val="center"/>
              <w:rPr>
                <w:rFonts w:ascii="Arial" w:hAnsi="Arial" w:cs="Arial"/>
                <w:color w:val="000000"/>
                <w:sz w:val="20"/>
                <w:szCs w:val="20"/>
              </w:rPr>
            </w:pPr>
            <w:r w:rsidRPr="00553B10">
              <w:rPr>
                <w:rFonts w:ascii="Arial" w:hAnsi="Arial" w:cs="Arial"/>
                <w:color w:val="000000"/>
                <w:sz w:val="20"/>
                <w:szCs w:val="20"/>
              </w:rPr>
              <w:t xml:space="preserve">1.35% </w:t>
            </w:r>
          </w:p>
          <w:p w14:paraId="548FB940" w14:textId="77777777" w:rsidR="00A31F32" w:rsidRPr="00553B10" w:rsidRDefault="00A31F32" w:rsidP="00A31F32">
            <w:pPr>
              <w:jc w:val="center"/>
              <w:rPr>
                <w:rFonts w:ascii="Arial" w:hAnsi="Arial" w:cs="Arial"/>
                <w:color w:val="000000"/>
                <w:sz w:val="20"/>
                <w:szCs w:val="20"/>
              </w:rPr>
            </w:pPr>
            <w:r w:rsidRPr="00553B10">
              <w:rPr>
                <w:rFonts w:ascii="Arial" w:hAnsi="Arial" w:cs="Arial"/>
                <w:color w:val="000000"/>
                <w:sz w:val="20"/>
                <w:szCs w:val="20"/>
              </w:rPr>
              <w:t>from 13/12/2018</w:t>
            </w:r>
          </w:p>
        </w:tc>
        <w:tc>
          <w:tcPr>
            <w:tcW w:w="1268" w:type="dxa"/>
            <w:shd w:val="clear" w:color="auto" w:fill="auto"/>
            <w:vAlign w:val="bottom"/>
            <w:hideMark/>
          </w:tcPr>
          <w:p w14:paraId="28C2AA49" w14:textId="77777777" w:rsidR="00A31F32" w:rsidRPr="00553B10" w:rsidRDefault="00A31F32" w:rsidP="00A31F32">
            <w:pPr>
              <w:jc w:val="center"/>
              <w:rPr>
                <w:rFonts w:ascii="Arial" w:hAnsi="Arial" w:cs="Arial"/>
                <w:color w:val="000000"/>
                <w:sz w:val="20"/>
                <w:szCs w:val="20"/>
              </w:rPr>
            </w:pPr>
            <w:r w:rsidRPr="00553B10">
              <w:rPr>
                <w:rFonts w:ascii="Arial" w:hAnsi="Arial" w:cs="Arial"/>
                <w:color w:val="000000"/>
                <w:sz w:val="20"/>
                <w:szCs w:val="20"/>
              </w:rPr>
              <w:t>1.35% from 13/6/2019</w:t>
            </w:r>
          </w:p>
        </w:tc>
        <w:tc>
          <w:tcPr>
            <w:tcW w:w="1375" w:type="dxa"/>
            <w:shd w:val="clear" w:color="auto" w:fill="auto"/>
            <w:vAlign w:val="bottom"/>
            <w:hideMark/>
          </w:tcPr>
          <w:p w14:paraId="4F0B8AC9" w14:textId="77777777" w:rsidR="00315E31" w:rsidRPr="00553B10" w:rsidRDefault="00A31F32" w:rsidP="00A31F32">
            <w:pPr>
              <w:jc w:val="center"/>
              <w:rPr>
                <w:rFonts w:ascii="Arial" w:hAnsi="Arial" w:cs="Arial"/>
                <w:color w:val="000000"/>
                <w:sz w:val="20"/>
                <w:szCs w:val="20"/>
              </w:rPr>
            </w:pPr>
            <w:r w:rsidRPr="00553B10">
              <w:rPr>
                <w:rFonts w:ascii="Arial" w:hAnsi="Arial" w:cs="Arial"/>
                <w:color w:val="000000"/>
                <w:sz w:val="20"/>
                <w:szCs w:val="20"/>
              </w:rPr>
              <w:t xml:space="preserve">1.35% </w:t>
            </w:r>
          </w:p>
          <w:p w14:paraId="08D819D0" w14:textId="77777777" w:rsidR="00A31F32" w:rsidRPr="00553B10" w:rsidRDefault="00A31F32" w:rsidP="00A31F32">
            <w:pPr>
              <w:jc w:val="center"/>
              <w:rPr>
                <w:rFonts w:ascii="Arial" w:hAnsi="Arial" w:cs="Arial"/>
                <w:color w:val="000000"/>
                <w:sz w:val="20"/>
                <w:szCs w:val="20"/>
              </w:rPr>
            </w:pPr>
            <w:r w:rsidRPr="00553B10">
              <w:rPr>
                <w:rFonts w:ascii="Arial" w:hAnsi="Arial" w:cs="Arial"/>
                <w:color w:val="000000"/>
                <w:sz w:val="20"/>
                <w:szCs w:val="20"/>
              </w:rPr>
              <w:t>from 12/12/2019</w:t>
            </w:r>
          </w:p>
        </w:tc>
        <w:tc>
          <w:tcPr>
            <w:tcW w:w="1274" w:type="dxa"/>
            <w:gridSpan w:val="2"/>
            <w:shd w:val="clear" w:color="auto" w:fill="auto"/>
            <w:vAlign w:val="bottom"/>
            <w:hideMark/>
          </w:tcPr>
          <w:p w14:paraId="6562FD67" w14:textId="77777777" w:rsidR="00A31F32" w:rsidRPr="00553B10" w:rsidRDefault="00A31F32" w:rsidP="00A31F32">
            <w:pPr>
              <w:jc w:val="center"/>
              <w:rPr>
                <w:rFonts w:ascii="Arial" w:hAnsi="Arial" w:cs="Arial"/>
                <w:color w:val="000000"/>
                <w:sz w:val="20"/>
                <w:szCs w:val="20"/>
              </w:rPr>
            </w:pPr>
            <w:r w:rsidRPr="00553B10">
              <w:rPr>
                <w:rFonts w:ascii="Arial" w:hAnsi="Arial" w:cs="Arial"/>
                <w:color w:val="000000"/>
                <w:sz w:val="20"/>
                <w:szCs w:val="20"/>
              </w:rPr>
              <w:t>1.35% from 11/6/2020</w:t>
            </w:r>
          </w:p>
        </w:tc>
        <w:tc>
          <w:tcPr>
            <w:tcW w:w="1375" w:type="dxa"/>
            <w:shd w:val="clear" w:color="auto" w:fill="auto"/>
            <w:vAlign w:val="bottom"/>
            <w:hideMark/>
          </w:tcPr>
          <w:p w14:paraId="21A04524" w14:textId="77777777" w:rsidR="00315E31" w:rsidRPr="00553B10" w:rsidRDefault="00A31F32" w:rsidP="00A31F32">
            <w:pPr>
              <w:jc w:val="center"/>
              <w:rPr>
                <w:rFonts w:ascii="Arial" w:hAnsi="Arial" w:cs="Arial"/>
                <w:color w:val="000000"/>
                <w:sz w:val="20"/>
                <w:szCs w:val="20"/>
              </w:rPr>
            </w:pPr>
            <w:r w:rsidRPr="00553B10">
              <w:rPr>
                <w:rFonts w:ascii="Arial" w:hAnsi="Arial" w:cs="Arial"/>
                <w:color w:val="000000"/>
                <w:sz w:val="20"/>
                <w:szCs w:val="20"/>
              </w:rPr>
              <w:t xml:space="preserve">1.35% </w:t>
            </w:r>
          </w:p>
          <w:p w14:paraId="1C893F10" w14:textId="77777777" w:rsidR="00A31F32" w:rsidRPr="00553B10" w:rsidRDefault="00A31F32" w:rsidP="00A31F32">
            <w:pPr>
              <w:jc w:val="center"/>
              <w:rPr>
                <w:rFonts w:ascii="Arial" w:hAnsi="Arial" w:cs="Arial"/>
                <w:color w:val="000000"/>
                <w:sz w:val="20"/>
                <w:szCs w:val="20"/>
              </w:rPr>
            </w:pPr>
            <w:r w:rsidRPr="00553B10">
              <w:rPr>
                <w:rFonts w:ascii="Arial" w:hAnsi="Arial" w:cs="Arial"/>
                <w:color w:val="000000"/>
                <w:sz w:val="20"/>
                <w:szCs w:val="20"/>
              </w:rPr>
              <w:t>from 10/12/2020</w:t>
            </w:r>
          </w:p>
        </w:tc>
        <w:tc>
          <w:tcPr>
            <w:tcW w:w="1273" w:type="dxa"/>
            <w:shd w:val="clear" w:color="auto" w:fill="auto"/>
            <w:vAlign w:val="bottom"/>
            <w:hideMark/>
          </w:tcPr>
          <w:p w14:paraId="5844F924" w14:textId="77777777" w:rsidR="00A31F32" w:rsidRPr="00553B10" w:rsidRDefault="00A31F32" w:rsidP="00A31F32">
            <w:pPr>
              <w:jc w:val="center"/>
              <w:rPr>
                <w:rFonts w:ascii="Arial" w:hAnsi="Arial" w:cs="Arial"/>
                <w:color w:val="000000"/>
                <w:sz w:val="20"/>
                <w:szCs w:val="20"/>
              </w:rPr>
            </w:pPr>
            <w:r w:rsidRPr="00553B10">
              <w:rPr>
                <w:rFonts w:ascii="Arial" w:hAnsi="Arial" w:cs="Arial"/>
                <w:color w:val="000000"/>
                <w:sz w:val="20"/>
                <w:szCs w:val="20"/>
              </w:rPr>
              <w:t>1.35% from 10/6/2021</w:t>
            </w:r>
          </w:p>
        </w:tc>
      </w:tr>
      <w:tr w:rsidR="00A31F32" w:rsidRPr="00553B10" w14:paraId="115F9004" w14:textId="77777777" w:rsidTr="00DE4505">
        <w:trPr>
          <w:trHeight w:val="288"/>
        </w:trPr>
        <w:tc>
          <w:tcPr>
            <w:tcW w:w="3220" w:type="dxa"/>
            <w:shd w:val="clear" w:color="auto" w:fill="auto"/>
            <w:vAlign w:val="bottom"/>
            <w:hideMark/>
          </w:tcPr>
          <w:p w14:paraId="27E9E592" w14:textId="77777777" w:rsidR="00A31F32" w:rsidRPr="001D162D" w:rsidRDefault="00A31F32" w:rsidP="00A31F32">
            <w:pPr>
              <w:rPr>
                <w:rFonts w:ascii="Arial" w:hAnsi="Arial" w:cs="Arial"/>
                <w:b/>
                <w:bCs/>
                <w:sz w:val="20"/>
                <w:szCs w:val="20"/>
                <w:u w:val="single"/>
              </w:rPr>
            </w:pPr>
            <w:r w:rsidRPr="001D162D">
              <w:rPr>
                <w:rFonts w:ascii="Arial" w:hAnsi="Arial" w:cs="Arial"/>
                <w:b/>
                <w:bCs/>
                <w:sz w:val="20"/>
                <w:szCs w:val="20"/>
                <w:u w:val="single"/>
              </w:rPr>
              <w:t>PROSECUTOR</w:t>
            </w:r>
          </w:p>
        </w:tc>
        <w:tc>
          <w:tcPr>
            <w:tcW w:w="1276" w:type="dxa"/>
            <w:shd w:val="clear" w:color="000000" w:fill="E2EFDA"/>
            <w:noWrap/>
            <w:vAlign w:val="bottom"/>
            <w:hideMark/>
          </w:tcPr>
          <w:p w14:paraId="5318D087" w14:textId="77777777" w:rsidR="00A31F32" w:rsidRPr="00553B10" w:rsidRDefault="00A31F32" w:rsidP="00A31F32">
            <w:pPr>
              <w:rPr>
                <w:rFonts w:ascii="Arial" w:hAnsi="Arial" w:cs="Arial"/>
                <w:sz w:val="20"/>
                <w:szCs w:val="20"/>
              </w:rPr>
            </w:pPr>
            <w:r w:rsidRPr="00553B10">
              <w:rPr>
                <w:rFonts w:ascii="Arial" w:hAnsi="Arial" w:cs="Arial"/>
                <w:sz w:val="20"/>
                <w:szCs w:val="20"/>
              </w:rPr>
              <w:t> </w:t>
            </w:r>
          </w:p>
        </w:tc>
        <w:tc>
          <w:tcPr>
            <w:tcW w:w="1316" w:type="dxa"/>
            <w:shd w:val="clear" w:color="auto" w:fill="auto"/>
            <w:noWrap/>
            <w:vAlign w:val="bottom"/>
            <w:hideMark/>
          </w:tcPr>
          <w:p w14:paraId="7A04B79C" w14:textId="77777777" w:rsidR="00A31F32" w:rsidRPr="00553B10" w:rsidRDefault="00A31F32" w:rsidP="00A31F32">
            <w:pPr>
              <w:rPr>
                <w:rFonts w:ascii="Arial" w:hAnsi="Arial" w:cs="Arial"/>
                <w:sz w:val="20"/>
                <w:szCs w:val="20"/>
              </w:rPr>
            </w:pPr>
          </w:p>
        </w:tc>
        <w:tc>
          <w:tcPr>
            <w:tcW w:w="1365" w:type="dxa"/>
            <w:shd w:val="clear" w:color="auto" w:fill="auto"/>
            <w:noWrap/>
            <w:vAlign w:val="bottom"/>
            <w:hideMark/>
          </w:tcPr>
          <w:p w14:paraId="2204E372" w14:textId="77777777" w:rsidR="00A31F32" w:rsidRPr="00553B10" w:rsidRDefault="00A31F32" w:rsidP="00A31F32">
            <w:pPr>
              <w:rPr>
                <w:rFonts w:ascii="Arial" w:hAnsi="Arial" w:cs="Arial"/>
                <w:sz w:val="20"/>
                <w:szCs w:val="20"/>
              </w:rPr>
            </w:pPr>
          </w:p>
        </w:tc>
        <w:tc>
          <w:tcPr>
            <w:tcW w:w="1375" w:type="dxa"/>
            <w:gridSpan w:val="2"/>
            <w:shd w:val="clear" w:color="auto" w:fill="auto"/>
            <w:noWrap/>
            <w:vAlign w:val="bottom"/>
            <w:hideMark/>
          </w:tcPr>
          <w:p w14:paraId="309644FC" w14:textId="77777777" w:rsidR="00A31F32" w:rsidRPr="00553B10" w:rsidRDefault="00A31F32" w:rsidP="00A31F32">
            <w:pPr>
              <w:rPr>
                <w:rFonts w:ascii="Arial" w:hAnsi="Arial" w:cs="Arial"/>
                <w:sz w:val="20"/>
                <w:szCs w:val="20"/>
              </w:rPr>
            </w:pPr>
          </w:p>
        </w:tc>
        <w:tc>
          <w:tcPr>
            <w:tcW w:w="1268" w:type="dxa"/>
            <w:shd w:val="clear" w:color="auto" w:fill="auto"/>
            <w:noWrap/>
            <w:vAlign w:val="bottom"/>
            <w:hideMark/>
          </w:tcPr>
          <w:p w14:paraId="0FE156B6" w14:textId="77777777" w:rsidR="00A31F32" w:rsidRPr="00553B10" w:rsidRDefault="00A31F32" w:rsidP="00A31F32">
            <w:pPr>
              <w:rPr>
                <w:rFonts w:ascii="Arial" w:hAnsi="Arial" w:cs="Arial"/>
                <w:sz w:val="20"/>
                <w:szCs w:val="20"/>
              </w:rPr>
            </w:pPr>
          </w:p>
        </w:tc>
        <w:tc>
          <w:tcPr>
            <w:tcW w:w="1375" w:type="dxa"/>
            <w:shd w:val="clear" w:color="auto" w:fill="auto"/>
            <w:noWrap/>
            <w:vAlign w:val="bottom"/>
            <w:hideMark/>
          </w:tcPr>
          <w:p w14:paraId="52C82B74" w14:textId="77777777" w:rsidR="00A31F32" w:rsidRPr="00553B10" w:rsidRDefault="00A31F32" w:rsidP="00A31F32">
            <w:pPr>
              <w:rPr>
                <w:rFonts w:ascii="Arial" w:hAnsi="Arial" w:cs="Arial"/>
                <w:sz w:val="20"/>
                <w:szCs w:val="20"/>
              </w:rPr>
            </w:pPr>
          </w:p>
        </w:tc>
        <w:tc>
          <w:tcPr>
            <w:tcW w:w="1168" w:type="dxa"/>
            <w:shd w:val="clear" w:color="auto" w:fill="auto"/>
            <w:noWrap/>
            <w:vAlign w:val="bottom"/>
            <w:hideMark/>
          </w:tcPr>
          <w:p w14:paraId="6437E8D7" w14:textId="77777777" w:rsidR="00A31F32" w:rsidRPr="00553B10" w:rsidRDefault="00A31F32" w:rsidP="00A31F32">
            <w:pPr>
              <w:rPr>
                <w:rFonts w:ascii="Arial" w:hAnsi="Arial" w:cs="Arial"/>
                <w:sz w:val="20"/>
                <w:szCs w:val="20"/>
              </w:rPr>
            </w:pPr>
          </w:p>
        </w:tc>
        <w:tc>
          <w:tcPr>
            <w:tcW w:w="1481" w:type="dxa"/>
            <w:gridSpan w:val="2"/>
            <w:shd w:val="clear" w:color="auto" w:fill="auto"/>
            <w:noWrap/>
            <w:vAlign w:val="bottom"/>
            <w:hideMark/>
          </w:tcPr>
          <w:p w14:paraId="4FEC68EE" w14:textId="77777777" w:rsidR="00A31F32" w:rsidRPr="00553B10" w:rsidRDefault="00A31F32" w:rsidP="00A31F32">
            <w:pPr>
              <w:rPr>
                <w:rFonts w:ascii="Arial" w:hAnsi="Arial" w:cs="Arial"/>
                <w:sz w:val="20"/>
                <w:szCs w:val="20"/>
              </w:rPr>
            </w:pPr>
          </w:p>
        </w:tc>
        <w:tc>
          <w:tcPr>
            <w:tcW w:w="1273" w:type="dxa"/>
            <w:shd w:val="clear" w:color="auto" w:fill="auto"/>
            <w:noWrap/>
            <w:vAlign w:val="bottom"/>
            <w:hideMark/>
          </w:tcPr>
          <w:p w14:paraId="3B8250B9" w14:textId="77777777" w:rsidR="00A31F32" w:rsidRPr="00553B10" w:rsidRDefault="00A31F32" w:rsidP="00A31F32">
            <w:pPr>
              <w:rPr>
                <w:rFonts w:ascii="Arial" w:hAnsi="Arial" w:cs="Arial"/>
                <w:sz w:val="20"/>
                <w:szCs w:val="20"/>
              </w:rPr>
            </w:pPr>
          </w:p>
        </w:tc>
      </w:tr>
      <w:tr w:rsidR="00A31F32" w:rsidRPr="00553B10" w14:paraId="23B85980" w14:textId="77777777" w:rsidTr="00DE4505">
        <w:trPr>
          <w:trHeight w:val="288"/>
        </w:trPr>
        <w:tc>
          <w:tcPr>
            <w:tcW w:w="3220" w:type="dxa"/>
            <w:shd w:val="clear" w:color="auto" w:fill="auto"/>
            <w:vAlign w:val="bottom"/>
            <w:hideMark/>
          </w:tcPr>
          <w:p w14:paraId="1A24B5E2" w14:textId="77777777" w:rsidR="00A31F32" w:rsidRPr="001D162D" w:rsidRDefault="00A31F32" w:rsidP="00A31F32">
            <w:pPr>
              <w:rPr>
                <w:sz w:val="20"/>
                <w:szCs w:val="20"/>
              </w:rPr>
            </w:pPr>
          </w:p>
        </w:tc>
        <w:tc>
          <w:tcPr>
            <w:tcW w:w="1276" w:type="dxa"/>
            <w:shd w:val="clear" w:color="000000" w:fill="E2EFDA"/>
            <w:noWrap/>
            <w:vAlign w:val="bottom"/>
            <w:hideMark/>
          </w:tcPr>
          <w:p w14:paraId="0D625D12" w14:textId="77777777" w:rsidR="00A31F32" w:rsidRPr="00553B10" w:rsidRDefault="00A31F32" w:rsidP="00A31F32">
            <w:pPr>
              <w:rPr>
                <w:rFonts w:ascii="Arial" w:hAnsi="Arial" w:cs="Arial"/>
                <w:sz w:val="20"/>
                <w:szCs w:val="20"/>
              </w:rPr>
            </w:pPr>
            <w:r w:rsidRPr="00553B10">
              <w:rPr>
                <w:rFonts w:ascii="Arial" w:hAnsi="Arial" w:cs="Arial"/>
                <w:sz w:val="20"/>
                <w:szCs w:val="20"/>
              </w:rPr>
              <w:t> </w:t>
            </w:r>
          </w:p>
        </w:tc>
        <w:tc>
          <w:tcPr>
            <w:tcW w:w="1316" w:type="dxa"/>
            <w:shd w:val="clear" w:color="auto" w:fill="auto"/>
            <w:noWrap/>
            <w:vAlign w:val="bottom"/>
            <w:hideMark/>
          </w:tcPr>
          <w:p w14:paraId="11993756" w14:textId="77777777" w:rsidR="00A31F32" w:rsidRPr="00553B10" w:rsidRDefault="00A31F32" w:rsidP="00A31F32">
            <w:pPr>
              <w:rPr>
                <w:rFonts w:ascii="Arial" w:hAnsi="Arial" w:cs="Arial"/>
                <w:sz w:val="20"/>
                <w:szCs w:val="20"/>
              </w:rPr>
            </w:pPr>
          </w:p>
        </w:tc>
        <w:tc>
          <w:tcPr>
            <w:tcW w:w="1365" w:type="dxa"/>
            <w:shd w:val="clear" w:color="auto" w:fill="auto"/>
            <w:noWrap/>
            <w:vAlign w:val="bottom"/>
            <w:hideMark/>
          </w:tcPr>
          <w:p w14:paraId="3DEC8FC5" w14:textId="77777777" w:rsidR="00A31F32" w:rsidRPr="00553B10" w:rsidRDefault="00A31F32" w:rsidP="00A31F32">
            <w:pPr>
              <w:rPr>
                <w:rFonts w:ascii="Arial" w:hAnsi="Arial" w:cs="Arial"/>
                <w:sz w:val="20"/>
                <w:szCs w:val="20"/>
              </w:rPr>
            </w:pPr>
          </w:p>
        </w:tc>
        <w:tc>
          <w:tcPr>
            <w:tcW w:w="1375" w:type="dxa"/>
            <w:gridSpan w:val="2"/>
            <w:shd w:val="clear" w:color="auto" w:fill="auto"/>
            <w:noWrap/>
            <w:vAlign w:val="bottom"/>
            <w:hideMark/>
          </w:tcPr>
          <w:p w14:paraId="375454E1" w14:textId="77777777" w:rsidR="00A31F32" w:rsidRPr="00553B10" w:rsidRDefault="00A31F32" w:rsidP="00A31F32">
            <w:pPr>
              <w:rPr>
                <w:rFonts w:ascii="Arial" w:hAnsi="Arial" w:cs="Arial"/>
                <w:sz w:val="20"/>
                <w:szCs w:val="20"/>
              </w:rPr>
            </w:pPr>
          </w:p>
        </w:tc>
        <w:tc>
          <w:tcPr>
            <w:tcW w:w="1268" w:type="dxa"/>
            <w:shd w:val="clear" w:color="auto" w:fill="auto"/>
            <w:noWrap/>
            <w:vAlign w:val="bottom"/>
            <w:hideMark/>
          </w:tcPr>
          <w:p w14:paraId="39490D30" w14:textId="77777777" w:rsidR="00A31F32" w:rsidRPr="00553B10" w:rsidRDefault="00A31F32" w:rsidP="00A31F32">
            <w:pPr>
              <w:rPr>
                <w:rFonts w:ascii="Arial" w:hAnsi="Arial" w:cs="Arial"/>
                <w:sz w:val="20"/>
                <w:szCs w:val="20"/>
              </w:rPr>
            </w:pPr>
          </w:p>
        </w:tc>
        <w:tc>
          <w:tcPr>
            <w:tcW w:w="1375" w:type="dxa"/>
            <w:shd w:val="clear" w:color="auto" w:fill="auto"/>
            <w:noWrap/>
            <w:vAlign w:val="bottom"/>
            <w:hideMark/>
          </w:tcPr>
          <w:p w14:paraId="428BAEEC" w14:textId="77777777" w:rsidR="00A31F32" w:rsidRPr="00553B10" w:rsidRDefault="00A31F32" w:rsidP="00A31F32">
            <w:pPr>
              <w:rPr>
                <w:rFonts w:ascii="Arial" w:hAnsi="Arial" w:cs="Arial"/>
                <w:sz w:val="20"/>
                <w:szCs w:val="20"/>
              </w:rPr>
            </w:pPr>
          </w:p>
        </w:tc>
        <w:tc>
          <w:tcPr>
            <w:tcW w:w="1168" w:type="dxa"/>
            <w:shd w:val="clear" w:color="auto" w:fill="auto"/>
            <w:noWrap/>
            <w:vAlign w:val="bottom"/>
            <w:hideMark/>
          </w:tcPr>
          <w:p w14:paraId="03C26E54" w14:textId="77777777" w:rsidR="00A31F32" w:rsidRPr="00553B10" w:rsidRDefault="00A31F32" w:rsidP="00A31F32">
            <w:pPr>
              <w:rPr>
                <w:rFonts w:ascii="Arial" w:hAnsi="Arial" w:cs="Arial"/>
                <w:sz w:val="20"/>
                <w:szCs w:val="20"/>
              </w:rPr>
            </w:pPr>
          </w:p>
        </w:tc>
        <w:tc>
          <w:tcPr>
            <w:tcW w:w="1481" w:type="dxa"/>
            <w:gridSpan w:val="2"/>
            <w:shd w:val="clear" w:color="auto" w:fill="auto"/>
            <w:noWrap/>
            <w:vAlign w:val="bottom"/>
            <w:hideMark/>
          </w:tcPr>
          <w:p w14:paraId="550F30C8" w14:textId="77777777" w:rsidR="00A31F32" w:rsidRPr="00553B10" w:rsidRDefault="00A31F32" w:rsidP="00A31F32">
            <w:pPr>
              <w:rPr>
                <w:rFonts w:ascii="Arial" w:hAnsi="Arial" w:cs="Arial"/>
                <w:sz w:val="20"/>
                <w:szCs w:val="20"/>
              </w:rPr>
            </w:pPr>
          </w:p>
        </w:tc>
        <w:tc>
          <w:tcPr>
            <w:tcW w:w="1273" w:type="dxa"/>
            <w:shd w:val="clear" w:color="auto" w:fill="auto"/>
            <w:noWrap/>
            <w:vAlign w:val="bottom"/>
            <w:hideMark/>
          </w:tcPr>
          <w:p w14:paraId="42CF3F33" w14:textId="77777777" w:rsidR="00A31F32" w:rsidRPr="00553B10" w:rsidRDefault="00A31F32" w:rsidP="00A31F32">
            <w:pPr>
              <w:rPr>
                <w:rFonts w:ascii="Arial" w:hAnsi="Arial" w:cs="Arial"/>
                <w:sz w:val="20"/>
                <w:szCs w:val="20"/>
              </w:rPr>
            </w:pPr>
          </w:p>
        </w:tc>
      </w:tr>
      <w:tr w:rsidR="00A31F32" w:rsidRPr="00553B10" w14:paraId="2B26A888" w14:textId="77777777" w:rsidTr="00DE4505">
        <w:trPr>
          <w:trHeight w:val="288"/>
        </w:trPr>
        <w:tc>
          <w:tcPr>
            <w:tcW w:w="3220" w:type="dxa"/>
            <w:shd w:val="clear" w:color="auto" w:fill="auto"/>
            <w:noWrap/>
            <w:vAlign w:val="bottom"/>
            <w:hideMark/>
          </w:tcPr>
          <w:p w14:paraId="724E5266" w14:textId="77777777" w:rsidR="00A31F32" w:rsidRPr="001D162D" w:rsidRDefault="00A31F32" w:rsidP="00A31F32">
            <w:pPr>
              <w:rPr>
                <w:rFonts w:ascii="Arial" w:hAnsi="Arial" w:cs="Arial"/>
                <w:b/>
                <w:bCs/>
                <w:color w:val="0000CC"/>
                <w:sz w:val="20"/>
                <w:szCs w:val="20"/>
              </w:rPr>
            </w:pPr>
            <w:r w:rsidRPr="00BE69D5">
              <w:rPr>
                <w:rFonts w:ascii="Arial" w:hAnsi="Arial" w:cs="Arial"/>
                <w:b/>
                <w:bCs/>
                <w:sz w:val="20"/>
                <w:szCs w:val="20"/>
              </w:rPr>
              <w:t xml:space="preserve">Graduate Legal Officer </w:t>
            </w:r>
          </w:p>
        </w:tc>
        <w:tc>
          <w:tcPr>
            <w:tcW w:w="1276" w:type="dxa"/>
            <w:shd w:val="clear" w:color="000000" w:fill="E2EFDA"/>
            <w:noWrap/>
            <w:vAlign w:val="bottom"/>
            <w:hideMark/>
          </w:tcPr>
          <w:p w14:paraId="41BBF729"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$66,656</w:t>
            </w:r>
          </w:p>
        </w:tc>
        <w:tc>
          <w:tcPr>
            <w:tcW w:w="1316" w:type="dxa"/>
            <w:shd w:val="clear" w:color="auto" w:fill="auto"/>
            <w:noWrap/>
            <w:vAlign w:val="bottom"/>
            <w:hideMark/>
          </w:tcPr>
          <w:p w14:paraId="6305AD2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$68,156</w:t>
            </w:r>
          </w:p>
        </w:tc>
        <w:tc>
          <w:tcPr>
            <w:tcW w:w="1365" w:type="dxa"/>
            <w:shd w:val="clear" w:color="auto" w:fill="auto"/>
            <w:noWrap/>
            <w:vAlign w:val="bottom"/>
            <w:hideMark/>
          </w:tcPr>
          <w:p w14:paraId="6BD048B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$68,497</w:t>
            </w:r>
          </w:p>
        </w:tc>
        <w:tc>
          <w:tcPr>
            <w:tcW w:w="1332" w:type="dxa"/>
            <w:shd w:val="clear" w:color="auto" w:fill="auto"/>
            <w:noWrap/>
            <w:vAlign w:val="bottom"/>
            <w:hideMark/>
          </w:tcPr>
          <w:p w14:paraId="3081AFD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$69,422</w:t>
            </w:r>
          </w:p>
        </w:tc>
        <w:tc>
          <w:tcPr>
            <w:tcW w:w="1311" w:type="dxa"/>
            <w:gridSpan w:val="2"/>
            <w:shd w:val="clear" w:color="auto" w:fill="auto"/>
            <w:noWrap/>
            <w:vAlign w:val="bottom"/>
            <w:hideMark/>
          </w:tcPr>
          <w:p w14:paraId="7A441A4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$70,359</w:t>
            </w:r>
          </w:p>
        </w:tc>
        <w:tc>
          <w:tcPr>
            <w:tcW w:w="1375" w:type="dxa"/>
            <w:shd w:val="clear" w:color="auto" w:fill="auto"/>
            <w:noWrap/>
            <w:vAlign w:val="bottom"/>
            <w:hideMark/>
          </w:tcPr>
          <w:p w14:paraId="21B11F10"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$71,309</w:t>
            </w:r>
          </w:p>
        </w:tc>
        <w:tc>
          <w:tcPr>
            <w:tcW w:w="1274" w:type="dxa"/>
            <w:gridSpan w:val="2"/>
            <w:shd w:val="clear" w:color="auto" w:fill="auto"/>
            <w:noWrap/>
            <w:vAlign w:val="bottom"/>
            <w:hideMark/>
          </w:tcPr>
          <w:p w14:paraId="230179A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$72,272</w:t>
            </w:r>
          </w:p>
        </w:tc>
        <w:tc>
          <w:tcPr>
            <w:tcW w:w="1375" w:type="dxa"/>
            <w:shd w:val="clear" w:color="auto" w:fill="auto"/>
            <w:noWrap/>
            <w:vAlign w:val="bottom"/>
            <w:hideMark/>
          </w:tcPr>
          <w:p w14:paraId="0AA521D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$73,248</w:t>
            </w:r>
          </w:p>
        </w:tc>
        <w:tc>
          <w:tcPr>
            <w:tcW w:w="1273" w:type="dxa"/>
            <w:shd w:val="clear" w:color="auto" w:fill="auto"/>
            <w:noWrap/>
            <w:vAlign w:val="bottom"/>
            <w:hideMark/>
          </w:tcPr>
          <w:p w14:paraId="7C10CA1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$74,237</w:t>
            </w:r>
          </w:p>
        </w:tc>
      </w:tr>
      <w:tr w:rsidR="00A31F32" w:rsidRPr="00553B10" w14:paraId="3CA1A62E" w14:textId="77777777" w:rsidTr="00DE4505">
        <w:trPr>
          <w:trHeight w:val="288"/>
        </w:trPr>
        <w:tc>
          <w:tcPr>
            <w:tcW w:w="3220" w:type="dxa"/>
            <w:shd w:val="clear" w:color="auto" w:fill="auto"/>
            <w:noWrap/>
            <w:vAlign w:val="bottom"/>
            <w:hideMark/>
          </w:tcPr>
          <w:p w14:paraId="051C35C3" w14:textId="77777777" w:rsidR="00A31F32" w:rsidRPr="001D162D" w:rsidRDefault="00A31F32" w:rsidP="00A31F32">
            <w:pPr>
              <w:rPr>
                <w:rFonts w:ascii="Arial" w:hAnsi="Arial" w:cs="Arial"/>
                <w:color w:val="FF0000"/>
                <w:sz w:val="20"/>
                <w:szCs w:val="20"/>
              </w:rPr>
            </w:pPr>
          </w:p>
        </w:tc>
        <w:tc>
          <w:tcPr>
            <w:tcW w:w="1276" w:type="dxa"/>
            <w:shd w:val="clear" w:color="000000" w:fill="E2EFDA"/>
            <w:noWrap/>
            <w:vAlign w:val="bottom"/>
            <w:hideMark/>
          </w:tcPr>
          <w:p w14:paraId="264730D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$68,699</w:t>
            </w:r>
          </w:p>
        </w:tc>
        <w:tc>
          <w:tcPr>
            <w:tcW w:w="1316" w:type="dxa"/>
            <w:shd w:val="clear" w:color="auto" w:fill="auto"/>
            <w:noWrap/>
            <w:vAlign w:val="bottom"/>
            <w:hideMark/>
          </w:tcPr>
          <w:p w14:paraId="14296806"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$70,245</w:t>
            </w:r>
          </w:p>
        </w:tc>
        <w:tc>
          <w:tcPr>
            <w:tcW w:w="1365" w:type="dxa"/>
            <w:shd w:val="clear" w:color="auto" w:fill="auto"/>
            <w:noWrap/>
            <w:vAlign w:val="bottom"/>
            <w:hideMark/>
          </w:tcPr>
          <w:p w14:paraId="13885F56"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$70,596</w:t>
            </w:r>
          </w:p>
        </w:tc>
        <w:tc>
          <w:tcPr>
            <w:tcW w:w="1332" w:type="dxa"/>
            <w:shd w:val="clear" w:color="auto" w:fill="auto"/>
            <w:noWrap/>
            <w:vAlign w:val="bottom"/>
            <w:hideMark/>
          </w:tcPr>
          <w:p w14:paraId="71BE1FB6"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$71,549</w:t>
            </w:r>
          </w:p>
        </w:tc>
        <w:tc>
          <w:tcPr>
            <w:tcW w:w="1311" w:type="dxa"/>
            <w:gridSpan w:val="2"/>
            <w:shd w:val="clear" w:color="auto" w:fill="auto"/>
            <w:noWrap/>
            <w:vAlign w:val="bottom"/>
            <w:hideMark/>
          </w:tcPr>
          <w:p w14:paraId="25D36F2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$72,515</w:t>
            </w:r>
          </w:p>
        </w:tc>
        <w:tc>
          <w:tcPr>
            <w:tcW w:w="1375" w:type="dxa"/>
            <w:shd w:val="clear" w:color="auto" w:fill="auto"/>
            <w:noWrap/>
            <w:vAlign w:val="bottom"/>
            <w:hideMark/>
          </w:tcPr>
          <w:p w14:paraId="3B5CADBF"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$73,494</w:t>
            </w:r>
          </w:p>
        </w:tc>
        <w:tc>
          <w:tcPr>
            <w:tcW w:w="1274" w:type="dxa"/>
            <w:gridSpan w:val="2"/>
            <w:shd w:val="clear" w:color="auto" w:fill="auto"/>
            <w:noWrap/>
            <w:vAlign w:val="bottom"/>
            <w:hideMark/>
          </w:tcPr>
          <w:p w14:paraId="6D824C2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$74,486</w:t>
            </w:r>
          </w:p>
        </w:tc>
        <w:tc>
          <w:tcPr>
            <w:tcW w:w="1375" w:type="dxa"/>
            <w:shd w:val="clear" w:color="auto" w:fill="auto"/>
            <w:noWrap/>
            <w:vAlign w:val="bottom"/>
            <w:hideMark/>
          </w:tcPr>
          <w:p w14:paraId="3AB07738"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$75,492</w:t>
            </w:r>
          </w:p>
        </w:tc>
        <w:tc>
          <w:tcPr>
            <w:tcW w:w="1273" w:type="dxa"/>
            <w:shd w:val="clear" w:color="auto" w:fill="auto"/>
            <w:noWrap/>
            <w:vAlign w:val="bottom"/>
            <w:hideMark/>
          </w:tcPr>
          <w:p w14:paraId="1EDA6D59"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$76,511</w:t>
            </w:r>
          </w:p>
        </w:tc>
      </w:tr>
      <w:tr w:rsidR="00A31F32" w:rsidRPr="00553B10" w14:paraId="5F4D0057" w14:textId="77777777" w:rsidTr="00DE4505">
        <w:trPr>
          <w:trHeight w:val="288"/>
        </w:trPr>
        <w:tc>
          <w:tcPr>
            <w:tcW w:w="3220" w:type="dxa"/>
            <w:shd w:val="clear" w:color="auto" w:fill="auto"/>
            <w:vAlign w:val="bottom"/>
            <w:hideMark/>
          </w:tcPr>
          <w:p w14:paraId="20710B0E" w14:textId="77777777" w:rsidR="00A31F32" w:rsidRPr="00A31F32" w:rsidRDefault="00A31F32" w:rsidP="00A31F32">
            <w:pPr>
              <w:rPr>
                <w:rFonts w:ascii="Calibri" w:hAnsi="Calibri"/>
              </w:rPr>
            </w:pPr>
          </w:p>
        </w:tc>
        <w:tc>
          <w:tcPr>
            <w:tcW w:w="1276" w:type="dxa"/>
            <w:shd w:val="clear" w:color="000000" w:fill="E2EFDA"/>
            <w:noWrap/>
            <w:vAlign w:val="bottom"/>
            <w:hideMark/>
          </w:tcPr>
          <w:p w14:paraId="2BC1D17C" w14:textId="77777777" w:rsidR="00A31F32" w:rsidRPr="00553B10" w:rsidRDefault="00A31F32" w:rsidP="00A31F32">
            <w:pPr>
              <w:rPr>
                <w:rFonts w:ascii="Arial" w:hAnsi="Arial" w:cs="Arial"/>
                <w:sz w:val="20"/>
                <w:szCs w:val="20"/>
              </w:rPr>
            </w:pPr>
            <w:r w:rsidRPr="00553B10">
              <w:rPr>
                <w:rFonts w:ascii="Arial" w:hAnsi="Arial" w:cs="Arial"/>
                <w:sz w:val="20"/>
                <w:szCs w:val="20"/>
              </w:rPr>
              <w:t> </w:t>
            </w:r>
          </w:p>
        </w:tc>
        <w:tc>
          <w:tcPr>
            <w:tcW w:w="1316" w:type="dxa"/>
            <w:shd w:val="clear" w:color="auto" w:fill="auto"/>
            <w:noWrap/>
            <w:vAlign w:val="bottom"/>
            <w:hideMark/>
          </w:tcPr>
          <w:p w14:paraId="458E3AC5" w14:textId="77777777" w:rsidR="00A31F32" w:rsidRPr="00553B10" w:rsidRDefault="00A31F32" w:rsidP="00A31F32">
            <w:pPr>
              <w:jc w:val="right"/>
              <w:rPr>
                <w:rFonts w:ascii="Arial" w:hAnsi="Arial" w:cs="Arial"/>
                <w:sz w:val="20"/>
                <w:szCs w:val="20"/>
              </w:rPr>
            </w:pPr>
          </w:p>
        </w:tc>
        <w:tc>
          <w:tcPr>
            <w:tcW w:w="1365" w:type="dxa"/>
            <w:shd w:val="clear" w:color="auto" w:fill="auto"/>
            <w:noWrap/>
            <w:vAlign w:val="bottom"/>
            <w:hideMark/>
          </w:tcPr>
          <w:p w14:paraId="7C715E4C" w14:textId="77777777" w:rsidR="00A31F32" w:rsidRPr="00553B10" w:rsidRDefault="00A31F32" w:rsidP="00A31F32">
            <w:pPr>
              <w:rPr>
                <w:rFonts w:ascii="Arial" w:hAnsi="Arial" w:cs="Arial"/>
                <w:sz w:val="20"/>
                <w:szCs w:val="20"/>
              </w:rPr>
            </w:pPr>
          </w:p>
        </w:tc>
        <w:tc>
          <w:tcPr>
            <w:tcW w:w="1332" w:type="dxa"/>
            <w:shd w:val="clear" w:color="auto" w:fill="auto"/>
            <w:noWrap/>
            <w:vAlign w:val="bottom"/>
            <w:hideMark/>
          </w:tcPr>
          <w:p w14:paraId="243B756F" w14:textId="77777777" w:rsidR="00A31F32" w:rsidRPr="00553B10" w:rsidRDefault="00A31F32" w:rsidP="00A31F32">
            <w:pPr>
              <w:rPr>
                <w:rFonts w:ascii="Arial" w:hAnsi="Arial" w:cs="Arial"/>
                <w:sz w:val="20"/>
                <w:szCs w:val="20"/>
              </w:rPr>
            </w:pPr>
          </w:p>
        </w:tc>
        <w:tc>
          <w:tcPr>
            <w:tcW w:w="1311" w:type="dxa"/>
            <w:gridSpan w:val="2"/>
            <w:shd w:val="clear" w:color="auto" w:fill="auto"/>
            <w:noWrap/>
            <w:vAlign w:val="bottom"/>
            <w:hideMark/>
          </w:tcPr>
          <w:p w14:paraId="1814E57D" w14:textId="77777777" w:rsidR="00A31F32" w:rsidRPr="00553B10" w:rsidRDefault="00A31F32" w:rsidP="00A31F32">
            <w:pPr>
              <w:rPr>
                <w:rFonts w:ascii="Arial" w:hAnsi="Arial" w:cs="Arial"/>
                <w:sz w:val="20"/>
                <w:szCs w:val="20"/>
              </w:rPr>
            </w:pPr>
          </w:p>
        </w:tc>
        <w:tc>
          <w:tcPr>
            <w:tcW w:w="1375" w:type="dxa"/>
            <w:shd w:val="clear" w:color="auto" w:fill="auto"/>
            <w:noWrap/>
            <w:vAlign w:val="bottom"/>
            <w:hideMark/>
          </w:tcPr>
          <w:p w14:paraId="74B4AECB" w14:textId="77777777" w:rsidR="00A31F32" w:rsidRPr="00553B10" w:rsidRDefault="00A31F32" w:rsidP="00A31F32">
            <w:pPr>
              <w:rPr>
                <w:rFonts w:ascii="Arial" w:hAnsi="Arial" w:cs="Arial"/>
                <w:sz w:val="20"/>
                <w:szCs w:val="20"/>
              </w:rPr>
            </w:pPr>
          </w:p>
        </w:tc>
        <w:tc>
          <w:tcPr>
            <w:tcW w:w="1274" w:type="dxa"/>
            <w:gridSpan w:val="2"/>
            <w:shd w:val="clear" w:color="auto" w:fill="auto"/>
            <w:noWrap/>
            <w:vAlign w:val="bottom"/>
            <w:hideMark/>
          </w:tcPr>
          <w:p w14:paraId="52A29F66" w14:textId="77777777" w:rsidR="00A31F32" w:rsidRPr="00553B10" w:rsidRDefault="00A31F32" w:rsidP="00A31F32">
            <w:pPr>
              <w:rPr>
                <w:rFonts w:ascii="Arial" w:hAnsi="Arial" w:cs="Arial"/>
                <w:sz w:val="20"/>
                <w:szCs w:val="20"/>
              </w:rPr>
            </w:pPr>
          </w:p>
        </w:tc>
        <w:tc>
          <w:tcPr>
            <w:tcW w:w="1375" w:type="dxa"/>
            <w:shd w:val="clear" w:color="auto" w:fill="auto"/>
            <w:noWrap/>
            <w:vAlign w:val="bottom"/>
            <w:hideMark/>
          </w:tcPr>
          <w:p w14:paraId="43C9FD6C" w14:textId="77777777" w:rsidR="00A31F32" w:rsidRPr="00553B10" w:rsidRDefault="00A31F32" w:rsidP="00A31F32">
            <w:pPr>
              <w:rPr>
                <w:rFonts w:ascii="Arial" w:hAnsi="Arial" w:cs="Arial"/>
                <w:sz w:val="20"/>
                <w:szCs w:val="20"/>
              </w:rPr>
            </w:pPr>
          </w:p>
        </w:tc>
        <w:tc>
          <w:tcPr>
            <w:tcW w:w="1273" w:type="dxa"/>
            <w:shd w:val="clear" w:color="auto" w:fill="auto"/>
            <w:noWrap/>
            <w:vAlign w:val="bottom"/>
            <w:hideMark/>
          </w:tcPr>
          <w:p w14:paraId="370BEB41" w14:textId="77777777" w:rsidR="00A31F32" w:rsidRPr="00553B10" w:rsidRDefault="00A31F32" w:rsidP="00A31F32">
            <w:pPr>
              <w:rPr>
                <w:rFonts w:ascii="Arial" w:hAnsi="Arial" w:cs="Arial"/>
                <w:sz w:val="20"/>
                <w:szCs w:val="20"/>
              </w:rPr>
            </w:pPr>
          </w:p>
        </w:tc>
      </w:tr>
      <w:tr w:rsidR="00A31F32" w:rsidRPr="00553B10" w14:paraId="11AB25E4" w14:textId="77777777" w:rsidTr="00DE4505">
        <w:trPr>
          <w:trHeight w:val="288"/>
        </w:trPr>
        <w:tc>
          <w:tcPr>
            <w:tcW w:w="3220" w:type="dxa"/>
            <w:shd w:val="clear" w:color="auto" w:fill="auto"/>
            <w:noWrap/>
            <w:vAlign w:val="bottom"/>
          </w:tcPr>
          <w:p w14:paraId="281300BE" w14:textId="77777777" w:rsidR="00A31F32" w:rsidRPr="00A31F32" w:rsidRDefault="00A31F32" w:rsidP="00A31F32">
            <w:pPr>
              <w:rPr>
                <w:rFonts w:ascii="Arial" w:hAnsi="Arial" w:cs="Arial"/>
                <w:b/>
                <w:bCs/>
                <w:sz w:val="20"/>
                <w:szCs w:val="20"/>
              </w:rPr>
            </w:pPr>
            <w:r w:rsidRPr="00A31F32">
              <w:rPr>
                <w:rFonts w:ascii="Arial" w:hAnsi="Arial" w:cs="Arial"/>
                <w:b/>
                <w:bCs/>
                <w:sz w:val="20"/>
                <w:szCs w:val="20"/>
              </w:rPr>
              <w:t>Prosecutor Associate</w:t>
            </w:r>
          </w:p>
        </w:tc>
        <w:tc>
          <w:tcPr>
            <w:tcW w:w="1276" w:type="dxa"/>
            <w:shd w:val="clear" w:color="000000" w:fill="E2EFDA"/>
            <w:noWrap/>
            <w:vAlign w:val="bottom"/>
            <w:hideMark/>
          </w:tcPr>
          <w:p w14:paraId="7C104B84"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$66,656</w:t>
            </w:r>
          </w:p>
        </w:tc>
        <w:tc>
          <w:tcPr>
            <w:tcW w:w="1316" w:type="dxa"/>
            <w:shd w:val="clear" w:color="auto" w:fill="auto"/>
            <w:noWrap/>
            <w:vAlign w:val="bottom"/>
            <w:hideMark/>
          </w:tcPr>
          <w:p w14:paraId="182E06A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$68,156</w:t>
            </w:r>
          </w:p>
        </w:tc>
        <w:tc>
          <w:tcPr>
            <w:tcW w:w="1365" w:type="dxa"/>
            <w:shd w:val="clear" w:color="auto" w:fill="auto"/>
            <w:noWrap/>
            <w:vAlign w:val="bottom"/>
            <w:hideMark/>
          </w:tcPr>
          <w:p w14:paraId="38C13C1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$68,497</w:t>
            </w:r>
          </w:p>
        </w:tc>
        <w:tc>
          <w:tcPr>
            <w:tcW w:w="1332" w:type="dxa"/>
            <w:shd w:val="clear" w:color="auto" w:fill="auto"/>
            <w:noWrap/>
            <w:vAlign w:val="bottom"/>
            <w:hideMark/>
          </w:tcPr>
          <w:p w14:paraId="682BCE0B"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$69,422</w:t>
            </w:r>
          </w:p>
        </w:tc>
        <w:tc>
          <w:tcPr>
            <w:tcW w:w="1311" w:type="dxa"/>
            <w:gridSpan w:val="2"/>
            <w:shd w:val="clear" w:color="auto" w:fill="auto"/>
            <w:noWrap/>
            <w:vAlign w:val="bottom"/>
            <w:hideMark/>
          </w:tcPr>
          <w:p w14:paraId="738C6DF6"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$70,359</w:t>
            </w:r>
          </w:p>
        </w:tc>
        <w:tc>
          <w:tcPr>
            <w:tcW w:w="1375" w:type="dxa"/>
            <w:shd w:val="clear" w:color="auto" w:fill="auto"/>
            <w:noWrap/>
            <w:vAlign w:val="bottom"/>
            <w:hideMark/>
          </w:tcPr>
          <w:p w14:paraId="6D635AC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$71,309</w:t>
            </w:r>
          </w:p>
        </w:tc>
        <w:tc>
          <w:tcPr>
            <w:tcW w:w="1274" w:type="dxa"/>
            <w:gridSpan w:val="2"/>
            <w:shd w:val="clear" w:color="auto" w:fill="auto"/>
            <w:noWrap/>
            <w:vAlign w:val="bottom"/>
            <w:hideMark/>
          </w:tcPr>
          <w:p w14:paraId="179E20B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$72,272</w:t>
            </w:r>
          </w:p>
        </w:tc>
        <w:tc>
          <w:tcPr>
            <w:tcW w:w="1375" w:type="dxa"/>
            <w:shd w:val="clear" w:color="auto" w:fill="auto"/>
            <w:noWrap/>
            <w:vAlign w:val="bottom"/>
            <w:hideMark/>
          </w:tcPr>
          <w:p w14:paraId="2858FA26"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$73,248</w:t>
            </w:r>
          </w:p>
        </w:tc>
        <w:tc>
          <w:tcPr>
            <w:tcW w:w="1273" w:type="dxa"/>
            <w:shd w:val="clear" w:color="auto" w:fill="auto"/>
            <w:noWrap/>
            <w:vAlign w:val="bottom"/>
            <w:hideMark/>
          </w:tcPr>
          <w:p w14:paraId="78814118"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$74,237</w:t>
            </w:r>
          </w:p>
        </w:tc>
      </w:tr>
      <w:tr w:rsidR="00A31F32" w:rsidRPr="00553B10" w14:paraId="1E3B91C7" w14:textId="77777777" w:rsidTr="00DE4505">
        <w:trPr>
          <w:trHeight w:val="288"/>
        </w:trPr>
        <w:tc>
          <w:tcPr>
            <w:tcW w:w="3220" w:type="dxa"/>
            <w:shd w:val="clear" w:color="auto" w:fill="auto"/>
            <w:noWrap/>
            <w:vAlign w:val="bottom"/>
            <w:hideMark/>
          </w:tcPr>
          <w:p w14:paraId="6DD94C28" w14:textId="77777777" w:rsidR="00A31F32" w:rsidRPr="001D162D" w:rsidRDefault="00A31F32" w:rsidP="00A31F32">
            <w:pPr>
              <w:jc w:val="right"/>
              <w:rPr>
                <w:rFonts w:ascii="Arial" w:hAnsi="Arial" w:cs="Arial"/>
                <w:color w:val="FF0000"/>
                <w:sz w:val="20"/>
                <w:szCs w:val="20"/>
              </w:rPr>
            </w:pPr>
          </w:p>
        </w:tc>
        <w:tc>
          <w:tcPr>
            <w:tcW w:w="1276" w:type="dxa"/>
            <w:shd w:val="clear" w:color="000000" w:fill="E2EFDA"/>
            <w:noWrap/>
            <w:vAlign w:val="bottom"/>
            <w:hideMark/>
          </w:tcPr>
          <w:p w14:paraId="444B7A7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$68,699</w:t>
            </w:r>
          </w:p>
        </w:tc>
        <w:tc>
          <w:tcPr>
            <w:tcW w:w="1316" w:type="dxa"/>
            <w:shd w:val="clear" w:color="auto" w:fill="auto"/>
            <w:noWrap/>
            <w:vAlign w:val="bottom"/>
            <w:hideMark/>
          </w:tcPr>
          <w:p w14:paraId="1EA507B6"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$70,245</w:t>
            </w:r>
          </w:p>
        </w:tc>
        <w:tc>
          <w:tcPr>
            <w:tcW w:w="1365" w:type="dxa"/>
            <w:shd w:val="clear" w:color="auto" w:fill="auto"/>
            <w:noWrap/>
            <w:vAlign w:val="bottom"/>
            <w:hideMark/>
          </w:tcPr>
          <w:p w14:paraId="3C258F9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$70,596</w:t>
            </w:r>
          </w:p>
        </w:tc>
        <w:tc>
          <w:tcPr>
            <w:tcW w:w="1332" w:type="dxa"/>
            <w:shd w:val="clear" w:color="auto" w:fill="auto"/>
            <w:noWrap/>
            <w:vAlign w:val="bottom"/>
            <w:hideMark/>
          </w:tcPr>
          <w:p w14:paraId="080319E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$71,549</w:t>
            </w:r>
          </w:p>
        </w:tc>
        <w:tc>
          <w:tcPr>
            <w:tcW w:w="1311" w:type="dxa"/>
            <w:gridSpan w:val="2"/>
            <w:shd w:val="clear" w:color="auto" w:fill="auto"/>
            <w:noWrap/>
            <w:vAlign w:val="bottom"/>
            <w:hideMark/>
          </w:tcPr>
          <w:p w14:paraId="7A04AE24"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$72,515</w:t>
            </w:r>
          </w:p>
        </w:tc>
        <w:tc>
          <w:tcPr>
            <w:tcW w:w="1375" w:type="dxa"/>
            <w:shd w:val="clear" w:color="auto" w:fill="auto"/>
            <w:noWrap/>
            <w:vAlign w:val="bottom"/>
            <w:hideMark/>
          </w:tcPr>
          <w:p w14:paraId="2099A06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$73,494</w:t>
            </w:r>
          </w:p>
        </w:tc>
        <w:tc>
          <w:tcPr>
            <w:tcW w:w="1274" w:type="dxa"/>
            <w:gridSpan w:val="2"/>
            <w:shd w:val="clear" w:color="auto" w:fill="auto"/>
            <w:noWrap/>
            <w:vAlign w:val="bottom"/>
            <w:hideMark/>
          </w:tcPr>
          <w:p w14:paraId="40AA621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$74,486</w:t>
            </w:r>
          </w:p>
        </w:tc>
        <w:tc>
          <w:tcPr>
            <w:tcW w:w="1375" w:type="dxa"/>
            <w:shd w:val="clear" w:color="auto" w:fill="auto"/>
            <w:noWrap/>
            <w:vAlign w:val="bottom"/>
            <w:hideMark/>
          </w:tcPr>
          <w:p w14:paraId="6382A0D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$75,492</w:t>
            </w:r>
          </w:p>
        </w:tc>
        <w:tc>
          <w:tcPr>
            <w:tcW w:w="1273" w:type="dxa"/>
            <w:shd w:val="clear" w:color="auto" w:fill="auto"/>
            <w:noWrap/>
            <w:vAlign w:val="bottom"/>
            <w:hideMark/>
          </w:tcPr>
          <w:p w14:paraId="25613BB0"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$76,511</w:t>
            </w:r>
          </w:p>
        </w:tc>
      </w:tr>
      <w:tr w:rsidR="00A31F32" w:rsidRPr="00553B10" w14:paraId="20235C2F" w14:textId="77777777" w:rsidTr="00DE4505">
        <w:trPr>
          <w:trHeight w:val="288"/>
        </w:trPr>
        <w:tc>
          <w:tcPr>
            <w:tcW w:w="3220" w:type="dxa"/>
            <w:shd w:val="clear" w:color="auto" w:fill="auto"/>
            <w:vAlign w:val="bottom"/>
            <w:hideMark/>
          </w:tcPr>
          <w:p w14:paraId="6E5433AA" w14:textId="77777777" w:rsidR="00A31F32" w:rsidRDefault="00A31F32" w:rsidP="00A31F32">
            <w:pPr>
              <w:rPr>
                <w:rFonts w:ascii="Arial" w:hAnsi="Arial" w:cs="Arial"/>
                <w:b/>
                <w:bCs/>
                <w:sz w:val="20"/>
                <w:szCs w:val="20"/>
              </w:rPr>
            </w:pPr>
          </w:p>
          <w:p w14:paraId="2F4EFFB0" w14:textId="77777777" w:rsidR="00A31F32" w:rsidRDefault="00A31F32" w:rsidP="00A31F32">
            <w:pPr>
              <w:rPr>
                <w:rFonts w:ascii="Arial" w:hAnsi="Arial" w:cs="Arial"/>
                <w:b/>
                <w:bCs/>
                <w:sz w:val="20"/>
                <w:szCs w:val="20"/>
              </w:rPr>
            </w:pPr>
            <w:r w:rsidRPr="001D162D">
              <w:rPr>
                <w:rFonts w:ascii="Arial" w:hAnsi="Arial" w:cs="Arial"/>
                <w:b/>
                <w:bCs/>
                <w:sz w:val="20"/>
                <w:szCs w:val="20"/>
              </w:rPr>
              <w:t>Prosecutor Grade</w:t>
            </w:r>
            <w:r w:rsidR="00273457">
              <w:rPr>
                <w:rFonts w:ascii="Arial" w:hAnsi="Arial" w:cs="Arial"/>
                <w:b/>
                <w:bCs/>
                <w:sz w:val="20"/>
                <w:szCs w:val="20"/>
              </w:rPr>
              <w:t xml:space="preserve"> </w:t>
            </w:r>
            <w:r w:rsidR="003610CE">
              <w:rPr>
                <w:rFonts w:ascii="Arial" w:hAnsi="Arial" w:cs="Arial"/>
                <w:b/>
                <w:bCs/>
                <w:sz w:val="20"/>
                <w:szCs w:val="20"/>
              </w:rPr>
              <w:t xml:space="preserve">1 - </w:t>
            </w:r>
            <w:r w:rsidR="002A3A5E">
              <w:rPr>
                <w:rFonts w:ascii="Arial" w:hAnsi="Arial" w:cs="Arial"/>
                <w:b/>
                <w:bCs/>
                <w:sz w:val="20"/>
                <w:szCs w:val="20"/>
              </w:rPr>
              <w:t>2</w:t>
            </w:r>
          </w:p>
          <w:p w14:paraId="04B3D164" w14:textId="77777777" w:rsidR="002A3A5E" w:rsidRPr="001D162D" w:rsidRDefault="00273457" w:rsidP="00A31F32">
            <w:pPr>
              <w:rPr>
                <w:rFonts w:ascii="Arial" w:hAnsi="Arial" w:cs="Arial"/>
                <w:b/>
                <w:bCs/>
                <w:sz w:val="20"/>
                <w:szCs w:val="20"/>
              </w:rPr>
            </w:pPr>
            <w:r>
              <w:rPr>
                <w:rFonts w:ascii="Arial" w:hAnsi="Arial" w:cs="Arial"/>
                <w:b/>
                <w:bCs/>
                <w:sz w:val="20"/>
                <w:szCs w:val="20"/>
              </w:rPr>
              <w:t>(</w:t>
            </w:r>
            <w:r w:rsidR="002A3A5E">
              <w:rPr>
                <w:rFonts w:ascii="Arial" w:hAnsi="Arial" w:cs="Arial"/>
                <w:b/>
                <w:bCs/>
                <w:sz w:val="20"/>
                <w:szCs w:val="20"/>
              </w:rPr>
              <w:t>Broadband</w:t>
            </w:r>
            <w:r>
              <w:rPr>
                <w:rFonts w:ascii="Arial" w:hAnsi="Arial" w:cs="Arial"/>
                <w:b/>
                <w:bCs/>
                <w:sz w:val="20"/>
                <w:szCs w:val="20"/>
              </w:rPr>
              <w:t>)</w:t>
            </w:r>
          </w:p>
        </w:tc>
        <w:tc>
          <w:tcPr>
            <w:tcW w:w="1276" w:type="dxa"/>
            <w:shd w:val="clear" w:color="000000" w:fill="E2EFDA"/>
            <w:noWrap/>
            <w:vAlign w:val="bottom"/>
            <w:hideMark/>
          </w:tcPr>
          <w:p w14:paraId="0174A3A0"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$72,389</w:t>
            </w:r>
          </w:p>
        </w:tc>
        <w:tc>
          <w:tcPr>
            <w:tcW w:w="1316" w:type="dxa"/>
            <w:shd w:val="clear" w:color="auto" w:fill="auto"/>
            <w:noWrap/>
            <w:vAlign w:val="bottom"/>
            <w:hideMark/>
          </w:tcPr>
          <w:p w14:paraId="72B5F0B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$74,018</w:t>
            </w:r>
          </w:p>
        </w:tc>
        <w:tc>
          <w:tcPr>
            <w:tcW w:w="1365" w:type="dxa"/>
            <w:shd w:val="clear" w:color="auto" w:fill="auto"/>
            <w:noWrap/>
            <w:vAlign w:val="bottom"/>
            <w:hideMark/>
          </w:tcPr>
          <w:p w14:paraId="48E164AB"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$74,388</w:t>
            </w:r>
          </w:p>
        </w:tc>
        <w:tc>
          <w:tcPr>
            <w:tcW w:w="1332" w:type="dxa"/>
            <w:shd w:val="clear" w:color="auto" w:fill="auto"/>
            <w:noWrap/>
            <w:vAlign w:val="bottom"/>
            <w:hideMark/>
          </w:tcPr>
          <w:p w14:paraId="09DFC99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$75,392</w:t>
            </w:r>
          </w:p>
        </w:tc>
        <w:tc>
          <w:tcPr>
            <w:tcW w:w="1311" w:type="dxa"/>
            <w:gridSpan w:val="2"/>
            <w:shd w:val="clear" w:color="auto" w:fill="auto"/>
            <w:noWrap/>
            <w:vAlign w:val="bottom"/>
            <w:hideMark/>
          </w:tcPr>
          <w:p w14:paraId="69466F8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$76,410</w:t>
            </w:r>
          </w:p>
        </w:tc>
        <w:tc>
          <w:tcPr>
            <w:tcW w:w="1375" w:type="dxa"/>
            <w:shd w:val="clear" w:color="auto" w:fill="auto"/>
            <w:noWrap/>
            <w:vAlign w:val="bottom"/>
            <w:hideMark/>
          </w:tcPr>
          <w:p w14:paraId="4E31E35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$77,442</w:t>
            </w:r>
          </w:p>
        </w:tc>
        <w:tc>
          <w:tcPr>
            <w:tcW w:w="1274" w:type="dxa"/>
            <w:gridSpan w:val="2"/>
            <w:shd w:val="clear" w:color="auto" w:fill="auto"/>
            <w:noWrap/>
            <w:vAlign w:val="bottom"/>
            <w:hideMark/>
          </w:tcPr>
          <w:p w14:paraId="6AEC45A4"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$78,487</w:t>
            </w:r>
          </w:p>
        </w:tc>
        <w:tc>
          <w:tcPr>
            <w:tcW w:w="1375" w:type="dxa"/>
            <w:shd w:val="clear" w:color="auto" w:fill="auto"/>
            <w:noWrap/>
            <w:vAlign w:val="bottom"/>
            <w:hideMark/>
          </w:tcPr>
          <w:p w14:paraId="0538A323"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$79,547</w:t>
            </w:r>
          </w:p>
        </w:tc>
        <w:tc>
          <w:tcPr>
            <w:tcW w:w="1273" w:type="dxa"/>
            <w:shd w:val="clear" w:color="auto" w:fill="auto"/>
            <w:noWrap/>
            <w:vAlign w:val="bottom"/>
            <w:hideMark/>
          </w:tcPr>
          <w:p w14:paraId="68D7213F"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$80,621</w:t>
            </w:r>
          </w:p>
        </w:tc>
      </w:tr>
      <w:tr w:rsidR="00A31F32" w:rsidRPr="00553B10" w14:paraId="120756DA" w14:textId="77777777" w:rsidTr="00DE4505">
        <w:trPr>
          <w:trHeight w:val="288"/>
        </w:trPr>
        <w:tc>
          <w:tcPr>
            <w:tcW w:w="3220" w:type="dxa"/>
            <w:shd w:val="clear" w:color="auto" w:fill="auto"/>
            <w:vAlign w:val="bottom"/>
            <w:hideMark/>
          </w:tcPr>
          <w:p w14:paraId="079438F1" w14:textId="77777777" w:rsidR="00A31F32" w:rsidRPr="001D162D" w:rsidRDefault="00A31F32" w:rsidP="00A31F32">
            <w:pPr>
              <w:jc w:val="right"/>
              <w:rPr>
                <w:rFonts w:ascii="Calibri" w:hAnsi="Calibri"/>
                <w:color w:val="000000"/>
              </w:rPr>
            </w:pPr>
          </w:p>
        </w:tc>
        <w:tc>
          <w:tcPr>
            <w:tcW w:w="1276" w:type="dxa"/>
            <w:shd w:val="clear" w:color="000000" w:fill="E2EFDA"/>
            <w:noWrap/>
            <w:vAlign w:val="bottom"/>
            <w:hideMark/>
          </w:tcPr>
          <w:p w14:paraId="5C591C10"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$77,295</w:t>
            </w:r>
          </w:p>
        </w:tc>
        <w:tc>
          <w:tcPr>
            <w:tcW w:w="1316" w:type="dxa"/>
            <w:shd w:val="clear" w:color="auto" w:fill="auto"/>
            <w:noWrap/>
            <w:vAlign w:val="bottom"/>
            <w:hideMark/>
          </w:tcPr>
          <w:p w14:paraId="61967996"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$79,034</w:t>
            </w:r>
          </w:p>
        </w:tc>
        <w:tc>
          <w:tcPr>
            <w:tcW w:w="1365" w:type="dxa"/>
            <w:shd w:val="clear" w:color="auto" w:fill="auto"/>
            <w:noWrap/>
            <w:vAlign w:val="bottom"/>
            <w:hideMark/>
          </w:tcPr>
          <w:p w14:paraId="64C35F49"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$79,429</w:t>
            </w:r>
          </w:p>
        </w:tc>
        <w:tc>
          <w:tcPr>
            <w:tcW w:w="1332" w:type="dxa"/>
            <w:shd w:val="clear" w:color="auto" w:fill="auto"/>
            <w:noWrap/>
            <w:vAlign w:val="bottom"/>
            <w:hideMark/>
          </w:tcPr>
          <w:p w14:paraId="362B4DA9"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$80,501</w:t>
            </w:r>
          </w:p>
        </w:tc>
        <w:tc>
          <w:tcPr>
            <w:tcW w:w="1311" w:type="dxa"/>
            <w:gridSpan w:val="2"/>
            <w:shd w:val="clear" w:color="auto" w:fill="auto"/>
            <w:noWrap/>
            <w:vAlign w:val="bottom"/>
            <w:hideMark/>
          </w:tcPr>
          <w:p w14:paraId="364F1394"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$81,588</w:t>
            </w:r>
          </w:p>
        </w:tc>
        <w:tc>
          <w:tcPr>
            <w:tcW w:w="1375" w:type="dxa"/>
            <w:shd w:val="clear" w:color="auto" w:fill="auto"/>
            <w:noWrap/>
            <w:vAlign w:val="bottom"/>
            <w:hideMark/>
          </w:tcPr>
          <w:p w14:paraId="12AEDDA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$82,689</w:t>
            </w:r>
          </w:p>
        </w:tc>
        <w:tc>
          <w:tcPr>
            <w:tcW w:w="1274" w:type="dxa"/>
            <w:gridSpan w:val="2"/>
            <w:shd w:val="clear" w:color="auto" w:fill="auto"/>
            <w:noWrap/>
            <w:vAlign w:val="bottom"/>
            <w:hideMark/>
          </w:tcPr>
          <w:p w14:paraId="597ADF3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$83,805</w:t>
            </w:r>
          </w:p>
        </w:tc>
        <w:tc>
          <w:tcPr>
            <w:tcW w:w="1375" w:type="dxa"/>
            <w:shd w:val="clear" w:color="auto" w:fill="auto"/>
            <w:noWrap/>
            <w:vAlign w:val="bottom"/>
            <w:hideMark/>
          </w:tcPr>
          <w:p w14:paraId="59D1D848"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$84,936</w:t>
            </w:r>
          </w:p>
        </w:tc>
        <w:tc>
          <w:tcPr>
            <w:tcW w:w="1273" w:type="dxa"/>
            <w:shd w:val="clear" w:color="auto" w:fill="auto"/>
            <w:noWrap/>
            <w:vAlign w:val="bottom"/>
            <w:hideMark/>
          </w:tcPr>
          <w:p w14:paraId="62632EC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$86,083</w:t>
            </w:r>
          </w:p>
        </w:tc>
      </w:tr>
      <w:tr w:rsidR="00A31F32" w:rsidRPr="00553B10" w14:paraId="4D1BA003" w14:textId="77777777" w:rsidTr="00DE4505">
        <w:trPr>
          <w:trHeight w:val="288"/>
        </w:trPr>
        <w:tc>
          <w:tcPr>
            <w:tcW w:w="3220" w:type="dxa"/>
            <w:shd w:val="clear" w:color="auto" w:fill="auto"/>
            <w:vAlign w:val="bottom"/>
            <w:hideMark/>
          </w:tcPr>
          <w:p w14:paraId="3E9B9DA5" w14:textId="77777777" w:rsidR="00A31F32" w:rsidRPr="001D162D" w:rsidRDefault="00A31F32" w:rsidP="00A31F32">
            <w:pPr>
              <w:jc w:val="right"/>
              <w:rPr>
                <w:rFonts w:ascii="Calibri" w:hAnsi="Calibri"/>
                <w:color w:val="000000"/>
              </w:rPr>
            </w:pPr>
          </w:p>
        </w:tc>
        <w:tc>
          <w:tcPr>
            <w:tcW w:w="1276" w:type="dxa"/>
            <w:shd w:val="clear" w:color="000000" w:fill="E2EFDA"/>
            <w:noWrap/>
            <w:vAlign w:val="bottom"/>
            <w:hideMark/>
          </w:tcPr>
          <w:p w14:paraId="72FBA279"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$82,104</w:t>
            </w:r>
          </w:p>
        </w:tc>
        <w:tc>
          <w:tcPr>
            <w:tcW w:w="1316" w:type="dxa"/>
            <w:shd w:val="clear" w:color="auto" w:fill="auto"/>
            <w:noWrap/>
            <w:vAlign w:val="bottom"/>
            <w:hideMark/>
          </w:tcPr>
          <w:p w14:paraId="3A94EC80"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$83,951</w:t>
            </w:r>
          </w:p>
        </w:tc>
        <w:tc>
          <w:tcPr>
            <w:tcW w:w="1365" w:type="dxa"/>
            <w:shd w:val="clear" w:color="auto" w:fill="auto"/>
            <w:noWrap/>
            <w:vAlign w:val="bottom"/>
            <w:hideMark/>
          </w:tcPr>
          <w:p w14:paraId="7E41BDB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$84,371</w:t>
            </w:r>
          </w:p>
        </w:tc>
        <w:tc>
          <w:tcPr>
            <w:tcW w:w="1332" w:type="dxa"/>
            <w:shd w:val="clear" w:color="auto" w:fill="auto"/>
            <w:noWrap/>
            <w:vAlign w:val="bottom"/>
            <w:hideMark/>
          </w:tcPr>
          <w:p w14:paraId="3B191AA9"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$85,510</w:t>
            </w:r>
          </w:p>
        </w:tc>
        <w:tc>
          <w:tcPr>
            <w:tcW w:w="1311" w:type="dxa"/>
            <w:gridSpan w:val="2"/>
            <w:shd w:val="clear" w:color="auto" w:fill="auto"/>
            <w:noWrap/>
            <w:vAlign w:val="bottom"/>
            <w:hideMark/>
          </w:tcPr>
          <w:p w14:paraId="4D2089F4"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$86,664</w:t>
            </w:r>
          </w:p>
        </w:tc>
        <w:tc>
          <w:tcPr>
            <w:tcW w:w="1375" w:type="dxa"/>
            <w:shd w:val="clear" w:color="auto" w:fill="auto"/>
            <w:noWrap/>
            <w:vAlign w:val="bottom"/>
            <w:hideMark/>
          </w:tcPr>
          <w:p w14:paraId="7459373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$87,834</w:t>
            </w:r>
          </w:p>
        </w:tc>
        <w:tc>
          <w:tcPr>
            <w:tcW w:w="1274" w:type="dxa"/>
            <w:gridSpan w:val="2"/>
            <w:shd w:val="clear" w:color="auto" w:fill="auto"/>
            <w:noWrap/>
            <w:vAlign w:val="bottom"/>
            <w:hideMark/>
          </w:tcPr>
          <w:p w14:paraId="1DA7660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$89,020</w:t>
            </w:r>
          </w:p>
        </w:tc>
        <w:tc>
          <w:tcPr>
            <w:tcW w:w="1375" w:type="dxa"/>
            <w:shd w:val="clear" w:color="auto" w:fill="auto"/>
            <w:noWrap/>
            <w:vAlign w:val="bottom"/>
            <w:hideMark/>
          </w:tcPr>
          <w:p w14:paraId="3A023E43"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$90,222</w:t>
            </w:r>
          </w:p>
        </w:tc>
        <w:tc>
          <w:tcPr>
            <w:tcW w:w="1273" w:type="dxa"/>
            <w:shd w:val="clear" w:color="auto" w:fill="auto"/>
            <w:noWrap/>
            <w:vAlign w:val="bottom"/>
            <w:hideMark/>
          </w:tcPr>
          <w:p w14:paraId="031B65C3"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$91,440</w:t>
            </w:r>
          </w:p>
        </w:tc>
      </w:tr>
      <w:tr w:rsidR="00A31F32" w:rsidRPr="00553B10" w14:paraId="2F61286F" w14:textId="77777777" w:rsidTr="00DE4505">
        <w:trPr>
          <w:trHeight w:val="288"/>
        </w:trPr>
        <w:tc>
          <w:tcPr>
            <w:tcW w:w="3220" w:type="dxa"/>
            <w:shd w:val="clear" w:color="auto" w:fill="auto"/>
            <w:vAlign w:val="bottom"/>
            <w:hideMark/>
          </w:tcPr>
          <w:p w14:paraId="37D67972" w14:textId="77777777" w:rsidR="00A31F32" w:rsidRPr="001D162D" w:rsidRDefault="00A31F32" w:rsidP="00A31F32">
            <w:pPr>
              <w:rPr>
                <w:rFonts w:ascii="Arial" w:hAnsi="Arial" w:cs="Arial"/>
                <w:b/>
                <w:bCs/>
                <w:sz w:val="20"/>
                <w:szCs w:val="20"/>
              </w:rPr>
            </w:pPr>
          </w:p>
        </w:tc>
        <w:tc>
          <w:tcPr>
            <w:tcW w:w="1276" w:type="dxa"/>
            <w:shd w:val="clear" w:color="000000" w:fill="E2EFDA"/>
            <w:noWrap/>
            <w:vAlign w:val="bottom"/>
            <w:hideMark/>
          </w:tcPr>
          <w:p w14:paraId="39FDD98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$92,999</w:t>
            </w:r>
          </w:p>
        </w:tc>
        <w:tc>
          <w:tcPr>
            <w:tcW w:w="1316" w:type="dxa"/>
            <w:shd w:val="clear" w:color="auto" w:fill="auto"/>
            <w:noWrap/>
            <w:vAlign w:val="bottom"/>
            <w:hideMark/>
          </w:tcPr>
          <w:p w14:paraId="5A8F55C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$95,091</w:t>
            </w:r>
          </w:p>
        </w:tc>
        <w:tc>
          <w:tcPr>
            <w:tcW w:w="1365" w:type="dxa"/>
            <w:shd w:val="clear" w:color="auto" w:fill="auto"/>
            <w:noWrap/>
            <w:vAlign w:val="bottom"/>
            <w:hideMark/>
          </w:tcPr>
          <w:p w14:paraId="47DA9A8B"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$95,566</w:t>
            </w:r>
          </w:p>
        </w:tc>
        <w:tc>
          <w:tcPr>
            <w:tcW w:w="1332" w:type="dxa"/>
            <w:shd w:val="clear" w:color="auto" w:fill="auto"/>
            <w:noWrap/>
            <w:vAlign w:val="bottom"/>
            <w:hideMark/>
          </w:tcPr>
          <w:p w14:paraId="2867ABE0"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$96,856</w:t>
            </w:r>
          </w:p>
        </w:tc>
        <w:tc>
          <w:tcPr>
            <w:tcW w:w="1311" w:type="dxa"/>
            <w:gridSpan w:val="2"/>
            <w:shd w:val="clear" w:color="auto" w:fill="auto"/>
            <w:noWrap/>
            <w:vAlign w:val="bottom"/>
            <w:hideMark/>
          </w:tcPr>
          <w:p w14:paraId="2C398100"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$98,164</w:t>
            </w:r>
          </w:p>
        </w:tc>
        <w:tc>
          <w:tcPr>
            <w:tcW w:w="1375" w:type="dxa"/>
            <w:shd w:val="clear" w:color="auto" w:fill="auto"/>
            <w:noWrap/>
            <w:vAlign w:val="bottom"/>
            <w:hideMark/>
          </w:tcPr>
          <w:p w14:paraId="3516A18F"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$99,489</w:t>
            </w:r>
          </w:p>
        </w:tc>
        <w:tc>
          <w:tcPr>
            <w:tcW w:w="1274" w:type="dxa"/>
            <w:gridSpan w:val="2"/>
            <w:shd w:val="clear" w:color="auto" w:fill="auto"/>
            <w:noWrap/>
            <w:vAlign w:val="bottom"/>
            <w:hideMark/>
          </w:tcPr>
          <w:p w14:paraId="4040CC8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$100,832</w:t>
            </w:r>
          </w:p>
        </w:tc>
        <w:tc>
          <w:tcPr>
            <w:tcW w:w="1375" w:type="dxa"/>
            <w:shd w:val="clear" w:color="auto" w:fill="auto"/>
            <w:noWrap/>
            <w:vAlign w:val="bottom"/>
            <w:hideMark/>
          </w:tcPr>
          <w:p w14:paraId="10F25DB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$102,193</w:t>
            </w:r>
          </w:p>
        </w:tc>
        <w:tc>
          <w:tcPr>
            <w:tcW w:w="1273" w:type="dxa"/>
            <w:shd w:val="clear" w:color="auto" w:fill="auto"/>
            <w:noWrap/>
            <w:vAlign w:val="bottom"/>
            <w:hideMark/>
          </w:tcPr>
          <w:p w14:paraId="3D02CC3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$103,573</w:t>
            </w:r>
          </w:p>
        </w:tc>
      </w:tr>
      <w:tr w:rsidR="00A31F32" w:rsidRPr="00553B10" w14:paraId="0C987E7B" w14:textId="77777777" w:rsidTr="00DE4505">
        <w:trPr>
          <w:trHeight w:val="288"/>
        </w:trPr>
        <w:tc>
          <w:tcPr>
            <w:tcW w:w="3220" w:type="dxa"/>
            <w:shd w:val="clear" w:color="auto" w:fill="auto"/>
            <w:vAlign w:val="bottom"/>
            <w:hideMark/>
          </w:tcPr>
          <w:p w14:paraId="3D58E49E" w14:textId="77777777" w:rsidR="00A31F32" w:rsidRPr="001D162D" w:rsidRDefault="00A31F32" w:rsidP="00A31F32">
            <w:pPr>
              <w:jc w:val="right"/>
              <w:rPr>
                <w:rFonts w:ascii="Calibri" w:hAnsi="Calibri"/>
                <w:color w:val="000000"/>
              </w:rPr>
            </w:pPr>
          </w:p>
        </w:tc>
        <w:tc>
          <w:tcPr>
            <w:tcW w:w="1276" w:type="dxa"/>
            <w:shd w:val="clear" w:color="000000" w:fill="E2EFDA"/>
            <w:noWrap/>
            <w:vAlign w:val="bottom"/>
            <w:hideMark/>
          </w:tcPr>
          <w:p w14:paraId="1647676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$98,000</w:t>
            </w:r>
          </w:p>
        </w:tc>
        <w:tc>
          <w:tcPr>
            <w:tcW w:w="1316" w:type="dxa"/>
            <w:shd w:val="clear" w:color="auto" w:fill="auto"/>
            <w:noWrap/>
            <w:vAlign w:val="bottom"/>
            <w:hideMark/>
          </w:tcPr>
          <w:p w14:paraId="4C55AFE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$100,205</w:t>
            </w:r>
          </w:p>
        </w:tc>
        <w:tc>
          <w:tcPr>
            <w:tcW w:w="1365" w:type="dxa"/>
            <w:shd w:val="clear" w:color="auto" w:fill="auto"/>
            <w:noWrap/>
            <w:vAlign w:val="bottom"/>
            <w:hideMark/>
          </w:tcPr>
          <w:p w14:paraId="0E493B0F"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$100,706</w:t>
            </w:r>
          </w:p>
        </w:tc>
        <w:tc>
          <w:tcPr>
            <w:tcW w:w="1332" w:type="dxa"/>
            <w:shd w:val="clear" w:color="auto" w:fill="auto"/>
            <w:noWrap/>
            <w:vAlign w:val="bottom"/>
            <w:hideMark/>
          </w:tcPr>
          <w:p w14:paraId="2A6B6CA4"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$102,066</w:t>
            </w:r>
          </w:p>
        </w:tc>
        <w:tc>
          <w:tcPr>
            <w:tcW w:w="1311" w:type="dxa"/>
            <w:gridSpan w:val="2"/>
            <w:shd w:val="clear" w:color="auto" w:fill="auto"/>
            <w:noWrap/>
            <w:vAlign w:val="bottom"/>
            <w:hideMark/>
          </w:tcPr>
          <w:p w14:paraId="7633A046"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$103,444</w:t>
            </w:r>
          </w:p>
        </w:tc>
        <w:tc>
          <w:tcPr>
            <w:tcW w:w="1375" w:type="dxa"/>
            <w:shd w:val="clear" w:color="auto" w:fill="auto"/>
            <w:noWrap/>
            <w:vAlign w:val="bottom"/>
            <w:hideMark/>
          </w:tcPr>
          <w:p w14:paraId="35988F5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$104,840</w:t>
            </w:r>
          </w:p>
        </w:tc>
        <w:tc>
          <w:tcPr>
            <w:tcW w:w="1274" w:type="dxa"/>
            <w:gridSpan w:val="2"/>
            <w:shd w:val="clear" w:color="auto" w:fill="auto"/>
            <w:noWrap/>
            <w:vAlign w:val="bottom"/>
            <w:hideMark/>
          </w:tcPr>
          <w:p w14:paraId="38BF1A3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$106,255</w:t>
            </w:r>
          </w:p>
        </w:tc>
        <w:tc>
          <w:tcPr>
            <w:tcW w:w="1375" w:type="dxa"/>
            <w:shd w:val="clear" w:color="auto" w:fill="auto"/>
            <w:noWrap/>
            <w:vAlign w:val="bottom"/>
            <w:hideMark/>
          </w:tcPr>
          <w:p w14:paraId="165DE9F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$107,689</w:t>
            </w:r>
          </w:p>
        </w:tc>
        <w:tc>
          <w:tcPr>
            <w:tcW w:w="1273" w:type="dxa"/>
            <w:shd w:val="clear" w:color="auto" w:fill="auto"/>
            <w:noWrap/>
            <w:vAlign w:val="bottom"/>
            <w:hideMark/>
          </w:tcPr>
          <w:p w14:paraId="2BE5090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$109,143</w:t>
            </w:r>
          </w:p>
        </w:tc>
      </w:tr>
      <w:tr w:rsidR="00A31F32" w:rsidRPr="00553B10" w14:paraId="1BF5C35E" w14:textId="77777777" w:rsidTr="00DE4505">
        <w:trPr>
          <w:trHeight w:val="288"/>
        </w:trPr>
        <w:tc>
          <w:tcPr>
            <w:tcW w:w="3220" w:type="dxa"/>
            <w:shd w:val="clear" w:color="auto" w:fill="auto"/>
            <w:vAlign w:val="bottom"/>
            <w:hideMark/>
          </w:tcPr>
          <w:p w14:paraId="5138F0DA" w14:textId="77777777" w:rsidR="00A31F32" w:rsidRPr="001D162D" w:rsidRDefault="00A31F32" w:rsidP="00A31F32">
            <w:pPr>
              <w:jc w:val="right"/>
              <w:rPr>
                <w:rFonts w:ascii="Calibri" w:hAnsi="Calibri"/>
                <w:color w:val="000000"/>
              </w:rPr>
            </w:pPr>
          </w:p>
        </w:tc>
        <w:tc>
          <w:tcPr>
            <w:tcW w:w="1276" w:type="dxa"/>
            <w:shd w:val="clear" w:color="000000" w:fill="E2EFDA"/>
            <w:noWrap/>
            <w:vAlign w:val="bottom"/>
            <w:hideMark/>
          </w:tcPr>
          <w:p w14:paraId="107CAF9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$103,019</w:t>
            </w:r>
          </w:p>
        </w:tc>
        <w:tc>
          <w:tcPr>
            <w:tcW w:w="1316" w:type="dxa"/>
            <w:shd w:val="clear" w:color="auto" w:fill="auto"/>
            <w:noWrap/>
            <w:vAlign w:val="bottom"/>
            <w:hideMark/>
          </w:tcPr>
          <w:p w14:paraId="1A681563"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$105,337</w:t>
            </w:r>
          </w:p>
        </w:tc>
        <w:tc>
          <w:tcPr>
            <w:tcW w:w="1365" w:type="dxa"/>
            <w:shd w:val="clear" w:color="auto" w:fill="auto"/>
            <w:noWrap/>
            <w:vAlign w:val="bottom"/>
            <w:hideMark/>
          </w:tcPr>
          <w:p w14:paraId="260923E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$105,864</w:t>
            </w:r>
          </w:p>
        </w:tc>
        <w:tc>
          <w:tcPr>
            <w:tcW w:w="1332" w:type="dxa"/>
            <w:shd w:val="clear" w:color="auto" w:fill="auto"/>
            <w:noWrap/>
            <w:vAlign w:val="bottom"/>
            <w:hideMark/>
          </w:tcPr>
          <w:p w14:paraId="47B3EDF9"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$107,293</w:t>
            </w:r>
          </w:p>
        </w:tc>
        <w:tc>
          <w:tcPr>
            <w:tcW w:w="1311" w:type="dxa"/>
            <w:gridSpan w:val="2"/>
            <w:shd w:val="clear" w:color="auto" w:fill="auto"/>
            <w:noWrap/>
            <w:vAlign w:val="bottom"/>
            <w:hideMark/>
          </w:tcPr>
          <w:p w14:paraId="5CBD501B"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$108,741</w:t>
            </w:r>
          </w:p>
        </w:tc>
        <w:tc>
          <w:tcPr>
            <w:tcW w:w="1375" w:type="dxa"/>
            <w:shd w:val="clear" w:color="auto" w:fill="auto"/>
            <w:noWrap/>
            <w:vAlign w:val="bottom"/>
            <w:hideMark/>
          </w:tcPr>
          <w:p w14:paraId="65B7162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$110,209</w:t>
            </w:r>
          </w:p>
        </w:tc>
        <w:tc>
          <w:tcPr>
            <w:tcW w:w="1274" w:type="dxa"/>
            <w:gridSpan w:val="2"/>
            <w:shd w:val="clear" w:color="auto" w:fill="auto"/>
            <w:noWrap/>
            <w:vAlign w:val="bottom"/>
            <w:hideMark/>
          </w:tcPr>
          <w:p w14:paraId="3BDA3AD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$111,697</w:t>
            </w:r>
          </w:p>
        </w:tc>
        <w:tc>
          <w:tcPr>
            <w:tcW w:w="1375" w:type="dxa"/>
            <w:shd w:val="clear" w:color="auto" w:fill="auto"/>
            <w:noWrap/>
            <w:vAlign w:val="bottom"/>
            <w:hideMark/>
          </w:tcPr>
          <w:p w14:paraId="3E107EC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$113,205</w:t>
            </w:r>
          </w:p>
        </w:tc>
        <w:tc>
          <w:tcPr>
            <w:tcW w:w="1273" w:type="dxa"/>
            <w:shd w:val="clear" w:color="auto" w:fill="auto"/>
            <w:noWrap/>
            <w:vAlign w:val="bottom"/>
            <w:hideMark/>
          </w:tcPr>
          <w:p w14:paraId="19DBAFD8"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$114,733</w:t>
            </w:r>
          </w:p>
        </w:tc>
      </w:tr>
      <w:tr w:rsidR="00A31F32" w:rsidRPr="00553B10" w14:paraId="4E92F723" w14:textId="77777777" w:rsidTr="00DE4505">
        <w:trPr>
          <w:trHeight w:val="288"/>
        </w:trPr>
        <w:tc>
          <w:tcPr>
            <w:tcW w:w="3220" w:type="dxa"/>
            <w:shd w:val="clear" w:color="auto" w:fill="auto"/>
            <w:vAlign w:val="bottom"/>
            <w:hideMark/>
          </w:tcPr>
          <w:p w14:paraId="3E54B514" w14:textId="77777777" w:rsidR="00A31F32" w:rsidRPr="001D162D" w:rsidRDefault="00A31F32" w:rsidP="00A31F32">
            <w:pPr>
              <w:jc w:val="right"/>
              <w:rPr>
                <w:rFonts w:ascii="Calibri" w:hAnsi="Calibri"/>
                <w:color w:val="000000"/>
              </w:rPr>
            </w:pPr>
          </w:p>
        </w:tc>
        <w:tc>
          <w:tcPr>
            <w:tcW w:w="1276" w:type="dxa"/>
            <w:shd w:val="clear" w:color="000000" w:fill="E2EFDA"/>
            <w:noWrap/>
            <w:vAlign w:val="bottom"/>
            <w:hideMark/>
          </w:tcPr>
          <w:p w14:paraId="52B3A87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$108,078</w:t>
            </w:r>
          </w:p>
        </w:tc>
        <w:tc>
          <w:tcPr>
            <w:tcW w:w="1316" w:type="dxa"/>
            <w:shd w:val="clear" w:color="auto" w:fill="auto"/>
            <w:noWrap/>
            <w:vAlign w:val="bottom"/>
            <w:hideMark/>
          </w:tcPr>
          <w:p w14:paraId="5153B6A6"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$110,510</w:t>
            </w:r>
          </w:p>
        </w:tc>
        <w:tc>
          <w:tcPr>
            <w:tcW w:w="1365" w:type="dxa"/>
            <w:shd w:val="clear" w:color="auto" w:fill="auto"/>
            <w:noWrap/>
            <w:vAlign w:val="bottom"/>
            <w:hideMark/>
          </w:tcPr>
          <w:p w14:paraId="1392E61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$111,063</w:t>
            </w:r>
          </w:p>
        </w:tc>
        <w:tc>
          <w:tcPr>
            <w:tcW w:w="1332" w:type="dxa"/>
            <w:shd w:val="clear" w:color="auto" w:fill="auto"/>
            <w:noWrap/>
            <w:vAlign w:val="bottom"/>
            <w:hideMark/>
          </w:tcPr>
          <w:p w14:paraId="05917D10"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$112,562</w:t>
            </w:r>
          </w:p>
        </w:tc>
        <w:tc>
          <w:tcPr>
            <w:tcW w:w="1311" w:type="dxa"/>
            <w:gridSpan w:val="2"/>
            <w:shd w:val="clear" w:color="auto" w:fill="auto"/>
            <w:noWrap/>
            <w:vAlign w:val="bottom"/>
            <w:hideMark/>
          </w:tcPr>
          <w:p w14:paraId="3977829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$114,082</w:t>
            </w:r>
          </w:p>
        </w:tc>
        <w:tc>
          <w:tcPr>
            <w:tcW w:w="1375" w:type="dxa"/>
            <w:shd w:val="clear" w:color="auto" w:fill="auto"/>
            <w:noWrap/>
            <w:vAlign w:val="bottom"/>
            <w:hideMark/>
          </w:tcPr>
          <w:p w14:paraId="38D9A20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$115,622</w:t>
            </w:r>
          </w:p>
        </w:tc>
        <w:tc>
          <w:tcPr>
            <w:tcW w:w="1274" w:type="dxa"/>
            <w:gridSpan w:val="2"/>
            <w:shd w:val="clear" w:color="auto" w:fill="auto"/>
            <w:noWrap/>
            <w:vAlign w:val="bottom"/>
            <w:hideMark/>
          </w:tcPr>
          <w:p w14:paraId="102A228B"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$117,183</w:t>
            </w:r>
          </w:p>
        </w:tc>
        <w:tc>
          <w:tcPr>
            <w:tcW w:w="1375" w:type="dxa"/>
            <w:shd w:val="clear" w:color="auto" w:fill="auto"/>
            <w:noWrap/>
            <w:vAlign w:val="bottom"/>
            <w:hideMark/>
          </w:tcPr>
          <w:p w14:paraId="3B7BD7DB"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$118,765</w:t>
            </w:r>
          </w:p>
        </w:tc>
        <w:tc>
          <w:tcPr>
            <w:tcW w:w="1273" w:type="dxa"/>
            <w:shd w:val="clear" w:color="auto" w:fill="auto"/>
            <w:noWrap/>
            <w:vAlign w:val="bottom"/>
            <w:hideMark/>
          </w:tcPr>
          <w:p w14:paraId="1914D09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$120,368</w:t>
            </w:r>
          </w:p>
        </w:tc>
      </w:tr>
      <w:tr w:rsidR="00A31F32" w:rsidRPr="00553B10" w14:paraId="43E23471" w14:textId="77777777" w:rsidTr="00DE4505">
        <w:trPr>
          <w:trHeight w:val="288"/>
        </w:trPr>
        <w:tc>
          <w:tcPr>
            <w:tcW w:w="3220" w:type="dxa"/>
            <w:shd w:val="clear" w:color="auto" w:fill="auto"/>
            <w:vAlign w:val="bottom"/>
            <w:hideMark/>
          </w:tcPr>
          <w:p w14:paraId="771FE216" w14:textId="77777777" w:rsidR="00A31F32" w:rsidRPr="001D162D" w:rsidRDefault="00A31F32" w:rsidP="00A31F32">
            <w:pPr>
              <w:jc w:val="right"/>
              <w:rPr>
                <w:rFonts w:ascii="Calibri" w:hAnsi="Calibri"/>
                <w:color w:val="000000"/>
              </w:rPr>
            </w:pPr>
          </w:p>
        </w:tc>
        <w:tc>
          <w:tcPr>
            <w:tcW w:w="1276" w:type="dxa"/>
            <w:shd w:val="clear" w:color="000000" w:fill="E2EFDA"/>
            <w:noWrap/>
            <w:vAlign w:val="bottom"/>
            <w:hideMark/>
          </w:tcPr>
          <w:p w14:paraId="1D31672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$113,159</w:t>
            </w:r>
          </w:p>
        </w:tc>
        <w:tc>
          <w:tcPr>
            <w:tcW w:w="1316" w:type="dxa"/>
            <w:shd w:val="clear" w:color="auto" w:fill="auto"/>
            <w:noWrap/>
            <w:vAlign w:val="bottom"/>
            <w:hideMark/>
          </w:tcPr>
          <w:p w14:paraId="0B4FBC29"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$115,705</w:t>
            </w:r>
          </w:p>
        </w:tc>
        <w:tc>
          <w:tcPr>
            <w:tcW w:w="1365" w:type="dxa"/>
            <w:shd w:val="clear" w:color="auto" w:fill="auto"/>
            <w:noWrap/>
            <w:vAlign w:val="bottom"/>
            <w:hideMark/>
          </w:tcPr>
          <w:p w14:paraId="0CF214B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$116,284</w:t>
            </w:r>
          </w:p>
        </w:tc>
        <w:tc>
          <w:tcPr>
            <w:tcW w:w="1332" w:type="dxa"/>
            <w:shd w:val="clear" w:color="auto" w:fill="auto"/>
            <w:noWrap/>
            <w:vAlign w:val="bottom"/>
            <w:hideMark/>
          </w:tcPr>
          <w:p w14:paraId="3E115D3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$117,854</w:t>
            </w:r>
          </w:p>
        </w:tc>
        <w:tc>
          <w:tcPr>
            <w:tcW w:w="1311" w:type="dxa"/>
            <w:gridSpan w:val="2"/>
            <w:shd w:val="clear" w:color="auto" w:fill="auto"/>
            <w:noWrap/>
            <w:vAlign w:val="bottom"/>
            <w:hideMark/>
          </w:tcPr>
          <w:p w14:paraId="3B31CB5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$119,445</w:t>
            </w:r>
          </w:p>
        </w:tc>
        <w:tc>
          <w:tcPr>
            <w:tcW w:w="1375" w:type="dxa"/>
            <w:shd w:val="clear" w:color="auto" w:fill="auto"/>
            <w:noWrap/>
            <w:vAlign w:val="bottom"/>
            <w:hideMark/>
          </w:tcPr>
          <w:p w14:paraId="0051AF1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$121,058</w:t>
            </w:r>
          </w:p>
        </w:tc>
        <w:tc>
          <w:tcPr>
            <w:tcW w:w="1274" w:type="dxa"/>
            <w:gridSpan w:val="2"/>
            <w:shd w:val="clear" w:color="auto" w:fill="auto"/>
            <w:noWrap/>
            <w:vAlign w:val="bottom"/>
            <w:hideMark/>
          </w:tcPr>
          <w:p w14:paraId="58B66523"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$122,692</w:t>
            </w:r>
          </w:p>
        </w:tc>
        <w:tc>
          <w:tcPr>
            <w:tcW w:w="1375" w:type="dxa"/>
            <w:shd w:val="clear" w:color="auto" w:fill="auto"/>
            <w:noWrap/>
            <w:vAlign w:val="bottom"/>
            <w:hideMark/>
          </w:tcPr>
          <w:p w14:paraId="6852C58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$124,348</w:t>
            </w:r>
          </w:p>
        </w:tc>
        <w:tc>
          <w:tcPr>
            <w:tcW w:w="1273" w:type="dxa"/>
            <w:shd w:val="clear" w:color="auto" w:fill="auto"/>
            <w:noWrap/>
            <w:vAlign w:val="bottom"/>
            <w:hideMark/>
          </w:tcPr>
          <w:p w14:paraId="4A6FF3A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$126,027</w:t>
            </w:r>
          </w:p>
        </w:tc>
      </w:tr>
      <w:tr w:rsidR="00A31F32" w:rsidRPr="00553B10" w14:paraId="7DD30CCF" w14:textId="77777777" w:rsidTr="00DE4505">
        <w:trPr>
          <w:trHeight w:val="288"/>
        </w:trPr>
        <w:tc>
          <w:tcPr>
            <w:tcW w:w="3220" w:type="dxa"/>
            <w:shd w:val="clear" w:color="auto" w:fill="auto"/>
            <w:vAlign w:val="bottom"/>
            <w:hideMark/>
          </w:tcPr>
          <w:p w14:paraId="58029B6E" w14:textId="77777777" w:rsidR="00A31F32" w:rsidRPr="001D162D" w:rsidRDefault="00A31F32" w:rsidP="00A31F32">
            <w:pPr>
              <w:jc w:val="right"/>
              <w:rPr>
                <w:rFonts w:ascii="Calibri" w:hAnsi="Calibri"/>
                <w:color w:val="000000"/>
              </w:rPr>
            </w:pPr>
          </w:p>
        </w:tc>
        <w:tc>
          <w:tcPr>
            <w:tcW w:w="1276" w:type="dxa"/>
            <w:shd w:val="clear" w:color="000000" w:fill="E2EFDA"/>
            <w:noWrap/>
            <w:vAlign w:val="bottom"/>
            <w:hideMark/>
          </w:tcPr>
          <w:p w14:paraId="7711B6A1" w14:textId="77777777" w:rsidR="00A31F32" w:rsidRPr="00553B10" w:rsidRDefault="00A31F32" w:rsidP="00A31F32">
            <w:pPr>
              <w:rPr>
                <w:rFonts w:ascii="Arial" w:hAnsi="Arial" w:cs="Arial"/>
                <w:sz w:val="20"/>
                <w:szCs w:val="20"/>
              </w:rPr>
            </w:pPr>
            <w:r w:rsidRPr="00553B10">
              <w:rPr>
                <w:rFonts w:ascii="Arial" w:hAnsi="Arial" w:cs="Arial"/>
                <w:sz w:val="20"/>
                <w:szCs w:val="20"/>
              </w:rPr>
              <w:t> </w:t>
            </w:r>
          </w:p>
        </w:tc>
        <w:tc>
          <w:tcPr>
            <w:tcW w:w="1316" w:type="dxa"/>
            <w:shd w:val="clear" w:color="auto" w:fill="auto"/>
            <w:noWrap/>
            <w:vAlign w:val="bottom"/>
            <w:hideMark/>
          </w:tcPr>
          <w:p w14:paraId="7D983F5D" w14:textId="77777777" w:rsidR="00A31F32" w:rsidRPr="00553B10" w:rsidRDefault="00A31F32" w:rsidP="00A31F32">
            <w:pPr>
              <w:jc w:val="right"/>
              <w:rPr>
                <w:rFonts w:ascii="Arial" w:hAnsi="Arial" w:cs="Arial"/>
                <w:sz w:val="20"/>
                <w:szCs w:val="20"/>
              </w:rPr>
            </w:pPr>
          </w:p>
        </w:tc>
        <w:tc>
          <w:tcPr>
            <w:tcW w:w="1365" w:type="dxa"/>
            <w:shd w:val="clear" w:color="auto" w:fill="auto"/>
            <w:noWrap/>
            <w:vAlign w:val="bottom"/>
            <w:hideMark/>
          </w:tcPr>
          <w:p w14:paraId="54C3BCCF" w14:textId="77777777" w:rsidR="00A31F32" w:rsidRPr="00553B10" w:rsidRDefault="00A31F32" w:rsidP="00A31F32">
            <w:pPr>
              <w:rPr>
                <w:rFonts w:ascii="Arial" w:hAnsi="Arial" w:cs="Arial"/>
                <w:sz w:val="20"/>
                <w:szCs w:val="20"/>
              </w:rPr>
            </w:pPr>
          </w:p>
        </w:tc>
        <w:tc>
          <w:tcPr>
            <w:tcW w:w="1332" w:type="dxa"/>
            <w:shd w:val="clear" w:color="auto" w:fill="auto"/>
            <w:noWrap/>
            <w:vAlign w:val="bottom"/>
            <w:hideMark/>
          </w:tcPr>
          <w:p w14:paraId="742F2BEF" w14:textId="77777777" w:rsidR="00A31F32" w:rsidRPr="00553B10" w:rsidRDefault="00A31F32" w:rsidP="00A31F32">
            <w:pPr>
              <w:rPr>
                <w:rFonts w:ascii="Arial" w:hAnsi="Arial" w:cs="Arial"/>
                <w:sz w:val="20"/>
                <w:szCs w:val="20"/>
              </w:rPr>
            </w:pPr>
          </w:p>
        </w:tc>
        <w:tc>
          <w:tcPr>
            <w:tcW w:w="1311" w:type="dxa"/>
            <w:gridSpan w:val="2"/>
            <w:shd w:val="clear" w:color="auto" w:fill="auto"/>
            <w:noWrap/>
            <w:vAlign w:val="bottom"/>
            <w:hideMark/>
          </w:tcPr>
          <w:p w14:paraId="50B56EC1" w14:textId="77777777" w:rsidR="00A31F32" w:rsidRPr="00553B10" w:rsidRDefault="00A31F32" w:rsidP="00A31F32">
            <w:pPr>
              <w:rPr>
                <w:rFonts w:ascii="Arial" w:hAnsi="Arial" w:cs="Arial"/>
                <w:sz w:val="20"/>
                <w:szCs w:val="20"/>
              </w:rPr>
            </w:pPr>
          </w:p>
        </w:tc>
        <w:tc>
          <w:tcPr>
            <w:tcW w:w="1375" w:type="dxa"/>
            <w:shd w:val="clear" w:color="auto" w:fill="auto"/>
            <w:noWrap/>
            <w:vAlign w:val="bottom"/>
            <w:hideMark/>
          </w:tcPr>
          <w:p w14:paraId="5B66B090" w14:textId="77777777" w:rsidR="00A31F32" w:rsidRPr="00553B10" w:rsidRDefault="00A31F32" w:rsidP="00A31F32">
            <w:pPr>
              <w:rPr>
                <w:rFonts w:ascii="Arial" w:hAnsi="Arial" w:cs="Arial"/>
                <w:sz w:val="20"/>
                <w:szCs w:val="20"/>
              </w:rPr>
            </w:pPr>
          </w:p>
        </w:tc>
        <w:tc>
          <w:tcPr>
            <w:tcW w:w="1274" w:type="dxa"/>
            <w:gridSpan w:val="2"/>
            <w:shd w:val="clear" w:color="auto" w:fill="auto"/>
            <w:noWrap/>
            <w:vAlign w:val="bottom"/>
            <w:hideMark/>
          </w:tcPr>
          <w:p w14:paraId="0D9064F9" w14:textId="77777777" w:rsidR="00A31F32" w:rsidRPr="00553B10" w:rsidRDefault="00A31F32" w:rsidP="00A31F32">
            <w:pPr>
              <w:rPr>
                <w:rFonts w:ascii="Arial" w:hAnsi="Arial" w:cs="Arial"/>
                <w:sz w:val="20"/>
                <w:szCs w:val="20"/>
              </w:rPr>
            </w:pPr>
          </w:p>
        </w:tc>
        <w:tc>
          <w:tcPr>
            <w:tcW w:w="1375" w:type="dxa"/>
            <w:shd w:val="clear" w:color="auto" w:fill="auto"/>
            <w:noWrap/>
            <w:vAlign w:val="bottom"/>
            <w:hideMark/>
          </w:tcPr>
          <w:p w14:paraId="777E6411" w14:textId="77777777" w:rsidR="00A31F32" w:rsidRPr="00553B10" w:rsidRDefault="00A31F32" w:rsidP="00A31F32">
            <w:pPr>
              <w:rPr>
                <w:rFonts w:ascii="Arial" w:hAnsi="Arial" w:cs="Arial"/>
                <w:sz w:val="20"/>
                <w:szCs w:val="20"/>
              </w:rPr>
            </w:pPr>
          </w:p>
        </w:tc>
        <w:tc>
          <w:tcPr>
            <w:tcW w:w="1273" w:type="dxa"/>
            <w:shd w:val="clear" w:color="auto" w:fill="auto"/>
            <w:noWrap/>
            <w:vAlign w:val="bottom"/>
            <w:hideMark/>
          </w:tcPr>
          <w:p w14:paraId="46D1E88C" w14:textId="77777777" w:rsidR="00A31F32" w:rsidRPr="00553B10" w:rsidRDefault="00A31F32" w:rsidP="00A31F32">
            <w:pPr>
              <w:rPr>
                <w:rFonts w:ascii="Arial" w:hAnsi="Arial" w:cs="Arial"/>
                <w:sz w:val="20"/>
                <w:szCs w:val="20"/>
              </w:rPr>
            </w:pPr>
          </w:p>
        </w:tc>
      </w:tr>
      <w:tr w:rsidR="00A31F32" w:rsidRPr="00553B10" w14:paraId="4F0553FC" w14:textId="77777777" w:rsidTr="00DE4505">
        <w:trPr>
          <w:trHeight w:val="288"/>
        </w:trPr>
        <w:tc>
          <w:tcPr>
            <w:tcW w:w="3220" w:type="dxa"/>
            <w:shd w:val="clear" w:color="auto" w:fill="auto"/>
            <w:vAlign w:val="bottom"/>
            <w:hideMark/>
          </w:tcPr>
          <w:p w14:paraId="249F6C1E" w14:textId="77777777" w:rsidR="00A31F32" w:rsidRPr="001D162D" w:rsidRDefault="00A31F32" w:rsidP="00A31F32">
            <w:pPr>
              <w:rPr>
                <w:rFonts w:ascii="Arial" w:hAnsi="Arial" w:cs="Arial"/>
                <w:b/>
                <w:bCs/>
                <w:sz w:val="20"/>
                <w:szCs w:val="20"/>
              </w:rPr>
            </w:pPr>
            <w:r w:rsidRPr="001D162D">
              <w:rPr>
                <w:rFonts w:ascii="Arial" w:hAnsi="Arial" w:cs="Arial"/>
                <w:b/>
                <w:bCs/>
                <w:sz w:val="20"/>
                <w:szCs w:val="20"/>
              </w:rPr>
              <w:t>Prosecutor Grade 3</w:t>
            </w:r>
          </w:p>
        </w:tc>
        <w:tc>
          <w:tcPr>
            <w:tcW w:w="1276" w:type="dxa"/>
            <w:shd w:val="clear" w:color="000000" w:fill="E2EFDA"/>
            <w:noWrap/>
            <w:vAlign w:val="bottom"/>
            <w:hideMark/>
          </w:tcPr>
          <w:p w14:paraId="13038BC0"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$118,087</w:t>
            </w:r>
          </w:p>
        </w:tc>
        <w:tc>
          <w:tcPr>
            <w:tcW w:w="1316" w:type="dxa"/>
            <w:shd w:val="clear" w:color="auto" w:fill="auto"/>
            <w:noWrap/>
            <w:vAlign w:val="bottom"/>
            <w:hideMark/>
          </w:tcPr>
          <w:p w14:paraId="0A14F7DB"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$120,744</w:t>
            </w:r>
          </w:p>
        </w:tc>
        <w:tc>
          <w:tcPr>
            <w:tcW w:w="1365" w:type="dxa"/>
            <w:shd w:val="clear" w:color="auto" w:fill="auto"/>
            <w:noWrap/>
            <w:vAlign w:val="bottom"/>
            <w:hideMark/>
          </w:tcPr>
          <w:p w14:paraId="61753B63"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$121,348</w:t>
            </w:r>
          </w:p>
        </w:tc>
        <w:tc>
          <w:tcPr>
            <w:tcW w:w="1332" w:type="dxa"/>
            <w:shd w:val="clear" w:color="auto" w:fill="auto"/>
            <w:noWrap/>
            <w:vAlign w:val="bottom"/>
            <w:hideMark/>
          </w:tcPr>
          <w:p w14:paraId="697432F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$122,986</w:t>
            </w:r>
          </w:p>
        </w:tc>
        <w:tc>
          <w:tcPr>
            <w:tcW w:w="1311" w:type="dxa"/>
            <w:gridSpan w:val="2"/>
            <w:shd w:val="clear" w:color="auto" w:fill="auto"/>
            <w:noWrap/>
            <w:vAlign w:val="bottom"/>
            <w:hideMark/>
          </w:tcPr>
          <w:p w14:paraId="29D3D3B9"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$124,646</w:t>
            </w:r>
          </w:p>
        </w:tc>
        <w:tc>
          <w:tcPr>
            <w:tcW w:w="1375" w:type="dxa"/>
            <w:shd w:val="clear" w:color="auto" w:fill="auto"/>
            <w:noWrap/>
            <w:vAlign w:val="bottom"/>
            <w:hideMark/>
          </w:tcPr>
          <w:p w14:paraId="3E6E1734"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$126,329</w:t>
            </w:r>
          </w:p>
        </w:tc>
        <w:tc>
          <w:tcPr>
            <w:tcW w:w="1274" w:type="dxa"/>
            <w:gridSpan w:val="2"/>
            <w:shd w:val="clear" w:color="auto" w:fill="auto"/>
            <w:noWrap/>
            <w:vAlign w:val="bottom"/>
            <w:hideMark/>
          </w:tcPr>
          <w:p w14:paraId="207D0C2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$128,034</w:t>
            </w:r>
          </w:p>
        </w:tc>
        <w:tc>
          <w:tcPr>
            <w:tcW w:w="1375" w:type="dxa"/>
            <w:shd w:val="clear" w:color="auto" w:fill="auto"/>
            <w:noWrap/>
            <w:vAlign w:val="bottom"/>
            <w:hideMark/>
          </w:tcPr>
          <w:p w14:paraId="7848A52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$129,762</w:t>
            </w:r>
          </w:p>
        </w:tc>
        <w:tc>
          <w:tcPr>
            <w:tcW w:w="1273" w:type="dxa"/>
            <w:shd w:val="clear" w:color="auto" w:fill="auto"/>
            <w:noWrap/>
            <w:vAlign w:val="bottom"/>
            <w:hideMark/>
          </w:tcPr>
          <w:p w14:paraId="15F40F8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$131,514</w:t>
            </w:r>
          </w:p>
        </w:tc>
      </w:tr>
      <w:tr w:rsidR="00A31F32" w:rsidRPr="00553B10" w14:paraId="2F6988D4" w14:textId="77777777" w:rsidTr="00DE4505">
        <w:trPr>
          <w:trHeight w:val="288"/>
        </w:trPr>
        <w:tc>
          <w:tcPr>
            <w:tcW w:w="3220" w:type="dxa"/>
            <w:shd w:val="clear" w:color="auto" w:fill="auto"/>
            <w:vAlign w:val="bottom"/>
            <w:hideMark/>
          </w:tcPr>
          <w:p w14:paraId="1A73DA7E" w14:textId="77777777" w:rsidR="00A31F32" w:rsidRPr="001D162D" w:rsidRDefault="00A31F32" w:rsidP="00A31F32">
            <w:pPr>
              <w:jc w:val="right"/>
              <w:rPr>
                <w:rFonts w:ascii="Calibri" w:hAnsi="Calibri"/>
                <w:color w:val="000000"/>
              </w:rPr>
            </w:pPr>
          </w:p>
        </w:tc>
        <w:tc>
          <w:tcPr>
            <w:tcW w:w="1276" w:type="dxa"/>
            <w:shd w:val="clear" w:color="000000" w:fill="E2EFDA"/>
            <w:noWrap/>
            <w:vAlign w:val="bottom"/>
            <w:hideMark/>
          </w:tcPr>
          <w:p w14:paraId="6991D57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$124,326</w:t>
            </w:r>
          </w:p>
        </w:tc>
        <w:tc>
          <w:tcPr>
            <w:tcW w:w="1316" w:type="dxa"/>
            <w:shd w:val="clear" w:color="auto" w:fill="auto"/>
            <w:noWrap/>
            <w:vAlign w:val="bottom"/>
            <w:hideMark/>
          </w:tcPr>
          <w:p w14:paraId="1AB7DB5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$127,123</w:t>
            </w:r>
          </w:p>
        </w:tc>
        <w:tc>
          <w:tcPr>
            <w:tcW w:w="1365" w:type="dxa"/>
            <w:shd w:val="clear" w:color="auto" w:fill="auto"/>
            <w:noWrap/>
            <w:vAlign w:val="bottom"/>
            <w:hideMark/>
          </w:tcPr>
          <w:p w14:paraId="1A66D55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$127,759</w:t>
            </w:r>
          </w:p>
        </w:tc>
        <w:tc>
          <w:tcPr>
            <w:tcW w:w="1332" w:type="dxa"/>
            <w:shd w:val="clear" w:color="auto" w:fill="auto"/>
            <w:noWrap/>
            <w:vAlign w:val="bottom"/>
            <w:hideMark/>
          </w:tcPr>
          <w:p w14:paraId="7613A65F"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$129,484</w:t>
            </w:r>
          </w:p>
        </w:tc>
        <w:tc>
          <w:tcPr>
            <w:tcW w:w="1311" w:type="dxa"/>
            <w:gridSpan w:val="2"/>
            <w:shd w:val="clear" w:color="auto" w:fill="auto"/>
            <w:noWrap/>
            <w:vAlign w:val="bottom"/>
            <w:hideMark/>
          </w:tcPr>
          <w:p w14:paraId="6AE2920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$131,232</w:t>
            </w:r>
          </w:p>
        </w:tc>
        <w:tc>
          <w:tcPr>
            <w:tcW w:w="1375" w:type="dxa"/>
            <w:shd w:val="clear" w:color="auto" w:fill="auto"/>
            <w:noWrap/>
            <w:vAlign w:val="bottom"/>
            <w:hideMark/>
          </w:tcPr>
          <w:p w14:paraId="110A138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$133,004</w:t>
            </w:r>
          </w:p>
        </w:tc>
        <w:tc>
          <w:tcPr>
            <w:tcW w:w="1274" w:type="dxa"/>
            <w:gridSpan w:val="2"/>
            <w:shd w:val="clear" w:color="auto" w:fill="auto"/>
            <w:noWrap/>
            <w:vAlign w:val="bottom"/>
            <w:hideMark/>
          </w:tcPr>
          <w:p w14:paraId="4A9CFAC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$134,800</w:t>
            </w:r>
          </w:p>
        </w:tc>
        <w:tc>
          <w:tcPr>
            <w:tcW w:w="1375" w:type="dxa"/>
            <w:shd w:val="clear" w:color="auto" w:fill="auto"/>
            <w:noWrap/>
            <w:vAlign w:val="bottom"/>
            <w:hideMark/>
          </w:tcPr>
          <w:p w14:paraId="034DE6D0"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$136,620</w:t>
            </w:r>
          </w:p>
        </w:tc>
        <w:tc>
          <w:tcPr>
            <w:tcW w:w="1273" w:type="dxa"/>
            <w:shd w:val="clear" w:color="auto" w:fill="auto"/>
            <w:noWrap/>
            <w:vAlign w:val="bottom"/>
            <w:hideMark/>
          </w:tcPr>
          <w:p w14:paraId="5E9C5B5B"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$138,464</w:t>
            </w:r>
          </w:p>
        </w:tc>
      </w:tr>
      <w:tr w:rsidR="00A31F32" w:rsidRPr="00553B10" w14:paraId="3BC01A45" w14:textId="77777777" w:rsidTr="00DE4505">
        <w:trPr>
          <w:trHeight w:val="288"/>
        </w:trPr>
        <w:tc>
          <w:tcPr>
            <w:tcW w:w="3220" w:type="dxa"/>
            <w:shd w:val="clear" w:color="auto" w:fill="auto"/>
            <w:vAlign w:val="bottom"/>
            <w:hideMark/>
          </w:tcPr>
          <w:p w14:paraId="7EB30487" w14:textId="77777777" w:rsidR="00A31F32" w:rsidRPr="001D162D" w:rsidRDefault="00A31F32" w:rsidP="00A31F32">
            <w:pPr>
              <w:jc w:val="right"/>
              <w:rPr>
                <w:rFonts w:ascii="Calibri" w:hAnsi="Calibri"/>
                <w:color w:val="000000"/>
              </w:rPr>
            </w:pPr>
          </w:p>
        </w:tc>
        <w:tc>
          <w:tcPr>
            <w:tcW w:w="1276" w:type="dxa"/>
            <w:shd w:val="clear" w:color="000000" w:fill="E2EFDA"/>
            <w:noWrap/>
            <w:vAlign w:val="bottom"/>
            <w:hideMark/>
          </w:tcPr>
          <w:p w14:paraId="34C1B53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$130,579</w:t>
            </w:r>
          </w:p>
        </w:tc>
        <w:tc>
          <w:tcPr>
            <w:tcW w:w="1316" w:type="dxa"/>
            <w:shd w:val="clear" w:color="auto" w:fill="auto"/>
            <w:noWrap/>
            <w:vAlign w:val="bottom"/>
            <w:hideMark/>
          </w:tcPr>
          <w:p w14:paraId="0652CB4B"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$133,517</w:t>
            </w:r>
          </w:p>
        </w:tc>
        <w:tc>
          <w:tcPr>
            <w:tcW w:w="1365" w:type="dxa"/>
            <w:shd w:val="clear" w:color="auto" w:fill="auto"/>
            <w:noWrap/>
            <w:vAlign w:val="bottom"/>
            <w:hideMark/>
          </w:tcPr>
          <w:p w14:paraId="314D9F7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$134,185</w:t>
            </w:r>
          </w:p>
        </w:tc>
        <w:tc>
          <w:tcPr>
            <w:tcW w:w="1332" w:type="dxa"/>
            <w:shd w:val="clear" w:color="auto" w:fill="auto"/>
            <w:noWrap/>
            <w:vAlign w:val="bottom"/>
            <w:hideMark/>
          </w:tcPr>
          <w:p w14:paraId="09EB59F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$135,996</w:t>
            </w:r>
          </w:p>
        </w:tc>
        <w:tc>
          <w:tcPr>
            <w:tcW w:w="1311" w:type="dxa"/>
            <w:gridSpan w:val="2"/>
            <w:shd w:val="clear" w:color="auto" w:fill="auto"/>
            <w:noWrap/>
            <w:vAlign w:val="bottom"/>
            <w:hideMark/>
          </w:tcPr>
          <w:p w14:paraId="24E657DB"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$137,832</w:t>
            </w:r>
          </w:p>
        </w:tc>
        <w:tc>
          <w:tcPr>
            <w:tcW w:w="1375" w:type="dxa"/>
            <w:shd w:val="clear" w:color="auto" w:fill="auto"/>
            <w:noWrap/>
            <w:vAlign w:val="bottom"/>
            <w:hideMark/>
          </w:tcPr>
          <w:p w14:paraId="33C5363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$139,693</w:t>
            </w:r>
          </w:p>
        </w:tc>
        <w:tc>
          <w:tcPr>
            <w:tcW w:w="1274" w:type="dxa"/>
            <w:gridSpan w:val="2"/>
            <w:shd w:val="clear" w:color="auto" w:fill="auto"/>
            <w:noWrap/>
            <w:vAlign w:val="bottom"/>
            <w:hideMark/>
          </w:tcPr>
          <w:p w14:paraId="2FBDA4A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$141,579</w:t>
            </w:r>
          </w:p>
        </w:tc>
        <w:tc>
          <w:tcPr>
            <w:tcW w:w="1375" w:type="dxa"/>
            <w:shd w:val="clear" w:color="auto" w:fill="auto"/>
            <w:noWrap/>
            <w:vAlign w:val="bottom"/>
            <w:hideMark/>
          </w:tcPr>
          <w:p w14:paraId="1962C894"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$143,490</w:t>
            </w:r>
          </w:p>
        </w:tc>
        <w:tc>
          <w:tcPr>
            <w:tcW w:w="1273" w:type="dxa"/>
            <w:shd w:val="clear" w:color="auto" w:fill="auto"/>
            <w:noWrap/>
            <w:vAlign w:val="bottom"/>
            <w:hideMark/>
          </w:tcPr>
          <w:p w14:paraId="7DB59FCB"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$145,427</w:t>
            </w:r>
          </w:p>
        </w:tc>
      </w:tr>
      <w:tr w:rsidR="00A31F32" w:rsidRPr="00553B10" w14:paraId="65899B35" w14:textId="77777777" w:rsidTr="00DE4505">
        <w:trPr>
          <w:trHeight w:val="288"/>
        </w:trPr>
        <w:tc>
          <w:tcPr>
            <w:tcW w:w="3220" w:type="dxa"/>
            <w:shd w:val="clear" w:color="auto" w:fill="auto"/>
            <w:vAlign w:val="bottom"/>
            <w:hideMark/>
          </w:tcPr>
          <w:p w14:paraId="53BC95B8" w14:textId="77777777" w:rsidR="00A31F32" w:rsidRPr="001D162D" w:rsidRDefault="00A31F32" w:rsidP="00A31F32">
            <w:pPr>
              <w:jc w:val="right"/>
              <w:rPr>
                <w:rFonts w:ascii="Calibri" w:hAnsi="Calibri"/>
                <w:color w:val="000000"/>
              </w:rPr>
            </w:pPr>
          </w:p>
        </w:tc>
        <w:tc>
          <w:tcPr>
            <w:tcW w:w="1276" w:type="dxa"/>
            <w:shd w:val="clear" w:color="000000" w:fill="E2EFDA"/>
            <w:noWrap/>
            <w:vAlign w:val="bottom"/>
            <w:hideMark/>
          </w:tcPr>
          <w:p w14:paraId="04C886B8" w14:textId="77777777" w:rsidR="00A31F32" w:rsidRPr="00553B10" w:rsidRDefault="00A31F32" w:rsidP="00A31F32">
            <w:pPr>
              <w:rPr>
                <w:rFonts w:ascii="Arial" w:hAnsi="Arial" w:cs="Arial"/>
                <w:sz w:val="20"/>
                <w:szCs w:val="20"/>
              </w:rPr>
            </w:pPr>
            <w:r w:rsidRPr="00553B10">
              <w:rPr>
                <w:rFonts w:ascii="Arial" w:hAnsi="Arial" w:cs="Arial"/>
                <w:sz w:val="20"/>
                <w:szCs w:val="20"/>
              </w:rPr>
              <w:t> </w:t>
            </w:r>
          </w:p>
        </w:tc>
        <w:tc>
          <w:tcPr>
            <w:tcW w:w="1316" w:type="dxa"/>
            <w:shd w:val="clear" w:color="auto" w:fill="auto"/>
            <w:noWrap/>
            <w:vAlign w:val="bottom"/>
            <w:hideMark/>
          </w:tcPr>
          <w:p w14:paraId="1BE4F047" w14:textId="77777777" w:rsidR="00A31F32" w:rsidRPr="00553B10" w:rsidRDefault="00A31F32" w:rsidP="00A31F32">
            <w:pPr>
              <w:jc w:val="right"/>
              <w:rPr>
                <w:rFonts w:ascii="Arial" w:hAnsi="Arial" w:cs="Arial"/>
                <w:sz w:val="20"/>
                <w:szCs w:val="20"/>
              </w:rPr>
            </w:pPr>
          </w:p>
        </w:tc>
        <w:tc>
          <w:tcPr>
            <w:tcW w:w="1365" w:type="dxa"/>
            <w:shd w:val="clear" w:color="auto" w:fill="auto"/>
            <w:noWrap/>
            <w:vAlign w:val="bottom"/>
            <w:hideMark/>
          </w:tcPr>
          <w:p w14:paraId="38E28672" w14:textId="77777777" w:rsidR="00A31F32" w:rsidRPr="00553B10" w:rsidRDefault="00A31F32" w:rsidP="00A31F32">
            <w:pPr>
              <w:rPr>
                <w:rFonts w:ascii="Arial" w:hAnsi="Arial" w:cs="Arial"/>
                <w:sz w:val="20"/>
                <w:szCs w:val="20"/>
              </w:rPr>
            </w:pPr>
          </w:p>
        </w:tc>
        <w:tc>
          <w:tcPr>
            <w:tcW w:w="1332" w:type="dxa"/>
            <w:shd w:val="clear" w:color="auto" w:fill="auto"/>
            <w:noWrap/>
            <w:vAlign w:val="bottom"/>
            <w:hideMark/>
          </w:tcPr>
          <w:p w14:paraId="654C9529" w14:textId="77777777" w:rsidR="00A31F32" w:rsidRPr="00553B10" w:rsidRDefault="00A31F32" w:rsidP="00A31F32">
            <w:pPr>
              <w:rPr>
                <w:rFonts w:ascii="Arial" w:hAnsi="Arial" w:cs="Arial"/>
                <w:sz w:val="20"/>
                <w:szCs w:val="20"/>
              </w:rPr>
            </w:pPr>
          </w:p>
        </w:tc>
        <w:tc>
          <w:tcPr>
            <w:tcW w:w="1311" w:type="dxa"/>
            <w:gridSpan w:val="2"/>
            <w:shd w:val="clear" w:color="auto" w:fill="auto"/>
            <w:noWrap/>
            <w:vAlign w:val="bottom"/>
            <w:hideMark/>
          </w:tcPr>
          <w:p w14:paraId="46032641" w14:textId="77777777" w:rsidR="00A31F32" w:rsidRPr="00553B10" w:rsidRDefault="00A31F32" w:rsidP="00A31F32">
            <w:pPr>
              <w:rPr>
                <w:rFonts w:ascii="Arial" w:hAnsi="Arial" w:cs="Arial"/>
                <w:sz w:val="20"/>
                <w:szCs w:val="20"/>
              </w:rPr>
            </w:pPr>
          </w:p>
        </w:tc>
        <w:tc>
          <w:tcPr>
            <w:tcW w:w="1375" w:type="dxa"/>
            <w:shd w:val="clear" w:color="auto" w:fill="auto"/>
            <w:noWrap/>
            <w:vAlign w:val="bottom"/>
            <w:hideMark/>
          </w:tcPr>
          <w:p w14:paraId="01DF55B9" w14:textId="77777777" w:rsidR="00A31F32" w:rsidRPr="00553B10" w:rsidRDefault="00A31F32" w:rsidP="00A31F32">
            <w:pPr>
              <w:rPr>
                <w:rFonts w:ascii="Arial" w:hAnsi="Arial" w:cs="Arial"/>
                <w:sz w:val="20"/>
                <w:szCs w:val="20"/>
              </w:rPr>
            </w:pPr>
          </w:p>
        </w:tc>
        <w:tc>
          <w:tcPr>
            <w:tcW w:w="1274" w:type="dxa"/>
            <w:gridSpan w:val="2"/>
            <w:shd w:val="clear" w:color="auto" w:fill="auto"/>
            <w:noWrap/>
            <w:vAlign w:val="bottom"/>
            <w:hideMark/>
          </w:tcPr>
          <w:p w14:paraId="6FE83FF8" w14:textId="77777777" w:rsidR="00A31F32" w:rsidRPr="00553B10" w:rsidRDefault="00A31F32" w:rsidP="00A31F32">
            <w:pPr>
              <w:rPr>
                <w:rFonts w:ascii="Arial" w:hAnsi="Arial" w:cs="Arial"/>
                <w:sz w:val="20"/>
                <w:szCs w:val="20"/>
              </w:rPr>
            </w:pPr>
          </w:p>
        </w:tc>
        <w:tc>
          <w:tcPr>
            <w:tcW w:w="1375" w:type="dxa"/>
            <w:shd w:val="clear" w:color="auto" w:fill="auto"/>
            <w:noWrap/>
            <w:vAlign w:val="bottom"/>
            <w:hideMark/>
          </w:tcPr>
          <w:p w14:paraId="3BEAFBEA" w14:textId="77777777" w:rsidR="00A31F32" w:rsidRPr="00553B10" w:rsidRDefault="00A31F32" w:rsidP="00A31F32">
            <w:pPr>
              <w:rPr>
                <w:rFonts w:ascii="Arial" w:hAnsi="Arial" w:cs="Arial"/>
                <w:sz w:val="20"/>
                <w:szCs w:val="20"/>
              </w:rPr>
            </w:pPr>
          </w:p>
        </w:tc>
        <w:tc>
          <w:tcPr>
            <w:tcW w:w="1273" w:type="dxa"/>
            <w:shd w:val="clear" w:color="auto" w:fill="auto"/>
            <w:noWrap/>
            <w:vAlign w:val="bottom"/>
            <w:hideMark/>
          </w:tcPr>
          <w:p w14:paraId="40CF234A" w14:textId="77777777" w:rsidR="00A31F32" w:rsidRPr="00553B10" w:rsidRDefault="00A31F32" w:rsidP="00A31F32">
            <w:pPr>
              <w:rPr>
                <w:rFonts w:ascii="Arial" w:hAnsi="Arial" w:cs="Arial"/>
                <w:sz w:val="20"/>
                <w:szCs w:val="20"/>
              </w:rPr>
            </w:pPr>
          </w:p>
        </w:tc>
      </w:tr>
      <w:tr w:rsidR="00A31F32" w:rsidRPr="00553B10" w14:paraId="0538E8A1" w14:textId="77777777" w:rsidTr="00DE4505">
        <w:trPr>
          <w:trHeight w:val="288"/>
        </w:trPr>
        <w:tc>
          <w:tcPr>
            <w:tcW w:w="3220" w:type="dxa"/>
            <w:shd w:val="clear" w:color="auto" w:fill="auto"/>
            <w:vAlign w:val="bottom"/>
            <w:hideMark/>
          </w:tcPr>
          <w:p w14:paraId="6B142B79" w14:textId="77777777" w:rsidR="00A31F32" w:rsidRPr="001D162D" w:rsidRDefault="00A31F32" w:rsidP="00A31F32">
            <w:pPr>
              <w:rPr>
                <w:rFonts w:ascii="Arial" w:hAnsi="Arial" w:cs="Arial"/>
                <w:b/>
                <w:bCs/>
                <w:sz w:val="20"/>
                <w:szCs w:val="20"/>
              </w:rPr>
            </w:pPr>
            <w:r w:rsidRPr="001D162D">
              <w:rPr>
                <w:rFonts w:ascii="Arial" w:hAnsi="Arial" w:cs="Arial"/>
                <w:b/>
                <w:bCs/>
                <w:sz w:val="20"/>
                <w:szCs w:val="20"/>
              </w:rPr>
              <w:t>Prosecutor Grade 4</w:t>
            </w:r>
          </w:p>
        </w:tc>
        <w:tc>
          <w:tcPr>
            <w:tcW w:w="1276" w:type="dxa"/>
            <w:shd w:val="clear" w:color="000000" w:fill="E2EFDA"/>
            <w:noWrap/>
            <w:vAlign w:val="bottom"/>
            <w:hideMark/>
          </w:tcPr>
          <w:p w14:paraId="7FD4BE6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$135,936</w:t>
            </w:r>
          </w:p>
        </w:tc>
        <w:tc>
          <w:tcPr>
            <w:tcW w:w="1316" w:type="dxa"/>
            <w:shd w:val="clear" w:color="auto" w:fill="auto"/>
            <w:noWrap/>
            <w:vAlign w:val="bottom"/>
            <w:hideMark/>
          </w:tcPr>
          <w:p w14:paraId="1F98B88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$138,995</w:t>
            </w:r>
          </w:p>
        </w:tc>
        <w:tc>
          <w:tcPr>
            <w:tcW w:w="1365" w:type="dxa"/>
            <w:shd w:val="clear" w:color="auto" w:fill="auto"/>
            <w:noWrap/>
            <w:vAlign w:val="bottom"/>
            <w:hideMark/>
          </w:tcPr>
          <w:p w14:paraId="40EAECE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$139,690</w:t>
            </w:r>
          </w:p>
        </w:tc>
        <w:tc>
          <w:tcPr>
            <w:tcW w:w="1332" w:type="dxa"/>
            <w:shd w:val="clear" w:color="auto" w:fill="auto"/>
            <w:noWrap/>
            <w:vAlign w:val="bottom"/>
            <w:hideMark/>
          </w:tcPr>
          <w:p w14:paraId="0F90258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$141,576</w:t>
            </w:r>
          </w:p>
        </w:tc>
        <w:tc>
          <w:tcPr>
            <w:tcW w:w="1311" w:type="dxa"/>
            <w:gridSpan w:val="2"/>
            <w:shd w:val="clear" w:color="auto" w:fill="auto"/>
            <w:noWrap/>
            <w:vAlign w:val="bottom"/>
            <w:hideMark/>
          </w:tcPr>
          <w:p w14:paraId="27FD69D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$143,487</w:t>
            </w:r>
          </w:p>
        </w:tc>
        <w:tc>
          <w:tcPr>
            <w:tcW w:w="1375" w:type="dxa"/>
            <w:shd w:val="clear" w:color="auto" w:fill="auto"/>
            <w:noWrap/>
            <w:vAlign w:val="bottom"/>
            <w:hideMark/>
          </w:tcPr>
          <w:p w14:paraId="3FD1375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$145,424</w:t>
            </w:r>
          </w:p>
        </w:tc>
        <w:tc>
          <w:tcPr>
            <w:tcW w:w="1274" w:type="dxa"/>
            <w:gridSpan w:val="2"/>
            <w:shd w:val="clear" w:color="auto" w:fill="auto"/>
            <w:noWrap/>
            <w:vAlign w:val="bottom"/>
            <w:hideMark/>
          </w:tcPr>
          <w:p w14:paraId="5845CCB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$147,387</w:t>
            </w:r>
          </w:p>
        </w:tc>
        <w:tc>
          <w:tcPr>
            <w:tcW w:w="1375" w:type="dxa"/>
            <w:shd w:val="clear" w:color="auto" w:fill="auto"/>
            <w:noWrap/>
            <w:vAlign w:val="bottom"/>
            <w:hideMark/>
          </w:tcPr>
          <w:p w14:paraId="08CB71D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$149,377</w:t>
            </w:r>
          </w:p>
        </w:tc>
        <w:tc>
          <w:tcPr>
            <w:tcW w:w="1273" w:type="dxa"/>
            <w:shd w:val="clear" w:color="auto" w:fill="auto"/>
            <w:noWrap/>
            <w:vAlign w:val="bottom"/>
            <w:hideMark/>
          </w:tcPr>
          <w:p w14:paraId="7FDABAB0"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$151,394</w:t>
            </w:r>
          </w:p>
        </w:tc>
      </w:tr>
      <w:tr w:rsidR="00A31F32" w:rsidRPr="00553B10" w14:paraId="411ABF12" w14:textId="77777777" w:rsidTr="00DE4505">
        <w:trPr>
          <w:trHeight w:val="288"/>
        </w:trPr>
        <w:tc>
          <w:tcPr>
            <w:tcW w:w="3220" w:type="dxa"/>
            <w:shd w:val="clear" w:color="auto" w:fill="auto"/>
            <w:vAlign w:val="bottom"/>
            <w:hideMark/>
          </w:tcPr>
          <w:p w14:paraId="7341112C" w14:textId="77777777" w:rsidR="00A31F32" w:rsidRPr="001D162D" w:rsidRDefault="00A31F32" w:rsidP="00A31F32">
            <w:pPr>
              <w:jc w:val="right"/>
              <w:rPr>
                <w:rFonts w:ascii="Calibri" w:hAnsi="Calibri"/>
                <w:color w:val="000000"/>
              </w:rPr>
            </w:pPr>
          </w:p>
        </w:tc>
        <w:tc>
          <w:tcPr>
            <w:tcW w:w="1276" w:type="dxa"/>
            <w:shd w:val="clear" w:color="000000" w:fill="E2EFDA"/>
            <w:noWrap/>
            <w:vAlign w:val="bottom"/>
            <w:hideMark/>
          </w:tcPr>
          <w:p w14:paraId="223CB70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$140,819</w:t>
            </w:r>
          </w:p>
        </w:tc>
        <w:tc>
          <w:tcPr>
            <w:tcW w:w="1316" w:type="dxa"/>
            <w:shd w:val="clear" w:color="auto" w:fill="auto"/>
            <w:noWrap/>
            <w:vAlign w:val="bottom"/>
            <w:hideMark/>
          </w:tcPr>
          <w:p w14:paraId="0E464CB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$143,987</w:t>
            </w:r>
          </w:p>
        </w:tc>
        <w:tc>
          <w:tcPr>
            <w:tcW w:w="1365" w:type="dxa"/>
            <w:shd w:val="clear" w:color="auto" w:fill="auto"/>
            <w:noWrap/>
            <w:vAlign w:val="bottom"/>
            <w:hideMark/>
          </w:tcPr>
          <w:p w14:paraId="39F961F8"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$144,707</w:t>
            </w:r>
          </w:p>
        </w:tc>
        <w:tc>
          <w:tcPr>
            <w:tcW w:w="1332" w:type="dxa"/>
            <w:shd w:val="clear" w:color="auto" w:fill="auto"/>
            <w:noWrap/>
            <w:vAlign w:val="bottom"/>
            <w:hideMark/>
          </w:tcPr>
          <w:p w14:paraId="2F3032FF"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$146,661</w:t>
            </w:r>
          </w:p>
        </w:tc>
        <w:tc>
          <w:tcPr>
            <w:tcW w:w="1311" w:type="dxa"/>
            <w:gridSpan w:val="2"/>
            <w:shd w:val="clear" w:color="auto" w:fill="auto"/>
            <w:noWrap/>
            <w:vAlign w:val="bottom"/>
            <w:hideMark/>
          </w:tcPr>
          <w:p w14:paraId="67213A8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$148,641</w:t>
            </w:r>
          </w:p>
        </w:tc>
        <w:tc>
          <w:tcPr>
            <w:tcW w:w="1375" w:type="dxa"/>
            <w:shd w:val="clear" w:color="auto" w:fill="auto"/>
            <w:noWrap/>
            <w:vAlign w:val="bottom"/>
            <w:hideMark/>
          </w:tcPr>
          <w:p w14:paraId="00D00BD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$150,648</w:t>
            </w:r>
          </w:p>
        </w:tc>
        <w:tc>
          <w:tcPr>
            <w:tcW w:w="1274" w:type="dxa"/>
            <w:gridSpan w:val="2"/>
            <w:shd w:val="clear" w:color="auto" w:fill="auto"/>
            <w:noWrap/>
            <w:vAlign w:val="bottom"/>
            <w:hideMark/>
          </w:tcPr>
          <w:p w14:paraId="4863F28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$152,682</w:t>
            </w:r>
          </w:p>
        </w:tc>
        <w:tc>
          <w:tcPr>
            <w:tcW w:w="1375" w:type="dxa"/>
            <w:shd w:val="clear" w:color="auto" w:fill="auto"/>
            <w:noWrap/>
            <w:vAlign w:val="bottom"/>
            <w:hideMark/>
          </w:tcPr>
          <w:p w14:paraId="3D5D0030"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$154,743</w:t>
            </w:r>
          </w:p>
        </w:tc>
        <w:tc>
          <w:tcPr>
            <w:tcW w:w="1273" w:type="dxa"/>
            <w:shd w:val="clear" w:color="auto" w:fill="auto"/>
            <w:noWrap/>
            <w:vAlign w:val="bottom"/>
            <w:hideMark/>
          </w:tcPr>
          <w:p w14:paraId="33DD052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$156,832</w:t>
            </w:r>
          </w:p>
        </w:tc>
      </w:tr>
      <w:tr w:rsidR="00A31F32" w:rsidRPr="00553B10" w14:paraId="031A63FD" w14:textId="77777777" w:rsidTr="00DE4505">
        <w:trPr>
          <w:trHeight w:val="288"/>
        </w:trPr>
        <w:tc>
          <w:tcPr>
            <w:tcW w:w="3220" w:type="dxa"/>
            <w:shd w:val="clear" w:color="auto" w:fill="auto"/>
            <w:vAlign w:val="bottom"/>
            <w:hideMark/>
          </w:tcPr>
          <w:p w14:paraId="3A20E796" w14:textId="77777777" w:rsidR="00A31F32" w:rsidRPr="001D162D" w:rsidRDefault="00A31F32" w:rsidP="00A31F32">
            <w:pPr>
              <w:jc w:val="right"/>
              <w:rPr>
                <w:rFonts w:ascii="Calibri" w:hAnsi="Calibri"/>
                <w:color w:val="000000"/>
              </w:rPr>
            </w:pPr>
          </w:p>
        </w:tc>
        <w:tc>
          <w:tcPr>
            <w:tcW w:w="1276" w:type="dxa"/>
            <w:shd w:val="clear" w:color="000000" w:fill="E2EFDA"/>
            <w:noWrap/>
            <w:vAlign w:val="bottom"/>
            <w:hideMark/>
          </w:tcPr>
          <w:p w14:paraId="1B613B5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$145,737</w:t>
            </w:r>
          </w:p>
        </w:tc>
        <w:tc>
          <w:tcPr>
            <w:tcW w:w="1316" w:type="dxa"/>
            <w:shd w:val="clear" w:color="auto" w:fill="auto"/>
            <w:noWrap/>
            <w:vAlign w:val="bottom"/>
            <w:hideMark/>
          </w:tcPr>
          <w:p w14:paraId="7C2F186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$149,016</w:t>
            </w:r>
          </w:p>
        </w:tc>
        <w:tc>
          <w:tcPr>
            <w:tcW w:w="1365" w:type="dxa"/>
            <w:shd w:val="clear" w:color="auto" w:fill="auto"/>
            <w:noWrap/>
            <w:vAlign w:val="bottom"/>
            <w:hideMark/>
          </w:tcPr>
          <w:p w14:paraId="35C81B68"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$149,761</w:t>
            </w:r>
          </w:p>
        </w:tc>
        <w:tc>
          <w:tcPr>
            <w:tcW w:w="1332" w:type="dxa"/>
            <w:shd w:val="clear" w:color="auto" w:fill="auto"/>
            <w:noWrap/>
            <w:vAlign w:val="bottom"/>
            <w:hideMark/>
          </w:tcPr>
          <w:p w14:paraId="58D04583"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$151,783</w:t>
            </w:r>
          </w:p>
        </w:tc>
        <w:tc>
          <w:tcPr>
            <w:tcW w:w="1311" w:type="dxa"/>
            <w:gridSpan w:val="2"/>
            <w:shd w:val="clear" w:color="auto" w:fill="auto"/>
            <w:noWrap/>
            <w:vAlign w:val="bottom"/>
            <w:hideMark/>
          </w:tcPr>
          <w:p w14:paraId="49079F89"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$153,832</w:t>
            </w:r>
          </w:p>
        </w:tc>
        <w:tc>
          <w:tcPr>
            <w:tcW w:w="1375" w:type="dxa"/>
            <w:shd w:val="clear" w:color="auto" w:fill="auto"/>
            <w:noWrap/>
            <w:vAlign w:val="bottom"/>
            <w:hideMark/>
          </w:tcPr>
          <w:p w14:paraId="448028A8"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$155,909</w:t>
            </w:r>
          </w:p>
        </w:tc>
        <w:tc>
          <w:tcPr>
            <w:tcW w:w="1274" w:type="dxa"/>
            <w:gridSpan w:val="2"/>
            <w:shd w:val="clear" w:color="auto" w:fill="auto"/>
            <w:noWrap/>
            <w:vAlign w:val="bottom"/>
            <w:hideMark/>
          </w:tcPr>
          <w:p w14:paraId="03A47F5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$158,014</w:t>
            </w:r>
          </w:p>
        </w:tc>
        <w:tc>
          <w:tcPr>
            <w:tcW w:w="1375" w:type="dxa"/>
            <w:shd w:val="clear" w:color="auto" w:fill="auto"/>
            <w:noWrap/>
            <w:vAlign w:val="bottom"/>
            <w:hideMark/>
          </w:tcPr>
          <w:p w14:paraId="58B6CD74"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$160,147</w:t>
            </w:r>
          </w:p>
        </w:tc>
        <w:tc>
          <w:tcPr>
            <w:tcW w:w="1273" w:type="dxa"/>
            <w:shd w:val="clear" w:color="auto" w:fill="auto"/>
            <w:noWrap/>
            <w:vAlign w:val="bottom"/>
            <w:hideMark/>
          </w:tcPr>
          <w:p w14:paraId="77F4BD98"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$162,309</w:t>
            </w:r>
          </w:p>
        </w:tc>
      </w:tr>
      <w:tr w:rsidR="00A31F32" w:rsidRPr="00553B10" w14:paraId="1BA5093C" w14:textId="77777777" w:rsidTr="00DE4505">
        <w:trPr>
          <w:trHeight w:val="288"/>
        </w:trPr>
        <w:tc>
          <w:tcPr>
            <w:tcW w:w="3220" w:type="dxa"/>
            <w:shd w:val="clear" w:color="auto" w:fill="auto"/>
            <w:vAlign w:val="bottom"/>
            <w:hideMark/>
          </w:tcPr>
          <w:p w14:paraId="267A8673" w14:textId="77777777" w:rsidR="00A31F32" w:rsidRPr="001D162D" w:rsidRDefault="00A31F32" w:rsidP="00A31F32">
            <w:pPr>
              <w:jc w:val="right"/>
              <w:rPr>
                <w:rFonts w:ascii="Calibri" w:hAnsi="Calibri"/>
                <w:color w:val="000000"/>
              </w:rPr>
            </w:pPr>
          </w:p>
        </w:tc>
        <w:tc>
          <w:tcPr>
            <w:tcW w:w="1276" w:type="dxa"/>
            <w:shd w:val="clear" w:color="000000" w:fill="E2EFDA"/>
            <w:noWrap/>
            <w:vAlign w:val="bottom"/>
            <w:hideMark/>
          </w:tcPr>
          <w:p w14:paraId="4584C3B2" w14:textId="77777777" w:rsidR="00A31F32" w:rsidRPr="00553B10" w:rsidRDefault="00A31F32" w:rsidP="00A31F32">
            <w:pPr>
              <w:rPr>
                <w:rFonts w:ascii="Arial" w:hAnsi="Arial" w:cs="Arial"/>
                <w:sz w:val="20"/>
                <w:szCs w:val="20"/>
              </w:rPr>
            </w:pPr>
            <w:r w:rsidRPr="00553B10">
              <w:rPr>
                <w:rFonts w:ascii="Arial" w:hAnsi="Arial" w:cs="Arial"/>
                <w:sz w:val="20"/>
                <w:szCs w:val="20"/>
              </w:rPr>
              <w:t> </w:t>
            </w:r>
          </w:p>
        </w:tc>
        <w:tc>
          <w:tcPr>
            <w:tcW w:w="1316" w:type="dxa"/>
            <w:shd w:val="clear" w:color="auto" w:fill="auto"/>
            <w:noWrap/>
            <w:vAlign w:val="bottom"/>
            <w:hideMark/>
          </w:tcPr>
          <w:p w14:paraId="11544CF2" w14:textId="77777777" w:rsidR="00A31F32" w:rsidRPr="00553B10" w:rsidRDefault="00A31F32" w:rsidP="00A31F32">
            <w:pPr>
              <w:jc w:val="right"/>
              <w:rPr>
                <w:rFonts w:ascii="Arial" w:hAnsi="Arial" w:cs="Arial"/>
                <w:sz w:val="20"/>
                <w:szCs w:val="20"/>
              </w:rPr>
            </w:pPr>
          </w:p>
        </w:tc>
        <w:tc>
          <w:tcPr>
            <w:tcW w:w="1365" w:type="dxa"/>
            <w:shd w:val="clear" w:color="auto" w:fill="auto"/>
            <w:noWrap/>
            <w:vAlign w:val="bottom"/>
            <w:hideMark/>
          </w:tcPr>
          <w:p w14:paraId="6A18AC1D" w14:textId="77777777" w:rsidR="00A31F32" w:rsidRPr="00553B10" w:rsidRDefault="00A31F32" w:rsidP="00A31F32">
            <w:pPr>
              <w:rPr>
                <w:rFonts w:ascii="Arial" w:hAnsi="Arial" w:cs="Arial"/>
                <w:sz w:val="20"/>
                <w:szCs w:val="20"/>
              </w:rPr>
            </w:pPr>
          </w:p>
        </w:tc>
        <w:tc>
          <w:tcPr>
            <w:tcW w:w="1332" w:type="dxa"/>
            <w:shd w:val="clear" w:color="auto" w:fill="auto"/>
            <w:noWrap/>
            <w:vAlign w:val="bottom"/>
            <w:hideMark/>
          </w:tcPr>
          <w:p w14:paraId="4F8FCA52" w14:textId="77777777" w:rsidR="00A31F32" w:rsidRPr="00553B10" w:rsidRDefault="00A31F32" w:rsidP="00A31F32">
            <w:pPr>
              <w:rPr>
                <w:rFonts w:ascii="Arial" w:hAnsi="Arial" w:cs="Arial"/>
                <w:sz w:val="20"/>
                <w:szCs w:val="20"/>
              </w:rPr>
            </w:pPr>
          </w:p>
        </w:tc>
        <w:tc>
          <w:tcPr>
            <w:tcW w:w="1311" w:type="dxa"/>
            <w:gridSpan w:val="2"/>
            <w:shd w:val="clear" w:color="auto" w:fill="auto"/>
            <w:noWrap/>
            <w:vAlign w:val="bottom"/>
            <w:hideMark/>
          </w:tcPr>
          <w:p w14:paraId="5A519A4F" w14:textId="77777777" w:rsidR="00A31F32" w:rsidRPr="00553B10" w:rsidRDefault="00A31F32" w:rsidP="00A31F32">
            <w:pPr>
              <w:rPr>
                <w:rFonts w:ascii="Arial" w:hAnsi="Arial" w:cs="Arial"/>
                <w:sz w:val="20"/>
                <w:szCs w:val="20"/>
              </w:rPr>
            </w:pPr>
          </w:p>
        </w:tc>
        <w:tc>
          <w:tcPr>
            <w:tcW w:w="1375" w:type="dxa"/>
            <w:shd w:val="clear" w:color="auto" w:fill="auto"/>
            <w:noWrap/>
            <w:vAlign w:val="bottom"/>
            <w:hideMark/>
          </w:tcPr>
          <w:p w14:paraId="07999F78" w14:textId="77777777" w:rsidR="00A31F32" w:rsidRPr="00553B10" w:rsidRDefault="00A31F32" w:rsidP="00A31F32">
            <w:pPr>
              <w:rPr>
                <w:rFonts w:ascii="Arial" w:hAnsi="Arial" w:cs="Arial"/>
                <w:sz w:val="20"/>
                <w:szCs w:val="20"/>
              </w:rPr>
            </w:pPr>
          </w:p>
        </w:tc>
        <w:tc>
          <w:tcPr>
            <w:tcW w:w="1274" w:type="dxa"/>
            <w:gridSpan w:val="2"/>
            <w:shd w:val="clear" w:color="auto" w:fill="auto"/>
            <w:noWrap/>
            <w:vAlign w:val="bottom"/>
            <w:hideMark/>
          </w:tcPr>
          <w:p w14:paraId="2B877F1C" w14:textId="77777777" w:rsidR="00A31F32" w:rsidRPr="00553B10" w:rsidRDefault="00A31F32" w:rsidP="00A31F32">
            <w:pPr>
              <w:rPr>
                <w:rFonts w:ascii="Arial" w:hAnsi="Arial" w:cs="Arial"/>
                <w:sz w:val="20"/>
                <w:szCs w:val="20"/>
              </w:rPr>
            </w:pPr>
          </w:p>
        </w:tc>
        <w:tc>
          <w:tcPr>
            <w:tcW w:w="1375" w:type="dxa"/>
            <w:shd w:val="clear" w:color="auto" w:fill="auto"/>
            <w:noWrap/>
            <w:vAlign w:val="bottom"/>
            <w:hideMark/>
          </w:tcPr>
          <w:p w14:paraId="082417B6" w14:textId="77777777" w:rsidR="00A31F32" w:rsidRPr="00553B10" w:rsidRDefault="00A31F32" w:rsidP="00A31F32">
            <w:pPr>
              <w:rPr>
                <w:rFonts w:ascii="Arial" w:hAnsi="Arial" w:cs="Arial"/>
                <w:sz w:val="20"/>
                <w:szCs w:val="20"/>
              </w:rPr>
            </w:pPr>
          </w:p>
        </w:tc>
        <w:tc>
          <w:tcPr>
            <w:tcW w:w="1273" w:type="dxa"/>
            <w:shd w:val="clear" w:color="auto" w:fill="auto"/>
            <w:noWrap/>
            <w:vAlign w:val="bottom"/>
            <w:hideMark/>
          </w:tcPr>
          <w:p w14:paraId="6BAE5FFB" w14:textId="77777777" w:rsidR="00A31F32" w:rsidRPr="00553B10" w:rsidRDefault="00A31F32" w:rsidP="00A31F32">
            <w:pPr>
              <w:rPr>
                <w:rFonts w:ascii="Arial" w:hAnsi="Arial" w:cs="Arial"/>
                <w:sz w:val="20"/>
                <w:szCs w:val="20"/>
              </w:rPr>
            </w:pPr>
          </w:p>
        </w:tc>
      </w:tr>
      <w:tr w:rsidR="00A31F32" w:rsidRPr="00553B10" w14:paraId="54DC0C73" w14:textId="77777777" w:rsidTr="00DE4505">
        <w:trPr>
          <w:trHeight w:val="288"/>
        </w:trPr>
        <w:tc>
          <w:tcPr>
            <w:tcW w:w="3220" w:type="dxa"/>
            <w:shd w:val="clear" w:color="auto" w:fill="auto"/>
            <w:vAlign w:val="bottom"/>
            <w:hideMark/>
          </w:tcPr>
          <w:p w14:paraId="25600FC0" w14:textId="77777777" w:rsidR="00A31F32" w:rsidRPr="001D162D" w:rsidRDefault="00A31F32" w:rsidP="00A31F32">
            <w:pPr>
              <w:rPr>
                <w:rFonts w:ascii="Arial" w:hAnsi="Arial" w:cs="Arial"/>
                <w:b/>
                <w:bCs/>
                <w:sz w:val="20"/>
                <w:szCs w:val="20"/>
              </w:rPr>
            </w:pPr>
            <w:r w:rsidRPr="001D162D">
              <w:rPr>
                <w:rFonts w:ascii="Arial" w:hAnsi="Arial" w:cs="Arial"/>
                <w:b/>
                <w:bCs/>
                <w:sz w:val="20"/>
                <w:szCs w:val="20"/>
              </w:rPr>
              <w:t>Prosecutor Grade 5</w:t>
            </w:r>
          </w:p>
        </w:tc>
        <w:tc>
          <w:tcPr>
            <w:tcW w:w="1276" w:type="dxa"/>
            <w:shd w:val="clear" w:color="000000" w:fill="E2EFDA"/>
            <w:noWrap/>
            <w:vAlign w:val="bottom"/>
            <w:hideMark/>
          </w:tcPr>
          <w:p w14:paraId="7149012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$159,448</w:t>
            </w:r>
          </w:p>
        </w:tc>
        <w:tc>
          <w:tcPr>
            <w:tcW w:w="1316" w:type="dxa"/>
            <w:shd w:val="clear" w:color="auto" w:fill="auto"/>
            <w:noWrap/>
            <w:vAlign w:val="bottom"/>
            <w:hideMark/>
          </w:tcPr>
          <w:p w14:paraId="18BD3AA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$163,036</w:t>
            </w:r>
          </w:p>
        </w:tc>
        <w:tc>
          <w:tcPr>
            <w:tcW w:w="1365" w:type="dxa"/>
            <w:shd w:val="clear" w:color="auto" w:fill="auto"/>
            <w:noWrap/>
            <w:vAlign w:val="bottom"/>
            <w:hideMark/>
          </w:tcPr>
          <w:p w14:paraId="2E803FF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$163,851</w:t>
            </w:r>
          </w:p>
        </w:tc>
        <w:tc>
          <w:tcPr>
            <w:tcW w:w="1332" w:type="dxa"/>
            <w:shd w:val="clear" w:color="auto" w:fill="auto"/>
            <w:noWrap/>
            <w:vAlign w:val="bottom"/>
            <w:hideMark/>
          </w:tcPr>
          <w:p w14:paraId="0923712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$166,063</w:t>
            </w:r>
          </w:p>
        </w:tc>
        <w:tc>
          <w:tcPr>
            <w:tcW w:w="1311" w:type="dxa"/>
            <w:gridSpan w:val="2"/>
            <w:shd w:val="clear" w:color="auto" w:fill="auto"/>
            <w:noWrap/>
            <w:vAlign w:val="bottom"/>
            <w:hideMark/>
          </w:tcPr>
          <w:p w14:paraId="2FB9A1E4"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$168,305</w:t>
            </w:r>
          </w:p>
        </w:tc>
        <w:tc>
          <w:tcPr>
            <w:tcW w:w="1375" w:type="dxa"/>
            <w:shd w:val="clear" w:color="auto" w:fill="auto"/>
            <w:noWrap/>
            <w:vAlign w:val="bottom"/>
            <w:hideMark/>
          </w:tcPr>
          <w:p w14:paraId="7F8479C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$170,577</w:t>
            </w:r>
          </w:p>
        </w:tc>
        <w:tc>
          <w:tcPr>
            <w:tcW w:w="1274" w:type="dxa"/>
            <w:gridSpan w:val="2"/>
            <w:shd w:val="clear" w:color="auto" w:fill="auto"/>
            <w:noWrap/>
            <w:vAlign w:val="bottom"/>
            <w:hideMark/>
          </w:tcPr>
          <w:p w14:paraId="18417C60"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$172,880</w:t>
            </w:r>
          </w:p>
        </w:tc>
        <w:tc>
          <w:tcPr>
            <w:tcW w:w="1375" w:type="dxa"/>
            <w:shd w:val="clear" w:color="auto" w:fill="auto"/>
            <w:noWrap/>
            <w:vAlign w:val="bottom"/>
            <w:hideMark/>
          </w:tcPr>
          <w:p w14:paraId="234D2CB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$175,214</w:t>
            </w:r>
          </w:p>
        </w:tc>
        <w:tc>
          <w:tcPr>
            <w:tcW w:w="1273" w:type="dxa"/>
            <w:shd w:val="clear" w:color="auto" w:fill="auto"/>
            <w:noWrap/>
            <w:vAlign w:val="bottom"/>
            <w:hideMark/>
          </w:tcPr>
          <w:p w14:paraId="62B8568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$177,579</w:t>
            </w:r>
          </w:p>
        </w:tc>
      </w:tr>
      <w:tr w:rsidR="00A31F32" w:rsidRPr="00553B10" w14:paraId="02F57DD0" w14:textId="77777777" w:rsidTr="00DE4505">
        <w:trPr>
          <w:trHeight w:val="288"/>
        </w:trPr>
        <w:tc>
          <w:tcPr>
            <w:tcW w:w="3220" w:type="dxa"/>
            <w:shd w:val="clear" w:color="auto" w:fill="auto"/>
            <w:vAlign w:val="bottom"/>
            <w:hideMark/>
          </w:tcPr>
          <w:p w14:paraId="18D67358" w14:textId="77777777" w:rsidR="00A31F32" w:rsidRPr="001D162D" w:rsidRDefault="00A31F32" w:rsidP="00A31F32">
            <w:pPr>
              <w:jc w:val="right"/>
              <w:rPr>
                <w:rFonts w:ascii="Calibri" w:hAnsi="Calibri"/>
                <w:color w:val="000000"/>
              </w:rPr>
            </w:pPr>
          </w:p>
        </w:tc>
        <w:tc>
          <w:tcPr>
            <w:tcW w:w="1276" w:type="dxa"/>
            <w:shd w:val="clear" w:color="000000" w:fill="E2EFDA"/>
            <w:noWrap/>
            <w:vAlign w:val="bottom"/>
            <w:hideMark/>
          </w:tcPr>
          <w:p w14:paraId="7613A918"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$164,235</w:t>
            </w:r>
          </w:p>
        </w:tc>
        <w:tc>
          <w:tcPr>
            <w:tcW w:w="1316" w:type="dxa"/>
            <w:shd w:val="clear" w:color="auto" w:fill="auto"/>
            <w:noWrap/>
            <w:vAlign w:val="bottom"/>
            <w:hideMark/>
          </w:tcPr>
          <w:p w14:paraId="6B4AEB69"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$167,930</w:t>
            </w:r>
          </w:p>
        </w:tc>
        <w:tc>
          <w:tcPr>
            <w:tcW w:w="1365" w:type="dxa"/>
            <w:shd w:val="clear" w:color="auto" w:fill="auto"/>
            <w:noWrap/>
            <w:vAlign w:val="bottom"/>
            <w:hideMark/>
          </w:tcPr>
          <w:p w14:paraId="3436185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$168,770</w:t>
            </w:r>
          </w:p>
        </w:tc>
        <w:tc>
          <w:tcPr>
            <w:tcW w:w="1332" w:type="dxa"/>
            <w:shd w:val="clear" w:color="auto" w:fill="auto"/>
            <w:noWrap/>
            <w:vAlign w:val="bottom"/>
            <w:hideMark/>
          </w:tcPr>
          <w:p w14:paraId="1A50FC4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$171,048</w:t>
            </w:r>
          </w:p>
        </w:tc>
        <w:tc>
          <w:tcPr>
            <w:tcW w:w="1311" w:type="dxa"/>
            <w:gridSpan w:val="2"/>
            <w:shd w:val="clear" w:color="auto" w:fill="auto"/>
            <w:noWrap/>
            <w:vAlign w:val="bottom"/>
            <w:hideMark/>
          </w:tcPr>
          <w:p w14:paraId="2FEA0F00"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$173,357</w:t>
            </w:r>
          </w:p>
        </w:tc>
        <w:tc>
          <w:tcPr>
            <w:tcW w:w="1375" w:type="dxa"/>
            <w:shd w:val="clear" w:color="auto" w:fill="auto"/>
            <w:noWrap/>
            <w:vAlign w:val="bottom"/>
            <w:hideMark/>
          </w:tcPr>
          <w:p w14:paraId="414E2E1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$175,697</w:t>
            </w:r>
          </w:p>
        </w:tc>
        <w:tc>
          <w:tcPr>
            <w:tcW w:w="1274" w:type="dxa"/>
            <w:gridSpan w:val="2"/>
            <w:shd w:val="clear" w:color="auto" w:fill="auto"/>
            <w:noWrap/>
            <w:vAlign w:val="bottom"/>
            <w:hideMark/>
          </w:tcPr>
          <w:p w14:paraId="6F4C1AC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$178,069</w:t>
            </w:r>
          </w:p>
        </w:tc>
        <w:tc>
          <w:tcPr>
            <w:tcW w:w="1375" w:type="dxa"/>
            <w:shd w:val="clear" w:color="auto" w:fill="auto"/>
            <w:noWrap/>
            <w:vAlign w:val="bottom"/>
            <w:hideMark/>
          </w:tcPr>
          <w:p w14:paraId="55AD058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$180,473</w:t>
            </w:r>
          </w:p>
        </w:tc>
        <w:tc>
          <w:tcPr>
            <w:tcW w:w="1273" w:type="dxa"/>
            <w:shd w:val="clear" w:color="auto" w:fill="auto"/>
            <w:noWrap/>
            <w:vAlign w:val="bottom"/>
            <w:hideMark/>
          </w:tcPr>
          <w:p w14:paraId="69B940B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$182,909</w:t>
            </w:r>
          </w:p>
        </w:tc>
      </w:tr>
      <w:tr w:rsidR="00A31F32" w:rsidRPr="00553B10" w14:paraId="418EB613" w14:textId="77777777" w:rsidTr="00DE4505">
        <w:trPr>
          <w:trHeight w:val="288"/>
        </w:trPr>
        <w:tc>
          <w:tcPr>
            <w:tcW w:w="3220" w:type="dxa"/>
            <w:shd w:val="clear" w:color="auto" w:fill="auto"/>
            <w:vAlign w:val="bottom"/>
            <w:hideMark/>
          </w:tcPr>
          <w:p w14:paraId="1EE83E4D" w14:textId="77777777" w:rsidR="00A31F32" w:rsidRPr="001D162D" w:rsidRDefault="00A31F32" w:rsidP="00A31F32">
            <w:pPr>
              <w:jc w:val="right"/>
              <w:rPr>
                <w:rFonts w:ascii="Calibri" w:hAnsi="Calibri"/>
                <w:color w:val="000000"/>
              </w:rPr>
            </w:pPr>
          </w:p>
        </w:tc>
        <w:tc>
          <w:tcPr>
            <w:tcW w:w="1276" w:type="dxa"/>
            <w:shd w:val="clear" w:color="000000" w:fill="E2EFDA"/>
            <w:noWrap/>
            <w:vAlign w:val="bottom"/>
            <w:hideMark/>
          </w:tcPr>
          <w:p w14:paraId="4EAACA1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$169,054</w:t>
            </w:r>
          </w:p>
        </w:tc>
        <w:tc>
          <w:tcPr>
            <w:tcW w:w="1316" w:type="dxa"/>
            <w:shd w:val="clear" w:color="auto" w:fill="auto"/>
            <w:noWrap/>
            <w:vAlign w:val="bottom"/>
            <w:hideMark/>
          </w:tcPr>
          <w:p w14:paraId="0918CFF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$172,858</w:t>
            </w:r>
          </w:p>
        </w:tc>
        <w:tc>
          <w:tcPr>
            <w:tcW w:w="1365" w:type="dxa"/>
            <w:shd w:val="clear" w:color="auto" w:fill="auto"/>
            <w:noWrap/>
            <w:vAlign w:val="bottom"/>
            <w:hideMark/>
          </w:tcPr>
          <w:p w14:paraId="17EE31B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$173,722</w:t>
            </w:r>
          </w:p>
        </w:tc>
        <w:tc>
          <w:tcPr>
            <w:tcW w:w="1332" w:type="dxa"/>
            <w:shd w:val="clear" w:color="auto" w:fill="auto"/>
            <w:noWrap/>
            <w:vAlign w:val="bottom"/>
            <w:hideMark/>
          </w:tcPr>
          <w:p w14:paraId="27F6C354"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$176,067</w:t>
            </w:r>
          </w:p>
        </w:tc>
        <w:tc>
          <w:tcPr>
            <w:tcW w:w="1311" w:type="dxa"/>
            <w:gridSpan w:val="2"/>
            <w:shd w:val="clear" w:color="auto" w:fill="auto"/>
            <w:noWrap/>
            <w:vAlign w:val="bottom"/>
            <w:hideMark/>
          </w:tcPr>
          <w:p w14:paraId="40B032A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$178,444</w:t>
            </w:r>
          </w:p>
        </w:tc>
        <w:tc>
          <w:tcPr>
            <w:tcW w:w="1375" w:type="dxa"/>
            <w:shd w:val="clear" w:color="auto" w:fill="auto"/>
            <w:noWrap/>
            <w:vAlign w:val="bottom"/>
            <w:hideMark/>
          </w:tcPr>
          <w:p w14:paraId="4294E36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$180,853</w:t>
            </w:r>
          </w:p>
        </w:tc>
        <w:tc>
          <w:tcPr>
            <w:tcW w:w="1274" w:type="dxa"/>
            <w:gridSpan w:val="2"/>
            <w:shd w:val="clear" w:color="auto" w:fill="auto"/>
            <w:noWrap/>
            <w:vAlign w:val="bottom"/>
            <w:hideMark/>
          </w:tcPr>
          <w:p w14:paraId="64E59880"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$183,295</w:t>
            </w:r>
          </w:p>
        </w:tc>
        <w:tc>
          <w:tcPr>
            <w:tcW w:w="1375" w:type="dxa"/>
            <w:shd w:val="clear" w:color="auto" w:fill="auto"/>
            <w:noWrap/>
            <w:vAlign w:val="bottom"/>
            <w:hideMark/>
          </w:tcPr>
          <w:p w14:paraId="5718406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$185,769</w:t>
            </w:r>
          </w:p>
        </w:tc>
        <w:tc>
          <w:tcPr>
            <w:tcW w:w="1273" w:type="dxa"/>
            <w:shd w:val="clear" w:color="auto" w:fill="auto"/>
            <w:noWrap/>
            <w:vAlign w:val="bottom"/>
            <w:hideMark/>
          </w:tcPr>
          <w:p w14:paraId="586BFB26"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$188,277</w:t>
            </w:r>
          </w:p>
        </w:tc>
      </w:tr>
    </w:tbl>
    <w:p w14:paraId="1AEBC581" w14:textId="77777777" w:rsidR="00A31F32" w:rsidRDefault="00A31F32" w:rsidP="00A31F32"/>
    <w:p w14:paraId="6204AE18" w14:textId="77777777" w:rsidR="00273457" w:rsidRDefault="00273457">
      <w:r>
        <w:br w:type="page"/>
      </w:r>
    </w:p>
    <w:p w14:paraId="6897AC74" w14:textId="77777777" w:rsidR="00A31F32" w:rsidRDefault="00A31F32" w:rsidP="00A31F32"/>
    <w:tbl>
      <w:tblPr>
        <w:tblW w:w="15317" w:type="dxa"/>
        <w:tblLook w:val="04A0" w:firstRow="1" w:lastRow="0" w:firstColumn="1" w:lastColumn="0" w:noHBand="0" w:noVBand="1"/>
      </w:tblPr>
      <w:tblGrid>
        <w:gridCol w:w="3220"/>
        <w:gridCol w:w="1276"/>
        <w:gridCol w:w="1316"/>
        <w:gridCol w:w="1316"/>
        <w:gridCol w:w="251"/>
        <w:gridCol w:w="1134"/>
        <w:gridCol w:w="144"/>
        <w:gridCol w:w="1129"/>
        <w:gridCol w:w="144"/>
        <w:gridCol w:w="1240"/>
        <w:gridCol w:w="144"/>
        <w:gridCol w:w="1165"/>
        <w:gridCol w:w="144"/>
        <w:gridCol w:w="1241"/>
        <w:gridCol w:w="144"/>
        <w:gridCol w:w="1165"/>
        <w:gridCol w:w="144"/>
      </w:tblGrid>
      <w:tr w:rsidR="00A31F32" w:rsidRPr="001D162D" w14:paraId="564BB169" w14:textId="77777777" w:rsidTr="00A31F32">
        <w:trPr>
          <w:trHeight w:val="288"/>
        </w:trPr>
        <w:tc>
          <w:tcPr>
            <w:tcW w:w="3220" w:type="dxa"/>
            <w:tcBorders>
              <w:top w:val="nil"/>
              <w:left w:val="nil"/>
              <w:bottom w:val="nil"/>
              <w:right w:val="nil"/>
            </w:tcBorders>
            <w:shd w:val="clear" w:color="auto" w:fill="auto"/>
            <w:noWrap/>
            <w:vAlign w:val="bottom"/>
            <w:hideMark/>
          </w:tcPr>
          <w:p w14:paraId="1DBFC0E6" w14:textId="77777777" w:rsidR="00A31F32" w:rsidRPr="00BE69D5" w:rsidRDefault="00A31F32" w:rsidP="00A31F32">
            <w:pPr>
              <w:jc w:val="center"/>
              <w:rPr>
                <w:rFonts w:ascii="Arial" w:hAnsi="Arial" w:cs="Arial"/>
                <w:color w:val="FF0000"/>
                <w:sz w:val="20"/>
                <w:szCs w:val="20"/>
              </w:rPr>
            </w:pPr>
            <w:r w:rsidRPr="001D162D">
              <w:rPr>
                <w:rFonts w:ascii="Arial" w:hAnsi="Arial" w:cs="Arial"/>
                <w:b/>
                <w:bCs/>
                <w:sz w:val="20"/>
                <w:szCs w:val="20"/>
              </w:rPr>
              <w:t>CLASSIFICATION</w:t>
            </w:r>
          </w:p>
        </w:tc>
        <w:tc>
          <w:tcPr>
            <w:tcW w:w="1276" w:type="dxa"/>
            <w:tcBorders>
              <w:top w:val="nil"/>
              <w:left w:val="nil"/>
              <w:bottom w:val="nil"/>
              <w:right w:val="nil"/>
            </w:tcBorders>
            <w:shd w:val="clear" w:color="000000" w:fill="E2EFDA"/>
            <w:noWrap/>
            <w:vAlign w:val="bottom"/>
            <w:hideMark/>
          </w:tcPr>
          <w:p w14:paraId="6057FA77" w14:textId="5428D902" w:rsidR="00A31F32" w:rsidRPr="00553B10" w:rsidRDefault="00A31F32" w:rsidP="00A31F32">
            <w:pPr>
              <w:jc w:val="center"/>
              <w:rPr>
                <w:rFonts w:ascii="Arial" w:hAnsi="Arial" w:cs="Arial"/>
                <w:b/>
                <w:sz w:val="20"/>
                <w:szCs w:val="20"/>
              </w:rPr>
            </w:pPr>
            <w:r w:rsidRPr="00553B10">
              <w:rPr>
                <w:rFonts w:ascii="Arial" w:hAnsi="Arial" w:cs="Arial"/>
                <w:b/>
                <w:sz w:val="20"/>
                <w:szCs w:val="20"/>
              </w:rPr>
              <w:t>Pay Rates as at 6.4.2017</w:t>
            </w:r>
          </w:p>
        </w:tc>
        <w:tc>
          <w:tcPr>
            <w:tcW w:w="1316" w:type="dxa"/>
            <w:tcBorders>
              <w:top w:val="nil"/>
              <w:left w:val="nil"/>
              <w:bottom w:val="nil"/>
              <w:right w:val="nil"/>
            </w:tcBorders>
            <w:shd w:val="clear" w:color="auto" w:fill="auto"/>
            <w:noWrap/>
            <w:vAlign w:val="bottom"/>
            <w:hideMark/>
          </w:tcPr>
          <w:p w14:paraId="2A3088F0" w14:textId="77777777" w:rsidR="00A31F32" w:rsidRPr="00553B10" w:rsidRDefault="00A31F32" w:rsidP="00A31F32">
            <w:pPr>
              <w:jc w:val="center"/>
              <w:rPr>
                <w:rFonts w:ascii="Arial" w:hAnsi="Arial" w:cs="Arial"/>
                <w:color w:val="000000"/>
                <w:sz w:val="20"/>
                <w:szCs w:val="20"/>
              </w:rPr>
            </w:pPr>
            <w:r w:rsidRPr="00553B10">
              <w:rPr>
                <w:rFonts w:ascii="Arial" w:hAnsi="Arial" w:cs="Arial"/>
                <w:color w:val="000000"/>
                <w:sz w:val="20"/>
                <w:szCs w:val="20"/>
              </w:rPr>
              <w:t>2.25% from 5/10/2017</w:t>
            </w:r>
          </w:p>
        </w:tc>
        <w:tc>
          <w:tcPr>
            <w:tcW w:w="1567" w:type="dxa"/>
            <w:gridSpan w:val="2"/>
            <w:tcBorders>
              <w:top w:val="nil"/>
              <w:left w:val="nil"/>
              <w:bottom w:val="nil"/>
              <w:right w:val="nil"/>
            </w:tcBorders>
            <w:shd w:val="clear" w:color="auto" w:fill="auto"/>
            <w:noWrap/>
            <w:vAlign w:val="bottom"/>
            <w:hideMark/>
          </w:tcPr>
          <w:p w14:paraId="230233A2" w14:textId="77777777" w:rsidR="00315E31" w:rsidRPr="00553B10" w:rsidRDefault="00A31F32" w:rsidP="00A31F32">
            <w:pPr>
              <w:ind w:firstLine="33"/>
              <w:jc w:val="center"/>
              <w:rPr>
                <w:rFonts w:ascii="Arial" w:hAnsi="Arial" w:cs="Arial"/>
                <w:color w:val="000000"/>
                <w:sz w:val="20"/>
                <w:szCs w:val="20"/>
              </w:rPr>
            </w:pPr>
            <w:r w:rsidRPr="00553B10">
              <w:rPr>
                <w:rFonts w:ascii="Arial" w:hAnsi="Arial" w:cs="Arial"/>
                <w:color w:val="000000"/>
                <w:sz w:val="20"/>
                <w:szCs w:val="20"/>
              </w:rPr>
              <w:t xml:space="preserve">0.5% </w:t>
            </w:r>
          </w:p>
          <w:p w14:paraId="26839C87" w14:textId="77777777" w:rsidR="00A31F32" w:rsidRPr="00553B10" w:rsidRDefault="00A31F32" w:rsidP="00A31F32">
            <w:pPr>
              <w:ind w:firstLine="33"/>
              <w:jc w:val="center"/>
              <w:rPr>
                <w:rFonts w:ascii="Arial" w:hAnsi="Arial" w:cs="Arial"/>
                <w:color w:val="000000"/>
                <w:sz w:val="20"/>
                <w:szCs w:val="20"/>
              </w:rPr>
            </w:pPr>
            <w:r w:rsidRPr="00553B10">
              <w:rPr>
                <w:rFonts w:ascii="Arial" w:hAnsi="Arial" w:cs="Arial"/>
                <w:color w:val="000000"/>
                <w:sz w:val="20"/>
                <w:szCs w:val="20"/>
              </w:rPr>
              <w:t>from 14/6/2018</w:t>
            </w:r>
          </w:p>
        </w:tc>
        <w:tc>
          <w:tcPr>
            <w:tcW w:w="1278" w:type="dxa"/>
            <w:gridSpan w:val="2"/>
            <w:tcBorders>
              <w:top w:val="nil"/>
              <w:left w:val="nil"/>
              <w:bottom w:val="nil"/>
              <w:right w:val="nil"/>
            </w:tcBorders>
            <w:shd w:val="clear" w:color="auto" w:fill="auto"/>
            <w:noWrap/>
            <w:vAlign w:val="bottom"/>
            <w:hideMark/>
          </w:tcPr>
          <w:p w14:paraId="2218B63F" w14:textId="77777777" w:rsidR="00315E31" w:rsidRPr="00553B10" w:rsidRDefault="00A31F32" w:rsidP="00A31F32">
            <w:pPr>
              <w:jc w:val="center"/>
              <w:rPr>
                <w:rFonts w:ascii="Arial" w:hAnsi="Arial" w:cs="Arial"/>
                <w:color w:val="000000"/>
                <w:sz w:val="20"/>
                <w:szCs w:val="20"/>
              </w:rPr>
            </w:pPr>
            <w:r w:rsidRPr="00553B10">
              <w:rPr>
                <w:rFonts w:ascii="Arial" w:hAnsi="Arial" w:cs="Arial"/>
                <w:color w:val="000000"/>
                <w:sz w:val="20"/>
                <w:szCs w:val="20"/>
              </w:rPr>
              <w:t xml:space="preserve">1.35% </w:t>
            </w:r>
          </w:p>
          <w:p w14:paraId="29144224" w14:textId="77777777" w:rsidR="00A31F32" w:rsidRPr="00553B10" w:rsidRDefault="00A31F32" w:rsidP="00A31F32">
            <w:pPr>
              <w:jc w:val="center"/>
              <w:rPr>
                <w:rFonts w:ascii="Arial" w:hAnsi="Arial" w:cs="Arial"/>
                <w:color w:val="000000"/>
                <w:sz w:val="20"/>
                <w:szCs w:val="20"/>
              </w:rPr>
            </w:pPr>
            <w:r w:rsidRPr="00553B10">
              <w:rPr>
                <w:rFonts w:ascii="Arial" w:hAnsi="Arial" w:cs="Arial"/>
                <w:color w:val="000000"/>
                <w:sz w:val="20"/>
                <w:szCs w:val="20"/>
              </w:rPr>
              <w:t>from 13/12/2018</w:t>
            </w:r>
          </w:p>
        </w:tc>
        <w:tc>
          <w:tcPr>
            <w:tcW w:w="1273" w:type="dxa"/>
            <w:gridSpan w:val="2"/>
            <w:tcBorders>
              <w:top w:val="nil"/>
              <w:left w:val="nil"/>
              <w:bottom w:val="nil"/>
              <w:right w:val="nil"/>
            </w:tcBorders>
            <w:shd w:val="clear" w:color="auto" w:fill="auto"/>
            <w:noWrap/>
            <w:vAlign w:val="bottom"/>
            <w:hideMark/>
          </w:tcPr>
          <w:p w14:paraId="093A1BD9" w14:textId="77777777" w:rsidR="00A31F32" w:rsidRPr="00553B10" w:rsidRDefault="00A31F32" w:rsidP="00A31F32">
            <w:pPr>
              <w:jc w:val="center"/>
              <w:rPr>
                <w:rFonts w:ascii="Arial" w:hAnsi="Arial" w:cs="Arial"/>
                <w:color w:val="000000"/>
                <w:sz w:val="20"/>
                <w:szCs w:val="20"/>
              </w:rPr>
            </w:pPr>
            <w:r w:rsidRPr="00553B10">
              <w:rPr>
                <w:rFonts w:ascii="Arial" w:hAnsi="Arial" w:cs="Arial"/>
                <w:color w:val="000000"/>
                <w:sz w:val="20"/>
                <w:szCs w:val="20"/>
              </w:rPr>
              <w:t>1.35% from 13/6/2019</w:t>
            </w:r>
          </w:p>
        </w:tc>
        <w:tc>
          <w:tcPr>
            <w:tcW w:w="1384" w:type="dxa"/>
            <w:gridSpan w:val="2"/>
            <w:tcBorders>
              <w:top w:val="nil"/>
              <w:left w:val="nil"/>
              <w:bottom w:val="nil"/>
              <w:right w:val="nil"/>
            </w:tcBorders>
            <w:shd w:val="clear" w:color="auto" w:fill="auto"/>
            <w:noWrap/>
            <w:vAlign w:val="bottom"/>
            <w:hideMark/>
          </w:tcPr>
          <w:p w14:paraId="154B1339" w14:textId="77777777" w:rsidR="00315E31" w:rsidRPr="00553B10" w:rsidRDefault="00A31F32" w:rsidP="00A31F32">
            <w:pPr>
              <w:jc w:val="center"/>
              <w:rPr>
                <w:rFonts w:ascii="Arial" w:hAnsi="Arial" w:cs="Arial"/>
                <w:color w:val="000000"/>
                <w:sz w:val="20"/>
                <w:szCs w:val="20"/>
              </w:rPr>
            </w:pPr>
            <w:r w:rsidRPr="00553B10">
              <w:rPr>
                <w:rFonts w:ascii="Arial" w:hAnsi="Arial" w:cs="Arial"/>
                <w:color w:val="000000"/>
                <w:sz w:val="20"/>
                <w:szCs w:val="20"/>
              </w:rPr>
              <w:t xml:space="preserve">1.35% </w:t>
            </w:r>
          </w:p>
          <w:p w14:paraId="7C2D3ECE" w14:textId="77777777" w:rsidR="00A31F32" w:rsidRPr="00553B10" w:rsidRDefault="00A31F32" w:rsidP="00A31F32">
            <w:pPr>
              <w:jc w:val="center"/>
              <w:rPr>
                <w:rFonts w:ascii="Arial" w:hAnsi="Arial" w:cs="Arial"/>
                <w:color w:val="000000"/>
                <w:sz w:val="20"/>
                <w:szCs w:val="20"/>
              </w:rPr>
            </w:pPr>
            <w:r w:rsidRPr="00553B10">
              <w:rPr>
                <w:rFonts w:ascii="Arial" w:hAnsi="Arial" w:cs="Arial"/>
                <w:color w:val="000000"/>
                <w:sz w:val="20"/>
                <w:szCs w:val="20"/>
              </w:rPr>
              <w:t>from 12/12/2019</w:t>
            </w:r>
          </w:p>
        </w:tc>
        <w:tc>
          <w:tcPr>
            <w:tcW w:w="1309" w:type="dxa"/>
            <w:gridSpan w:val="2"/>
            <w:tcBorders>
              <w:top w:val="nil"/>
              <w:left w:val="nil"/>
              <w:bottom w:val="nil"/>
              <w:right w:val="nil"/>
            </w:tcBorders>
            <w:shd w:val="clear" w:color="auto" w:fill="auto"/>
            <w:noWrap/>
            <w:vAlign w:val="bottom"/>
            <w:hideMark/>
          </w:tcPr>
          <w:p w14:paraId="6ECF6184" w14:textId="77777777" w:rsidR="00A31F32" w:rsidRPr="00553B10" w:rsidRDefault="00A31F32" w:rsidP="00A31F32">
            <w:pPr>
              <w:jc w:val="center"/>
              <w:rPr>
                <w:rFonts w:ascii="Arial" w:hAnsi="Arial" w:cs="Arial"/>
                <w:color w:val="000000"/>
                <w:sz w:val="20"/>
                <w:szCs w:val="20"/>
              </w:rPr>
            </w:pPr>
            <w:r w:rsidRPr="00553B10">
              <w:rPr>
                <w:rFonts w:ascii="Arial" w:hAnsi="Arial" w:cs="Arial"/>
                <w:color w:val="000000"/>
                <w:sz w:val="20"/>
                <w:szCs w:val="20"/>
              </w:rPr>
              <w:t>1.35% from 11/6/2020</w:t>
            </w:r>
          </w:p>
        </w:tc>
        <w:tc>
          <w:tcPr>
            <w:tcW w:w="1385" w:type="dxa"/>
            <w:gridSpan w:val="2"/>
            <w:tcBorders>
              <w:top w:val="nil"/>
              <w:left w:val="nil"/>
              <w:bottom w:val="nil"/>
              <w:right w:val="nil"/>
            </w:tcBorders>
            <w:shd w:val="clear" w:color="auto" w:fill="auto"/>
            <w:noWrap/>
            <w:vAlign w:val="bottom"/>
            <w:hideMark/>
          </w:tcPr>
          <w:p w14:paraId="24DCE863" w14:textId="77777777" w:rsidR="00315E31" w:rsidRPr="00553B10" w:rsidRDefault="00A31F32" w:rsidP="00A31F32">
            <w:pPr>
              <w:jc w:val="center"/>
              <w:rPr>
                <w:rFonts w:ascii="Arial" w:hAnsi="Arial" w:cs="Arial"/>
                <w:color w:val="000000"/>
                <w:sz w:val="20"/>
                <w:szCs w:val="20"/>
              </w:rPr>
            </w:pPr>
            <w:r w:rsidRPr="00553B10">
              <w:rPr>
                <w:rFonts w:ascii="Arial" w:hAnsi="Arial" w:cs="Arial"/>
                <w:color w:val="000000"/>
                <w:sz w:val="20"/>
                <w:szCs w:val="20"/>
              </w:rPr>
              <w:t xml:space="preserve">1.35% </w:t>
            </w:r>
          </w:p>
          <w:p w14:paraId="49CBD2F0" w14:textId="77777777" w:rsidR="00A31F32" w:rsidRPr="00553B10" w:rsidRDefault="00A31F32" w:rsidP="00A31F32">
            <w:pPr>
              <w:jc w:val="center"/>
              <w:rPr>
                <w:rFonts w:ascii="Arial" w:hAnsi="Arial" w:cs="Arial"/>
                <w:color w:val="000000"/>
                <w:sz w:val="20"/>
                <w:szCs w:val="20"/>
              </w:rPr>
            </w:pPr>
            <w:r w:rsidRPr="00553B10">
              <w:rPr>
                <w:rFonts w:ascii="Arial" w:hAnsi="Arial" w:cs="Arial"/>
                <w:color w:val="000000"/>
                <w:sz w:val="20"/>
                <w:szCs w:val="20"/>
              </w:rPr>
              <w:t>from 10/12/2020</w:t>
            </w:r>
          </w:p>
        </w:tc>
        <w:tc>
          <w:tcPr>
            <w:tcW w:w="1309" w:type="dxa"/>
            <w:gridSpan w:val="2"/>
            <w:tcBorders>
              <w:top w:val="nil"/>
              <w:left w:val="nil"/>
              <w:bottom w:val="nil"/>
              <w:right w:val="nil"/>
            </w:tcBorders>
            <w:shd w:val="clear" w:color="auto" w:fill="auto"/>
            <w:noWrap/>
            <w:vAlign w:val="bottom"/>
            <w:hideMark/>
          </w:tcPr>
          <w:p w14:paraId="2B682B23" w14:textId="77777777" w:rsidR="00A31F32" w:rsidRPr="00553B10" w:rsidRDefault="00A31F32" w:rsidP="00A31F32">
            <w:pPr>
              <w:jc w:val="center"/>
              <w:rPr>
                <w:rFonts w:ascii="Arial" w:hAnsi="Arial" w:cs="Arial"/>
                <w:color w:val="000000"/>
                <w:sz w:val="20"/>
                <w:szCs w:val="20"/>
              </w:rPr>
            </w:pPr>
            <w:r w:rsidRPr="00553B10">
              <w:rPr>
                <w:rFonts w:ascii="Arial" w:hAnsi="Arial" w:cs="Arial"/>
                <w:color w:val="000000"/>
                <w:sz w:val="20"/>
                <w:szCs w:val="20"/>
              </w:rPr>
              <w:t>1.35% from 10/6/2021</w:t>
            </w:r>
          </w:p>
        </w:tc>
      </w:tr>
      <w:tr w:rsidR="00A31F32" w:rsidRPr="001D162D" w14:paraId="57F7503A" w14:textId="77777777" w:rsidTr="00A31F32">
        <w:trPr>
          <w:trHeight w:val="288"/>
        </w:trPr>
        <w:tc>
          <w:tcPr>
            <w:tcW w:w="3220" w:type="dxa"/>
            <w:tcBorders>
              <w:top w:val="nil"/>
              <w:left w:val="nil"/>
              <w:bottom w:val="nil"/>
              <w:right w:val="nil"/>
            </w:tcBorders>
            <w:shd w:val="clear" w:color="auto" w:fill="auto"/>
            <w:noWrap/>
            <w:vAlign w:val="bottom"/>
            <w:hideMark/>
          </w:tcPr>
          <w:p w14:paraId="30E1DEDD" w14:textId="77777777" w:rsidR="00A31F32" w:rsidRPr="001D162D" w:rsidRDefault="00A31F32" w:rsidP="00A31F32">
            <w:pPr>
              <w:rPr>
                <w:rFonts w:ascii="Arial" w:hAnsi="Arial" w:cs="Arial"/>
                <w:color w:val="FF0000"/>
                <w:sz w:val="20"/>
                <w:szCs w:val="20"/>
              </w:rPr>
            </w:pPr>
          </w:p>
        </w:tc>
        <w:tc>
          <w:tcPr>
            <w:tcW w:w="1276" w:type="dxa"/>
            <w:tcBorders>
              <w:top w:val="nil"/>
              <w:left w:val="nil"/>
              <w:bottom w:val="nil"/>
              <w:right w:val="nil"/>
            </w:tcBorders>
            <w:shd w:val="clear" w:color="000000" w:fill="E2EFDA"/>
            <w:noWrap/>
            <w:vAlign w:val="bottom"/>
            <w:hideMark/>
          </w:tcPr>
          <w:p w14:paraId="642F9654" w14:textId="77777777" w:rsidR="00A31F32" w:rsidRPr="00553B10" w:rsidRDefault="00A31F32" w:rsidP="00A31F32">
            <w:pPr>
              <w:rPr>
                <w:rFonts w:ascii="Arial" w:hAnsi="Arial" w:cs="Arial"/>
                <w:sz w:val="20"/>
                <w:szCs w:val="20"/>
              </w:rPr>
            </w:pPr>
            <w:r w:rsidRPr="00553B10">
              <w:rPr>
                <w:rFonts w:ascii="Arial" w:hAnsi="Arial" w:cs="Arial"/>
                <w:sz w:val="20"/>
                <w:szCs w:val="20"/>
              </w:rPr>
              <w:t> </w:t>
            </w:r>
          </w:p>
        </w:tc>
        <w:tc>
          <w:tcPr>
            <w:tcW w:w="1316" w:type="dxa"/>
            <w:tcBorders>
              <w:top w:val="nil"/>
              <w:left w:val="nil"/>
              <w:bottom w:val="nil"/>
              <w:right w:val="nil"/>
            </w:tcBorders>
            <w:shd w:val="clear" w:color="auto" w:fill="auto"/>
            <w:noWrap/>
            <w:vAlign w:val="bottom"/>
            <w:hideMark/>
          </w:tcPr>
          <w:p w14:paraId="10A710C0" w14:textId="77777777" w:rsidR="00A31F32" w:rsidRPr="00553B10" w:rsidRDefault="00A31F32" w:rsidP="00A31F32">
            <w:pPr>
              <w:rPr>
                <w:rFonts w:ascii="Arial" w:hAnsi="Arial" w:cs="Arial"/>
                <w:sz w:val="20"/>
                <w:szCs w:val="20"/>
              </w:rPr>
            </w:pPr>
          </w:p>
        </w:tc>
        <w:tc>
          <w:tcPr>
            <w:tcW w:w="1316" w:type="dxa"/>
            <w:tcBorders>
              <w:top w:val="nil"/>
              <w:left w:val="nil"/>
              <w:bottom w:val="nil"/>
              <w:right w:val="nil"/>
            </w:tcBorders>
            <w:shd w:val="clear" w:color="auto" w:fill="auto"/>
            <w:noWrap/>
            <w:vAlign w:val="bottom"/>
            <w:hideMark/>
          </w:tcPr>
          <w:p w14:paraId="743A4F5E" w14:textId="77777777" w:rsidR="00A31F32" w:rsidRPr="00553B10" w:rsidRDefault="00A31F32" w:rsidP="00A31F32">
            <w:pPr>
              <w:rPr>
                <w:rFonts w:ascii="Arial" w:hAnsi="Arial" w:cs="Arial"/>
                <w:sz w:val="20"/>
                <w:szCs w:val="20"/>
              </w:rPr>
            </w:pPr>
          </w:p>
        </w:tc>
        <w:tc>
          <w:tcPr>
            <w:tcW w:w="1529" w:type="dxa"/>
            <w:gridSpan w:val="3"/>
            <w:tcBorders>
              <w:top w:val="nil"/>
              <w:left w:val="nil"/>
              <w:bottom w:val="nil"/>
              <w:right w:val="nil"/>
            </w:tcBorders>
            <w:shd w:val="clear" w:color="auto" w:fill="auto"/>
            <w:noWrap/>
            <w:vAlign w:val="bottom"/>
            <w:hideMark/>
          </w:tcPr>
          <w:p w14:paraId="7C03BD22" w14:textId="77777777" w:rsidR="00A31F32" w:rsidRPr="00553B10" w:rsidRDefault="00A31F32" w:rsidP="00A31F32">
            <w:pPr>
              <w:rPr>
                <w:rFonts w:ascii="Arial" w:hAnsi="Arial" w:cs="Arial"/>
                <w:sz w:val="20"/>
                <w:szCs w:val="20"/>
              </w:rPr>
            </w:pPr>
          </w:p>
        </w:tc>
        <w:tc>
          <w:tcPr>
            <w:tcW w:w="1273" w:type="dxa"/>
            <w:gridSpan w:val="2"/>
            <w:tcBorders>
              <w:top w:val="nil"/>
              <w:left w:val="nil"/>
              <w:bottom w:val="nil"/>
              <w:right w:val="nil"/>
            </w:tcBorders>
            <w:shd w:val="clear" w:color="auto" w:fill="auto"/>
            <w:noWrap/>
            <w:vAlign w:val="bottom"/>
            <w:hideMark/>
          </w:tcPr>
          <w:p w14:paraId="367BC873" w14:textId="77777777" w:rsidR="00A31F32" w:rsidRPr="00553B10" w:rsidRDefault="00A31F32" w:rsidP="00A31F32">
            <w:pPr>
              <w:rPr>
                <w:rFonts w:ascii="Arial" w:hAnsi="Arial" w:cs="Arial"/>
                <w:sz w:val="20"/>
                <w:szCs w:val="20"/>
              </w:rPr>
            </w:pPr>
          </w:p>
        </w:tc>
        <w:tc>
          <w:tcPr>
            <w:tcW w:w="1384" w:type="dxa"/>
            <w:gridSpan w:val="2"/>
            <w:tcBorders>
              <w:top w:val="nil"/>
              <w:left w:val="nil"/>
              <w:bottom w:val="nil"/>
              <w:right w:val="nil"/>
            </w:tcBorders>
            <w:shd w:val="clear" w:color="auto" w:fill="auto"/>
            <w:noWrap/>
            <w:vAlign w:val="bottom"/>
            <w:hideMark/>
          </w:tcPr>
          <w:p w14:paraId="45C5AA6F" w14:textId="77777777" w:rsidR="00A31F32" w:rsidRPr="00553B10" w:rsidRDefault="00A31F32" w:rsidP="00A31F32">
            <w:pPr>
              <w:rPr>
                <w:rFonts w:ascii="Arial" w:hAnsi="Arial" w:cs="Arial"/>
                <w:sz w:val="20"/>
                <w:szCs w:val="20"/>
              </w:rPr>
            </w:pPr>
          </w:p>
        </w:tc>
        <w:tc>
          <w:tcPr>
            <w:tcW w:w="1309" w:type="dxa"/>
            <w:gridSpan w:val="2"/>
            <w:tcBorders>
              <w:top w:val="nil"/>
              <w:left w:val="nil"/>
              <w:bottom w:val="nil"/>
              <w:right w:val="nil"/>
            </w:tcBorders>
            <w:shd w:val="clear" w:color="auto" w:fill="auto"/>
            <w:noWrap/>
            <w:vAlign w:val="bottom"/>
            <w:hideMark/>
          </w:tcPr>
          <w:p w14:paraId="4B28492D" w14:textId="77777777" w:rsidR="00A31F32" w:rsidRPr="00553B10" w:rsidRDefault="00A31F32" w:rsidP="00A31F32">
            <w:pPr>
              <w:rPr>
                <w:rFonts w:ascii="Arial" w:hAnsi="Arial" w:cs="Arial"/>
                <w:sz w:val="20"/>
                <w:szCs w:val="20"/>
              </w:rPr>
            </w:pPr>
          </w:p>
        </w:tc>
        <w:tc>
          <w:tcPr>
            <w:tcW w:w="1385" w:type="dxa"/>
            <w:gridSpan w:val="2"/>
            <w:tcBorders>
              <w:top w:val="nil"/>
              <w:left w:val="nil"/>
              <w:bottom w:val="nil"/>
              <w:right w:val="nil"/>
            </w:tcBorders>
            <w:shd w:val="clear" w:color="auto" w:fill="auto"/>
            <w:noWrap/>
            <w:vAlign w:val="bottom"/>
            <w:hideMark/>
          </w:tcPr>
          <w:p w14:paraId="638C2FEB" w14:textId="77777777" w:rsidR="00A31F32" w:rsidRPr="00553B10" w:rsidRDefault="00A31F32" w:rsidP="00A31F32">
            <w:pPr>
              <w:rPr>
                <w:rFonts w:ascii="Arial" w:hAnsi="Arial" w:cs="Arial"/>
                <w:sz w:val="20"/>
                <w:szCs w:val="20"/>
              </w:rPr>
            </w:pPr>
          </w:p>
        </w:tc>
        <w:tc>
          <w:tcPr>
            <w:tcW w:w="1309" w:type="dxa"/>
            <w:gridSpan w:val="2"/>
            <w:tcBorders>
              <w:top w:val="nil"/>
              <w:left w:val="nil"/>
              <w:bottom w:val="nil"/>
              <w:right w:val="nil"/>
            </w:tcBorders>
            <w:shd w:val="clear" w:color="auto" w:fill="auto"/>
            <w:noWrap/>
            <w:vAlign w:val="bottom"/>
            <w:hideMark/>
          </w:tcPr>
          <w:p w14:paraId="14172BC8" w14:textId="77777777" w:rsidR="00A31F32" w:rsidRPr="00553B10" w:rsidRDefault="00A31F32" w:rsidP="00A31F32">
            <w:pPr>
              <w:rPr>
                <w:rFonts w:ascii="Arial" w:hAnsi="Arial" w:cs="Arial"/>
                <w:sz w:val="20"/>
                <w:szCs w:val="20"/>
              </w:rPr>
            </w:pPr>
          </w:p>
        </w:tc>
      </w:tr>
      <w:tr w:rsidR="00A31F32" w:rsidRPr="00553B10" w14:paraId="40FC6DCD" w14:textId="77777777" w:rsidTr="00A31F32">
        <w:trPr>
          <w:gridAfter w:val="1"/>
          <w:wAfter w:w="144" w:type="dxa"/>
          <w:trHeight w:val="288"/>
        </w:trPr>
        <w:tc>
          <w:tcPr>
            <w:tcW w:w="3220" w:type="dxa"/>
            <w:tcBorders>
              <w:top w:val="nil"/>
              <w:left w:val="nil"/>
              <w:bottom w:val="nil"/>
              <w:right w:val="nil"/>
            </w:tcBorders>
            <w:shd w:val="clear" w:color="auto" w:fill="auto"/>
            <w:noWrap/>
            <w:vAlign w:val="bottom"/>
            <w:hideMark/>
          </w:tcPr>
          <w:p w14:paraId="45CDA03B" w14:textId="77777777" w:rsidR="00A31F32" w:rsidRDefault="00A31F32" w:rsidP="00A31F32">
            <w:pPr>
              <w:rPr>
                <w:rFonts w:ascii="Arial" w:hAnsi="Arial" w:cs="Arial"/>
                <w:b/>
                <w:bCs/>
                <w:sz w:val="20"/>
                <w:szCs w:val="20"/>
              </w:rPr>
            </w:pPr>
          </w:p>
          <w:p w14:paraId="7C88C522" w14:textId="77777777" w:rsidR="00A31F32" w:rsidRPr="00BE69D5" w:rsidRDefault="00A31F32" w:rsidP="00A31F32">
            <w:pPr>
              <w:rPr>
                <w:rFonts w:ascii="Arial" w:hAnsi="Arial" w:cs="Arial"/>
                <w:b/>
                <w:bCs/>
                <w:sz w:val="20"/>
                <w:szCs w:val="20"/>
              </w:rPr>
            </w:pPr>
            <w:r w:rsidRPr="00BE69D5">
              <w:rPr>
                <w:rFonts w:ascii="Arial" w:hAnsi="Arial" w:cs="Arial"/>
                <w:b/>
                <w:bCs/>
                <w:sz w:val="20"/>
                <w:szCs w:val="20"/>
              </w:rPr>
              <w:t>Government Solicitor 1</w:t>
            </w:r>
          </w:p>
        </w:tc>
        <w:tc>
          <w:tcPr>
            <w:tcW w:w="1276" w:type="dxa"/>
            <w:tcBorders>
              <w:top w:val="nil"/>
              <w:left w:val="nil"/>
              <w:bottom w:val="nil"/>
              <w:right w:val="nil"/>
            </w:tcBorders>
            <w:shd w:val="clear" w:color="000000" w:fill="E2EFDA"/>
            <w:noWrap/>
            <w:vAlign w:val="bottom"/>
            <w:hideMark/>
          </w:tcPr>
          <w:p w14:paraId="25FF910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$70,650</w:t>
            </w:r>
          </w:p>
        </w:tc>
        <w:tc>
          <w:tcPr>
            <w:tcW w:w="1316" w:type="dxa"/>
            <w:tcBorders>
              <w:top w:val="nil"/>
              <w:left w:val="nil"/>
              <w:bottom w:val="nil"/>
              <w:right w:val="nil"/>
            </w:tcBorders>
            <w:shd w:val="clear" w:color="auto" w:fill="auto"/>
            <w:noWrap/>
            <w:vAlign w:val="bottom"/>
            <w:hideMark/>
          </w:tcPr>
          <w:p w14:paraId="586C888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$72,240</w:t>
            </w:r>
          </w:p>
        </w:tc>
        <w:tc>
          <w:tcPr>
            <w:tcW w:w="1316" w:type="dxa"/>
            <w:tcBorders>
              <w:top w:val="nil"/>
              <w:left w:val="nil"/>
              <w:bottom w:val="nil"/>
              <w:right w:val="nil"/>
            </w:tcBorders>
            <w:shd w:val="clear" w:color="auto" w:fill="auto"/>
            <w:noWrap/>
            <w:vAlign w:val="bottom"/>
            <w:hideMark/>
          </w:tcPr>
          <w:p w14:paraId="56BF411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$72,601</w:t>
            </w:r>
          </w:p>
        </w:tc>
        <w:tc>
          <w:tcPr>
            <w:tcW w:w="1385" w:type="dxa"/>
            <w:gridSpan w:val="2"/>
            <w:tcBorders>
              <w:top w:val="nil"/>
              <w:left w:val="nil"/>
              <w:bottom w:val="nil"/>
              <w:right w:val="nil"/>
            </w:tcBorders>
            <w:shd w:val="clear" w:color="auto" w:fill="auto"/>
            <w:noWrap/>
            <w:vAlign w:val="bottom"/>
            <w:hideMark/>
          </w:tcPr>
          <w:p w14:paraId="02320913"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$73,581</w:t>
            </w:r>
          </w:p>
        </w:tc>
        <w:tc>
          <w:tcPr>
            <w:tcW w:w="1273" w:type="dxa"/>
            <w:gridSpan w:val="2"/>
            <w:tcBorders>
              <w:top w:val="nil"/>
              <w:left w:val="nil"/>
              <w:bottom w:val="nil"/>
              <w:right w:val="nil"/>
            </w:tcBorders>
            <w:shd w:val="clear" w:color="auto" w:fill="auto"/>
            <w:noWrap/>
            <w:vAlign w:val="bottom"/>
            <w:hideMark/>
          </w:tcPr>
          <w:p w14:paraId="5492C3F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$74,574</w:t>
            </w:r>
          </w:p>
        </w:tc>
        <w:tc>
          <w:tcPr>
            <w:tcW w:w="1384" w:type="dxa"/>
            <w:gridSpan w:val="2"/>
            <w:tcBorders>
              <w:top w:val="nil"/>
              <w:left w:val="nil"/>
              <w:bottom w:val="nil"/>
              <w:right w:val="nil"/>
            </w:tcBorders>
            <w:shd w:val="clear" w:color="auto" w:fill="auto"/>
            <w:noWrap/>
            <w:vAlign w:val="bottom"/>
            <w:hideMark/>
          </w:tcPr>
          <w:p w14:paraId="1D74BF10"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$75,581</w:t>
            </w:r>
          </w:p>
        </w:tc>
        <w:tc>
          <w:tcPr>
            <w:tcW w:w="1309" w:type="dxa"/>
            <w:gridSpan w:val="2"/>
            <w:tcBorders>
              <w:top w:val="nil"/>
              <w:left w:val="nil"/>
              <w:bottom w:val="nil"/>
              <w:right w:val="nil"/>
            </w:tcBorders>
            <w:shd w:val="clear" w:color="auto" w:fill="auto"/>
            <w:noWrap/>
            <w:vAlign w:val="bottom"/>
            <w:hideMark/>
          </w:tcPr>
          <w:p w14:paraId="22D29B9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$76,601</w:t>
            </w:r>
          </w:p>
        </w:tc>
        <w:tc>
          <w:tcPr>
            <w:tcW w:w="1385" w:type="dxa"/>
            <w:gridSpan w:val="2"/>
            <w:tcBorders>
              <w:top w:val="nil"/>
              <w:left w:val="nil"/>
              <w:bottom w:val="nil"/>
              <w:right w:val="nil"/>
            </w:tcBorders>
            <w:shd w:val="clear" w:color="auto" w:fill="auto"/>
            <w:noWrap/>
            <w:vAlign w:val="bottom"/>
            <w:hideMark/>
          </w:tcPr>
          <w:p w14:paraId="04A87E80"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$77,635</w:t>
            </w:r>
          </w:p>
        </w:tc>
        <w:tc>
          <w:tcPr>
            <w:tcW w:w="1309" w:type="dxa"/>
            <w:gridSpan w:val="2"/>
            <w:tcBorders>
              <w:top w:val="nil"/>
              <w:left w:val="nil"/>
              <w:bottom w:val="nil"/>
              <w:right w:val="nil"/>
            </w:tcBorders>
            <w:shd w:val="clear" w:color="auto" w:fill="auto"/>
            <w:noWrap/>
            <w:vAlign w:val="bottom"/>
            <w:hideMark/>
          </w:tcPr>
          <w:p w14:paraId="4F09AB46"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$78,683</w:t>
            </w:r>
          </w:p>
        </w:tc>
      </w:tr>
      <w:tr w:rsidR="00A31F32" w:rsidRPr="00553B10" w14:paraId="1587957A" w14:textId="77777777" w:rsidTr="00A31F32">
        <w:trPr>
          <w:gridAfter w:val="1"/>
          <w:wAfter w:w="144" w:type="dxa"/>
          <w:trHeight w:val="288"/>
        </w:trPr>
        <w:tc>
          <w:tcPr>
            <w:tcW w:w="3220" w:type="dxa"/>
            <w:tcBorders>
              <w:top w:val="nil"/>
              <w:left w:val="nil"/>
              <w:bottom w:val="nil"/>
              <w:right w:val="nil"/>
            </w:tcBorders>
            <w:shd w:val="clear" w:color="auto" w:fill="auto"/>
            <w:noWrap/>
            <w:vAlign w:val="bottom"/>
            <w:hideMark/>
          </w:tcPr>
          <w:p w14:paraId="2F0D355A" w14:textId="77777777" w:rsidR="00A31F32" w:rsidRPr="00BE69D5" w:rsidRDefault="00A31F32" w:rsidP="00A31F32">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28C49C68"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$75,011</w:t>
            </w:r>
          </w:p>
        </w:tc>
        <w:tc>
          <w:tcPr>
            <w:tcW w:w="1316" w:type="dxa"/>
            <w:tcBorders>
              <w:top w:val="nil"/>
              <w:left w:val="nil"/>
              <w:bottom w:val="nil"/>
              <w:right w:val="nil"/>
            </w:tcBorders>
            <w:shd w:val="clear" w:color="auto" w:fill="auto"/>
            <w:noWrap/>
            <w:vAlign w:val="bottom"/>
            <w:hideMark/>
          </w:tcPr>
          <w:p w14:paraId="19B10C0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$76,699</w:t>
            </w:r>
          </w:p>
        </w:tc>
        <w:tc>
          <w:tcPr>
            <w:tcW w:w="1316" w:type="dxa"/>
            <w:tcBorders>
              <w:top w:val="nil"/>
              <w:left w:val="nil"/>
              <w:bottom w:val="nil"/>
              <w:right w:val="nil"/>
            </w:tcBorders>
            <w:shd w:val="clear" w:color="auto" w:fill="auto"/>
            <w:noWrap/>
            <w:vAlign w:val="bottom"/>
            <w:hideMark/>
          </w:tcPr>
          <w:p w14:paraId="38278F56"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$77,082</w:t>
            </w:r>
          </w:p>
        </w:tc>
        <w:tc>
          <w:tcPr>
            <w:tcW w:w="1385" w:type="dxa"/>
            <w:gridSpan w:val="2"/>
            <w:tcBorders>
              <w:top w:val="nil"/>
              <w:left w:val="nil"/>
              <w:bottom w:val="nil"/>
              <w:right w:val="nil"/>
            </w:tcBorders>
            <w:shd w:val="clear" w:color="auto" w:fill="auto"/>
            <w:noWrap/>
            <w:vAlign w:val="bottom"/>
            <w:hideMark/>
          </w:tcPr>
          <w:p w14:paraId="60B29674"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$78,123</w:t>
            </w:r>
          </w:p>
        </w:tc>
        <w:tc>
          <w:tcPr>
            <w:tcW w:w="1273" w:type="dxa"/>
            <w:gridSpan w:val="2"/>
            <w:tcBorders>
              <w:top w:val="nil"/>
              <w:left w:val="nil"/>
              <w:bottom w:val="nil"/>
              <w:right w:val="nil"/>
            </w:tcBorders>
            <w:shd w:val="clear" w:color="auto" w:fill="auto"/>
            <w:noWrap/>
            <w:vAlign w:val="bottom"/>
            <w:hideMark/>
          </w:tcPr>
          <w:p w14:paraId="3E42D388"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$79,178</w:t>
            </w:r>
          </w:p>
        </w:tc>
        <w:tc>
          <w:tcPr>
            <w:tcW w:w="1384" w:type="dxa"/>
            <w:gridSpan w:val="2"/>
            <w:tcBorders>
              <w:top w:val="nil"/>
              <w:left w:val="nil"/>
              <w:bottom w:val="nil"/>
              <w:right w:val="nil"/>
            </w:tcBorders>
            <w:shd w:val="clear" w:color="auto" w:fill="auto"/>
            <w:noWrap/>
            <w:vAlign w:val="bottom"/>
            <w:hideMark/>
          </w:tcPr>
          <w:p w14:paraId="24B9D7C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$80,247</w:t>
            </w:r>
          </w:p>
        </w:tc>
        <w:tc>
          <w:tcPr>
            <w:tcW w:w="1309" w:type="dxa"/>
            <w:gridSpan w:val="2"/>
            <w:tcBorders>
              <w:top w:val="nil"/>
              <w:left w:val="nil"/>
              <w:bottom w:val="nil"/>
              <w:right w:val="nil"/>
            </w:tcBorders>
            <w:shd w:val="clear" w:color="auto" w:fill="auto"/>
            <w:noWrap/>
            <w:vAlign w:val="bottom"/>
            <w:hideMark/>
          </w:tcPr>
          <w:p w14:paraId="0896EEAB"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$81,330</w:t>
            </w:r>
          </w:p>
        </w:tc>
        <w:tc>
          <w:tcPr>
            <w:tcW w:w="1385" w:type="dxa"/>
            <w:gridSpan w:val="2"/>
            <w:tcBorders>
              <w:top w:val="nil"/>
              <w:left w:val="nil"/>
              <w:bottom w:val="nil"/>
              <w:right w:val="nil"/>
            </w:tcBorders>
            <w:shd w:val="clear" w:color="auto" w:fill="auto"/>
            <w:noWrap/>
            <w:vAlign w:val="bottom"/>
            <w:hideMark/>
          </w:tcPr>
          <w:p w14:paraId="214ECAA6"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$82,428</w:t>
            </w:r>
          </w:p>
        </w:tc>
        <w:tc>
          <w:tcPr>
            <w:tcW w:w="1309" w:type="dxa"/>
            <w:gridSpan w:val="2"/>
            <w:tcBorders>
              <w:top w:val="nil"/>
              <w:left w:val="nil"/>
              <w:bottom w:val="nil"/>
              <w:right w:val="nil"/>
            </w:tcBorders>
            <w:shd w:val="clear" w:color="auto" w:fill="auto"/>
            <w:noWrap/>
            <w:vAlign w:val="bottom"/>
            <w:hideMark/>
          </w:tcPr>
          <w:p w14:paraId="66C1027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$83,541</w:t>
            </w:r>
          </w:p>
        </w:tc>
      </w:tr>
      <w:tr w:rsidR="00A31F32" w:rsidRPr="00553B10" w14:paraId="03C63111" w14:textId="77777777" w:rsidTr="00A31F32">
        <w:trPr>
          <w:gridAfter w:val="1"/>
          <w:wAfter w:w="144" w:type="dxa"/>
          <w:trHeight w:val="288"/>
        </w:trPr>
        <w:tc>
          <w:tcPr>
            <w:tcW w:w="3220" w:type="dxa"/>
            <w:tcBorders>
              <w:top w:val="nil"/>
              <w:left w:val="nil"/>
              <w:bottom w:val="nil"/>
              <w:right w:val="nil"/>
            </w:tcBorders>
            <w:shd w:val="clear" w:color="auto" w:fill="auto"/>
            <w:noWrap/>
            <w:vAlign w:val="bottom"/>
            <w:hideMark/>
          </w:tcPr>
          <w:p w14:paraId="0D7E166E" w14:textId="77777777" w:rsidR="00A31F32" w:rsidRPr="00BE69D5" w:rsidRDefault="00A31F32" w:rsidP="00A31F32">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392F3AC6"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$80,366</w:t>
            </w:r>
          </w:p>
        </w:tc>
        <w:tc>
          <w:tcPr>
            <w:tcW w:w="1316" w:type="dxa"/>
            <w:tcBorders>
              <w:top w:val="nil"/>
              <w:left w:val="nil"/>
              <w:bottom w:val="nil"/>
              <w:right w:val="nil"/>
            </w:tcBorders>
            <w:shd w:val="clear" w:color="auto" w:fill="auto"/>
            <w:noWrap/>
            <w:vAlign w:val="bottom"/>
            <w:hideMark/>
          </w:tcPr>
          <w:p w14:paraId="63EE9C56"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$82,174</w:t>
            </w:r>
          </w:p>
        </w:tc>
        <w:tc>
          <w:tcPr>
            <w:tcW w:w="1316" w:type="dxa"/>
            <w:tcBorders>
              <w:top w:val="nil"/>
              <w:left w:val="nil"/>
              <w:bottom w:val="nil"/>
              <w:right w:val="nil"/>
            </w:tcBorders>
            <w:shd w:val="clear" w:color="auto" w:fill="auto"/>
            <w:noWrap/>
            <w:vAlign w:val="bottom"/>
            <w:hideMark/>
          </w:tcPr>
          <w:p w14:paraId="53F08A59"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$82,585</w:t>
            </w:r>
          </w:p>
        </w:tc>
        <w:tc>
          <w:tcPr>
            <w:tcW w:w="1385" w:type="dxa"/>
            <w:gridSpan w:val="2"/>
            <w:tcBorders>
              <w:top w:val="nil"/>
              <w:left w:val="nil"/>
              <w:bottom w:val="nil"/>
              <w:right w:val="nil"/>
            </w:tcBorders>
            <w:shd w:val="clear" w:color="auto" w:fill="auto"/>
            <w:noWrap/>
            <w:vAlign w:val="bottom"/>
            <w:hideMark/>
          </w:tcPr>
          <w:p w14:paraId="4DF862E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$83,700</w:t>
            </w:r>
          </w:p>
        </w:tc>
        <w:tc>
          <w:tcPr>
            <w:tcW w:w="1273" w:type="dxa"/>
            <w:gridSpan w:val="2"/>
            <w:tcBorders>
              <w:top w:val="nil"/>
              <w:left w:val="nil"/>
              <w:bottom w:val="nil"/>
              <w:right w:val="nil"/>
            </w:tcBorders>
            <w:shd w:val="clear" w:color="auto" w:fill="auto"/>
            <w:noWrap/>
            <w:vAlign w:val="bottom"/>
            <w:hideMark/>
          </w:tcPr>
          <w:p w14:paraId="4CF636D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$84,830</w:t>
            </w:r>
          </w:p>
        </w:tc>
        <w:tc>
          <w:tcPr>
            <w:tcW w:w="1384" w:type="dxa"/>
            <w:gridSpan w:val="2"/>
            <w:tcBorders>
              <w:top w:val="nil"/>
              <w:left w:val="nil"/>
              <w:bottom w:val="nil"/>
              <w:right w:val="nil"/>
            </w:tcBorders>
            <w:shd w:val="clear" w:color="auto" w:fill="auto"/>
            <w:noWrap/>
            <w:vAlign w:val="bottom"/>
            <w:hideMark/>
          </w:tcPr>
          <w:p w14:paraId="1CA1CB0B"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$85,975</w:t>
            </w:r>
          </w:p>
        </w:tc>
        <w:tc>
          <w:tcPr>
            <w:tcW w:w="1309" w:type="dxa"/>
            <w:gridSpan w:val="2"/>
            <w:tcBorders>
              <w:top w:val="nil"/>
              <w:left w:val="nil"/>
              <w:bottom w:val="nil"/>
              <w:right w:val="nil"/>
            </w:tcBorders>
            <w:shd w:val="clear" w:color="auto" w:fill="auto"/>
            <w:noWrap/>
            <w:vAlign w:val="bottom"/>
            <w:hideMark/>
          </w:tcPr>
          <w:p w14:paraId="05F713A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$87,136</w:t>
            </w:r>
          </w:p>
        </w:tc>
        <w:tc>
          <w:tcPr>
            <w:tcW w:w="1385" w:type="dxa"/>
            <w:gridSpan w:val="2"/>
            <w:tcBorders>
              <w:top w:val="nil"/>
              <w:left w:val="nil"/>
              <w:bottom w:val="nil"/>
              <w:right w:val="nil"/>
            </w:tcBorders>
            <w:shd w:val="clear" w:color="auto" w:fill="auto"/>
            <w:noWrap/>
            <w:vAlign w:val="bottom"/>
            <w:hideMark/>
          </w:tcPr>
          <w:p w14:paraId="72BAB3E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$88,312</w:t>
            </w:r>
          </w:p>
        </w:tc>
        <w:tc>
          <w:tcPr>
            <w:tcW w:w="1309" w:type="dxa"/>
            <w:gridSpan w:val="2"/>
            <w:tcBorders>
              <w:top w:val="nil"/>
              <w:left w:val="nil"/>
              <w:bottom w:val="nil"/>
              <w:right w:val="nil"/>
            </w:tcBorders>
            <w:shd w:val="clear" w:color="auto" w:fill="auto"/>
            <w:noWrap/>
            <w:vAlign w:val="bottom"/>
            <w:hideMark/>
          </w:tcPr>
          <w:p w14:paraId="7F949FDF"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$89,504</w:t>
            </w:r>
          </w:p>
        </w:tc>
      </w:tr>
      <w:tr w:rsidR="00A31F32" w:rsidRPr="00553B10" w14:paraId="22655445" w14:textId="77777777" w:rsidTr="00A31F32">
        <w:trPr>
          <w:gridAfter w:val="1"/>
          <w:wAfter w:w="144" w:type="dxa"/>
          <w:trHeight w:val="288"/>
        </w:trPr>
        <w:tc>
          <w:tcPr>
            <w:tcW w:w="3220" w:type="dxa"/>
            <w:tcBorders>
              <w:top w:val="nil"/>
              <w:left w:val="nil"/>
              <w:bottom w:val="nil"/>
              <w:right w:val="nil"/>
            </w:tcBorders>
            <w:shd w:val="clear" w:color="auto" w:fill="auto"/>
            <w:noWrap/>
            <w:vAlign w:val="bottom"/>
            <w:hideMark/>
          </w:tcPr>
          <w:p w14:paraId="655500D0" w14:textId="77777777" w:rsidR="00A31F32" w:rsidRPr="00BE69D5" w:rsidRDefault="00A31F32" w:rsidP="00A31F32">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090D08C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$85,267</w:t>
            </w:r>
          </w:p>
        </w:tc>
        <w:tc>
          <w:tcPr>
            <w:tcW w:w="1316" w:type="dxa"/>
            <w:tcBorders>
              <w:top w:val="nil"/>
              <w:left w:val="nil"/>
              <w:bottom w:val="nil"/>
              <w:right w:val="nil"/>
            </w:tcBorders>
            <w:shd w:val="clear" w:color="auto" w:fill="auto"/>
            <w:noWrap/>
            <w:vAlign w:val="bottom"/>
            <w:hideMark/>
          </w:tcPr>
          <w:p w14:paraId="54166C4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$87,186</w:t>
            </w:r>
          </w:p>
        </w:tc>
        <w:tc>
          <w:tcPr>
            <w:tcW w:w="1316" w:type="dxa"/>
            <w:tcBorders>
              <w:top w:val="nil"/>
              <w:left w:val="nil"/>
              <w:bottom w:val="nil"/>
              <w:right w:val="nil"/>
            </w:tcBorders>
            <w:shd w:val="clear" w:color="auto" w:fill="auto"/>
            <w:noWrap/>
            <w:vAlign w:val="bottom"/>
            <w:hideMark/>
          </w:tcPr>
          <w:p w14:paraId="7B4472D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$87,622</w:t>
            </w:r>
          </w:p>
        </w:tc>
        <w:tc>
          <w:tcPr>
            <w:tcW w:w="1385" w:type="dxa"/>
            <w:gridSpan w:val="2"/>
            <w:tcBorders>
              <w:top w:val="nil"/>
              <w:left w:val="nil"/>
              <w:bottom w:val="nil"/>
              <w:right w:val="nil"/>
            </w:tcBorders>
            <w:shd w:val="clear" w:color="auto" w:fill="auto"/>
            <w:noWrap/>
            <w:vAlign w:val="bottom"/>
            <w:hideMark/>
          </w:tcPr>
          <w:p w14:paraId="0BF5E7B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$88,805</w:t>
            </w:r>
          </w:p>
        </w:tc>
        <w:tc>
          <w:tcPr>
            <w:tcW w:w="1273" w:type="dxa"/>
            <w:gridSpan w:val="2"/>
            <w:tcBorders>
              <w:top w:val="nil"/>
              <w:left w:val="nil"/>
              <w:bottom w:val="nil"/>
              <w:right w:val="nil"/>
            </w:tcBorders>
            <w:shd w:val="clear" w:color="auto" w:fill="auto"/>
            <w:noWrap/>
            <w:vAlign w:val="bottom"/>
            <w:hideMark/>
          </w:tcPr>
          <w:p w14:paraId="73C8047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$90,004</w:t>
            </w:r>
          </w:p>
        </w:tc>
        <w:tc>
          <w:tcPr>
            <w:tcW w:w="1384" w:type="dxa"/>
            <w:gridSpan w:val="2"/>
            <w:tcBorders>
              <w:top w:val="nil"/>
              <w:left w:val="nil"/>
              <w:bottom w:val="nil"/>
              <w:right w:val="nil"/>
            </w:tcBorders>
            <w:shd w:val="clear" w:color="auto" w:fill="auto"/>
            <w:noWrap/>
            <w:vAlign w:val="bottom"/>
            <w:hideMark/>
          </w:tcPr>
          <w:p w14:paraId="5B603C0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$91,219</w:t>
            </w:r>
          </w:p>
        </w:tc>
        <w:tc>
          <w:tcPr>
            <w:tcW w:w="1309" w:type="dxa"/>
            <w:gridSpan w:val="2"/>
            <w:tcBorders>
              <w:top w:val="nil"/>
              <w:left w:val="nil"/>
              <w:bottom w:val="nil"/>
              <w:right w:val="nil"/>
            </w:tcBorders>
            <w:shd w:val="clear" w:color="auto" w:fill="auto"/>
            <w:noWrap/>
            <w:vAlign w:val="bottom"/>
            <w:hideMark/>
          </w:tcPr>
          <w:p w14:paraId="15EB7026"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$92,450</w:t>
            </w:r>
          </w:p>
        </w:tc>
        <w:tc>
          <w:tcPr>
            <w:tcW w:w="1385" w:type="dxa"/>
            <w:gridSpan w:val="2"/>
            <w:tcBorders>
              <w:top w:val="nil"/>
              <w:left w:val="nil"/>
              <w:bottom w:val="nil"/>
              <w:right w:val="nil"/>
            </w:tcBorders>
            <w:shd w:val="clear" w:color="auto" w:fill="auto"/>
            <w:noWrap/>
            <w:vAlign w:val="bottom"/>
            <w:hideMark/>
          </w:tcPr>
          <w:p w14:paraId="043A1D9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$93,698</w:t>
            </w:r>
          </w:p>
        </w:tc>
        <w:tc>
          <w:tcPr>
            <w:tcW w:w="1309" w:type="dxa"/>
            <w:gridSpan w:val="2"/>
            <w:tcBorders>
              <w:top w:val="nil"/>
              <w:left w:val="nil"/>
              <w:bottom w:val="nil"/>
              <w:right w:val="nil"/>
            </w:tcBorders>
            <w:shd w:val="clear" w:color="auto" w:fill="auto"/>
            <w:noWrap/>
            <w:vAlign w:val="bottom"/>
            <w:hideMark/>
          </w:tcPr>
          <w:p w14:paraId="448E4E79"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$94,963</w:t>
            </w:r>
          </w:p>
        </w:tc>
      </w:tr>
      <w:tr w:rsidR="00A31F32" w:rsidRPr="00553B10" w14:paraId="487CC54E" w14:textId="77777777" w:rsidTr="00A31F32">
        <w:trPr>
          <w:gridAfter w:val="1"/>
          <w:wAfter w:w="144" w:type="dxa"/>
          <w:trHeight w:val="288"/>
        </w:trPr>
        <w:tc>
          <w:tcPr>
            <w:tcW w:w="3220" w:type="dxa"/>
            <w:tcBorders>
              <w:top w:val="nil"/>
              <w:left w:val="nil"/>
              <w:bottom w:val="nil"/>
              <w:right w:val="nil"/>
            </w:tcBorders>
            <w:shd w:val="clear" w:color="auto" w:fill="auto"/>
            <w:noWrap/>
            <w:vAlign w:val="bottom"/>
            <w:hideMark/>
          </w:tcPr>
          <w:p w14:paraId="245EAC84" w14:textId="77777777" w:rsidR="00A31F32" w:rsidRPr="00BE69D5" w:rsidRDefault="00A31F32" w:rsidP="00A31F32">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5F0D0870"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$90,714</w:t>
            </w:r>
          </w:p>
        </w:tc>
        <w:tc>
          <w:tcPr>
            <w:tcW w:w="1316" w:type="dxa"/>
            <w:tcBorders>
              <w:top w:val="nil"/>
              <w:left w:val="nil"/>
              <w:bottom w:val="nil"/>
              <w:right w:val="nil"/>
            </w:tcBorders>
            <w:shd w:val="clear" w:color="auto" w:fill="auto"/>
            <w:noWrap/>
            <w:vAlign w:val="bottom"/>
            <w:hideMark/>
          </w:tcPr>
          <w:p w14:paraId="12098B4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$92,755</w:t>
            </w:r>
          </w:p>
        </w:tc>
        <w:tc>
          <w:tcPr>
            <w:tcW w:w="1316" w:type="dxa"/>
            <w:tcBorders>
              <w:top w:val="nil"/>
              <w:left w:val="nil"/>
              <w:bottom w:val="nil"/>
              <w:right w:val="nil"/>
            </w:tcBorders>
            <w:shd w:val="clear" w:color="auto" w:fill="auto"/>
            <w:noWrap/>
            <w:vAlign w:val="bottom"/>
            <w:hideMark/>
          </w:tcPr>
          <w:p w14:paraId="1330ED6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$93,219</w:t>
            </w:r>
          </w:p>
        </w:tc>
        <w:tc>
          <w:tcPr>
            <w:tcW w:w="1385" w:type="dxa"/>
            <w:gridSpan w:val="2"/>
            <w:tcBorders>
              <w:top w:val="nil"/>
              <w:left w:val="nil"/>
              <w:bottom w:val="nil"/>
              <w:right w:val="nil"/>
            </w:tcBorders>
            <w:shd w:val="clear" w:color="auto" w:fill="auto"/>
            <w:noWrap/>
            <w:vAlign w:val="bottom"/>
            <w:hideMark/>
          </w:tcPr>
          <w:p w14:paraId="57111EC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$94,477</w:t>
            </w:r>
          </w:p>
        </w:tc>
        <w:tc>
          <w:tcPr>
            <w:tcW w:w="1273" w:type="dxa"/>
            <w:gridSpan w:val="2"/>
            <w:tcBorders>
              <w:top w:val="nil"/>
              <w:left w:val="nil"/>
              <w:bottom w:val="nil"/>
              <w:right w:val="nil"/>
            </w:tcBorders>
            <w:shd w:val="clear" w:color="auto" w:fill="auto"/>
            <w:noWrap/>
            <w:vAlign w:val="bottom"/>
            <w:hideMark/>
          </w:tcPr>
          <w:p w14:paraId="46D68A44"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$95,752</w:t>
            </w:r>
          </w:p>
        </w:tc>
        <w:tc>
          <w:tcPr>
            <w:tcW w:w="1384" w:type="dxa"/>
            <w:gridSpan w:val="2"/>
            <w:tcBorders>
              <w:top w:val="nil"/>
              <w:left w:val="nil"/>
              <w:bottom w:val="nil"/>
              <w:right w:val="nil"/>
            </w:tcBorders>
            <w:shd w:val="clear" w:color="auto" w:fill="auto"/>
            <w:noWrap/>
            <w:vAlign w:val="bottom"/>
            <w:hideMark/>
          </w:tcPr>
          <w:p w14:paraId="2F83219B"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$97,045</w:t>
            </w:r>
          </w:p>
        </w:tc>
        <w:tc>
          <w:tcPr>
            <w:tcW w:w="1309" w:type="dxa"/>
            <w:gridSpan w:val="2"/>
            <w:tcBorders>
              <w:top w:val="nil"/>
              <w:left w:val="nil"/>
              <w:bottom w:val="nil"/>
              <w:right w:val="nil"/>
            </w:tcBorders>
            <w:shd w:val="clear" w:color="auto" w:fill="auto"/>
            <w:noWrap/>
            <w:vAlign w:val="bottom"/>
            <w:hideMark/>
          </w:tcPr>
          <w:p w14:paraId="54ACF50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$98,355</w:t>
            </w:r>
          </w:p>
        </w:tc>
        <w:tc>
          <w:tcPr>
            <w:tcW w:w="1385" w:type="dxa"/>
            <w:gridSpan w:val="2"/>
            <w:tcBorders>
              <w:top w:val="nil"/>
              <w:left w:val="nil"/>
              <w:bottom w:val="nil"/>
              <w:right w:val="nil"/>
            </w:tcBorders>
            <w:shd w:val="clear" w:color="auto" w:fill="auto"/>
            <w:noWrap/>
            <w:vAlign w:val="bottom"/>
            <w:hideMark/>
          </w:tcPr>
          <w:p w14:paraId="0A41C0F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$99,683</w:t>
            </w:r>
          </w:p>
        </w:tc>
        <w:tc>
          <w:tcPr>
            <w:tcW w:w="1309" w:type="dxa"/>
            <w:gridSpan w:val="2"/>
            <w:tcBorders>
              <w:top w:val="nil"/>
              <w:left w:val="nil"/>
              <w:bottom w:val="nil"/>
              <w:right w:val="nil"/>
            </w:tcBorders>
            <w:shd w:val="clear" w:color="auto" w:fill="auto"/>
            <w:noWrap/>
            <w:vAlign w:val="bottom"/>
            <w:hideMark/>
          </w:tcPr>
          <w:p w14:paraId="1794F4B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$101,029</w:t>
            </w:r>
          </w:p>
        </w:tc>
      </w:tr>
      <w:tr w:rsidR="00A31F32" w:rsidRPr="00553B10" w14:paraId="6443A294" w14:textId="77777777" w:rsidTr="00A31F32">
        <w:trPr>
          <w:gridAfter w:val="1"/>
          <w:wAfter w:w="144" w:type="dxa"/>
          <w:trHeight w:val="288"/>
        </w:trPr>
        <w:tc>
          <w:tcPr>
            <w:tcW w:w="3220" w:type="dxa"/>
            <w:tcBorders>
              <w:top w:val="nil"/>
              <w:left w:val="nil"/>
              <w:bottom w:val="nil"/>
              <w:right w:val="nil"/>
            </w:tcBorders>
            <w:shd w:val="clear" w:color="auto" w:fill="auto"/>
            <w:noWrap/>
            <w:vAlign w:val="bottom"/>
            <w:hideMark/>
          </w:tcPr>
          <w:p w14:paraId="75AA1D58" w14:textId="77777777" w:rsidR="00A31F32" w:rsidRPr="00BE69D5" w:rsidRDefault="00A31F32" w:rsidP="00A31F32">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1A34BB46"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$95,715</w:t>
            </w:r>
          </w:p>
        </w:tc>
        <w:tc>
          <w:tcPr>
            <w:tcW w:w="1316" w:type="dxa"/>
            <w:tcBorders>
              <w:top w:val="nil"/>
              <w:left w:val="nil"/>
              <w:bottom w:val="nil"/>
              <w:right w:val="nil"/>
            </w:tcBorders>
            <w:shd w:val="clear" w:color="auto" w:fill="auto"/>
            <w:noWrap/>
            <w:vAlign w:val="bottom"/>
            <w:hideMark/>
          </w:tcPr>
          <w:p w14:paraId="74011B1B"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$97,869</w:t>
            </w:r>
          </w:p>
        </w:tc>
        <w:tc>
          <w:tcPr>
            <w:tcW w:w="1316" w:type="dxa"/>
            <w:tcBorders>
              <w:top w:val="nil"/>
              <w:left w:val="nil"/>
              <w:bottom w:val="nil"/>
              <w:right w:val="nil"/>
            </w:tcBorders>
            <w:shd w:val="clear" w:color="auto" w:fill="auto"/>
            <w:noWrap/>
            <w:vAlign w:val="bottom"/>
            <w:hideMark/>
          </w:tcPr>
          <w:p w14:paraId="6979E13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$98,358</w:t>
            </w:r>
          </w:p>
        </w:tc>
        <w:tc>
          <w:tcPr>
            <w:tcW w:w="1385" w:type="dxa"/>
            <w:gridSpan w:val="2"/>
            <w:tcBorders>
              <w:top w:val="nil"/>
              <w:left w:val="nil"/>
              <w:bottom w:val="nil"/>
              <w:right w:val="nil"/>
            </w:tcBorders>
            <w:shd w:val="clear" w:color="auto" w:fill="auto"/>
            <w:noWrap/>
            <w:vAlign w:val="bottom"/>
            <w:hideMark/>
          </w:tcPr>
          <w:p w14:paraId="03C2692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$99,686</w:t>
            </w:r>
          </w:p>
        </w:tc>
        <w:tc>
          <w:tcPr>
            <w:tcW w:w="1273" w:type="dxa"/>
            <w:gridSpan w:val="2"/>
            <w:tcBorders>
              <w:top w:val="nil"/>
              <w:left w:val="nil"/>
              <w:bottom w:val="nil"/>
              <w:right w:val="nil"/>
            </w:tcBorders>
            <w:shd w:val="clear" w:color="auto" w:fill="auto"/>
            <w:noWrap/>
            <w:vAlign w:val="bottom"/>
            <w:hideMark/>
          </w:tcPr>
          <w:p w14:paraId="5449CDE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$101,032</w:t>
            </w:r>
          </w:p>
        </w:tc>
        <w:tc>
          <w:tcPr>
            <w:tcW w:w="1384" w:type="dxa"/>
            <w:gridSpan w:val="2"/>
            <w:tcBorders>
              <w:top w:val="nil"/>
              <w:left w:val="nil"/>
              <w:bottom w:val="nil"/>
              <w:right w:val="nil"/>
            </w:tcBorders>
            <w:shd w:val="clear" w:color="auto" w:fill="auto"/>
            <w:noWrap/>
            <w:vAlign w:val="bottom"/>
            <w:hideMark/>
          </w:tcPr>
          <w:p w14:paraId="2E6CAF4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$102,396</w:t>
            </w:r>
          </w:p>
        </w:tc>
        <w:tc>
          <w:tcPr>
            <w:tcW w:w="1309" w:type="dxa"/>
            <w:gridSpan w:val="2"/>
            <w:tcBorders>
              <w:top w:val="nil"/>
              <w:left w:val="nil"/>
              <w:bottom w:val="nil"/>
              <w:right w:val="nil"/>
            </w:tcBorders>
            <w:shd w:val="clear" w:color="auto" w:fill="auto"/>
            <w:noWrap/>
            <w:vAlign w:val="bottom"/>
            <w:hideMark/>
          </w:tcPr>
          <w:p w14:paraId="1A8CC52F"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$103,778</w:t>
            </w:r>
          </w:p>
        </w:tc>
        <w:tc>
          <w:tcPr>
            <w:tcW w:w="1385" w:type="dxa"/>
            <w:gridSpan w:val="2"/>
            <w:tcBorders>
              <w:top w:val="nil"/>
              <w:left w:val="nil"/>
              <w:bottom w:val="nil"/>
              <w:right w:val="nil"/>
            </w:tcBorders>
            <w:shd w:val="clear" w:color="auto" w:fill="auto"/>
            <w:noWrap/>
            <w:vAlign w:val="bottom"/>
            <w:hideMark/>
          </w:tcPr>
          <w:p w14:paraId="25754AC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$105,179</w:t>
            </w:r>
          </w:p>
        </w:tc>
        <w:tc>
          <w:tcPr>
            <w:tcW w:w="1309" w:type="dxa"/>
            <w:gridSpan w:val="2"/>
            <w:tcBorders>
              <w:top w:val="nil"/>
              <w:left w:val="nil"/>
              <w:bottom w:val="nil"/>
              <w:right w:val="nil"/>
            </w:tcBorders>
            <w:shd w:val="clear" w:color="auto" w:fill="auto"/>
            <w:noWrap/>
            <w:vAlign w:val="bottom"/>
            <w:hideMark/>
          </w:tcPr>
          <w:p w14:paraId="1FC1AE2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$106,599</w:t>
            </w:r>
          </w:p>
        </w:tc>
      </w:tr>
      <w:tr w:rsidR="00A31F32" w:rsidRPr="00553B10" w14:paraId="216E91CB" w14:textId="77777777" w:rsidTr="00A31F32">
        <w:trPr>
          <w:gridAfter w:val="1"/>
          <w:wAfter w:w="144" w:type="dxa"/>
          <w:trHeight w:val="288"/>
        </w:trPr>
        <w:tc>
          <w:tcPr>
            <w:tcW w:w="3220" w:type="dxa"/>
            <w:tcBorders>
              <w:top w:val="nil"/>
              <w:left w:val="nil"/>
              <w:bottom w:val="nil"/>
              <w:right w:val="nil"/>
            </w:tcBorders>
            <w:shd w:val="clear" w:color="auto" w:fill="auto"/>
            <w:noWrap/>
            <w:vAlign w:val="bottom"/>
            <w:hideMark/>
          </w:tcPr>
          <w:p w14:paraId="11C0E461" w14:textId="77777777" w:rsidR="00A31F32" w:rsidRPr="00BE69D5" w:rsidRDefault="00A31F32" w:rsidP="00A31F32">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3006243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$100,735</w:t>
            </w:r>
          </w:p>
        </w:tc>
        <w:tc>
          <w:tcPr>
            <w:tcW w:w="1316" w:type="dxa"/>
            <w:tcBorders>
              <w:top w:val="nil"/>
              <w:left w:val="nil"/>
              <w:bottom w:val="nil"/>
              <w:right w:val="nil"/>
            </w:tcBorders>
            <w:shd w:val="clear" w:color="auto" w:fill="auto"/>
            <w:noWrap/>
            <w:vAlign w:val="bottom"/>
            <w:hideMark/>
          </w:tcPr>
          <w:p w14:paraId="76A76C86"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$103,002</w:t>
            </w:r>
          </w:p>
        </w:tc>
        <w:tc>
          <w:tcPr>
            <w:tcW w:w="1316" w:type="dxa"/>
            <w:tcBorders>
              <w:top w:val="nil"/>
              <w:left w:val="nil"/>
              <w:bottom w:val="nil"/>
              <w:right w:val="nil"/>
            </w:tcBorders>
            <w:shd w:val="clear" w:color="auto" w:fill="auto"/>
            <w:noWrap/>
            <w:vAlign w:val="bottom"/>
            <w:hideMark/>
          </w:tcPr>
          <w:p w14:paraId="0FFB532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$103,517</w:t>
            </w:r>
          </w:p>
        </w:tc>
        <w:tc>
          <w:tcPr>
            <w:tcW w:w="1385" w:type="dxa"/>
            <w:gridSpan w:val="2"/>
            <w:tcBorders>
              <w:top w:val="nil"/>
              <w:left w:val="nil"/>
              <w:bottom w:val="nil"/>
              <w:right w:val="nil"/>
            </w:tcBorders>
            <w:shd w:val="clear" w:color="auto" w:fill="auto"/>
            <w:noWrap/>
            <w:vAlign w:val="bottom"/>
            <w:hideMark/>
          </w:tcPr>
          <w:p w14:paraId="37B0FBF8"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$104,914</w:t>
            </w:r>
          </w:p>
        </w:tc>
        <w:tc>
          <w:tcPr>
            <w:tcW w:w="1273" w:type="dxa"/>
            <w:gridSpan w:val="2"/>
            <w:tcBorders>
              <w:top w:val="nil"/>
              <w:left w:val="nil"/>
              <w:bottom w:val="nil"/>
              <w:right w:val="nil"/>
            </w:tcBorders>
            <w:shd w:val="clear" w:color="auto" w:fill="auto"/>
            <w:noWrap/>
            <w:vAlign w:val="bottom"/>
            <w:hideMark/>
          </w:tcPr>
          <w:p w14:paraId="1BBF30E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$106,330</w:t>
            </w:r>
          </w:p>
        </w:tc>
        <w:tc>
          <w:tcPr>
            <w:tcW w:w="1384" w:type="dxa"/>
            <w:gridSpan w:val="2"/>
            <w:tcBorders>
              <w:top w:val="nil"/>
              <w:left w:val="nil"/>
              <w:bottom w:val="nil"/>
              <w:right w:val="nil"/>
            </w:tcBorders>
            <w:shd w:val="clear" w:color="auto" w:fill="auto"/>
            <w:noWrap/>
            <w:vAlign w:val="bottom"/>
            <w:hideMark/>
          </w:tcPr>
          <w:p w14:paraId="10C42FF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$107,765</w:t>
            </w:r>
          </w:p>
        </w:tc>
        <w:tc>
          <w:tcPr>
            <w:tcW w:w="1309" w:type="dxa"/>
            <w:gridSpan w:val="2"/>
            <w:tcBorders>
              <w:top w:val="nil"/>
              <w:left w:val="nil"/>
              <w:bottom w:val="nil"/>
              <w:right w:val="nil"/>
            </w:tcBorders>
            <w:shd w:val="clear" w:color="auto" w:fill="auto"/>
            <w:noWrap/>
            <w:vAlign w:val="bottom"/>
            <w:hideMark/>
          </w:tcPr>
          <w:p w14:paraId="5171D27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$109,220</w:t>
            </w:r>
          </w:p>
        </w:tc>
        <w:tc>
          <w:tcPr>
            <w:tcW w:w="1385" w:type="dxa"/>
            <w:gridSpan w:val="2"/>
            <w:tcBorders>
              <w:top w:val="nil"/>
              <w:left w:val="nil"/>
              <w:bottom w:val="nil"/>
              <w:right w:val="nil"/>
            </w:tcBorders>
            <w:shd w:val="clear" w:color="auto" w:fill="auto"/>
            <w:noWrap/>
            <w:vAlign w:val="bottom"/>
            <w:hideMark/>
          </w:tcPr>
          <w:p w14:paraId="16A47CC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$110,694</w:t>
            </w:r>
          </w:p>
        </w:tc>
        <w:tc>
          <w:tcPr>
            <w:tcW w:w="1309" w:type="dxa"/>
            <w:gridSpan w:val="2"/>
            <w:tcBorders>
              <w:top w:val="nil"/>
              <w:left w:val="nil"/>
              <w:bottom w:val="nil"/>
              <w:right w:val="nil"/>
            </w:tcBorders>
            <w:shd w:val="clear" w:color="auto" w:fill="auto"/>
            <w:noWrap/>
            <w:vAlign w:val="bottom"/>
            <w:hideMark/>
          </w:tcPr>
          <w:p w14:paraId="3F5455DB"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$112,188</w:t>
            </w:r>
          </w:p>
        </w:tc>
      </w:tr>
      <w:tr w:rsidR="00A31F32" w:rsidRPr="00553B10" w14:paraId="01572EF1" w14:textId="77777777" w:rsidTr="00A31F32">
        <w:trPr>
          <w:gridAfter w:val="1"/>
          <w:wAfter w:w="144" w:type="dxa"/>
          <w:trHeight w:val="288"/>
        </w:trPr>
        <w:tc>
          <w:tcPr>
            <w:tcW w:w="3220" w:type="dxa"/>
            <w:tcBorders>
              <w:top w:val="nil"/>
              <w:left w:val="nil"/>
              <w:bottom w:val="nil"/>
              <w:right w:val="nil"/>
            </w:tcBorders>
            <w:shd w:val="clear" w:color="auto" w:fill="auto"/>
            <w:noWrap/>
            <w:vAlign w:val="bottom"/>
            <w:hideMark/>
          </w:tcPr>
          <w:p w14:paraId="29DBED6B" w14:textId="77777777" w:rsidR="00A31F32" w:rsidRPr="00BE69D5" w:rsidRDefault="00A31F32" w:rsidP="00A31F32">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752FDF16"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$105,793</w:t>
            </w:r>
          </w:p>
        </w:tc>
        <w:tc>
          <w:tcPr>
            <w:tcW w:w="1316" w:type="dxa"/>
            <w:tcBorders>
              <w:top w:val="nil"/>
              <w:left w:val="nil"/>
              <w:bottom w:val="nil"/>
              <w:right w:val="nil"/>
            </w:tcBorders>
            <w:shd w:val="clear" w:color="auto" w:fill="auto"/>
            <w:noWrap/>
            <w:vAlign w:val="bottom"/>
            <w:hideMark/>
          </w:tcPr>
          <w:p w14:paraId="488E383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$108,173</w:t>
            </w:r>
          </w:p>
        </w:tc>
        <w:tc>
          <w:tcPr>
            <w:tcW w:w="1316" w:type="dxa"/>
            <w:tcBorders>
              <w:top w:val="nil"/>
              <w:left w:val="nil"/>
              <w:bottom w:val="nil"/>
              <w:right w:val="nil"/>
            </w:tcBorders>
            <w:shd w:val="clear" w:color="auto" w:fill="auto"/>
            <w:noWrap/>
            <w:vAlign w:val="bottom"/>
            <w:hideMark/>
          </w:tcPr>
          <w:p w14:paraId="130E8A8B"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$108,714</w:t>
            </w:r>
          </w:p>
        </w:tc>
        <w:tc>
          <w:tcPr>
            <w:tcW w:w="1385" w:type="dxa"/>
            <w:gridSpan w:val="2"/>
            <w:tcBorders>
              <w:top w:val="nil"/>
              <w:left w:val="nil"/>
              <w:bottom w:val="nil"/>
              <w:right w:val="nil"/>
            </w:tcBorders>
            <w:shd w:val="clear" w:color="auto" w:fill="auto"/>
            <w:noWrap/>
            <w:vAlign w:val="bottom"/>
            <w:hideMark/>
          </w:tcPr>
          <w:p w14:paraId="2FE5A8B3"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$110,182</w:t>
            </w:r>
          </w:p>
        </w:tc>
        <w:tc>
          <w:tcPr>
            <w:tcW w:w="1273" w:type="dxa"/>
            <w:gridSpan w:val="2"/>
            <w:tcBorders>
              <w:top w:val="nil"/>
              <w:left w:val="nil"/>
              <w:bottom w:val="nil"/>
              <w:right w:val="nil"/>
            </w:tcBorders>
            <w:shd w:val="clear" w:color="auto" w:fill="auto"/>
            <w:noWrap/>
            <w:vAlign w:val="bottom"/>
            <w:hideMark/>
          </w:tcPr>
          <w:p w14:paraId="1885A95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$111,669</w:t>
            </w:r>
          </w:p>
        </w:tc>
        <w:tc>
          <w:tcPr>
            <w:tcW w:w="1384" w:type="dxa"/>
            <w:gridSpan w:val="2"/>
            <w:tcBorders>
              <w:top w:val="nil"/>
              <w:left w:val="nil"/>
              <w:bottom w:val="nil"/>
              <w:right w:val="nil"/>
            </w:tcBorders>
            <w:shd w:val="clear" w:color="auto" w:fill="auto"/>
            <w:noWrap/>
            <w:vAlign w:val="bottom"/>
            <w:hideMark/>
          </w:tcPr>
          <w:p w14:paraId="5ABDCE3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$113,177</w:t>
            </w:r>
          </w:p>
        </w:tc>
        <w:tc>
          <w:tcPr>
            <w:tcW w:w="1309" w:type="dxa"/>
            <w:gridSpan w:val="2"/>
            <w:tcBorders>
              <w:top w:val="nil"/>
              <w:left w:val="nil"/>
              <w:bottom w:val="nil"/>
              <w:right w:val="nil"/>
            </w:tcBorders>
            <w:shd w:val="clear" w:color="auto" w:fill="auto"/>
            <w:noWrap/>
            <w:vAlign w:val="bottom"/>
            <w:hideMark/>
          </w:tcPr>
          <w:p w14:paraId="3E9DC204"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$114,705</w:t>
            </w:r>
          </w:p>
        </w:tc>
        <w:tc>
          <w:tcPr>
            <w:tcW w:w="1385" w:type="dxa"/>
            <w:gridSpan w:val="2"/>
            <w:tcBorders>
              <w:top w:val="nil"/>
              <w:left w:val="nil"/>
              <w:bottom w:val="nil"/>
              <w:right w:val="nil"/>
            </w:tcBorders>
            <w:shd w:val="clear" w:color="auto" w:fill="auto"/>
            <w:noWrap/>
            <w:vAlign w:val="bottom"/>
            <w:hideMark/>
          </w:tcPr>
          <w:p w14:paraId="4528F4B6"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$116,254</w:t>
            </w:r>
          </w:p>
        </w:tc>
        <w:tc>
          <w:tcPr>
            <w:tcW w:w="1309" w:type="dxa"/>
            <w:gridSpan w:val="2"/>
            <w:tcBorders>
              <w:top w:val="nil"/>
              <w:left w:val="nil"/>
              <w:bottom w:val="nil"/>
              <w:right w:val="nil"/>
            </w:tcBorders>
            <w:shd w:val="clear" w:color="auto" w:fill="auto"/>
            <w:noWrap/>
            <w:vAlign w:val="bottom"/>
            <w:hideMark/>
          </w:tcPr>
          <w:p w14:paraId="4F40BB1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$117,823</w:t>
            </w:r>
          </w:p>
        </w:tc>
      </w:tr>
      <w:tr w:rsidR="00A31F32" w:rsidRPr="00553B10" w14:paraId="26CAA960" w14:textId="77777777" w:rsidTr="00A31F32">
        <w:trPr>
          <w:gridAfter w:val="1"/>
          <w:wAfter w:w="144" w:type="dxa"/>
          <w:trHeight w:val="288"/>
        </w:trPr>
        <w:tc>
          <w:tcPr>
            <w:tcW w:w="3220" w:type="dxa"/>
            <w:tcBorders>
              <w:top w:val="nil"/>
              <w:left w:val="nil"/>
              <w:bottom w:val="nil"/>
              <w:right w:val="nil"/>
            </w:tcBorders>
            <w:shd w:val="clear" w:color="auto" w:fill="auto"/>
            <w:noWrap/>
            <w:vAlign w:val="bottom"/>
            <w:hideMark/>
          </w:tcPr>
          <w:p w14:paraId="08B07A24" w14:textId="77777777" w:rsidR="00A31F32" w:rsidRPr="00BE69D5" w:rsidRDefault="00A31F32" w:rsidP="00A31F32">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754A7F75" w14:textId="77777777" w:rsidR="00A31F32" w:rsidRPr="00553B10" w:rsidRDefault="00A31F32" w:rsidP="00A31F32">
            <w:pPr>
              <w:rPr>
                <w:rFonts w:ascii="Arial" w:hAnsi="Arial" w:cs="Arial"/>
                <w:sz w:val="20"/>
                <w:szCs w:val="20"/>
              </w:rPr>
            </w:pPr>
            <w:r w:rsidRPr="00553B10">
              <w:rPr>
                <w:rFonts w:ascii="Arial" w:hAnsi="Arial" w:cs="Arial"/>
                <w:sz w:val="20"/>
                <w:szCs w:val="20"/>
              </w:rPr>
              <w:t> </w:t>
            </w:r>
          </w:p>
        </w:tc>
        <w:tc>
          <w:tcPr>
            <w:tcW w:w="1316" w:type="dxa"/>
            <w:tcBorders>
              <w:top w:val="nil"/>
              <w:left w:val="nil"/>
              <w:bottom w:val="nil"/>
              <w:right w:val="nil"/>
            </w:tcBorders>
            <w:shd w:val="clear" w:color="auto" w:fill="auto"/>
            <w:noWrap/>
            <w:vAlign w:val="bottom"/>
            <w:hideMark/>
          </w:tcPr>
          <w:p w14:paraId="4608A2AD" w14:textId="77777777" w:rsidR="00A31F32" w:rsidRPr="00553B10" w:rsidRDefault="00A31F32" w:rsidP="00A31F32">
            <w:pPr>
              <w:jc w:val="right"/>
              <w:rPr>
                <w:rFonts w:ascii="Arial" w:hAnsi="Arial" w:cs="Arial"/>
                <w:sz w:val="20"/>
                <w:szCs w:val="20"/>
              </w:rPr>
            </w:pPr>
          </w:p>
        </w:tc>
        <w:tc>
          <w:tcPr>
            <w:tcW w:w="1316" w:type="dxa"/>
            <w:tcBorders>
              <w:top w:val="nil"/>
              <w:left w:val="nil"/>
              <w:bottom w:val="nil"/>
              <w:right w:val="nil"/>
            </w:tcBorders>
            <w:shd w:val="clear" w:color="auto" w:fill="auto"/>
            <w:noWrap/>
            <w:vAlign w:val="bottom"/>
            <w:hideMark/>
          </w:tcPr>
          <w:p w14:paraId="5455B01F" w14:textId="77777777" w:rsidR="00A31F32" w:rsidRPr="00553B10" w:rsidRDefault="00A31F32" w:rsidP="00A31F32">
            <w:pPr>
              <w:rPr>
                <w:rFonts w:ascii="Arial" w:hAnsi="Arial" w:cs="Arial"/>
                <w:sz w:val="20"/>
                <w:szCs w:val="20"/>
              </w:rPr>
            </w:pPr>
          </w:p>
        </w:tc>
        <w:tc>
          <w:tcPr>
            <w:tcW w:w="1385" w:type="dxa"/>
            <w:gridSpan w:val="2"/>
            <w:tcBorders>
              <w:top w:val="nil"/>
              <w:left w:val="nil"/>
              <w:bottom w:val="nil"/>
              <w:right w:val="nil"/>
            </w:tcBorders>
            <w:shd w:val="clear" w:color="auto" w:fill="auto"/>
            <w:noWrap/>
            <w:vAlign w:val="bottom"/>
            <w:hideMark/>
          </w:tcPr>
          <w:p w14:paraId="765276F7" w14:textId="77777777" w:rsidR="00A31F32" w:rsidRPr="00553B10" w:rsidRDefault="00A31F32" w:rsidP="00A31F32">
            <w:pPr>
              <w:rPr>
                <w:rFonts w:ascii="Arial" w:hAnsi="Arial" w:cs="Arial"/>
                <w:sz w:val="20"/>
                <w:szCs w:val="20"/>
              </w:rPr>
            </w:pPr>
          </w:p>
        </w:tc>
        <w:tc>
          <w:tcPr>
            <w:tcW w:w="1273" w:type="dxa"/>
            <w:gridSpan w:val="2"/>
            <w:tcBorders>
              <w:top w:val="nil"/>
              <w:left w:val="nil"/>
              <w:bottom w:val="nil"/>
              <w:right w:val="nil"/>
            </w:tcBorders>
            <w:shd w:val="clear" w:color="auto" w:fill="auto"/>
            <w:noWrap/>
            <w:vAlign w:val="bottom"/>
            <w:hideMark/>
          </w:tcPr>
          <w:p w14:paraId="54AADC89" w14:textId="77777777" w:rsidR="00A31F32" w:rsidRPr="00553B10" w:rsidRDefault="00A31F32" w:rsidP="00A31F32">
            <w:pPr>
              <w:rPr>
                <w:rFonts w:ascii="Arial" w:hAnsi="Arial" w:cs="Arial"/>
                <w:sz w:val="20"/>
                <w:szCs w:val="20"/>
              </w:rPr>
            </w:pPr>
          </w:p>
        </w:tc>
        <w:tc>
          <w:tcPr>
            <w:tcW w:w="1384" w:type="dxa"/>
            <w:gridSpan w:val="2"/>
            <w:tcBorders>
              <w:top w:val="nil"/>
              <w:left w:val="nil"/>
              <w:bottom w:val="nil"/>
              <w:right w:val="nil"/>
            </w:tcBorders>
            <w:shd w:val="clear" w:color="auto" w:fill="auto"/>
            <w:noWrap/>
            <w:vAlign w:val="bottom"/>
            <w:hideMark/>
          </w:tcPr>
          <w:p w14:paraId="39DB68E2" w14:textId="77777777" w:rsidR="00A31F32" w:rsidRPr="00553B10" w:rsidRDefault="00A31F32" w:rsidP="00A31F32">
            <w:pPr>
              <w:rPr>
                <w:rFonts w:ascii="Arial" w:hAnsi="Arial" w:cs="Arial"/>
                <w:sz w:val="20"/>
                <w:szCs w:val="20"/>
              </w:rPr>
            </w:pPr>
          </w:p>
        </w:tc>
        <w:tc>
          <w:tcPr>
            <w:tcW w:w="1309" w:type="dxa"/>
            <w:gridSpan w:val="2"/>
            <w:tcBorders>
              <w:top w:val="nil"/>
              <w:left w:val="nil"/>
              <w:bottom w:val="nil"/>
              <w:right w:val="nil"/>
            </w:tcBorders>
            <w:shd w:val="clear" w:color="auto" w:fill="auto"/>
            <w:noWrap/>
            <w:vAlign w:val="bottom"/>
            <w:hideMark/>
          </w:tcPr>
          <w:p w14:paraId="31537C45" w14:textId="77777777" w:rsidR="00A31F32" w:rsidRPr="00553B10" w:rsidRDefault="00A31F32" w:rsidP="00A31F32">
            <w:pPr>
              <w:rPr>
                <w:rFonts w:ascii="Arial" w:hAnsi="Arial" w:cs="Arial"/>
                <w:sz w:val="20"/>
                <w:szCs w:val="20"/>
              </w:rPr>
            </w:pPr>
          </w:p>
        </w:tc>
        <w:tc>
          <w:tcPr>
            <w:tcW w:w="1385" w:type="dxa"/>
            <w:gridSpan w:val="2"/>
            <w:tcBorders>
              <w:top w:val="nil"/>
              <w:left w:val="nil"/>
              <w:bottom w:val="nil"/>
              <w:right w:val="nil"/>
            </w:tcBorders>
            <w:shd w:val="clear" w:color="auto" w:fill="auto"/>
            <w:noWrap/>
            <w:vAlign w:val="bottom"/>
            <w:hideMark/>
          </w:tcPr>
          <w:p w14:paraId="6AD3388F" w14:textId="77777777" w:rsidR="00A31F32" w:rsidRPr="00553B10" w:rsidRDefault="00A31F32" w:rsidP="00A31F32">
            <w:pPr>
              <w:rPr>
                <w:rFonts w:ascii="Arial" w:hAnsi="Arial" w:cs="Arial"/>
                <w:sz w:val="20"/>
                <w:szCs w:val="20"/>
              </w:rPr>
            </w:pPr>
          </w:p>
        </w:tc>
        <w:tc>
          <w:tcPr>
            <w:tcW w:w="1309" w:type="dxa"/>
            <w:gridSpan w:val="2"/>
            <w:tcBorders>
              <w:top w:val="nil"/>
              <w:left w:val="nil"/>
              <w:bottom w:val="nil"/>
              <w:right w:val="nil"/>
            </w:tcBorders>
            <w:shd w:val="clear" w:color="auto" w:fill="auto"/>
            <w:noWrap/>
            <w:vAlign w:val="bottom"/>
            <w:hideMark/>
          </w:tcPr>
          <w:p w14:paraId="442DA974" w14:textId="77777777" w:rsidR="00A31F32" w:rsidRPr="00553B10" w:rsidRDefault="00A31F32" w:rsidP="00A31F32">
            <w:pPr>
              <w:rPr>
                <w:rFonts w:ascii="Arial" w:hAnsi="Arial" w:cs="Arial"/>
                <w:sz w:val="20"/>
                <w:szCs w:val="20"/>
              </w:rPr>
            </w:pPr>
          </w:p>
        </w:tc>
      </w:tr>
      <w:tr w:rsidR="00A31F32" w:rsidRPr="00553B10" w14:paraId="0C1C9C2A" w14:textId="77777777" w:rsidTr="00A31F32">
        <w:trPr>
          <w:gridAfter w:val="1"/>
          <w:wAfter w:w="144" w:type="dxa"/>
          <w:trHeight w:val="288"/>
        </w:trPr>
        <w:tc>
          <w:tcPr>
            <w:tcW w:w="3220" w:type="dxa"/>
            <w:tcBorders>
              <w:top w:val="nil"/>
              <w:left w:val="nil"/>
              <w:bottom w:val="nil"/>
              <w:right w:val="nil"/>
            </w:tcBorders>
            <w:shd w:val="clear" w:color="auto" w:fill="auto"/>
            <w:noWrap/>
            <w:vAlign w:val="bottom"/>
            <w:hideMark/>
          </w:tcPr>
          <w:p w14:paraId="47D0805F" w14:textId="77777777" w:rsidR="00A31F32" w:rsidRPr="00BE69D5" w:rsidRDefault="00A31F32" w:rsidP="00A31F32">
            <w:pPr>
              <w:rPr>
                <w:rFonts w:ascii="Arial" w:hAnsi="Arial" w:cs="Arial"/>
                <w:b/>
                <w:bCs/>
                <w:sz w:val="20"/>
                <w:szCs w:val="20"/>
              </w:rPr>
            </w:pPr>
            <w:r w:rsidRPr="00BE69D5">
              <w:rPr>
                <w:rFonts w:ascii="Arial" w:hAnsi="Arial" w:cs="Arial"/>
                <w:b/>
                <w:bCs/>
                <w:sz w:val="20"/>
                <w:szCs w:val="20"/>
              </w:rPr>
              <w:t>Government Solicitor 2</w:t>
            </w:r>
          </w:p>
        </w:tc>
        <w:tc>
          <w:tcPr>
            <w:tcW w:w="1276" w:type="dxa"/>
            <w:tcBorders>
              <w:top w:val="nil"/>
              <w:left w:val="nil"/>
              <w:bottom w:val="nil"/>
              <w:right w:val="nil"/>
            </w:tcBorders>
            <w:shd w:val="clear" w:color="000000" w:fill="E2EFDA"/>
            <w:noWrap/>
            <w:vAlign w:val="bottom"/>
            <w:hideMark/>
          </w:tcPr>
          <w:p w14:paraId="24D994B4"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$110,874</w:t>
            </w:r>
          </w:p>
        </w:tc>
        <w:tc>
          <w:tcPr>
            <w:tcW w:w="1316" w:type="dxa"/>
            <w:tcBorders>
              <w:top w:val="nil"/>
              <w:left w:val="nil"/>
              <w:bottom w:val="nil"/>
              <w:right w:val="nil"/>
            </w:tcBorders>
            <w:shd w:val="clear" w:color="auto" w:fill="auto"/>
            <w:noWrap/>
            <w:vAlign w:val="bottom"/>
            <w:hideMark/>
          </w:tcPr>
          <w:p w14:paraId="4A2A8F36"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$113,369</w:t>
            </w:r>
          </w:p>
        </w:tc>
        <w:tc>
          <w:tcPr>
            <w:tcW w:w="1316" w:type="dxa"/>
            <w:tcBorders>
              <w:top w:val="nil"/>
              <w:left w:val="nil"/>
              <w:bottom w:val="nil"/>
              <w:right w:val="nil"/>
            </w:tcBorders>
            <w:shd w:val="clear" w:color="auto" w:fill="auto"/>
            <w:noWrap/>
            <w:vAlign w:val="bottom"/>
            <w:hideMark/>
          </w:tcPr>
          <w:p w14:paraId="5DC4F1F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$113,936</w:t>
            </w:r>
          </w:p>
        </w:tc>
        <w:tc>
          <w:tcPr>
            <w:tcW w:w="1385" w:type="dxa"/>
            <w:gridSpan w:val="2"/>
            <w:tcBorders>
              <w:top w:val="nil"/>
              <w:left w:val="nil"/>
              <w:bottom w:val="nil"/>
              <w:right w:val="nil"/>
            </w:tcBorders>
            <w:shd w:val="clear" w:color="auto" w:fill="auto"/>
            <w:noWrap/>
            <w:vAlign w:val="bottom"/>
            <w:hideMark/>
          </w:tcPr>
          <w:p w14:paraId="678296E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$115,474</w:t>
            </w:r>
          </w:p>
        </w:tc>
        <w:tc>
          <w:tcPr>
            <w:tcW w:w="1273" w:type="dxa"/>
            <w:gridSpan w:val="2"/>
            <w:tcBorders>
              <w:top w:val="nil"/>
              <w:left w:val="nil"/>
              <w:bottom w:val="nil"/>
              <w:right w:val="nil"/>
            </w:tcBorders>
            <w:shd w:val="clear" w:color="auto" w:fill="auto"/>
            <w:noWrap/>
            <w:vAlign w:val="bottom"/>
            <w:hideMark/>
          </w:tcPr>
          <w:p w14:paraId="17E3C20F"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$117,033</w:t>
            </w:r>
          </w:p>
        </w:tc>
        <w:tc>
          <w:tcPr>
            <w:tcW w:w="1384" w:type="dxa"/>
            <w:gridSpan w:val="2"/>
            <w:tcBorders>
              <w:top w:val="nil"/>
              <w:left w:val="nil"/>
              <w:bottom w:val="nil"/>
              <w:right w:val="nil"/>
            </w:tcBorders>
            <w:shd w:val="clear" w:color="auto" w:fill="auto"/>
            <w:noWrap/>
            <w:vAlign w:val="bottom"/>
            <w:hideMark/>
          </w:tcPr>
          <w:p w14:paraId="17987E63"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$118,613</w:t>
            </w:r>
          </w:p>
        </w:tc>
        <w:tc>
          <w:tcPr>
            <w:tcW w:w="1309" w:type="dxa"/>
            <w:gridSpan w:val="2"/>
            <w:tcBorders>
              <w:top w:val="nil"/>
              <w:left w:val="nil"/>
              <w:bottom w:val="nil"/>
              <w:right w:val="nil"/>
            </w:tcBorders>
            <w:shd w:val="clear" w:color="auto" w:fill="auto"/>
            <w:noWrap/>
            <w:vAlign w:val="bottom"/>
            <w:hideMark/>
          </w:tcPr>
          <w:p w14:paraId="503553A3"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$120,214</w:t>
            </w:r>
          </w:p>
        </w:tc>
        <w:tc>
          <w:tcPr>
            <w:tcW w:w="1385" w:type="dxa"/>
            <w:gridSpan w:val="2"/>
            <w:tcBorders>
              <w:top w:val="nil"/>
              <w:left w:val="nil"/>
              <w:bottom w:val="nil"/>
              <w:right w:val="nil"/>
            </w:tcBorders>
            <w:shd w:val="clear" w:color="auto" w:fill="auto"/>
            <w:noWrap/>
            <w:vAlign w:val="bottom"/>
            <w:hideMark/>
          </w:tcPr>
          <w:p w14:paraId="28D66C7B"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$121,837</w:t>
            </w:r>
          </w:p>
        </w:tc>
        <w:tc>
          <w:tcPr>
            <w:tcW w:w="1309" w:type="dxa"/>
            <w:gridSpan w:val="2"/>
            <w:tcBorders>
              <w:top w:val="nil"/>
              <w:left w:val="nil"/>
              <w:bottom w:val="nil"/>
              <w:right w:val="nil"/>
            </w:tcBorders>
            <w:shd w:val="clear" w:color="auto" w:fill="auto"/>
            <w:noWrap/>
            <w:vAlign w:val="bottom"/>
            <w:hideMark/>
          </w:tcPr>
          <w:p w14:paraId="450C8379"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$123,482</w:t>
            </w:r>
          </w:p>
        </w:tc>
      </w:tr>
      <w:tr w:rsidR="00A31F32" w:rsidRPr="00553B10" w14:paraId="57EA626F" w14:textId="77777777" w:rsidTr="00A31F32">
        <w:trPr>
          <w:gridAfter w:val="1"/>
          <w:wAfter w:w="144" w:type="dxa"/>
          <w:trHeight w:val="288"/>
        </w:trPr>
        <w:tc>
          <w:tcPr>
            <w:tcW w:w="3220" w:type="dxa"/>
            <w:tcBorders>
              <w:top w:val="nil"/>
              <w:left w:val="nil"/>
              <w:bottom w:val="nil"/>
              <w:right w:val="nil"/>
            </w:tcBorders>
            <w:shd w:val="clear" w:color="auto" w:fill="auto"/>
            <w:noWrap/>
            <w:vAlign w:val="bottom"/>
            <w:hideMark/>
          </w:tcPr>
          <w:p w14:paraId="409FBD9E" w14:textId="77777777" w:rsidR="00A31F32" w:rsidRPr="00BE69D5" w:rsidRDefault="00A31F32" w:rsidP="00A31F32">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4B3A1F6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$115,771</w:t>
            </w:r>
          </w:p>
        </w:tc>
        <w:tc>
          <w:tcPr>
            <w:tcW w:w="1316" w:type="dxa"/>
            <w:tcBorders>
              <w:top w:val="nil"/>
              <w:left w:val="nil"/>
              <w:bottom w:val="nil"/>
              <w:right w:val="nil"/>
            </w:tcBorders>
            <w:shd w:val="clear" w:color="auto" w:fill="auto"/>
            <w:noWrap/>
            <w:vAlign w:val="bottom"/>
            <w:hideMark/>
          </w:tcPr>
          <w:p w14:paraId="0FD2A2EF"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$118,376</w:t>
            </w:r>
          </w:p>
        </w:tc>
        <w:tc>
          <w:tcPr>
            <w:tcW w:w="1316" w:type="dxa"/>
            <w:tcBorders>
              <w:top w:val="nil"/>
              <w:left w:val="nil"/>
              <w:bottom w:val="nil"/>
              <w:right w:val="nil"/>
            </w:tcBorders>
            <w:shd w:val="clear" w:color="auto" w:fill="auto"/>
            <w:noWrap/>
            <w:vAlign w:val="bottom"/>
            <w:hideMark/>
          </w:tcPr>
          <w:p w14:paraId="1EC1645F"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$118,968</w:t>
            </w:r>
          </w:p>
        </w:tc>
        <w:tc>
          <w:tcPr>
            <w:tcW w:w="1385" w:type="dxa"/>
            <w:gridSpan w:val="2"/>
            <w:tcBorders>
              <w:top w:val="nil"/>
              <w:left w:val="nil"/>
              <w:bottom w:val="nil"/>
              <w:right w:val="nil"/>
            </w:tcBorders>
            <w:shd w:val="clear" w:color="auto" w:fill="auto"/>
            <w:noWrap/>
            <w:vAlign w:val="bottom"/>
            <w:hideMark/>
          </w:tcPr>
          <w:p w14:paraId="7C34572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$120,574</w:t>
            </w:r>
          </w:p>
        </w:tc>
        <w:tc>
          <w:tcPr>
            <w:tcW w:w="1273" w:type="dxa"/>
            <w:gridSpan w:val="2"/>
            <w:tcBorders>
              <w:top w:val="nil"/>
              <w:left w:val="nil"/>
              <w:bottom w:val="nil"/>
              <w:right w:val="nil"/>
            </w:tcBorders>
            <w:shd w:val="clear" w:color="auto" w:fill="auto"/>
            <w:noWrap/>
            <w:vAlign w:val="bottom"/>
            <w:hideMark/>
          </w:tcPr>
          <w:p w14:paraId="7F00F179"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$122,202</w:t>
            </w:r>
          </w:p>
        </w:tc>
        <w:tc>
          <w:tcPr>
            <w:tcW w:w="1384" w:type="dxa"/>
            <w:gridSpan w:val="2"/>
            <w:tcBorders>
              <w:top w:val="nil"/>
              <w:left w:val="nil"/>
              <w:bottom w:val="nil"/>
              <w:right w:val="nil"/>
            </w:tcBorders>
            <w:shd w:val="clear" w:color="auto" w:fill="auto"/>
            <w:noWrap/>
            <w:vAlign w:val="bottom"/>
            <w:hideMark/>
          </w:tcPr>
          <w:p w14:paraId="623C9BA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$123,852</w:t>
            </w:r>
          </w:p>
        </w:tc>
        <w:tc>
          <w:tcPr>
            <w:tcW w:w="1309" w:type="dxa"/>
            <w:gridSpan w:val="2"/>
            <w:tcBorders>
              <w:top w:val="nil"/>
              <w:left w:val="nil"/>
              <w:bottom w:val="nil"/>
              <w:right w:val="nil"/>
            </w:tcBorders>
            <w:shd w:val="clear" w:color="auto" w:fill="auto"/>
            <w:noWrap/>
            <w:vAlign w:val="bottom"/>
            <w:hideMark/>
          </w:tcPr>
          <w:p w14:paraId="4A2D2B44"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$125,524</w:t>
            </w:r>
          </w:p>
        </w:tc>
        <w:tc>
          <w:tcPr>
            <w:tcW w:w="1385" w:type="dxa"/>
            <w:gridSpan w:val="2"/>
            <w:tcBorders>
              <w:top w:val="nil"/>
              <w:left w:val="nil"/>
              <w:bottom w:val="nil"/>
              <w:right w:val="nil"/>
            </w:tcBorders>
            <w:shd w:val="clear" w:color="auto" w:fill="auto"/>
            <w:noWrap/>
            <w:vAlign w:val="bottom"/>
            <w:hideMark/>
          </w:tcPr>
          <w:p w14:paraId="41E1AD5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$127,219</w:t>
            </w:r>
          </w:p>
        </w:tc>
        <w:tc>
          <w:tcPr>
            <w:tcW w:w="1309" w:type="dxa"/>
            <w:gridSpan w:val="2"/>
            <w:tcBorders>
              <w:top w:val="nil"/>
              <w:left w:val="nil"/>
              <w:bottom w:val="nil"/>
              <w:right w:val="nil"/>
            </w:tcBorders>
            <w:shd w:val="clear" w:color="auto" w:fill="auto"/>
            <w:noWrap/>
            <w:vAlign w:val="bottom"/>
            <w:hideMark/>
          </w:tcPr>
          <w:p w14:paraId="09C4A493"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$128,936</w:t>
            </w:r>
          </w:p>
        </w:tc>
      </w:tr>
      <w:tr w:rsidR="00A31F32" w:rsidRPr="00553B10" w14:paraId="1F9EE4A0" w14:textId="77777777" w:rsidTr="00A31F32">
        <w:trPr>
          <w:gridAfter w:val="1"/>
          <w:wAfter w:w="144" w:type="dxa"/>
          <w:trHeight w:val="288"/>
        </w:trPr>
        <w:tc>
          <w:tcPr>
            <w:tcW w:w="3220" w:type="dxa"/>
            <w:tcBorders>
              <w:top w:val="nil"/>
              <w:left w:val="nil"/>
              <w:bottom w:val="nil"/>
              <w:right w:val="nil"/>
            </w:tcBorders>
            <w:shd w:val="clear" w:color="auto" w:fill="auto"/>
            <w:noWrap/>
            <w:vAlign w:val="bottom"/>
            <w:hideMark/>
          </w:tcPr>
          <w:p w14:paraId="55CF1DA8" w14:textId="77777777" w:rsidR="00A31F32" w:rsidRPr="00BE69D5" w:rsidRDefault="00A31F32" w:rsidP="00A31F32">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05B18E00"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$120,060</w:t>
            </w:r>
          </w:p>
        </w:tc>
        <w:tc>
          <w:tcPr>
            <w:tcW w:w="1316" w:type="dxa"/>
            <w:tcBorders>
              <w:top w:val="nil"/>
              <w:left w:val="nil"/>
              <w:bottom w:val="nil"/>
              <w:right w:val="nil"/>
            </w:tcBorders>
            <w:shd w:val="clear" w:color="auto" w:fill="auto"/>
            <w:noWrap/>
            <w:vAlign w:val="bottom"/>
            <w:hideMark/>
          </w:tcPr>
          <w:p w14:paraId="07A152E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$122,761</w:t>
            </w:r>
          </w:p>
        </w:tc>
        <w:tc>
          <w:tcPr>
            <w:tcW w:w="1316" w:type="dxa"/>
            <w:tcBorders>
              <w:top w:val="nil"/>
              <w:left w:val="nil"/>
              <w:bottom w:val="nil"/>
              <w:right w:val="nil"/>
            </w:tcBorders>
            <w:shd w:val="clear" w:color="auto" w:fill="auto"/>
            <w:noWrap/>
            <w:vAlign w:val="bottom"/>
            <w:hideMark/>
          </w:tcPr>
          <w:p w14:paraId="52F6CEB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$123,375</w:t>
            </w:r>
          </w:p>
        </w:tc>
        <w:tc>
          <w:tcPr>
            <w:tcW w:w="1385" w:type="dxa"/>
            <w:gridSpan w:val="2"/>
            <w:tcBorders>
              <w:top w:val="nil"/>
              <w:left w:val="nil"/>
              <w:bottom w:val="nil"/>
              <w:right w:val="nil"/>
            </w:tcBorders>
            <w:shd w:val="clear" w:color="auto" w:fill="auto"/>
            <w:noWrap/>
            <w:vAlign w:val="bottom"/>
            <w:hideMark/>
          </w:tcPr>
          <w:p w14:paraId="61646DE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$125,041</w:t>
            </w:r>
          </w:p>
        </w:tc>
        <w:tc>
          <w:tcPr>
            <w:tcW w:w="1273" w:type="dxa"/>
            <w:gridSpan w:val="2"/>
            <w:tcBorders>
              <w:top w:val="nil"/>
              <w:left w:val="nil"/>
              <w:bottom w:val="nil"/>
              <w:right w:val="nil"/>
            </w:tcBorders>
            <w:shd w:val="clear" w:color="auto" w:fill="auto"/>
            <w:noWrap/>
            <w:vAlign w:val="bottom"/>
            <w:hideMark/>
          </w:tcPr>
          <w:p w14:paraId="64D87488"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$126,729</w:t>
            </w:r>
          </w:p>
        </w:tc>
        <w:tc>
          <w:tcPr>
            <w:tcW w:w="1384" w:type="dxa"/>
            <w:gridSpan w:val="2"/>
            <w:tcBorders>
              <w:top w:val="nil"/>
              <w:left w:val="nil"/>
              <w:bottom w:val="nil"/>
              <w:right w:val="nil"/>
            </w:tcBorders>
            <w:shd w:val="clear" w:color="auto" w:fill="auto"/>
            <w:noWrap/>
            <w:vAlign w:val="bottom"/>
            <w:hideMark/>
          </w:tcPr>
          <w:p w14:paraId="5EFB61CB"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$128,440</w:t>
            </w:r>
          </w:p>
        </w:tc>
        <w:tc>
          <w:tcPr>
            <w:tcW w:w="1309" w:type="dxa"/>
            <w:gridSpan w:val="2"/>
            <w:tcBorders>
              <w:top w:val="nil"/>
              <w:left w:val="nil"/>
              <w:bottom w:val="nil"/>
              <w:right w:val="nil"/>
            </w:tcBorders>
            <w:shd w:val="clear" w:color="auto" w:fill="auto"/>
            <w:noWrap/>
            <w:vAlign w:val="bottom"/>
            <w:hideMark/>
          </w:tcPr>
          <w:p w14:paraId="6CE38129"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$130,174</w:t>
            </w:r>
          </w:p>
        </w:tc>
        <w:tc>
          <w:tcPr>
            <w:tcW w:w="1385" w:type="dxa"/>
            <w:gridSpan w:val="2"/>
            <w:tcBorders>
              <w:top w:val="nil"/>
              <w:left w:val="nil"/>
              <w:bottom w:val="nil"/>
              <w:right w:val="nil"/>
            </w:tcBorders>
            <w:shd w:val="clear" w:color="auto" w:fill="auto"/>
            <w:noWrap/>
            <w:vAlign w:val="bottom"/>
            <w:hideMark/>
          </w:tcPr>
          <w:p w14:paraId="6EDEE89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$131,931</w:t>
            </w:r>
          </w:p>
        </w:tc>
        <w:tc>
          <w:tcPr>
            <w:tcW w:w="1309" w:type="dxa"/>
            <w:gridSpan w:val="2"/>
            <w:tcBorders>
              <w:top w:val="nil"/>
              <w:left w:val="nil"/>
              <w:bottom w:val="nil"/>
              <w:right w:val="nil"/>
            </w:tcBorders>
            <w:shd w:val="clear" w:color="auto" w:fill="auto"/>
            <w:noWrap/>
            <w:vAlign w:val="bottom"/>
            <w:hideMark/>
          </w:tcPr>
          <w:p w14:paraId="788EF6C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$133,712</w:t>
            </w:r>
          </w:p>
        </w:tc>
      </w:tr>
      <w:tr w:rsidR="00A31F32" w:rsidRPr="00553B10" w14:paraId="76134A6C" w14:textId="77777777" w:rsidTr="00A31F32">
        <w:trPr>
          <w:gridAfter w:val="1"/>
          <w:wAfter w:w="144" w:type="dxa"/>
          <w:trHeight w:val="288"/>
        </w:trPr>
        <w:tc>
          <w:tcPr>
            <w:tcW w:w="3220" w:type="dxa"/>
            <w:tcBorders>
              <w:top w:val="nil"/>
              <w:left w:val="nil"/>
              <w:bottom w:val="nil"/>
              <w:right w:val="nil"/>
            </w:tcBorders>
            <w:shd w:val="clear" w:color="auto" w:fill="auto"/>
            <w:noWrap/>
            <w:vAlign w:val="bottom"/>
            <w:hideMark/>
          </w:tcPr>
          <w:p w14:paraId="2DB592FC" w14:textId="77777777" w:rsidR="00A31F32" w:rsidRPr="00BE69D5" w:rsidRDefault="00A31F32" w:rsidP="00A31F32">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29D4A49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$124,598</w:t>
            </w:r>
          </w:p>
        </w:tc>
        <w:tc>
          <w:tcPr>
            <w:tcW w:w="1316" w:type="dxa"/>
            <w:tcBorders>
              <w:top w:val="nil"/>
              <w:left w:val="nil"/>
              <w:bottom w:val="nil"/>
              <w:right w:val="nil"/>
            </w:tcBorders>
            <w:shd w:val="clear" w:color="auto" w:fill="auto"/>
            <w:noWrap/>
            <w:vAlign w:val="bottom"/>
            <w:hideMark/>
          </w:tcPr>
          <w:p w14:paraId="5DBBF76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$127,401</w:t>
            </w:r>
          </w:p>
        </w:tc>
        <w:tc>
          <w:tcPr>
            <w:tcW w:w="1316" w:type="dxa"/>
            <w:tcBorders>
              <w:top w:val="nil"/>
              <w:left w:val="nil"/>
              <w:bottom w:val="nil"/>
              <w:right w:val="nil"/>
            </w:tcBorders>
            <w:shd w:val="clear" w:color="auto" w:fill="auto"/>
            <w:noWrap/>
            <w:vAlign w:val="bottom"/>
            <w:hideMark/>
          </w:tcPr>
          <w:p w14:paraId="0F0FC2A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$128,038</w:t>
            </w:r>
          </w:p>
        </w:tc>
        <w:tc>
          <w:tcPr>
            <w:tcW w:w="1385" w:type="dxa"/>
            <w:gridSpan w:val="2"/>
            <w:tcBorders>
              <w:top w:val="nil"/>
              <w:left w:val="nil"/>
              <w:bottom w:val="nil"/>
              <w:right w:val="nil"/>
            </w:tcBorders>
            <w:shd w:val="clear" w:color="auto" w:fill="auto"/>
            <w:noWrap/>
            <w:vAlign w:val="bottom"/>
            <w:hideMark/>
          </w:tcPr>
          <w:p w14:paraId="6AAB410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$129,767</w:t>
            </w:r>
          </w:p>
        </w:tc>
        <w:tc>
          <w:tcPr>
            <w:tcW w:w="1273" w:type="dxa"/>
            <w:gridSpan w:val="2"/>
            <w:tcBorders>
              <w:top w:val="nil"/>
              <w:left w:val="nil"/>
              <w:bottom w:val="nil"/>
              <w:right w:val="nil"/>
            </w:tcBorders>
            <w:shd w:val="clear" w:color="auto" w:fill="auto"/>
            <w:noWrap/>
            <w:vAlign w:val="bottom"/>
            <w:hideMark/>
          </w:tcPr>
          <w:p w14:paraId="46EAAAD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$131,519</w:t>
            </w:r>
          </w:p>
        </w:tc>
        <w:tc>
          <w:tcPr>
            <w:tcW w:w="1384" w:type="dxa"/>
            <w:gridSpan w:val="2"/>
            <w:tcBorders>
              <w:top w:val="nil"/>
              <w:left w:val="nil"/>
              <w:bottom w:val="nil"/>
              <w:right w:val="nil"/>
            </w:tcBorders>
            <w:shd w:val="clear" w:color="auto" w:fill="auto"/>
            <w:noWrap/>
            <w:vAlign w:val="bottom"/>
            <w:hideMark/>
          </w:tcPr>
          <w:p w14:paraId="33A9F41F"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$133,295</w:t>
            </w:r>
          </w:p>
        </w:tc>
        <w:tc>
          <w:tcPr>
            <w:tcW w:w="1309" w:type="dxa"/>
            <w:gridSpan w:val="2"/>
            <w:tcBorders>
              <w:top w:val="nil"/>
              <w:left w:val="nil"/>
              <w:bottom w:val="nil"/>
              <w:right w:val="nil"/>
            </w:tcBorders>
            <w:shd w:val="clear" w:color="auto" w:fill="auto"/>
            <w:noWrap/>
            <w:vAlign w:val="bottom"/>
            <w:hideMark/>
          </w:tcPr>
          <w:p w14:paraId="1A070B34"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$135,094</w:t>
            </w:r>
          </w:p>
        </w:tc>
        <w:tc>
          <w:tcPr>
            <w:tcW w:w="1385" w:type="dxa"/>
            <w:gridSpan w:val="2"/>
            <w:tcBorders>
              <w:top w:val="nil"/>
              <w:left w:val="nil"/>
              <w:bottom w:val="nil"/>
              <w:right w:val="nil"/>
            </w:tcBorders>
            <w:shd w:val="clear" w:color="auto" w:fill="auto"/>
            <w:noWrap/>
            <w:vAlign w:val="bottom"/>
            <w:hideMark/>
          </w:tcPr>
          <w:p w14:paraId="1B457760"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$136,918</w:t>
            </w:r>
          </w:p>
        </w:tc>
        <w:tc>
          <w:tcPr>
            <w:tcW w:w="1309" w:type="dxa"/>
            <w:gridSpan w:val="2"/>
            <w:tcBorders>
              <w:top w:val="nil"/>
              <w:left w:val="nil"/>
              <w:bottom w:val="nil"/>
              <w:right w:val="nil"/>
            </w:tcBorders>
            <w:shd w:val="clear" w:color="auto" w:fill="auto"/>
            <w:noWrap/>
            <w:vAlign w:val="bottom"/>
            <w:hideMark/>
          </w:tcPr>
          <w:p w14:paraId="53015B2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$138,766</w:t>
            </w:r>
          </w:p>
        </w:tc>
      </w:tr>
      <w:tr w:rsidR="00A31F32" w:rsidRPr="00553B10" w14:paraId="17937232" w14:textId="77777777" w:rsidTr="00A31F32">
        <w:trPr>
          <w:gridAfter w:val="1"/>
          <w:wAfter w:w="144" w:type="dxa"/>
          <w:trHeight w:val="288"/>
        </w:trPr>
        <w:tc>
          <w:tcPr>
            <w:tcW w:w="3220" w:type="dxa"/>
            <w:tcBorders>
              <w:top w:val="nil"/>
              <w:left w:val="nil"/>
              <w:bottom w:val="nil"/>
              <w:right w:val="nil"/>
            </w:tcBorders>
            <w:shd w:val="clear" w:color="auto" w:fill="auto"/>
            <w:noWrap/>
            <w:vAlign w:val="bottom"/>
            <w:hideMark/>
          </w:tcPr>
          <w:p w14:paraId="5D1B0E37" w14:textId="77777777" w:rsidR="00A31F32" w:rsidRPr="00BE69D5" w:rsidRDefault="00A31F32" w:rsidP="00A31F32">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71FD2CEB"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$128,791</w:t>
            </w:r>
          </w:p>
        </w:tc>
        <w:tc>
          <w:tcPr>
            <w:tcW w:w="1316" w:type="dxa"/>
            <w:tcBorders>
              <w:top w:val="nil"/>
              <w:left w:val="nil"/>
              <w:bottom w:val="nil"/>
              <w:right w:val="nil"/>
            </w:tcBorders>
            <w:shd w:val="clear" w:color="auto" w:fill="auto"/>
            <w:noWrap/>
            <w:vAlign w:val="bottom"/>
            <w:hideMark/>
          </w:tcPr>
          <w:p w14:paraId="18B12484"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$131,689</w:t>
            </w:r>
          </w:p>
        </w:tc>
        <w:tc>
          <w:tcPr>
            <w:tcW w:w="1316" w:type="dxa"/>
            <w:tcBorders>
              <w:top w:val="nil"/>
              <w:left w:val="nil"/>
              <w:bottom w:val="nil"/>
              <w:right w:val="nil"/>
            </w:tcBorders>
            <w:shd w:val="clear" w:color="auto" w:fill="auto"/>
            <w:noWrap/>
            <w:vAlign w:val="bottom"/>
            <w:hideMark/>
          </w:tcPr>
          <w:p w14:paraId="5ED29A38"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$132,347</w:t>
            </w:r>
          </w:p>
        </w:tc>
        <w:tc>
          <w:tcPr>
            <w:tcW w:w="1385" w:type="dxa"/>
            <w:gridSpan w:val="2"/>
            <w:tcBorders>
              <w:top w:val="nil"/>
              <w:left w:val="nil"/>
              <w:bottom w:val="nil"/>
              <w:right w:val="nil"/>
            </w:tcBorders>
            <w:shd w:val="clear" w:color="auto" w:fill="auto"/>
            <w:noWrap/>
            <w:vAlign w:val="bottom"/>
            <w:hideMark/>
          </w:tcPr>
          <w:p w14:paraId="50732E0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$134,134</w:t>
            </w:r>
          </w:p>
        </w:tc>
        <w:tc>
          <w:tcPr>
            <w:tcW w:w="1273" w:type="dxa"/>
            <w:gridSpan w:val="2"/>
            <w:tcBorders>
              <w:top w:val="nil"/>
              <w:left w:val="nil"/>
              <w:bottom w:val="nil"/>
              <w:right w:val="nil"/>
            </w:tcBorders>
            <w:shd w:val="clear" w:color="auto" w:fill="auto"/>
            <w:noWrap/>
            <w:vAlign w:val="bottom"/>
            <w:hideMark/>
          </w:tcPr>
          <w:p w14:paraId="6DB8F07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$135,945</w:t>
            </w:r>
          </w:p>
        </w:tc>
        <w:tc>
          <w:tcPr>
            <w:tcW w:w="1384" w:type="dxa"/>
            <w:gridSpan w:val="2"/>
            <w:tcBorders>
              <w:top w:val="nil"/>
              <w:left w:val="nil"/>
              <w:bottom w:val="nil"/>
              <w:right w:val="nil"/>
            </w:tcBorders>
            <w:shd w:val="clear" w:color="auto" w:fill="auto"/>
            <w:noWrap/>
            <w:vAlign w:val="bottom"/>
            <w:hideMark/>
          </w:tcPr>
          <w:p w14:paraId="6AEF15F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$137,780</w:t>
            </w:r>
          </w:p>
        </w:tc>
        <w:tc>
          <w:tcPr>
            <w:tcW w:w="1309" w:type="dxa"/>
            <w:gridSpan w:val="2"/>
            <w:tcBorders>
              <w:top w:val="nil"/>
              <w:left w:val="nil"/>
              <w:bottom w:val="nil"/>
              <w:right w:val="nil"/>
            </w:tcBorders>
            <w:shd w:val="clear" w:color="auto" w:fill="auto"/>
            <w:noWrap/>
            <w:vAlign w:val="bottom"/>
            <w:hideMark/>
          </w:tcPr>
          <w:p w14:paraId="7129CEA3"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$139,640</w:t>
            </w:r>
          </w:p>
        </w:tc>
        <w:tc>
          <w:tcPr>
            <w:tcW w:w="1385" w:type="dxa"/>
            <w:gridSpan w:val="2"/>
            <w:tcBorders>
              <w:top w:val="nil"/>
              <w:left w:val="nil"/>
              <w:bottom w:val="nil"/>
              <w:right w:val="nil"/>
            </w:tcBorders>
            <w:shd w:val="clear" w:color="auto" w:fill="auto"/>
            <w:noWrap/>
            <w:vAlign w:val="bottom"/>
            <w:hideMark/>
          </w:tcPr>
          <w:p w14:paraId="6BE9287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$141,525</w:t>
            </w:r>
          </w:p>
        </w:tc>
        <w:tc>
          <w:tcPr>
            <w:tcW w:w="1309" w:type="dxa"/>
            <w:gridSpan w:val="2"/>
            <w:tcBorders>
              <w:top w:val="nil"/>
              <w:left w:val="nil"/>
              <w:bottom w:val="nil"/>
              <w:right w:val="nil"/>
            </w:tcBorders>
            <w:shd w:val="clear" w:color="auto" w:fill="auto"/>
            <w:noWrap/>
            <w:vAlign w:val="bottom"/>
            <w:hideMark/>
          </w:tcPr>
          <w:p w14:paraId="6AC1602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$143,436</w:t>
            </w:r>
          </w:p>
        </w:tc>
      </w:tr>
      <w:tr w:rsidR="00A31F32" w:rsidRPr="00553B10" w14:paraId="4E5658E8" w14:textId="77777777" w:rsidTr="00A31F32">
        <w:trPr>
          <w:gridAfter w:val="1"/>
          <w:wAfter w:w="144" w:type="dxa"/>
          <w:trHeight w:val="288"/>
        </w:trPr>
        <w:tc>
          <w:tcPr>
            <w:tcW w:w="3220" w:type="dxa"/>
            <w:tcBorders>
              <w:top w:val="nil"/>
              <w:left w:val="nil"/>
              <w:bottom w:val="nil"/>
              <w:right w:val="nil"/>
            </w:tcBorders>
            <w:shd w:val="clear" w:color="auto" w:fill="auto"/>
            <w:noWrap/>
            <w:vAlign w:val="bottom"/>
            <w:hideMark/>
          </w:tcPr>
          <w:p w14:paraId="0E90A575" w14:textId="77777777" w:rsidR="00A31F32" w:rsidRPr="00BE69D5" w:rsidRDefault="00A31F32" w:rsidP="00A31F32">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5E28434F"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$133,039</w:t>
            </w:r>
          </w:p>
        </w:tc>
        <w:tc>
          <w:tcPr>
            <w:tcW w:w="1316" w:type="dxa"/>
            <w:tcBorders>
              <w:top w:val="nil"/>
              <w:left w:val="nil"/>
              <w:bottom w:val="nil"/>
              <w:right w:val="nil"/>
            </w:tcBorders>
            <w:shd w:val="clear" w:color="auto" w:fill="auto"/>
            <w:noWrap/>
            <w:vAlign w:val="bottom"/>
            <w:hideMark/>
          </w:tcPr>
          <w:p w14:paraId="49AB045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$136,032</w:t>
            </w:r>
          </w:p>
        </w:tc>
        <w:tc>
          <w:tcPr>
            <w:tcW w:w="1316" w:type="dxa"/>
            <w:tcBorders>
              <w:top w:val="nil"/>
              <w:left w:val="nil"/>
              <w:bottom w:val="nil"/>
              <w:right w:val="nil"/>
            </w:tcBorders>
            <w:shd w:val="clear" w:color="auto" w:fill="auto"/>
            <w:noWrap/>
            <w:vAlign w:val="bottom"/>
            <w:hideMark/>
          </w:tcPr>
          <w:p w14:paraId="40D1705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$136,712</w:t>
            </w:r>
          </w:p>
        </w:tc>
        <w:tc>
          <w:tcPr>
            <w:tcW w:w="1385" w:type="dxa"/>
            <w:gridSpan w:val="2"/>
            <w:tcBorders>
              <w:top w:val="nil"/>
              <w:left w:val="nil"/>
              <w:bottom w:val="nil"/>
              <w:right w:val="nil"/>
            </w:tcBorders>
            <w:shd w:val="clear" w:color="auto" w:fill="auto"/>
            <w:noWrap/>
            <w:vAlign w:val="bottom"/>
            <w:hideMark/>
          </w:tcPr>
          <w:p w14:paraId="3DD090E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$138,558</w:t>
            </w:r>
          </w:p>
        </w:tc>
        <w:tc>
          <w:tcPr>
            <w:tcW w:w="1273" w:type="dxa"/>
            <w:gridSpan w:val="2"/>
            <w:tcBorders>
              <w:top w:val="nil"/>
              <w:left w:val="nil"/>
              <w:bottom w:val="nil"/>
              <w:right w:val="nil"/>
            </w:tcBorders>
            <w:shd w:val="clear" w:color="auto" w:fill="auto"/>
            <w:noWrap/>
            <w:vAlign w:val="bottom"/>
            <w:hideMark/>
          </w:tcPr>
          <w:p w14:paraId="0554B89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$140,429</w:t>
            </w:r>
          </w:p>
        </w:tc>
        <w:tc>
          <w:tcPr>
            <w:tcW w:w="1384" w:type="dxa"/>
            <w:gridSpan w:val="2"/>
            <w:tcBorders>
              <w:top w:val="nil"/>
              <w:left w:val="nil"/>
              <w:bottom w:val="nil"/>
              <w:right w:val="nil"/>
            </w:tcBorders>
            <w:shd w:val="clear" w:color="auto" w:fill="auto"/>
            <w:noWrap/>
            <w:vAlign w:val="bottom"/>
            <w:hideMark/>
          </w:tcPr>
          <w:p w14:paraId="1E39CF7F"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$142,325</w:t>
            </w:r>
          </w:p>
        </w:tc>
        <w:tc>
          <w:tcPr>
            <w:tcW w:w="1309" w:type="dxa"/>
            <w:gridSpan w:val="2"/>
            <w:tcBorders>
              <w:top w:val="nil"/>
              <w:left w:val="nil"/>
              <w:bottom w:val="nil"/>
              <w:right w:val="nil"/>
            </w:tcBorders>
            <w:shd w:val="clear" w:color="auto" w:fill="auto"/>
            <w:noWrap/>
            <w:vAlign w:val="bottom"/>
            <w:hideMark/>
          </w:tcPr>
          <w:p w14:paraId="2ADA0AC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$144,246</w:t>
            </w:r>
          </w:p>
        </w:tc>
        <w:tc>
          <w:tcPr>
            <w:tcW w:w="1385" w:type="dxa"/>
            <w:gridSpan w:val="2"/>
            <w:tcBorders>
              <w:top w:val="nil"/>
              <w:left w:val="nil"/>
              <w:bottom w:val="nil"/>
              <w:right w:val="nil"/>
            </w:tcBorders>
            <w:shd w:val="clear" w:color="auto" w:fill="auto"/>
            <w:noWrap/>
            <w:vAlign w:val="bottom"/>
            <w:hideMark/>
          </w:tcPr>
          <w:p w14:paraId="09DC9E16"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$146,193</w:t>
            </w:r>
          </w:p>
        </w:tc>
        <w:tc>
          <w:tcPr>
            <w:tcW w:w="1309" w:type="dxa"/>
            <w:gridSpan w:val="2"/>
            <w:tcBorders>
              <w:top w:val="nil"/>
              <w:left w:val="nil"/>
              <w:bottom w:val="nil"/>
              <w:right w:val="nil"/>
            </w:tcBorders>
            <w:shd w:val="clear" w:color="auto" w:fill="auto"/>
            <w:noWrap/>
            <w:vAlign w:val="bottom"/>
            <w:hideMark/>
          </w:tcPr>
          <w:p w14:paraId="6FA95608"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$148,167</w:t>
            </w:r>
          </w:p>
        </w:tc>
      </w:tr>
      <w:tr w:rsidR="00A31F32" w:rsidRPr="00553B10" w14:paraId="36CA0218" w14:textId="77777777" w:rsidTr="00A31F32">
        <w:trPr>
          <w:gridAfter w:val="1"/>
          <w:wAfter w:w="144" w:type="dxa"/>
          <w:trHeight w:val="288"/>
        </w:trPr>
        <w:tc>
          <w:tcPr>
            <w:tcW w:w="3220" w:type="dxa"/>
            <w:tcBorders>
              <w:top w:val="nil"/>
              <w:left w:val="nil"/>
              <w:bottom w:val="nil"/>
              <w:right w:val="nil"/>
            </w:tcBorders>
            <w:shd w:val="clear" w:color="auto" w:fill="auto"/>
            <w:noWrap/>
            <w:vAlign w:val="bottom"/>
            <w:hideMark/>
          </w:tcPr>
          <w:p w14:paraId="619D9A9D" w14:textId="77777777" w:rsidR="00A31F32" w:rsidRPr="00BE69D5" w:rsidRDefault="00A31F32" w:rsidP="00A31F32">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76416D2C" w14:textId="77777777" w:rsidR="00A31F32" w:rsidRPr="00553B10" w:rsidRDefault="00A31F32" w:rsidP="00A31F32">
            <w:pPr>
              <w:rPr>
                <w:rFonts w:ascii="Arial" w:hAnsi="Arial" w:cs="Arial"/>
                <w:sz w:val="20"/>
                <w:szCs w:val="20"/>
              </w:rPr>
            </w:pPr>
            <w:r w:rsidRPr="00553B10">
              <w:rPr>
                <w:rFonts w:ascii="Arial" w:hAnsi="Arial" w:cs="Arial"/>
                <w:sz w:val="20"/>
                <w:szCs w:val="20"/>
              </w:rPr>
              <w:t> </w:t>
            </w:r>
          </w:p>
        </w:tc>
        <w:tc>
          <w:tcPr>
            <w:tcW w:w="1316" w:type="dxa"/>
            <w:tcBorders>
              <w:top w:val="nil"/>
              <w:left w:val="nil"/>
              <w:bottom w:val="nil"/>
              <w:right w:val="nil"/>
            </w:tcBorders>
            <w:shd w:val="clear" w:color="auto" w:fill="auto"/>
            <w:noWrap/>
            <w:vAlign w:val="bottom"/>
            <w:hideMark/>
          </w:tcPr>
          <w:p w14:paraId="47061FA7" w14:textId="77777777" w:rsidR="00A31F32" w:rsidRPr="00553B10" w:rsidRDefault="00A31F32" w:rsidP="00A31F32">
            <w:pPr>
              <w:jc w:val="right"/>
              <w:rPr>
                <w:rFonts w:ascii="Arial" w:hAnsi="Arial" w:cs="Arial"/>
                <w:sz w:val="20"/>
                <w:szCs w:val="20"/>
              </w:rPr>
            </w:pPr>
          </w:p>
        </w:tc>
        <w:tc>
          <w:tcPr>
            <w:tcW w:w="1316" w:type="dxa"/>
            <w:tcBorders>
              <w:top w:val="nil"/>
              <w:left w:val="nil"/>
              <w:bottom w:val="nil"/>
              <w:right w:val="nil"/>
            </w:tcBorders>
            <w:shd w:val="clear" w:color="auto" w:fill="auto"/>
            <w:noWrap/>
            <w:vAlign w:val="bottom"/>
            <w:hideMark/>
          </w:tcPr>
          <w:p w14:paraId="50F92E72" w14:textId="77777777" w:rsidR="00A31F32" w:rsidRPr="00553B10" w:rsidRDefault="00A31F32" w:rsidP="00A31F32">
            <w:pPr>
              <w:rPr>
                <w:rFonts w:ascii="Arial" w:hAnsi="Arial" w:cs="Arial"/>
                <w:sz w:val="20"/>
                <w:szCs w:val="20"/>
              </w:rPr>
            </w:pPr>
          </w:p>
        </w:tc>
        <w:tc>
          <w:tcPr>
            <w:tcW w:w="1385" w:type="dxa"/>
            <w:gridSpan w:val="2"/>
            <w:tcBorders>
              <w:top w:val="nil"/>
              <w:left w:val="nil"/>
              <w:bottom w:val="nil"/>
              <w:right w:val="nil"/>
            </w:tcBorders>
            <w:shd w:val="clear" w:color="auto" w:fill="auto"/>
            <w:noWrap/>
            <w:vAlign w:val="bottom"/>
            <w:hideMark/>
          </w:tcPr>
          <w:p w14:paraId="0277B105" w14:textId="77777777" w:rsidR="00A31F32" w:rsidRPr="00553B10" w:rsidRDefault="00A31F32" w:rsidP="00A31F32">
            <w:pPr>
              <w:rPr>
                <w:rFonts w:ascii="Arial" w:hAnsi="Arial" w:cs="Arial"/>
                <w:sz w:val="20"/>
                <w:szCs w:val="20"/>
              </w:rPr>
            </w:pPr>
          </w:p>
        </w:tc>
        <w:tc>
          <w:tcPr>
            <w:tcW w:w="1273" w:type="dxa"/>
            <w:gridSpan w:val="2"/>
            <w:tcBorders>
              <w:top w:val="nil"/>
              <w:left w:val="nil"/>
              <w:bottom w:val="nil"/>
              <w:right w:val="nil"/>
            </w:tcBorders>
            <w:shd w:val="clear" w:color="auto" w:fill="auto"/>
            <w:noWrap/>
            <w:vAlign w:val="bottom"/>
            <w:hideMark/>
          </w:tcPr>
          <w:p w14:paraId="44CECBFB" w14:textId="77777777" w:rsidR="00A31F32" w:rsidRPr="00553B10" w:rsidRDefault="00A31F32" w:rsidP="00A31F32">
            <w:pPr>
              <w:rPr>
                <w:rFonts w:ascii="Arial" w:hAnsi="Arial" w:cs="Arial"/>
                <w:sz w:val="20"/>
                <w:szCs w:val="20"/>
              </w:rPr>
            </w:pPr>
          </w:p>
        </w:tc>
        <w:tc>
          <w:tcPr>
            <w:tcW w:w="1384" w:type="dxa"/>
            <w:gridSpan w:val="2"/>
            <w:tcBorders>
              <w:top w:val="nil"/>
              <w:left w:val="nil"/>
              <w:bottom w:val="nil"/>
              <w:right w:val="nil"/>
            </w:tcBorders>
            <w:shd w:val="clear" w:color="auto" w:fill="auto"/>
            <w:noWrap/>
            <w:vAlign w:val="bottom"/>
            <w:hideMark/>
          </w:tcPr>
          <w:p w14:paraId="4C743ABF" w14:textId="77777777" w:rsidR="00A31F32" w:rsidRPr="00553B10" w:rsidRDefault="00A31F32" w:rsidP="00A31F32">
            <w:pPr>
              <w:rPr>
                <w:rFonts w:ascii="Arial" w:hAnsi="Arial" w:cs="Arial"/>
                <w:sz w:val="20"/>
                <w:szCs w:val="20"/>
              </w:rPr>
            </w:pPr>
          </w:p>
        </w:tc>
        <w:tc>
          <w:tcPr>
            <w:tcW w:w="1309" w:type="dxa"/>
            <w:gridSpan w:val="2"/>
            <w:tcBorders>
              <w:top w:val="nil"/>
              <w:left w:val="nil"/>
              <w:bottom w:val="nil"/>
              <w:right w:val="nil"/>
            </w:tcBorders>
            <w:shd w:val="clear" w:color="auto" w:fill="auto"/>
            <w:noWrap/>
            <w:vAlign w:val="bottom"/>
            <w:hideMark/>
          </w:tcPr>
          <w:p w14:paraId="21FE84B6" w14:textId="77777777" w:rsidR="00A31F32" w:rsidRPr="00553B10" w:rsidRDefault="00A31F32" w:rsidP="00A31F32">
            <w:pPr>
              <w:rPr>
                <w:rFonts w:ascii="Arial" w:hAnsi="Arial" w:cs="Arial"/>
                <w:sz w:val="20"/>
                <w:szCs w:val="20"/>
              </w:rPr>
            </w:pPr>
          </w:p>
        </w:tc>
        <w:tc>
          <w:tcPr>
            <w:tcW w:w="1385" w:type="dxa"/>
            <w:gridSpan w:val="2"/>
            <w:tcBorders>
              <w:top w:val="nil"/>
              <w:left w:val="nil"/>
              <w:bottom w:val="nil"/>
              <w:right w:val="nil"/>
            </w:tcBorders>
            <w:shd w:val="clear" w:color="auto" w:fill="auto"/>
            <w:noWrap/>
            <w:vAlign w:val="bottom"/>
            <w:hideMark/>
          </w:tcPr>
          <w:p w14:paraId="3C35ECFE" w14:textId="77777777" w:rsidR="00A31F32" w:rsidRPr="00553B10" w:rsidRDefault="00A31F32" w:rsidP="00A31F32">
            <w:pPr>
              <w:rPr>
                <w:rFonts w:ascii="Arial" w:hAnsi="Arial" w:cs="Arial"/>
                <w:sz w:val="20"/>
                <w:szCs w:val="20"/>
              </w:rPr>
            </w:pPr>
          </w:p>
        </w:tc>
        <w:tc>
          <w:tcPr>
            <w:tcW w:w="1309" w:type="dxa"/>
            <w:gridSpan w:val="2"/>
            <w:tcBorders>
              <w:top w:val="nil"/>
              <w:left w:val="nil"/>
              <w:bottom w:val="nil"/>
              <w:right w:val="nil"/>
            </w:tcBorders>
            <w:shd w:val="clear" w:color="auto" w:fill="auto"/>
            <w:noWrap/>
            <w:vAlign w:val="bottom"/>
            <w:hideMark/>
          </w:tcPr>
          <w:p w14:paraId="7BD1B2EC" w14:textId="77777777" w:rsidR="00A31F32" w:rsidRPr="00553B10" w:rsidRDefault="00A31F32" w:rsidP="00A31F32">
            <w:pPr>
              <w:rPr>
                <w:rFonts w:ascii="Arial" w:hAnsi="Arial" w:cs="Arial"/>
                <w:sz w:val="20"/>
                <w:szCs w:val="20"/>
              </w:rPr>
            </w:pPr>
          </w:p>
        </w:tc>
      </w:tr>
      <w:tr w:rsidR="00A31F32" w:rsidRPr="00553B10" w14:paraId="3F805B9B" w14:textId="77777777" w:rsidTr="00A31F32">
        <w:trPr>
          <w:gridAfter w:val="1"/>
          <w:wAfter w:w="144" w:type="dxa"/>
          <w:trHeight w:val="288"/>
        </w:trPr>
        <w:tc>
          <w:tcPr>
            <w:tcW w:w="3220" w:type="dxa"/>
            <w:tcBorders>
              <w:top w:val="nil"/>
              <w:left w:val="nil"/>
              <w:bottom w:val="nil"/>
              <w:right w:val="nil"/>
            </w:tcBorders>
            <w:shd w:val="clear" w:color="auto" w:fill="auto"/>
            <w:noWrap/>
            <w:vAlign w:val="bottom"/>
            <w:hideMark/>
          </w:tcPr>
          <w:p w14:paraId="7EBF1E05" w14:textId="77777777" w:rsidR="00A31F32" w:rsidRPr="00BE69D5" w:rsidRDefault="00A31F32" w:rsidP="00A31F32">
            <w:pPr>
              <w:rPr>
                <w:rFonts w:ascii="Arial" w:hAnsi="Arial" w:cs="Arial"/>
                <w:b/>
                <w:bCs/>
                <w:sz w:val="20"/>
                <w:szCs w:val="20"/>
              </w:rPr>
            </w:pPr>
            <w:r w:rsidRPr="00BE69D5">
              <w:rPr>
                <w:rFonts w:ascii="Arial" w:hAnsi="Arial" w:cs="Arial"/>
                <w:b/>
                <w:bCs/>
                <w:sz w:val="20"/>
                <w:szCs w:val="20"/>
              </w:rPr>
              <w:t>Government Solicitor 3</w:t>
            </w:r>
          </w:p>
        </w:tc>
        <w:tc>
          <w:tcPr>
            <w:tcW w:w="1276" w:type="dxa"/>
            <w:tcBorders>
              <w:top w:val="nil"/>
              <w:left w:val="nil"/>
              <w:bottom w:val="nil"/>
              <w:right w:val="nil"/>
            </w:tcBorders>
            <w:shd w:val="clear" w:color="000000" w:fill="E2EFDA"/>
            <w:noWrap/>
            <w:vAlign w:val="bottom"/>
            <w:hideMark/>
          </w:tcPr>
          <w:p w14:paraId="04EF94B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$139,152</w:t>
            </w:r>
          </w:p>
        </w:tc>
        <w:tc>
          <w:tcPr>
            <w:tcW w:w="1316" w:type="dxa"/>
            <w:tcBorders>
              <w:top w:val="nil"/>
              <w:left w:val="nil"/>
              <w:bottom w:val="nil"/>
              <w:right w:val="nil"/>
            </w:tcBorders>
            <w:shd w:val="clear" w:color="auto" w:fill="auto"/>
            <w:noWrap/>
            <w:vAlign w:val="bottom"/>
            <w:hideMark/>
          </w:tcPr>
          <w:p w14:paraId="7628DD5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$142,283</w:t>
            </w:r>
          </w:p>
        </w:tc>
        <w:tc>
          <w:tcPr>
            <w:tcW w:w="1316" w:type="dxa"/>
            <w:tcBorders>
              <w:top w:val="nil"/>
              <w:left w:val="nil"/>
              <w:bottom w:val="nil"/>
              <w:right w:val="nil"/>
            </w:tcBorders>
            <w:shd w:val="clear" w:color="auto" w:fill="auto"/>
            <w:noWrap/>
            <w:vAlign w:val="bottom"/>
            <w:hideMark/>
          </w:tcPr>
          <w:p w14:paraId="18C10B0F"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$142,994</w:t>
            </w:r>
          </w:p>
        </w:tc>
        <w:tc>
          <w:tcPr>
            <w:tcW w:w="1385" w:type="dxa"/>
            <w:gridSpan w:val="2"/>
            <w:tcBorders>
              <w:top w:val="nil"/>
              <w:left w:val="nil"/>
              <w:bottom w:val="nil"/>
              <w:right w:val="nil"/>
            </w:tcBorders>
            <w:shd w:val="clear" w:color="auto" w:fill="auto"/>
            <w:noWrap/>
            <w:vAlign w:val="bottom"/>
            <w:hideMark/>
          </w:tcPr>
          <w:p w14:paraId="40D2030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$144,924</w:t>
            </w:r>
          </w:p>
        </w:tc>
        <w:tc>
          <w:tcPr>
            <w:tcW w:w="1273" w:type="dxa"/>
            <w:gridSpan w:val="2"/>
            <w:tcBorders>
              <w:top w:val="nil"/>
              <w:left w:val="nil"/>
              <w:bottom w:val="nil"/>
              <w:right w:val="nil"/>
            </w:tcBorders>
            <w:shd w:val="clear" w:color="auto" w:fill="auto"/>
            <w:noWrap/>
            <w:vAlign w:val="bottom"/>
            <w:hideMark/>
          </w:tcPr>
          <w:p w14:paraId="53CA4548"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$146,880</w:t>
            </w:r>
          </w:p>
        </w:tc>
        <w:tc>
          <w:tcPr>
            <w:tcW w:w="1384" w:type="dxa"/>
            <w:gridSpan w:val="2"/>
            <w:tcBorders>
              <w:top w:val="nil"/>
              <w:left w:val="nil"/>
              <w:bottom w:val="nil"/>
              <w:right w:val="nil"/>
            </w:tcBorders>
            <w:shd w:val="clear" w:color="auto" w:fill="auto"/>
            <w:noWrap/>
            <w:vAlign w:val="bottom"/>
            <w:hideMark/>
          </w:tcPr>
          <w:p w14:paraId="11D0C808"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$148,863</w:t>
            </w:r>
          </w:p>
        </w:tc>
        <w:tc>
          <w:tcPr>
            <w:tcW w:w="1309" w:type="dxa"/>
            <w:gridSpan w:val="2"/>
            <w:tcBorders>
              <w:top w:val="nil"/>
              <w:left w:val="nil"/>
              <w:bottom w:val="nil"/>
              <w:right w:val="nil"/>
            </w:tcBorders>
            <w:shd w:val="clear" w:color="auto" w:fill="auto"/>
            <w:noWrap/>
            <w:vAlign w:val="bottom"/>
            <w:hideMark/>
          </w:tcPr>
          <w:p w14:paraId="11968B7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$150,873</w:t>
            </w:r>
          </w:p>
        </w:tc>
        <w:tc>
          <w:tcPr>
            <w:tcW w:w="1385" w:type="dxa"/>
            <w:gridSpan w:val="2"/>
            <w:tcBorders>
              <w:top w:val="nil"/>
              <w:left w:val="nil"/>
              <w:bottom w:val="nil"/>
              <w:right w:val="nil"/>
            </w:tcBorders>
            <w:shd w:val="clear" w:color="auto" w:fill="auto"/>
            <w:noWrap/>
            <w:vAlign w:val="bottom"/>
            <w:hideMark/>
          </w:tcPr>
          <w:p w14:paraId="5770FC5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$152,910</w:t>
            </w:r>
          </w:p>
        </w:tc>
        <w:tc>
          <w:tcPr>
            <w:tcW w:w="1309" w:type="dxa"/>
            <w:gridSpan w:val="2"/>
            <w:tcBorders>
              <w:top w:val="nil"/>
              <w:left w:val="nil"/>
              <w:bottom w:val="nil"/>
              <w:right w:val="nil"/>
            </w:tcBorders>
            <w:shd w:val="clear" w:color="auto" w:fill="auto"/>
            <w:noWrap/>
            <w:vAlign w:val="bottom"/>
            <w:hideMark/>
          </w:tcPr>
          <w:p w14:paraId="248C9016"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$154,974</w:t>
            </w:r>
          </w:p>
        </w:tc>
      </w:tr>
      <w:tr w:rsidR="00A31F32" w:rsidRPr="00553B10" w14:paraId="0A334D80" w14:textId="77777777" w:rsidTr="00A31F32">
        <w:trPr>
          <w:gridAfter w:val="1"/>
          <w:wAfter w:w="144" w:type="dxa"/>
          <w:trHeight w:val="288"/>
        </w:trPr>
        <w:tc>
          <w:tcPr>
            <w:tcW w:w="3220" w:type="dxa"/>
            <w:tcBorders>
              <w:top w:val="nil"/>
              <w:left w:val="nil"/>
              <w:bottom w:val="nil"/>
              <w:right w:val="nil"/>
            </w:tcBorders>
            <w:shd w:val="clear" w:color="auto" w:fill="auto"/>
            <w:noWrap/>
            <w:vAlign w:val="bottom"/>
            <w:hideMark/>
          </w:tcPr>
          <w:p w14:paraId="3A472B51" w14:textId="77777777" w:rsidR="00A31F32" w:rsidRPr="00BE69D5" w:rsidRDefault="00A31F32" w:rsidP="00A31F32">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57558C6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$144,553</w:t>
            </w:r>
          </w:p>
        </w:tc>
        <w:tc>
          <w:tcPr>
            <w:tcW w:w="1316" w:type="dxa"/>
            <w:tcBorders>
              <w:top w:val="nil"/>
              <w:left w:val="nil"/>
              <w:bottom w:val="nil"/>
              <w:right w:val="nil"/>
            </w:tcBorders>
            <w:shd w:val="clear" w:color="auto" w:fill="auto"/>
            <w:noWrap/>
            <w:vAlign w:val="bottom"/>
            <w:hideMark/>
          </w:tcPr>
          <w:p w14:paraId="07F749C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$147,805</w:t>
            </w:r>
          </w:p>
        </w:tc>
        <w:tc>
          <w:tcPr>
            <w:tcW w:w="1316" w:type="dxa"/>
            <w:tcBorders>
              <w:top w:val="nil"/>
              <w:left w:val="nil"/>
              <w:bottom w:val="nil"/>
              <w:right w:val="nil"/>
            </w:tcBorders>
            <w:shd w:val="clear" w:color="auto" w:fill="auto"/>
            <w:noWrap/>
            <w:vAlign w:val="bottom"/>
            <w:hideMark/>
          </w:tcPr>
          <w:p w14:paraId="34D6C17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$148,544</w:t>
            </w:r>
          </w:p>
        </w:tc>
        <w:tc>
          <w:tcPr>
            <w:tcW w:w="1385" w:type="dxa"/>
            <w:gridSpan w:val="2"/>
            <w:tcBorders>
              <w:top w:val="nil"/>
              <w:left w:val="nil"/>
              <w:bottom w:val="nil"/>
              <w:right w:val="nil"/>
            </w:tcBorders>
            <w:shd w:val="clear" w:color="auto" w:fill="auto"/>
            <w:noWrap/>
            <w:vAlign w:val="bottom"/>
            <w:hideMark/>
          </w:tcPr>
          <w:p w14:paraId="2DC7FDF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$150,549</w:t>
            </w:r>
          </w:p>
        </w:tc>
        <w:tc>
          <w:tcPr>
            <w:tcW w:w="1273" w:type="dxa"/>
            <w:gridSpan w:val="2"/>
            <w:tcBorders>
              <w:top w:val="nil"/>
              <w:left w:val="nil"/>
              <w:bottom w:val="nil"/>
              <w:right w:val="nil"/>
            </w:tcBorders>
            <w:shd w:val="clear" w:color="auto" w:fill="auto"/>
            <w:noWrap/>
            <w:vAlign w:val="bottom"/>
            <w:hideMark/>
          </w:tcPr>
          <w:p w14:paraId="6C65E3F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$152,581</w:t>
            </w:r>
          </w:p>
        </w:tc>
        <w:tc>
          <w:tcPr>
            <w:tcW w:w="1384" w:type="dxa"/>
            <w:gridSpan w:val="2"/>
            <w:tcBorders>
              <w:top w:val="nil"/>
              <w:left w:val="nil"/>
              <w:bottom w:val="nil"/>
              <w:right w:val="nil"/>
            </w:tcBorders>
            <w:shd w:val="clear" w:color="auto" w:fill="auto"/>
            <w:noWrap/>
            <w:vAlign w:val="bottom"/>
            <w:hideMark/>
          </w:tcPr>
          <w:p w14:paraId="1BE827CB"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$154,641</w:t>
            </w:r>
          </w:p>
        </w:tc>
        <w:tc>
          <w:tcPr>
            <w:tcW w:w="1309" w:type="dxa"/>
            <w:gridSpan w:val="2"/>
            <w:tcBorders>
              <w:top w:val="nil"/>
              <w:left w:val="nil"/>
              <w:bottom w:val="nil"/>
              <w:right w:val="nil"/>
            </w:tcBorders>
            <w:shd w:val="clear" w:color="auto" w:fill="auto"/>
            <w:noWrap/>
            <w:vAlign w:val="bottom"/>
            <w:hideMark/>
          </w:tcPr>
          <w:p w14:paraId="344B6A4B"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$156,729</w:t>
            </w:r>
          </w:p>
        </w:tc>
        <w:tc>
          <w:tcPr>
            <w:tcW w:w="1385" w:type="dxa"/>
            <w:gridSpan w:val="2"/>
            <w:tcBorders>
              <w:top w:val="nil"/>
              <w:left w:val="nil"/>
              <w:bottom w:val="nil"/>
              <w:right w:val="nil"/>
            </w:tcBorders>
            <w:shd w:val="clear" w:color="auto" w:fill="auto"/>
            <w:noWrap/>
            <w:vAlign w:val="bottom"/>
            <w:hideMark/>
          </w:tcPr>
          <w:p w14:paraId="4C39870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$158,845</w:t>
            </w:r>
          </w:p>
        </w:tc>
        <w:tc>
          <w:tcPr>
            <w:tcW w:w="1309" w:type="dxa"/>
            <w:gridSpan w:val="2"/>
            <w:tcBorders>
              <w:top w:val="nil"/>
              <w:left w:val="nil"/>
              <w:bottom w:val="nil"/>
              <w:right w:val="nil"/>
            </w:tcBorders>
            <w:shd w:val="clear" w:color="auto" w:fill="auto"/>
            <w:noWrap/>
            <w:vAlign w:val="bottom"/>
            <w:hideMark/>
          </w:tcPr>
          <w:p w14:paraId="55FDF1D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$160,989</w:t>
            </w:r>
          </w:p>
        </w:tc>
      </w:tr>
      <w:tr w:rsidR="00A31F32" w:rsidRPr="00553B10" w14:paraId="674BB654" w14:textId="77777777" w:rsidTr="00A31F32">
        <w:trPr>
          <w:gridAfter w:val="1"/>
          <w:wAfter w:w="144" w:type="dxa"/>
          <w:trHeight w:val="288"/>
        </w:trPr>
        <w:tc>
          <w:tcPr>
            <w:tcW w:w="3220" w:type="dxa"/>
            <w:tcBorders>
              <w:top w:val="nil"/>
              <w:left w:val="nil"/>
              <w:bottom w:val="nil"/>
              <w:right w:val="nil"/>
            </w:tcBorders>
            <w:shd w:val="clear" w:color="auto" w:fill="auto"/>
            <w:noWrap/>
            <w:vAlign w:val="bottom"/>
            <w:hideMark/>
          </w:tcPr>
          <w:p w14:paraId="6D30E829" w14:textId="77777777" w:rsidR="00A31F32" w:rsidRPr="00BE69D5" w:rsidRDefault="00A31F32" w:rsidP="00A31F32">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084763B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$148,442</w:t>
            </w:r>
          </w:p>
        </w:tc>
        <w:tc>
          <w:tcPr>
            <w:tcW w:w="1316" w:type="dxa"/>
            <w:tcBorders>
              <w:top w:val="nil"/>
              <w:left w:val="nil"/>
              <w:bottom w:val="nil"/>
              <w:right w:val="nil"/>
            </w:tcBorders>
            <w:shd w:val="clear" w:color="auto" w:fill="auto"/>
            <w:noWrap/>
            <w:vAlign w:val="bottom"/>
            <w:hideMark/>
          </w:tcPr>
          <w:p w14:paraId="35C9DA1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$151,782</w:t>
            </w:r>
          </w:p>
        </w:tc>
        <w:tc>
          <w:tcPr>
            <w:tcW w:w="1316" w:type="dxa"/>
            <w:tcBorders>
              <w:top w:val="nil"/>
              <w:left w:val="nil"/>
              <w:bottom w:val="nil"/>
              <w:right w:val="nil"/>
            </w:tcBorders>
            <w:shd w:val="clear" w:color="auto" w:fill="auto"/>
            <w:noWrap/>
            <w:vAlign w:val="bottom"/>
            <w:hideMark/>
          </w:tcPr>
          <w:p w14:paraId="1BBFB5E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$152,541</w:t>
            </w:r>
          </w:p>
        </w:tc>
        <w:tc>
          <w:tcPr>
            <w:tcW w:w="1385" w:type="dxa"/>
            <w:gridSpan w:val="2"/>
            <w:tcBorders>
              <w:top w:val="nil"/>
              <w:left w:val="nil"/>
              <w:bottom w:val="nil"/>
              <w:right w:val="nil"/>
            </w:tcBorders>
            <w:shd w:val="clear" w:color="auto" w:fill="auto"/>
            <w:noWrap/>
            <w:vAlign w:val="bottom"/>
            <w:hideMark/>
          </w:tcPr>
          <w:p w14:paraId="24B28F8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$154,600</w:t>
            </w:r>
          </w:p>
        </w:tc>
        <w:tc>
          <w:tcPr>
            <w:tcW w:w="1273" w:type="dxa"/>
            <w:gridSpan w:val="2"/>
            <w:tcBorders>
              <w:top w:val="nil"/>
              <w:left w:val="nil"/>
              <w:bottom w:val="nil"/>
              <w:right w:val="nil"/>
            </w:tcBorders>
            <w:shd w:val="clear" w:color="auto" w:fill="auto"/>
            <w:noWrap/>
            <w:vAlign w:val="bottom"/>
            <w:hideMark/>
          </w:tcPr>
          <w:p w14:paraId="7138E663"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$156,687</w:t>
            </w:r>
          </w:p>
        </w:tc>
        <w:tc>
          <w:tcPr>
            <w:tcW w:w="1384" w:type="dxa"/>
            <w:gridSpan w:val="2"/>
            <w:tcBorders>
              <w:top w:val="nil"/>
              <w:left w:val="nil"/>
              <w:bottom w:val="nil"/>
              <w:right w:val="nil"/>
            </w:tcBorders>
            <w:shd w:val="clear" w:color="auto" w:fill="auto"/>
            <w:noWrap/>
            <w:vAlign w:val="bottom"/>
            <w:hideMark/>
          </w:tcPr>
          <w:p w14:paraId="2EEB549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$158,802</w:t>
            </w:r>
          </w:p>
        </w:tc>
        <w:tc>
          <w:tcPr>
            <w:tcW w:w="1309" w:type="dxa"/>
            <w:gridSpan w:val="2"/>
            <w:tcBorders>
              <w:top w:val="nil"/>
              <w:left w:val="nil"/>
              <w:bottom w:val="nil"/>
              <w:right w:val="nil"/>
            </w:tcBorders>
            <w:shd w:val="clear" w:color="auto" w:fill="auto"/>
            <w:noWrap/>
            <w:vAlign w:val="bottom"/>
            <w:hideMark/>
          </w:tcPr>
          <w:p w14:paraId="1518B24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$160,946</w:t>
            </w:r>
          </w:p>
        </w:tc>
        <w:tc>
          <w:tcPr>
            <w:tcW w:w="1385" w:type="dxa"/>
            <w:gridSpan w:val="2"/>
            <w:tcBorders>
              <w:top w:val="nil"/>
              <w:left w:val="nil"/>
              <w:bottom w:val="nil"/>
              <w:right w:val="nil"/>
            </w:tcBorders>
            <w:shd w:val="clear" w:color="auto" w:fill="auto"/>
            <w:noWrap/>
            <w:vAlign w:val="bottom"/>
            <w:hideMark/>
          </w:tcPr>
          <w:p w14:paraId="6F7BC83F"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$163,119</w:t>
            </w:r>
          </w:p>
        </w:tc>
        <w:tc>
          <w:tcPr>
            <w:tcW w:w="1309" w:type="dxa"/>
            <w:gridSpan w:val="2"/>
            <w:tcBorders>
              <w:top w:val="nil"/>
              <w:left w:val="nil"/>
              <w:bottom w:val="nil"/>
              <w:right w:val="nil"/>
            </w:tcBorders>
            <w:shd w:val="clear" w:color="auto" w:fill="auto"/>
            <w:noWrap/>
            <w:vAlign w:val="bottom"/>
            <w:hideMark/>
          </w:tcPr>
          <w:p w14:paraId="7ABE082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$165,321</w:t>
            </w:r>
          </w:p>
        </w:tc>
      </w:tr>
      <w:tr w:rsidR="00A31F32" w:rsidRPr="00553B10" w14:paraId="77F60692" w14:textId="77777777" w:rsidTr="00A31F32">
        <w:trPr>
          <w:gridAfter w:val="1"/>
          <w:wAfter w:w="144" w:type="dxa"/>
          <w:trHeight w:val="288"/>
        </w:trPr>
        <w:tc>
          <w:tcPr>
            <w:tcW w:w="3220" w:type="dxa"/>
            <w:tcBorders>
              <w:top w:val="nil"/>
              <w:left w:val="nil"/>
              <w:bottom w:val="nil"/>
              <w:right w:val="nil"/>
            </w:tcBorders>
            <w:shd w:val="clear" w:color="auto" w:fill="auto"/>
            <w:noWrap/>
            <w:vAlign w:val="bottom"/>
            <w:hideMark/>
          </w:tcPr>
          <w:p w14:paraId="5E9E9F96" w14:textId="77777777" w:rsidR="00A31F32" w:rsidRPr="00BE69D5" w:rsidRDefault="00A31F32" w:rsidP="00A31F32">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065D2CF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$152,914</w:t>
            </w:r>
          </w:p>
        </w:tc>
        <w:tc>
          <w:tcPr>
            <w:tcW w:w="1316" w:type="dxa"/>
            <w:tcBorders>
              <w:top w:val="nil"/>
              <w:left w:val="nil"/>
              <w:bottom w:val="nil"/>
              <w:right w:val="nil"/>
            </w:tcBorders>
            <w:shd w:val="clear" w:color="auto" w:fill="auto"/>
            <w:noWrap/>
            <w:vAlign w:val="bottom"/>
            <w:hideMark/>
          </w:tcPr>
          <w:p w14:paraId="3F93A42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$156,355</w:t>
            </w:r>
          </w:p>
        </w:tc>
        <w:tc>
          <w:tcPr>
            <w:tcW w:w="1316" w:type="dxa"/>
            <w:tcBorders>
              <w:top w:val="nil"/>
              <w:left w:val="nil"/>
              <w:bottom w:val="nil"/>
              <w:right w:val="nil"/>
            </w:tcBorders>
            <w:shd w:val="clear" w:color="auto" w:fill="auto"/>
            <w:noWrap/>
            <w:vAlign w:val="bottom"/>
            <w:hideMark/>
          </w:tcPr>
          <w:p w14:paraId="1E0E2A04"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$157,137</w:t>
            </w:r>
          </w:p>
        </w:tc>
        <w:tc>
          <w:tcPr>
            <w:tcW w:w="1385" w:type="dxa"/>
            <w:gridSpan w:val="2"/>
            <w:tcBorders>
              <w:top w:val="nil"/>
              <w:left w:val="nil"/>
              <w:bottom w:val="nil"/>
              <w:right w:val="nil"/>
            </w:tcBorders>
            <w:shd w:val="clear" w:color="auto" w:fill="auto"/>
            <w:noWrap/>
            <w:vAlign w:val="bottom"/>
            <w:hideMark/>
          </w:tcPr>
          <w:p w14:paraId="206EA2D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$159,258</w:t>
            </w:r>
          </w:p>
        </w:tc>
        <w:tc>
          <w:tcPr>
            <w:tcW w:w="1273" w:type="dxa"/>
            <w:gridSpan w:val="2"/>
            <w:tcBorders>
              <w:top w:val="nil"/>
              <w:left w:val="nil"/>
              <w:bottom w:val="nil"/>
              <w:right w:val="nil"/>
            </w:tcBorders>
            <w:shd w:val="clear" w:color="auto" w:fill="auto"/>
            <w:noWrap/>
            <w:vAlign w:val="bottom"/>
            <w:hideMark/>
          </w:tcPr>
          <w:p w14:paraId="4F6AAFBB"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$161,408</w:t>
            </w:r>
          </w:p>
        </w:tc>
        <w:tc>
          <w:tcPr>
            <w:tcW w:w="1384" w:type="dxa"/>
            <w:gridSpan w:val="2"/>
            <w:tcBorders>
              <w:top w:val="nil"/>
              <w:left w:val="nil"/>
              <w:bottom w:val="nil"/>
              <w:right w:val="nil"/>
            </w:tcBorders>
            <w:shd w:val="clear" w:color="auto" w:fill="auto"/>
            <w:noWrap/>
            <w:vAlign w:val="bottom"/>
            <w:hideMark/>
          </w:tcPr>
          <w:p w14:paraId="4AE482A8"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$163,587</w:t>
            </w:r>
          </w:p>
        </w:tc>
        <w:tc>
          <w:tcPr>
            <w:tcW w:w="1309" w:type="dxa"/>
            <w:gridSpan w:val="2"/>
            <w:tcBorders>
              <w:top w:val="nil"/>
              <w:left w:val="nil"/>
              <w:bottom w:val="nil"/>
              <w:right w:val="nil"/>
            </w:tcBorders>
            <w:shd w:val="clear" w:color="auto" w:fill="auto"/>
            <w:noWrap/>
            <w:vAlign w:val="bottom"/>
            <w:hideMark/>
          </w:tcPr>
          <w:p w14:paraId="3B754C2F"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$165,795</w:t>
            </w:r>
          </w:p>
        </w:tc>
        <w:tc>
          <w:tcPr>
            <w:tcW w:w="1385" w:type="dxa"/>
            <w:gridSpan w:val="2"/>
            <w:tcBorders>
              <w:top w:val="nil"/>
              <w:left w:val="nil"/>
              <w:bottom w:val="nil"/>
              <w:right w:val="nil"/>
            </w:tcBorders>
            <w:shd w:val="clear" w:color="auto" w:fill="auto"/>
            <w:noWrap/>
            <w:vAlign w:val="bottom"/>
            <w:hideMark/>
          </w:tcPr>
          <w:p w14:paraId="1DF88928"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$168,033</w:t>
            </w:r>
          </w:p>
        </w:tc>
        <w:tc>
          <w:tcPr>
            <w:tcW w:w="1309" w:type="dxa"/>
            <w:gridSpan w:val="2"/>
            <w:tcBorders>
              <w:top w:val="nil"/>
              <w:left w:val="nil"/>
              <w:bottom w:val="nil"/>
              <w:right w:val="nil"/>
            </w:tcBorders>
            <w:shd w:val="clear" w:color="auto" w:fill="auto"/>
            <w:noWrap/>
            <w:vAlign w:val="bottom"/>
            <w:hideMark/>
          </w:tcPr>
          <w:p w14:paraId="62B29474"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$170,301</w:t>
            </w:r>
          </w:p>
        </w:tc>
      </w:tr>
      <w:tr w:rsidR="00A31F32" w:rsidRPr="00553B10" w14:paraId="008FAA59" w14:textId="77777777" w:rsidTr="00A31F32">
        <w:trPr>
          <w:gridAfter w:val="1"/>
          <w:wAfter w:w="144" w:type="dxa"/>
          <w:trHeight w:val="288"/>
        </w:trPr>
        <w:tc>
          <w:tcPr>
            <w:tcW w:w="3220" w:type="dxa"/>
            <w:tcBorders>
              <w:top w:val="nil"/>
              <w:left w:val="nil"/>
              <w:bottom w:val="nil"/>
              <w:right w:val="nil"/>
            </w:tcBorders>
            <w:shd w:val="clear" w:color="auto" w:fill="auto"/>
            <w:noWrap/>
            <w:vAlign w:val="bottom"/>
            <w:hideMark/>
          </w:tcPr>
          <w:p w14:paraId="3467067A" w14:textId="77777777" w:rsidR="00A31F32" w:rsidRPr="00BE69D5" w:rsidRDefault="00A31F32" w:rsidP="00A31F32">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6F703E79"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$157,416</w:t>
            </w:r>
          </w:p>
        </w:tc>
        <w:tc>
          <w:tcPr>
            <w:tcW w:w="1316" w:type="dxa"/>
            <w:tcBorders>
              <w:top w:val="nil"/>
              <w:left w:val="nil"/>
              <w:bottom w:val="nil"/>
              <w:right w:val="nil"/>
            </w:tcBorders>
            <w:shd w:val="clear" w:color="auto" w:fill="auto"/>
            <w:noWrap/>
            <w:vAlign w:val="bottom"/>
            <w:hideMark/>
          </w:tcPr>
          <w:p w14:paraId="4019A516"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$160,958</w:t>
            </w:r>
          </w:p>
        </w:tc>
        <w:tc>
          <w:tcPr>
            <w:tcW w:w="1316" w:type="dxa"/>
            <w:tcBorders>
              <w:top w:val="nil"/>
              <w:left w:val="nil"/>
              <w:bottom w:val="nil"/>
              <w:right w:val="nil"/>
            </w:tcBorders>
            <w:shd w:val="clear" w:color="auto" w:fill="auto"/>
            <w:noWrap/>
            <w:vAlign w:val="bottom"/>
            <w:hideMark/>
          </w:tcPr>
          <w:p w14:paraId="32DF240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$161,763</w:t>
            </w:r>
          </w:p>
        </w:tc>
        <w:tc>
          <w:tcPr>
            <w:tcW w:w="1385" w:type="dxa"/>
            <w:gridSpan w:val="2"/>
            <w:tcBorders>
              <w:top w:val="nil"/>
              <w:left w:val="nil"/>
              <w:bottom w:val="nil"/>
              <w:right w:val="nil"/>
            </w:tcBorders>
            <w:shd w:val="clear" w:color="auto" w:fill="auto"/>
            <w:noWrap/>
            <w:vAlign w:val="bottom"/>
            <w:hideMark/>
          </w:tcPr>
          <w:p w14:paraId="3575A44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$163,947</w:t>
            </w:r>
          </w:p>
        </w:tc>
        <w:tc>
          <w:tcPr>
            <w:tcW w:w="1273" w:type="dxa"/>
            <w:gridSpan w:val="2"/>
            <w:tcBorders>
              <w:top w:val="nil"/>
              <w:left w:val="nil"/>
              <w:bottom w:val="nil"/>
              <w:right w:val="nil"/>
            </w:tcBorders>
            <w:shd w:val="clear" w:color="auto" w:fill="auto"/>
            <w:noWrap/>
            <w:vAlign w:val="bottom"/>
            <w:hideMark/>
          </w:tcPr>
          <w:p w14:paraId="7D2C87D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$166,160</w:t>
            </w:r>
          </w:p>
        </w:tc>
        <w:tc>
          <w:tcPr>
            <w:tcW w:w="1384" w:type="dxa"/>
            <w:gridSpan w:val="2"/>
            <w:tcBorders>
              <w:top w:val="nil"/>
              <w:left w:val="nil"/>
              <w:bottom w:val="nil"/>
              <w:right w:val="nil"/>
            </w:tcBorders>
            <w:shd w:val="clear" w:color="auto" w:fill="auto"/>
            <w:noWrap/>
            <w:vAlign w:val="bottom"/>
            <w:hideMark/>
          </w:tcPr>
          <w:p w14:paraId="30653973"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$168,403</w:t>
            </w:r>
          </w:p>
        </w:tc>
        <w:tc>
          <w:tcPr>
            <w:tcW w:w="1309" w:type="dxa"/>
            <w:gridSpan w:val="2"/>
            <w:tcBorders>
              <w:top w:val="nil"/>
              <w:left w:val="nil"/>
              <w:bottom w:val="nil"/>
              <w:right w:val="nil"/>
            </w:tcBorders>
            <w:shd w:val="clear" w:color="auto" w:fill="auto"/>
            <w:noWrap/>
            <w:vAlign w:val="bottom"/>
            <w:hideMark/>
          </w:tcPr>
          <w:p w14:paraId="3659B689"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$170,676</w:t>
            </w:r>
          </w:p>
        </w:tc>
        <w:tc>
          <w:tcPr>
            <w:tcW w:w="1385" w:type="dxa"/>
            <w:gridSpan w:val="2"/>
            <w:tcBorders>
              <w:top w:val="nil"/>
              <w:left w:val="nil"/>
              <w:bottom w:val="nil"/>
              <w:right w:val="nil"/>
            </w:tcBorders>
            <w:shd w:val="clear" w:color="auto" w:fill="auto"/>
            <w:noWrap/>
            <w:vAlign w:val="bottom"/>
            <w:hideMark/>
          </w:tcPr>
          <w:p w14:paraId="2ABC83BB"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$172,980</w:t>
            </w:r>
          </w:p>
        </w:tc>
        <w:tc>
          <w:tcPr>
            <w:tcW w:w="1309" w:type="dxa"/>
            <w:gridSpan w:val="2"/>
            <w:tcBorders>
              <w:top w:val="nil"/>
              <w:left w:val="nil"/>
              <w:bottom w:val="nil"/>
              <w:right w:val="nil"/>
            </w:tcBorders>
            <w:shd w:val="clear" w:color="auto" w:fill="auto"/>
            <w:noWrap/>
            <w:vAlign w:val="bottom"/>
            <w:hideMark/>
          </w:tcPr>
          <w:p w14:paraId="1D166E3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$175,315</w:t>
            </w:r>
          </w:p>
        </w:tc>
      </w:tr>
      <w:tr w:rsidR="00A31F32" w:rsidRPr="00553B10" w14:paraId="3385825E" w14:textId="77777777" w:rsidTr="00A31F32">
        <w:trPr>
          <w:gridAfter w:val="1"/>
          <w:wAfter w:w="144" w:type="dxa"/>
          <w:trHeight w:val="288"/>
        </w:trPr>
        <w:tc>
          <w:tcPr>
            <w:tcW w:w="3220" w:type="dxa"/>
            <w:tcBorders>
              <w:top w:val="nil"/>
              <w:left w:val="nil"/>
              <w:bottom w:val="nil"/>
              <w:right w:val="nil"/>
            </w:tcBorders>
            <w:shd w:val="clear" w:color="auto" w:fill="auto"/>
            <w:noWrap/>
            <w:vAlign w:val="bottom"/>
            <w:hideMark/>
          </w:tcPr>
          <w:p w14:paraId="2286D4CD" w14:textId="77777777" w:rsidR="00A31F32" w:rsidRPr="00BE69D5" w:rsidRDefault="00A31F32" w:rsidP="00A31F32">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299E865B" w14:textId="77777777" w:rsidR="00A31F32" w:rsidRPr="00553B10" w:rsidRDefault="00A31F32" w:rsidP="00A31F32">
            <w:pPr>
              <w:rPr>
                <w:rFonts w:ascii="Arial" w:hAnsi="Arial" w:cs="Arial"/>
                <w:sz w:val="20"/>
                <w:szCs w:val="20"/>
              </w:rPr>
            </w:pPr>
            <w:r w:rsidRPr="00553B10">
              <w:rPr>
                <w:rFonts w:ascii="Arial" w:hAnsi="Arial" w:cs="Arial"/>
                <w:sz w:val="20"/>
                <w:szCs w:val="20"/>
              </w:rPr>
              <w:t> </w:t>
            </w:r>
          </w:p>
        </w:tc>
        <w:tc>
          <w:tcPr>
            <w:tcW w:w="1316" w:type="dxa"/>
            <w:tcBorders>
              <w:top w:val="nil"/>
              <w:left w:val="nil"/>
              <w:bottom w:val="nil"/>
              <w:right w:val="nil"/>
            </w:tcBorders>
            <w:shd w:val="clear" w:color="auto" w:fill="auto"/>
            <w:noWrap/>
            <w:vAlign w:val="bottom"/>
            <w:hideMark/>
          </w:tcPr>
          <w:p w14:paraId="419513C8" w14:textId="77777777" w:rsidR="00A31F32" w:rsidRPr="00553B10" w:rsidRDefault="00A31F32" w:rsidP="00A31F32">
            <w:pPr>
              <w:jc w:val="right"/>
              <w:rPr>
                <w:rFonts w:ascii="Arial" w:hAnsi="Arial" w:cs="Arial"/>
                <w:sz w:val="20"/>
                <w:szCs w:val="20"/>
              </w:rPr>
            </w:pPr>
          </w:p>
        </w:tc>
        <w:tc>
          <w:tcPr>
            <w:tcW w:w="1316" w:type="dxa"/>
            <w:tcBorders>
              <w:top w:val="nil"/>
              <w:left w:val="nil"/>
              <w:bottom w:val="nil"/>
              <w:right w:val="nil"/>
            </w:tcBorders>
            <w:shd w:val="clear" w:color="auto" w:fill="auto"/>
            <w:noWrap/>
            <w:vAlign w:val="bottom"/>
            <w:hideMark/>
          </w:tcPr>
          <w:p w14:paraId="0F24C320" w14:textId="77777777" w:rsidR="00A31F32" w:rsidRPr="00553B10" w:rsidRDefault="00A31F32" w:rsidP="00A31F32">
            <w:pPr>
              <w:rPr>
                <w:rFonts w:ascii="Arial" w:hAnsi="Arial" w:cs="Arial"/>
                <w:sz w:val="20"/>
                <w:szCs w:val="20"/>
              </w:rPr>
            </w:pPr>
          </w:p>
        </w:tc>
        <w:tc>
          <w:tcPr>
            <w:tcW w:w="1385" w:type="dxa"/>
            <w:gridSpan w:val="2"/>
            <w:tcBorders>
              <w:top w:val="nil"/>
              <w:left w:val="nil"/>
              <w:bottom w:val="nil"/>
              <w:right w:val="nil"/>
            </w:tcBorders>
            <w:shd w:val="clear" w:color="auto" w:fill="auto"/>
            <w:noWrap/>
            <w:vAlign w:val="bottom"/>
            <w:hideMark/>
          </w:tcPr>
          <w:p w14:paraId="105E6E28" w14:textId="77777777" w:rsidR="00A31F32" w:rsidRPr="00553B10" w:rsidRDefault="00A31F32" w:rsidP="00A31F32">
            <w:pPr>
              <w:rPr>
                <w:rFonts w:ascii="Arial" w:hAnsi="Arial" w:cs="Arial"/>
                <w:sz w:val="20"/>
                <w:szCs w:val="20"/>
              </w:rPr>
            </w:pPr>
          </w:p>
        </w:tc>
        <w:tc>
          <w:tcPr>
            <w:tcW w:w="1273" w:type="dxa"/>
            <w:gridSpan w:val="2"/>
            <w:tcBorders>
              <w:top w:val="nil"/>
              <w:left w:val="nil"/>
              <w:bottom w:val="nil"/>
              <w:right w:val="nil"/>
            </w:tcBorders>
            <w:shd w:val="clear" w:color="auto" w:fill="auto"/>
            <w:noWrap/>
            <w:vAlign w:val="bottom"/>
            <w:hideMark/>
          </w:tcPr>
          <w:p w14:paraId="11B4AB9B" w14:textId="77777777" w:rsidR="00A31F32" w:rsidRPr="00553B10" w:rsidRDefault="00A31F32" w:rsidP="00A31F32">
            <w:pPr>
              <w:rPr>
                <w:rFonts w:ascii="Arial" w:hAnsi="Arial" w:cs="Arial"/>
                <w:sz w:val="20"/>
                <w:szCs w:val="20"/>
              </w:rPr>
            </w:pPr>
          </w:p>
        </w:tc>
        <w:tc>
          <w:tcPr>
            <w:tcW w:w="1384" w:type="dxa"/>
            <w:gridSpan w:val="2"/>
            <w:tcBorders>
              <w:top w:val="nil"/>
              <w:left w:val="nil"/>
              <w:bottom w:val="nil"/>
              <w:right w:val="nil"/>
            </w:tcBorders>
            <w:shd w:val="clear" w:color="auto" w:fill="auto"/>
            <w:noWrap/>
            <w:vAlign w:val="bottom"/>
            <w:hideMark/>
          </w:tcPr>
          <w:p w14:paraId="5B282030" w14:textId="77777777" w:rsidR="00A31F32" w:rsidRPr="00553B10" w:rsidRDefault="00A31F32" w:rsidP="00A31F32">
            <w:pPr>
              <w:rPr>
                <w:rFonts w:ascii="Arial" w:hAnsi="Arial" w:cs="Arial"/>
                <w:sz w:val="20"/>
                <w:szCs w:val="20"/>
              </w:rPr>
            </w:pPr>
          </w:p>
        </w:tc>
        <w:tc>
          <w:tcPr>
            <w:tcW w:w="1309" w:type="dxa"/>
            <w:gridSpan w:val="2"/>
            <w:tcBorders>
              <w:top w:val="nil"/>
              <w:left w:val="nil"/>
              <w:bottom w:val="nil"/>
              <w:right w:val="nil"/>
            </w:tcBorders>
            <w:shd w:val="clear" w:color="auto" w:fill="auto"/>
            <w:noWrap/>
            <w:vAlign w:val="bottom"/>
            <w:hideMark/>
          </w:tcPr>
          <w:p w14:paraId="2D67CB33" w14:textId="77777777" w:rsidR="00A31F32" w:rsidRPr="00553B10" w:rsidRDefault="00A31F32" w:rsidP="00A31F32">
            <w:pPr>
              <w:rPr>
                <w:rFonts w:ascii="Arial" w:hAnsi="Arial" w:cs="Arial"/>
                <w:sz w:val="20"/>
                <w:szCs w:val="20"/>
              </w:rPr>
            </w:pPr>
          </w:p>
        </w:tc>
        <w:tc>
          <w:tcPr>
            <w:tcW w:w="1385" w:type="dxa"/>
            <w:gridSpan w:val="2"/>
            <w:tcBorders>
              <w:top w:val="nil"/>
              <w:left w:val="nil"/>
              <w:bottom w:val="nil"/>
              <w:right w:val="nil"/>
            </w:tcBorders>
            <w:shd w:val="clear" w:color="auto" w:fill="auto"/>
            <w:noWrap/>
            <w:vAlign w:val="bottom"/>
            <w:hideMark/>
          </w:tcPr>
          <w:p w14:paraId="01EB1D60" w14:textId="77777777" w:rsidR="00A31F32" w:rsidRPr="00553B10" w:rsidRDefault="00A31F32" w:rsidP="00A31F32">
            <w:pPr>
              <w:rPr>
                <w:rFonts w:ascii="Arial" w:hAnsi="Arial" w:cs="Arial"/>
                <w:sz w:val="20"/>
                <w:szCs w:val="20"/>
              </w:rPr>
            </w:pPr>
          </w:p>
        </w:tc>
        <w:tc>
          <w:tcPr>
            <w:tcW w:w="1309" w:type="dxa"/>
            <w:gridSpan w:val="2"/>
            <w:tcBorders>
              <w:top w:val="nil"/>
              <w:left w:val="nil"/>
              <w:bottom w:val="nil"/>
              <w:right w:val="nil"/>
            </w:tcBorders>
            <w:shd w:val="clear" w:color="auto" w:fill="auto"/>
            <w:noWrap/>
            <w:vAlign w:val="bottom"/>
            <w:hideMark/>
          </w:tcPr>
          <w:p w14:paraId="33D2A80B" w14:textId="77777777" w:rsidR="00A31F32" w:rsidRPr="00553B10" w:rsidRDefault="00A31F32" w:rsidP="00A31F32">
            <w:pPr>
              <w:rPr>
                <w:rFonts w:ascii="Arial" w:hAnsi="Arial" w:cs="Arial"/>
                <w:sz w:val="20"/>
                <w:szCs w:val="20"/>
              </w:rPr>
            </w:pPr>
          </w:p>
        </w:tc>
      </w:tr>
      <w:tr w:rsidR="00A31F32" w:rsidRPr="00553B10" w14:paraId="1A2AA0EA" w14:textId="77777777" w:rsidTr="00A31F32">
        <w:trPr>
          <w:gridAfter w:val="1"/>
          <w:wAfter w:w="144" w:type="dxa"/>
          <w:trHeight w:val="288"/>
        </w:trPr>
        <w:tc>
          <w:tcPr>
            <w:tcW w:w="3220" w:type="dxa"/>
            <w:tcBorders>
              <w:top w:val="nil"/>
              <w:left w:val="nil"/>
              <w:bottom w:val="nil"/>
              <w:right w:val="nil"/>
            </w:tcBorders>
            <w:shd w:val="clear" w:color="auto" w:fill="auto"/>
            <w:noWrap/>
            <w:vAlign w:val="bottom"/>
            <w:hideMark/>
          </w:tcPr>
          <w:p w14:paraId="23E72EDC" w14:textId="77777777" w:rsidR="00A31F32" w:rsidRPr="00BE69D5" w:rsidRDefault="00A31F32" w:rsidP="00A31F32">
            <w:pPr>
              <w:rPr>
                <w:rFonts w:ascii="Arial" w:hAnsi="Arial" w:cs="Arial"/>
                <w:b/>
                <w:sz w:val="20"/>
                <w:szCs w:val="20"/>
              </w:rPr>
            </w:pPr>
            <w:r w:rsidRPr="00BE69D5">
              <w:rPr>
                <w:rFonts w:ascii="Arial" w:hAnsi="Arial" w:cs="Arial"/>
                <w:b/>
                <w:sz w:val="20"/>
                <w:szCs w:val="20"/>
              </w:rPr>
              <w:t>Government Solicitor 4</w:t>
            </w:r>
          </w:p>
        </w:tc>
        <w:tc>
          <w:tcPr>
            <w:tcW w:w="1276" w:type="dxa"/>
            <w:tcBorders>
              <w:top w:val="nil"/>
              <w:left w:val="nil"/>
              <w:bottom w:val="nil"/>
              <w:right w:val="nil"/>
            </w:tcBorders>
            <w:shd w:val="clear" w:color="000000" w:fill="E2EFDA"/>
            <w:noWrap/>
            <w:vAlign w:val="bottom"/>
            <w:hideMark/>
          </w:tcPr>
          <w:p w14:paraId="76FD782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$165,740</w:t>
            </w:r>
          </w:p>
        </w:tc>
        <w:tc>
          <w:tcPr>
            <w:tcW w:w="1316" w:type="dxa"/>
            <w:tcBorders>
              <w:top w:val="nil"/>
              <w:left w:val="nil"/>
              <w:bottom w:val="nil"/>
              <w:right w:val="nil"/>
            </w:tcBorders>
            <w:shd w:val="clear" w:color="auto" w:fill="auto"/>
            <w:noWrap/>
            <w:vAlign w:val="bottom"/>
            <w:hideMark/>
          </w:tcPr>
          <w:p w14:paraId="74F83069"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$169,469</w:t>
            </w:r>
          </w:p>
        </w:tc>
        <w:tc>
          <w:tcPr>
            <w:tcW w:w="1316" w:type="dxa"/>
            <w:tcBorders>
              <w:top w:val="nil"/>
              <w:left w:val="nil"/>
              <w:bottom w:val="nil"/>
              <w:right w:val="nil"/>
            </w:tcBorders>
            <w:shd w:val="clear" w:color="auto" w:fill="auto"/>
            <w:noWrap/>
            <w:vAlign w:val="bottom"/>
            <w:hideMark/>
          </w:tcPr>
          <w:p w14:paraId="706612D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$170,316</w:t>
            </w:r>
          </w:p>
        </w:tc>
        <w:tc>
          <w:tcPr>
            <w:tcW w:w="1385" w:type="dxa"/>
            <w:gridSpan w:val="2"/>
            <w:tcBorders>
              <w:top w:val="nil"/>
              <w:left w:val="nil"/>
              <w:bottom w:val="nil"/>
              <w:right w:val="nil"/>
            </w:tcBorders>
            <w:shd w:val="clear" w:color="auto" w:fill="auto"/>
            <w:noWrap/>
            <w:vAlign w:val="bottom"/>
            <w:hideMark/>
          </w:tcPr>
          <w:p w14:paraId="16EED00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$172,615</w:t>
            </w:r>
          </w:p>
        </w:tc>
        <w:tc>
          <w:tcPr>
            <w:tcW w:w="1273" w:type="dxa"/>
            <w:gridSpan w:val="2"/>
            <w:tcBorders>
              <w:top w:val="nil"/>
              <w:left w:val="nil"/>
              <w:bottom w:val="nil"/>
              <w:right w:val="nil"/>
            </w:tcBorders>
            <w:shd w:val="clear" w:color="auto" w:fill="auto"/>
            <w:noWrap/>
            <w:vAlign w:val="bottom"/>
            <w:hideMark/>
          </w:tcPr>
          <w:p w14:paraId="62B050DF"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$174,945</w:t>
            </w:r>
          </w:p>
        </w:tc>
        <w:tc>
          <w:tcPr>
            <w:tcW w:w="1384" w:type="dxa"/>
            <w:gridSpan w:val="2"/>
            <w:tcBorders>
              <w:top w:val="nil"/>
              <w:left w:val="nil"/>
              <w:bottom w:val="nil"/>
              <w:right w:val="nil"/>
            </w:tcBorders>
            <w:shd w:val="clear" w:color="auto" w:fill="auto"/>
            <w:noWrap/>
            <w:vAlign w:val="bottom"/>
            <w:hideMark/>
          </w:tcPr>
          <w:p w14:paraId="211B6629"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$177,307</w:t>
            </w:r>
          </w:p>
        </w:tc>
        <w:tc>
          <w:tcPr>
            <w:tcW w:w="1309" w:type="dxa"/>
            <w:gridSpan w:val="2"/>
            <w:tcBorders>
              <w:top w:val="nil"/>
              <w:left w:val="nil"/>
              <w:bottom w:val="nil"/>
              <w:right w:val="nil"/>
            </w:tcBorders>
            <w:shd w:val="clear" w:color="auto" w:fill="auto"/>
            <w:noWrap/>
            <w:vAlign w:val="bottom"/>
            <w:hideMark/>
          </w:tcPr>
          <w:p w14:paraId="332B02F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$179,701</w:t>
            </w:r>
          </w:p>
        </w:tc>
        <w:tc>
          <w:tcPr>
            <w:tcW w:w="1385" w:type="dxa"/>
            <w:gridSpan w:val="2"/>
            <w:tcBorders>
              <w:top w:val="nil"/>
              <w:left w:val="nil"/>
              <w:bottom w:val="nil"/>
              <w:right w:val="nil"/>
            </w:tcBorders>
            <w:shd w:val="clear" w:color="auto" w:fill="auto"/>
            <w:noWrap/>
            <w:vAlign w:val="bottom"/>
            <w:hideMark/>
          </w:tcPr>
          <w:p w14:paraId="141EAAC9"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$182,127</w:t>
            </w:r>
          </w:p>
        </w:tc>
        <w:tc>
          <w:tcPr>
            <w:tcW w:w="1309" w:type="dxa"/>
            <w:gridSpan w:val="2"/>
            <w:tcBorders>
              <w:top w:val="nil"/>
              <w:left w:val="nil"/>
              <w:bottom w:val="nil"/>
              <w:right w:val="nil"/>
            </w:tcBorders>
            <w:shd w:val="clear" w:color="auto" w:fill="auto"/>
            <w:noWrap/>
            <w:vAlign w:val="bottom"/>
            <w:hideMark/>
          </w:tcPr>
          <w:p w14:paraId="778A92B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$184,586</w:t>
            </w:r>
          </w:p>
        </w:tc>
      </w:tr>
      <w:tr w:rsidR="00A31F32" w:rsidRPr="00553B10" w14:paraId="6121C45D" w14:textId="77777777" w:rsidTr="00A31F32">
        <w:trPr>
          <w:gridAfter w:val="1"/>
          <w:wAfter w:w="144" w:type="dxa"/>
          <w:trHeight w:val="288"/>
        </w:trPr>
        <w:tc>
          <w:tcPr>
            <w:tcW w:w="3220" w:type="dxa"/>
            <w:tcBorders>
              <w:top w:val="nil"/>
              <w:left w:val="nil"/>
              <w:bottom w:val="nil"/>
              <w:right w:val="nil"/>
            </w:tcBorders>
            <w:shd w:val="clear" w:color="auto" w:fill="auto"/>
            <w:noWrap/>
            <w:vAlign w:val="bottom"/>
            <w:hideMark/>
          </w:tcPr>
          <w:p w14:paraId="706BFA5C" w14:textId="77777777" w:rsidR="00A31F32" w:rsidRPr="001D162D" w:rsidRDefault="00A31F32" w:rsidP="00A31F32">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797094F4"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$170,505</w:t>
            </w:r>
          </w:p>
        </w:tc>
        <w:tc>
          <w:tcPr>
            <w:tcW w:w="1316" w:type="dxa"/>
            <w:tcBorders>
              <w:top w:val="nil"/>
              <w:left w:val="nil"/>
              <w:bottom w:val="nil"/>
              <w:right w:val="nil"/>
            </w:tcBorders>
            <w:shd w:val="clear" w:color="auto" w:fill="auto"/>
            <w:noWrap/>
            <w:vAlign w:val="bottom"/>
            <w:hideMark/>
          </w:tcPr>
          <w:p w14:paraId="6F0F4674"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$174,341</w:t>
            </w:r>
          </w:p>
        </w:tc>
        <w:tc>
          <w:tcPr>
            <w:tcW w:w="1316" w:type="dxa"/>
            <w:tcBorders>
              <w:top w:val="nil"/>
              <w:left w:val="nil"/>
              <w:bottom w:val="nil"/>
              <w:right w:val="nil"/>
            </w:tcBorders>
            <w:shd w:val="clear" w:color="auto" w:fill="auto"/>
            <w:noWrap/>
            <w:vAlign w:val="bottom"/>
            <w:hideMark/>
          </w:tcPr>
          <w:p w14:paraId="380ECD0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$175,213</w:t>
            </w:r>
          </w:p>
        </w:tc>
        <w:tc>
          <w:tcPr>
            <w:tcW w:w="1385" w:type="dxa"/>
            <w:gridSpan w:val="2"/>
            <w:tcBorders>
              <w:top w:val="nil"/>
              <w:left w:val="nil"/>
              <w:bottom w:val="nil"/>
              <w:right w:val="nil"/>
            </w:tcBorders>
            <w:shd w:val="clear" w:color="auto" w:fill="auto"/>
            <w:noWrap/>
            <w:vAlign w:val="bottom"/>
            <w:hideMark/>
          </w:tcPr>
          <w:p w14:paraId="2ADD1768"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$177,578</w:t>
            </w:r>
          </w:p>
        </w:tc>
        <w:tc>
          <w:tcPr>
            <w:tcW w:w="1273" w:type="dxa"/>
            <w:gridSpan w:val="2"/>
            <w:tcBorders>
              <w:top w:val="nil"/>
              <w:left w:val="nil"/>
              <w:bottom w:val="nil"/>
              <w:right w:val="nil"/>
            </w:tcBorders>
            <w:shd w:val="clear" w:color="auto" w:fill="auto"/>
            <w:noWrap/>
            <w:vAlign w:val="bottom"/>
            <w:hideMark/>
          </w:tcPr>
          <w:p w14:paraId="7ED7C6A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$179,975</w:t>
            </w:r>
          </w:p>
        </w:tc>
        <w:tc>
          <w:tcPr>
            <w:tcW w:w="1384" w:type="dxa"/>
            <w:gridSpan w:val="2"/>
            <w:tcBorders>
              <w:top w:val="nil"/>
              <w:left w:val="nil"/>
              <w:bottom w:val="nil"/>
              <w:right w:val="nil"/>
            </w:tcBorders>
            <w:shd w:val="clear" w:color="auto" w:fill="auto"/>
            <w:noWrap/>
            <w:vAlign w:val="bottom"/>
            <w:hideMark/>
          </w:tcPr>
          <w:p w14:paraId="36ECAE4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$182,405</w:t>
            </w:r>
          </w:p>
        </w:tc>
        <w:tc>
          <w:tcPr>
            <w:tcW w:w="1309" w:type="dxa"/>
            <w:gridSpan w:val="2"/>
            <w:tcBorders>
              <w:top w:val="nil"/>
              <w:left w:val="nil"/>
              <w:bottom w:val="nil"/>
              <w:right w:val="nil"/>
            </w:tcBorders>
            <w:shd w:val="clear" w:color="auto" w:fill="auto"/>
            <w:noWrap/>
            <w:vAlign w:val="bottom"/>
            <w:hideMark/>
          </w:tcPr>
          <w:p w14:paraId="30E71A96"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$184,867</w:t>
            </w:r>
          </w:p>
        </w:tc>
        <w:tc>
          <w:tcPr>
            <w:tcW w:w="1385" w:type="dxa"/>
            <w:gridSpan w:val="2"/>
            <w:tcBorders>
              <w:top w:val="nil"/>
              <w:left w:val="nil"/>
              <w:bottom w:val="nil"/>
              <w:right w:val="nil"/>
            </w:tcBorders>
            <w:shd w:val="clear" w:color="auto" w:fill="auto"/>
            <w:noWrap/>
            <w:vAlign w:val="bottom"/>
            <w:hideMark/>
          </w:tcPr>
          <w:p w14:paraId="2CF3ADD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$187,363</w:t>
            </w:r>
          </w:p>
        </w:tc>
        <w:tc>
          <w:tcPr>
            <w:tcW w:w="1309" w:type="dxa"/>
            <w:gridSpan w:val="2"/>
            <w:tcBorders>
              <w:top w:val="nil"/>
              <w:left w:val="nil"/>
              <w:bottom w:val="nil"/>
              <w:right w:val="nil"/>
            </w:tcBorders>
            <w:shd w:val="clear" w:color="auto" w:fill="auto"/>
            <w:noWrap/>
            <w:vAlign w:val="bottom"/>
            <w:hideMark/>
          </w:tcPr>
          <w:p w14:paraId="1B6086D8"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$189,892</w:t>
            </w:r>
          </w:p>
        </w:tc>
      </w:tr>
      <w:tr w:rsidR="00A31F32" w:rsidRPr="00553B10" w14:paraId="7660E17A" w14:textId="77777777" w:rsidTr="00A31F32">
        <w:trPr>
          <w:gridAfter w:val="1"/>
          <w:wAfter w:w="144" w:type="dxa"/>
          <w:trHeight w:val="288"/>
        </w:trPr>
        <w:tc>
          <w:tcPr>
            <w:tcW w:w="3220" w:type="dxa"/>
            <w:tcBorders>
              <w:top w:val="nil"/>
              <w:left w:val="nil"/>
              <w:bottom w:val="nil"/>
              <w:right w:val="nil"/>
            </w:tcBorders>
            <w:shd w:val="clear" w:color="auto" w:fill="auto"/>
            <w:noWrap/>
            <w:vAlign w:val="bottom"/>
            <w:hideMark/>
          </w:tcPr>
          <w:p w14:paraId="677710F4" w14:textId="77777777" w:rsidR="00A31F32" w:rsidRPr="001D162D" w:rsidRDefault="00A31F32" w:rsidP="00A31F32">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5DD2536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$175,331</w:t>
            </w:r>
          </w:p>
        </w:tc>
        <w:tc>
          <w:tcPr>
            <w:tcW w:w="1316" w:type="dxa"/>
            <w:tcBorders>
              <w:top w:val="nil"/>
              <w:left w:val="nil"/>
              <w:bottom w:val="nil"/>
              <w:right w:val="nil"/>
            </w:tcBorders>
            <w:shd w:val="clear" w:color="auto" w:fill="auto"/>
            <w:noWrap/>
            <w:vAlign w:val="bottom"/>
            <w:hideMark/>
          </w:tcPr>
          <w:p w14:paraId="68D7874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$179,276</w:t>
            </w:r>
          </w:p>
        </w:tc>
        <w:tc>
          <w:tcPr>
            <w:tcW w:w="1316" w:type="dxa"/>
            <w:tcBorders>
              <w:top w:val="nil"/>
              <w:left w:val="nil"/>
              <w:bottom w:val="nil"/>
              <w:right w:val="nil"/>
            </w:tcBorders>
            <w:shd w:val="clear" w:color="auto" w:fill="auto"/>
            <w:noWrap/>
            <w:vAlign w:val="bottom"/>
            <w:hideMark/>
          </w:tcPr>
          <w:p w14:paraId="2F6E040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$180,172</w:t>
            </w:r>
          </w:p>
        </w:tc>
        <w:tc>
          <w:tcPr>
            <w:tcW w:w="1385" w:type="dxa"/>
            <w:gridSpan w:val="2"/>
            <w:tcBorders>
              <w:top w:val="nil"/>
              <w:left w:val="nil"/>
              <w:bottom w:val="nil"/>
              <w:right w:val="nil"/>
            </w:tcBorders>
            <w:shd w:val="clear" w:color="auto" w:fill="auto"/>
            <w:noWrap/>
            <w:vAlign w:val="bottom"/>
            <w:hideMark/>
          </w:tcPr>
          <w:p w14:paraId="2A9DCB86"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$182,604</w:t>
            </w:r>
          </w:p>
        </w:tc>
        <w:tc>
          <w:tcPr>
            <w:tcW w:w="1273" w:type="dxa"/>
            <w:gridSpan w:val="2"/>
            <w:tcBorders>
              <w:top w:val="nil"/>
              <w:left w:val="nil"/>
              <w:bottom w:val="nil"/>
              <w:right w:val="nil"/>
            </w:tcBorders>
            <w:shd w:val="clear" w:color="auto" w:fill="auto"/>
            <w:noWrap/>
            <w:vAlign w:val="bottom"/>
            <w:hideMark/>
          </w:tcPr>
          <w:p w14:paraId="0295AFFF"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$185,069</w:t>
            </w:r>
          </w:p>
        </w:tc>
        <w:tc>
          <w:tcPr>
            <w:tcW w:w="1384" w:type="dxa"/>
            <w:gridSpan w:val="2"/>
            <w:tcBorders>
              <w:top w:val="nil"/>
              <w:left w:val="nil"/>
              <w:bottom w:val="nil"/>
              <w:right w:val="nil"/>
            </w:tcBorders>
            <w:shd w:val="clear" w:color="auto" w:fill="auto"/>
            <w:noWrap/>
            <w:vAlign w:val="bottom"/>
            <w:hideMark/>
          </w:tcPr>
          <w:p w14:paraId="438D74B8"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$187,567</w:t>
            </w:r>
          </w:p>
        </w:tc>
        <w:tc>
          <w:tcPr>
            <w:tcW w:w="1309" w:type="dxa"/>
            <w:gridSpan w:val="2"/>
            <w:tcBorders>
              <w:top w:val="nil"/>
              <w:left w:val="nil"/>
              <w:bottom w:val="nil"/>
              <w:right w:val="nil"/>
            </w:tcBorders>
            <w:shd w:val="clear" w:color="auto" w:fill="auto"/>
            <w:noWrap/>
            <w:vAlign w:val="bottom"/>
            <w:hideMark/>
          </w:tcPr>
          <w:p w14:paraId="24C3A1B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$190,099</w:t>
            </w:r>
          </w:p>
        </w:tc>
        <w:tc>
          <w:tcPr>
            <w:tcW w:w="1385" w:type="dxa"/>
            <w:gridSpan w:val="2"/>
            <w:tcBorders>
              <w:top w:val="nil"/>
              <w:left w:val="nil"/>
              <w:bottom w:val="nil"/>
              <w:right w:val="nil"/>
            </w:tcBorders>
            <w:shd w:val="clear" w:color="auto" w:fill="auto"/>
            <w:noWrap/>
            <w:vAlign w:val="bottom"/>
            <w:hideMark/>
          </w:tcPr>
          <w:p w14:paraId="001EF4E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$192,665</w:t>
            </w:r>
          </w:p>
        </w:tc>
        <w:tc>
          <w:tcPr>
            <w:tcW w:w="1309" w:type="dxa"/>
            <w:gridSpan w:val="2"/>
            <w:tcBorders>
              <w:top w:val="nil"/>
              <w:left w:val="nil"/>
              <w:bottom w:val="nil"/>
              <w:right w:val="nil"/>
            </w:tcBorders>
            <w:shd w:val="clear" w:color="auto" w:fill="auto"/>
            <w:noWrap/>
            <w:vAlign w:val="bottom"/>
            <w:hideMark/>
          </w:tcPr>
          <w:p w14:paraId="3EA5B6C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$195,266</w:t>
            </w:r>
          </w:p>
        </w:tc>
      </w:tr>
      <w:tr w:rsidR="00A31F32" w:rsidRPr="00553B10" w14:paraId="661FC6AD" w14:textId="77777777" w:rsidTr="00A31F32">
        <w:trPr>
          <w:gridAfter w:val="1"/>
          <w:wAfter w:w="144" w:type="dxa"/>
          <w:trHeight w:val="288"/>
        </w:trPr>
        <w:tc>
          <w:tcPr>
            <w:tcW w:w="3220" w:type="dxa"/>
            <w:tcBorders>
              <w:top w:val="nil"/>
              <w:left w:val="nil"/>
              <w:bottom w:val="nil"/>
              <w:right w:val="nil"/>
            </w:tcBorders>
            <w:shd w:val="clear" w:color="auto" w:fill="auto"/>
            <w:noWrap/>
            <w:vAlign w:val="bottom"/>
            <w:hideMark/>
          </w:tcPr>
          <w:p w14:paraId="7DB70BF7" w14:textId="77777777" w:rsidR="00A31F32" w:rsidRPr="001D162D" w:rsidRDefault="00A31F32" w:rsidP="00A31F32">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7252EC4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$180,220</w:t>
            </w:r>
          </w:p>
        </w:tc>
        <w:tc>
          <w:tcPr>
            <w:tcW w:w="1316" w:type="dxa"/>
            <w:tcBorders>
              <w:top w:val="nil"/>
              <w:left w:val="nil"/>
              <w:bottom w:val="nil"/>
              <w:right w:val="nil"/>
            </w:tcBorders>
            <w:shd w:val="clear" w:color="auto" w:fill="auto"/>
            <w:noWrap/>
            <w:vAlign w:val="bottom"/>
            <w:hideMark/>
          </w:tcPr>
          <w:p w14:paraId="724043A0"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$184,275</w:t>
            </w:r>
          </w:p>
        </w:tc>
        <w:tc>
          <w:tcPr>
            <w:tcW w:w="1316" w:type="dxa"/>
            <w:tcBorders>
              <w:top w:val="nil"/>
              <w:left w:val="nil"/>
              <w:bottom w:val="nil"/>
              <w:right w:val="nil"/>
            </w:tcBorders>
            <w:shd w:val="clear" w:color="auto" w:fill="auto"/>
            <w:noWrap/>
            <w:vAlign w:val="bottom"/>
            <w:hideMark/>
          </w:tcPr>
          <w:p w14:paraId="266F427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$185,196</w:t>
            </w:r>
          </w:p>
        </w:tc>
        <w:tc>
          <w:tcPr>
            <w:tcW w:w="1385" w:type="dxa"/>
            <w:gridSpan w:val="2"/>
            <w:tcBorders>
              <w:top w:val="nil"/>
              <w:left w:val="nil"/>
              <w:bottom w:val="nil"/>
              <w:right w:val="nil"/>
            </w:tcBorders>
            <w:shd w:val="clear" w:color="auto" w:fill="auto"/>
            <w:noWrap/>
            <w:vAlign w:val="bottom"/>
            <w:hideMark/>
          </w:tcPr>
          <w:p w14:paraId="1556AEDF"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$187,696</w:t>
            </w:r>
          </w:p>
        </w:tc>
        <w:tc>
          <w:tcPr>
            <w:tcW w:w="1273" w:type="dxa"/>
            <w:gridSpan w:val="2"/>
            <w:tcBorders>
              <w:top w:val="nil"/>
              <w:left w:val="nil"/>
              <w:bottom w:val="nil"/>
              <w:right w:val="nil"/>
            </w:tcBorders>
            <w:shd w:val="clear" w:color="auto" w:fill="auto"/>
            <w:noWrap/>
            <w:vAlign w:val="bottom"/>
            <w:hideMark/>
          </w:tcPr>
          <w:p w14:paraId="397F6559"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$190,230</w:t>
            </w:r>
          </w:p>
        </w:tc>
        <w:tc>
          <w:tcPr>
            <w:tcW w:w="1384" w:type="dxa"/>
            <w:gridSpan w:val="2"/>
            <w:tcBorders>
              <w:top w:val="nil"/>
              <w:left w:val="nil"/>
              <w:bottom w:val="nil"/>
              <w:right w:val="nil"/>
            </w:tcBorders>
            <w:shd w:val="clear" w:color="auto" w:fill="auto"/>
            <w:noWrap/>
            <w:vAlign w:val="bottom"/>
            <w:hideMark/>
          </w:tcPr>
          <w:p w14:paraId="675FD3FB"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$192,798</w:t>
            </w:r>
          </w:p>
        </w:tc>
        <w:tc>
          <w:tcPr>
            <w:tcW w:w="1309" w:type="dxa"/>
            <w:gridSpan w:val="2"/>
            <w:tcBorders>
              <w:top w:val="nil"/>
              <w:left w:val="nil"/>
              <w:bottom w:val="nil"/>
              <w:right w:val="nil"/>
            </w:tcBorders>
            <w:shd w:val="clear" w:color="auto" w:fill="auto"/>
            <w:noWrap/>
            <w:vAlign w:val="bottom"/>
            <w:hideMark/>
          </w:tcPr>
          <w:p w14:paraId="62543D6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$195,401</w:t>
            </w:r>
          </w:p>
        </w:tc>
        <w:tc>
          <w:tcPr>
            <w:tcW w:w="1385" w:type="dxa"/>
            <w:gridSpan w:val="2"/>
            <w:tcBorders>
              <w:top w:val="nil"/>
              <w:left w:val="nil"/>
              <w:bottom w:val="nil"/>
              <w:right w:val="nil"/>
            </w:tcBorders>
            <w:shd w:val="clear" w:color="auto" w:fill="auto"/>
            <w:noWrap/>
            <w:vAlign w:val="bottom"/>
            <w:hideMark/>
          </w:tcPr>
          <w:p w14:paraId="54C507A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$198,039</w:t>
            </w:r>
          </w:p>
        </w:tc>
        <w:tc>
          <w:tcPr>
            <w:tcW w:w="1309" w:type="dxa"/>
            <w:gridSpan w:val="2"/>
            <w:tcBorders>
              <w:top w:val="nil"/>
              <w:left w:val="nil"/>
              <w:bottom w:val="nil"/>
              <w:right w:val="nil"/>
            </w:tcBorders>
            <w:shd w:val="clear" w:color="auto" w:fill="auto"/>
            <w:noWrap/>
            <w:vAlign w:val="bottom"/>
            <w:hideMark/>
          </w:tcPr>
          <w:p w14:paraId="25C3DDC6"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$200,713</w:t>
            </w:r>
          </w:p>
        </w:tc>
      </w:tr>
      <w:tr w:rsidR="00A31F32" w:rsidRPr="00553B10" w14:paraId="52A9EC8F" w14:textId="77777777" w:rsidTr="00A31F32">
        <w:trPr>
          <w:gridAfter w:val="1"/>
          <w:wAfter w:w="144" w:type="dxa"/>
          <w:trHeight w:val="288"/>
        </w:trPr>
        <w:tc>
          <w:tcPr>
            <w:tcW w:w="3220" w:type="dxa"/>
            <w:tcBorders>
              <w:top w:val="nil"/>
              <w:left w:val="nil"/>
              <w:bottom w:val="nil"/>
              <w:right w:val="nil"/>
            </w:tcBorders>
            <w:shd w:val="clear" w:color="auto" w:fill="auto"/>
            <w:noWrap/>
            <w:vAlign w:val="bottom"/>
            <w:hideMark/>
          </w:tcPr>
          <w:p w14:paraId="6C15BB34" w14:textId="77777777" w:rsidR="00A31F32" w:rsidRPr="001D162D" w:rsidRDefault="00A31F32" w:rsidP="00A31F32">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18BBAA5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$184,063</w:t>
            </w:r>
          </w:p>
        </w:tc>
        <w:tc>
          <w:tcPr>
            <w:tcW w:w="1316" w:type="dxa"/>
            <w:tcBorders>
              <w:top w:val="nil"/>
              <w:left w:val="nil"/>
              <w:bottom w:val="nil"/>
              <w:right w:val="nil"/>
            </w:tcBorders>
            <w:shd w:val="clear" w:color="auto" w:fill="auto"/>
            <w:noWrap/>
            <w:vAlign w:val="bottom"/>
            <w:hideMark/>
          </w:tcPr>
          <w:p w14:paraId="7283579F"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$188,204</w:t>
            </w:r>
          </w:p>
        </w:tc>
        <w:tc>
          <w:tcPr>
            <w:tcW w:w="1316" w:type="dxa"/>
            <w:tcBorders>
              <w:top w:val="nil"/>
              <w:left w:val="nil"/>
              <w:bottom w:val="nil"/>
              <w:right w:val="nil"/>
            </w:tcBorders>
            <w:shd w:val="clear" w:color="auto" w:fill="auto"/>
            <w:noWrap/>
            <w:vAlign w:val="bottom"/>
            <w:hideMark/>
          </w:tcPr>
          <w:p w14:paraId="33C5648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$189,145</w:t>
            </w:r>
          </w:p>
        </w:tc>
        <w:tc>
          <w:tcPr>
            <w:tcW w:w="1385" w:type="dxa"/>
            <w:gridSpan w:val="2"/>
            <w:tcBorders>
              <w:top w:val="nil"/>
              <w:left w:val="nil"/>
              <w:bottom w:val="nil"/>
              <w:right w:val="nil"/>
            </w:tcBorders>
            <w:shd w:val="clear" w:color="auto" w:fill="auto"/>
            <w:noWrap/>
            <w:vAlign w:val="bottom"/>
            <w:hideMark/>
          </w:tcPr>
          <w:p w14:paraId="36AF3D6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$191,698</w:t>
            </w:r>
          </w:p>
        </w:tc>
        <w:tc>
          <w:tcPr>
            <w:tcW w:w="1273" w:type="dxa"/>
            <w:gridSpan w:val="2"/>
            <w:tcBorders>
              <w:top w:val="nil"/>
              <w:left w:val="nil"/>
              <w:bottom w:val="nil"/>
              <w:right w:val="nil"/>
            </w:tcBorders>
            <w:shd w:val="clear" w:color="auto" w:fill="auto"/>
            <w:noWrap/>
            <w:vAlign w:val="bottom"/>
            <w:hideMark/>
          </w:tcPr>
          <w:p w14:paraId="7BD28900"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$194,286</w:t>
            </w:r>
          </w:p>
        </w:tc>
        <w:tc>
          <w:tcPr>
            <w:tcW w:w="1384" w:type="dxa"/>
            <w:gridSpan w:val="2"/>
            <w:tcBorders>
              <w:top w:val="nil"/>
              <w:left w:val="nil"/>
              <w:bottom w:val="nil"/>
              <w:right w:val="nil"/>
            </w:tcBorders>
            <w:shd w:val="clear" w:color="auto" w:fill="auto"/>
            <w:noWrap/>
            <w:vAlign w:val="bottom"/>
            <w:hideMark/>
          </w:tcPr>
          <w:p w14:paraId="56DED23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$196,909</w:t>
            </w:r>
          </w:p>
        </w:tc>
        <w:tc>
          <w:tcPr>
            <w:tcW w:w="1309" w:type="dxa"/>
            <w:gridSpan w:val="2"/>
            <w:tcBorders>
              <w:top w:val="nil"/>
              <w:left w:val="nil"/>
              <w:bottom w:val="nil"/>
              <w:right w:val="nil"/>
            </w:tcBorders>
            <w:shd w:val="clear" w:color="auto" w:fill="auto"/>
            <w:noWrap/>
            <w:vAlign w:val="bottom"/>
            <w:hideMark/>
          </w:tcPr>
          <w:p w14:paraId="3D345723"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$199,567</w:t>
            </w:r>
          </w:p>
        </w:tc>
        <w:tc>
          <w:tcPr>
            <w:tcW w:w="1385" w:type="dxa"/>
            <w:gridSpan w:val="2"/>
            <w:tcBorders>
              <w:top w:val="nil"/>
              <w:left w:val="nil"/>
              <w:bottom w:val="nil"/>
              <w:right w:val="nil"/>
            </w:tcBorders>
            <w:shd w:val="clear" w:color="auto" w:fill="auto"/>
            <w:noWrap/>
            <w:vAlign w:val="bottom"/>
            <w:hideMark/>
          </w:tcPr>
          <w:p w14:paraId="1BFF9F8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$202,261</w:t>
            </w:r>
          </w:p>
        </w:tc>
        <w:tc>
          <w:tcPr>
            <w:tcW w:w="1309" w:type="dxa"/>
            <w:gridSpan w:val="2"/>
            <w:tcBorders>
              <w:top w:val="nil"/>
              <w:left w:val="nil"/>
              <w:bottom w:val="nil"/>
              <w:right w:val="nil"/>
            </w:tcBorders>
            <w:shd w:val="clear" w:color="auto" w:fill="auto"/>
            <w:noWrap/>
            <w:vAlign w:val="bottom"/>
            <w:hideMark/>
          </w:tcPr>
          <w:p w14:paraId="3898A2C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$204,992</w:t>
            </w:r>
          </w:p>
        </w:tc>
      </w:tr>
    </w:tbl>
    <w:p w14:paraId="5BE5073C" w14:textId="77777777" w:rsidR="00A31F32" w:rsidRDefault="00A31F32" w:rsidP="00A31F32">
      <w:r>
        <w:br w:type="page"/>
      </w:r>
    </w:p>
    <w:tbl>
      <w:tblPr>
        <w:tblW w:w="15451" w:type="dxa"/>
        <w:tblLook w:val="04A0" w:firstRow="1" w:lastRow="0" w:firstColumn="1" w:lastColumn="0" w:noHBand="0" w:noVBand="1"/>
      </w:tblPr>
      <w:tblGrid>
        <w:gridCol w:w="3544"/>
        <w:gridCol w:w="1276"/>
        <w:gridCol w:w="1276"/>
        <w:gridCol w:w="1243"/>
        <w:gridCol w:w="73"/>
        <w:gridCol w:w="1130"/>
        <w:gridCol w:w="247"/>
        <w:gridCol w:w="1167"/>
        <w:gridCol w:w="73"/>
        <w:gridCol w:w="106"/>
        <w:gridCol w:w="1205"/>
        <w:gridCol w:w="73"/>
        <w:gridCol w:w="1061"/>
        <w:gridCol w:w="142"/>
        <w:gridCol w:w="106"/>
        <w:gridCol w:w="1137"/>
        <w:gridCol w:w="142"/>
        <w:gridCol w:w="919"/>
        <w:gridCol w:w="247"/>
        <w:gridCol w:w="284"/>
      </w:tblGrid>
      <w:tr w:rsidR="00A31F32" w:rsidRPr="001D162D" w14:paraId="3E27A1E2" w14:textId="77777777" w:rsidTr="00A31F32">
        <w:trPr>
          <w:trHeight w:val="288"/>
        </w:trPr>
        <w:tc>
          <w:tcPr>
            <w:tcW w:w="3544" w:type="dxa"/>
            <w:tcBorders>
              <w:top w:val="nil"/>
              <w:left w:val="nil"/>
              <w:bottom w:val="nil"/>
              <w:right w:val="nil"/>
            </w:tcBorders>
            <w:shd w:val="clear" w:color="auto" w:fill="auto"/>
            <w:noWrap/>
            <w:vAlign w:val="bottom"/>
            <w:hideMark/>
          </w:tcPr>
          <w:p w14:paraId="7C53681A" w14:textId="77777777" w:rsidR="00A31F32" w:rsidRPr="00BE69D5" w:rsidRDefault="00A31F32" w:rsidP="00A31F32">
            <w:pPr>
              <w:jc w:val="center"/>
              <w:rPr>
                <w:rFonts w:ascii="Arial" w:hAnsi="Arial" w:cs="Arial"/>
                <w:color w:val="FF0000"/>
                <w:sz w:val="20"/>
                <w:szCs w:val="20"/>
              </w:rPr>
            </w:pPr>
            <w:r w:rsidRPr="001D162D">
              <w:rPr>
                <w:rFonts w:ascii="Arial" w:hAnsi="Arial" w:cs="Arial"/>
                <w:b/>
                <w:bCs/>
                <w:sz w:val="20"/>
                <w:szCs w:val="20"/>
              </w:rPr>
              <w:t>CLASSIFICATION</w:t>
            </w:r>
          </w:p>
        </w:tc>
        <w:tc>
          <w:tcPr>
            <w:tcW w:w="1276" w:type="dxa"/>
            <w:tcBorders>
              <w:top w:val="nil"/>
              <w:left w:val="nil"/>
              <w:bottom w:val="nil"/>
              <w:right w:val="nil"/>
            </w:tcBorders>
            <w:shd w:val="clear" w:color="000000" w:fill="E2EFDA"/>
            <w:noWrap/>
            <w:vAlign w:val="bottom"/>
            <w:hideMark/>
          </w:tcPr>
          <w:p w14:paraId="26CDAF73" w14:textId="3E1A1365" w:rsidR="00A31F32" w:rsidRPr="00553B10" w:rsidRDefault="00A31F32" w:rsidP="00A31F32">
            <w:pPr>
              <w:jc w:val="center"/>
              <w:rPr>
                <w:rFonts w:ascii="Arial" w:hAnsi="Arial" w:cs="Arial"/>
                <w:b/>
                <w:sz w:val="20"/>
                <w:szCs w:val="20"/>
              </w:rPr>
            </w:pPr>
            <w:r w:rsidRPr="00553B10">
              <w:rPr>
                <w:rFonts w:ascii="Arial" w:hAnsi="Arial" w:cs="Arial"/>
                <w:b/>
                <w:sz w:val="20"/>
                <w:szCs w:val="20"/>
              </w:rPr>
              <w:t>Pay Rates as at 6.4.2017</w:t>
            </w:r>
          </w:p>
        </w:tc>
        <w:tc>
          <w:tcPr>
            <w:tcW w:w="1276" w:type="dxa"/>
            <w:tcBorders>
              <w:top w:val="nil"/>
              <w:left w:val="nil"/>
              <w:bottom w:val="nil"/>
              <w:right w:val="nil"/>
            </w:tcBorders>
            <w:shd w:val="clear" w:color="auto" w:fill="auto"/>
            <w:noWrap/>
            <w:vAlign w:val="bottom"/>
            <w:hideMark/>
          </w:tcPr>
          <w:p w14:paraId="3BD087F3" w14:textId="77777777" w:rsidR="00A31F32" w:rsidRPr="00553B10" w:rsidRDefault="00A31F32" w:rsidP="00A31F32">
            <w:pPr>
              <w:jc w:val="center"/>
              <w:rPr>
                <w:rFonts w:ascii="Arial" w:hAnsi="Arial" w:cs="Arial"/>
                <w:color w:val="000000"/>
                <w:sz w:val="20"/>
                <w:szCs w:val="20"/>
              </w:rPr>
            </w:pPr>
            <w:r w:rsidRPr="00553B10">
              <w:rPr>
                <w:rFonts w:ascii="Arial" w:hAnsi="Arial" w:cs="Arial"/>
                <w:color w:val="000000"/>
                <w:sz w:val="20"/>
                <w:szCs w:val="20"/>
              </w:rPr>
              <w:t>2.25% from 5/10/2017</w:t>
            </w:r>
          </w:p>
        </w:tc>
        <w:tc>
          <w:tcPr>
            <w:tcW w:w="1243" w:type="dxa"/>
            <w:tcBorders>
              <w:top w:val="nil"/>
              <w:left w:val="nil"/>
              <w:bottom w:val="nil"/>
              <w:right w:val="nil"/>
            </w:tcBorders>
            <w:shd w:val="clear" w:color="auto" w:fill="auto"/>
            <w:noWrap/>
            <w:vAlign w:val="bottom"/>
            <w:hideMark/>
          </w:tcPr>
          <w:p w14:paraId="49FC3F75" w14:textId="77777777" w:rsidR="00A31F32" w:rsidRPr="00553B10" w:rsidRDefault="00A31F32" w:rsidP="00A31F32">
            <w:pPr>
              <w:ind w:firstLine="33"/>
              <w:jc w:val="center"/>
              <w:rPr>
                <w:rFonts w:ascii="Arial" w:hAnsi="Arial" w:cs="Arial"/>
                <w:color w:val="000000"/>
                <w:sz w:val="20"/>
                <w:szCs w:val="20"/>
              </w:rPr>
            </w:pPr>
            <w:r w:rsidRPr="00553B10">
              <w:rPr>
                <w:rFonts w:ascii="Arial" w:hAnsi="Arial" w:cs="Arial"/>
                <w:color w:val="000000"/>
                <w:sz w:val="20"/>
                <w:szCs w:val="20"/>
              </w:rPr>
              <w:t>0.5% from 14/6/2018</w:t>
            </w:r>
          </w:p>
        </w:tc>
        <w:tc>
          <w:tcPr>
            <w:tcW w:w="1450" w:type="dxa"/>
            <w:gridSpan w:val="3"/>
            <w:tcBorders>
              <w:top w:val="nil"/>
              <w:left w:val="nil"/>
              <w:bottom w:val="nil"/>
              <w:right w:val="nil"/>
            </w:tcBorders>
            <w:shd w:val="clear" w:color="auto" w:fill="auto"/>
            <w:noWrap/>
            <w:vAlign w:val="bottom"/>
            <w:hideMark/>
          </w:tcPr>
          <w:p w14:paraId="6D1B3E99" w14:textId="77777777" w:rsidR="00315E31" w:rsidRPr="00553B10" w:rsidRDefault="00A31F32" w:rsidP="00A31F32">
            <w:pPr>
              <w:jc w:val="center"/>
              <w:rPr>
                <w:rFonts w:ascii="Arial" w:hAnsi="Arial" w:cs="Arial"/>
                <w:color w:val="000000"/>
                <w:sz w:val="20"/>
                <w:szCs w:val="20"/>
              </w:rPr>
            </w:pPr>
            <w:r w:rsidRPr="00553B10">
              <w:rPr>
                <w:rFonts w:ascii="Arial" w:hAnsi="Arial" w:cs="Arial"/>
                <w:color w:val="000000"/>
                <w:sz w:val="20"/>
                <w:szCs w:val="20"/>
              </w:rPr>
              <w:t xml:space="preserve">1.35% </w:t>
            </w:r>
          </w:p>
          <w:p w14:paraId="493D5E48" w14:textId="77777777" w:rsidR="00A31F32" w:rsidRPr="00553B10" w:rsidRDefault="00A31F32" w:rsidP="00A31F32">
            <w:pPr>
              <w:jc w:val="center"/>
              <w:rPr>
                <w:rFonts w:ascii="Arial" w:hAnsi="Arial" w:cs="Arial"/>
                <w:color w:val="000000"/>
                <w:sz w:val="20"/>
                <w:szCs w:val="20"/>
              </w:rPr>
            </w:pPr>
            <w:r w:rsidRPr="00553B10">
              <w:rPr>
                <w:rFonts w:ascii="Arial" w:hAnsi="Arial" w:cs="Arial"/>
                <w:color w:val="000000"/>
                <w:sz w:val="20"/>
                <w:szCs w:val="20"/>
              </w:rPr>
              <w:t>from 13/12/2018</w:t>
            </w:r>
          </w:p>
        </w:tc>
        <w:tc>
          <w:tcPr>
            <w:tcW w:w="1346" w:type="dxa"/>
            <w:gridSpan w:val="3"/>
            <w:tcBorders>
              <w:top w:val="nil"/>
              <w:left w:val="nil"/>
              <w:bottom w:val="nil"/>
              <w:right w:val="nil"/>
            </w:tcBorders>
            <w:shd w:val="clear" w:color="auto" w:fill="auto"/>
            <w:noWrap/>
            <w:vAlign w:val="bottom"/>
            <w:hideMark/>
          </w:tcPr>
          <w:p w14:paraId="5256BCCF" w14:textId="77777777" w:rsidR="00315E31" w:rsidRPr="00553B10" w:rsidRDefault="00A31F32" w:rsidP="00A31F32">
            <w:pPr>
              <w:jc w:val="center"/>
              <w:rPr>
                <w:rFonts w:ascii="Arial" w:hAnsi="Arial" w:cs="Arial"/>
                <w:color w:val="000000"/>
                <w:sz w:val="20"/>
                <w:szCs w:val="20"/>
              </w:rPr>
            </w:pPr>
            <w:r w:rsidRPr="00553B10">
              <w:rPr>
                <w:rFonts w:ascii="Arial" w:hAnsi="Arial" w:cs="Arial"/>
                <w:color w:val="000000"/>
                <w:sz w:val="20"/>
                <w:szCs w:val="20"/>
              </w:rPr>
              <w:t xml:space="preserve">1.35% </w:t>
            </w:r>
          </w:p>
          <w:p w14:paraId="64962411" w14:textId="77777777" w:rsidR="00A31F32" w:rsidRPr="00553B10" w:rsidRDefault="00A31F32" w:rsidP="00A31F32">
            <w:pPr>
              <w:jc w:val="center"/>
              <w:rPr>
                <w:rFonts w:ascii="Arial" w:hAnsi="Arial" w:cs="Arial"/>
                <w:color w:val="000000"/>
                <w:sz w:val="20"/>
                <w:szCs w:val="20"/>
              </w:rPr>
            </w:pPr>
            <w:r w:rsidRPr="00553B10">
              <w:rPr>
                <w:rFonts w:ascii="Arial" w:hAnsi="Arial" w:cs="Arial"/>
                <w:color w:val="000000"/>
                <w:sz w:val="20"/>
                <w:szCs w:val="20"/>
              </w:rPr>
              <w:t>from 13/6/2019</w:t>
            </w:r>
          </w:p>
        </w:tc>
        <w:tc>
          <w:tcPr>
            <w:tcW w:w="1278" w:type="dxa"/>
            <w:gridSpan w:val="2"/>
            <w:tcBorders>
              <w:top w:val="nil"/>
              <w:left w:val="nil"/>
              <w:bottom w:val="nil"/>
              <w:right w:val="nil"/>
            </w:tcBorders>
            <w:shd w:val="clear" w:color="auto" w:fill="auto"/>
            <w:noWrap/>
            <w:vAlign w:val="bottom"/>
            <w:hideMark/>
          </w:tcPr>
          <w:p w14:paraId="6EF29C54" w14:textId="77777777" w:rsidR="00315E31" w:rsidRPr="00553B10" w:rsidRDefault="00A31F32" w:rsidP="00A31F32">
            <w:pPr>
              <w:jc w:val="center"/>
              <w:rPr>
                <w:rFonts w:ascii="Arial" w:hAnsi="Arial" w:cs="Arial"/>
                <w:color w:val="000000"/>
                <w:sz w:val="20"/>
                <w:szCs w:val="20"/>
              </w:rPr>
            </w:pPr>
            <w:r w:rsidRPr="00553B10">
              <w:rPr>
                <w:rFonts w:ascii="Arial" w:hAnsi="Arial" w:cs="Arial"/>
                <w:color w:val="000000"/>
                <w:sz w:val="20"/>
                <w:szCs w:val="20"/>
              </w:rPr>
              <w:t xml:space="preserve">1.35% </w:t>
            </w:r>
          </w:p>
          <w:p w14:paraId="6C6441E4" w14:textId="77777777" w:rsidR="00A31F32" w:rsidRPr="00553B10" w:rsidRDefault="00A31F32" w:rsidP="00A31F32">
            <w:pPr>
              <w:jc w:val="center"/>
              <w:rPr>
                <w:rFonts w:ascii="Arial" w:hAnsi="Arial" w:cs="Arial"/>
                <w:color w:val="000000"/>
                <w:sz w:val="20"/>
                <w:szCs w:val="20"/>
              </w:rPr>
            </w:pPr>
            <w:r w:rsidRPr="00553B10">
              <w:rPr>
                <w:rFonts w:ascii="Arial" w:hAnsi="Arial" w:cs="Arial"/>
                <w:color w:val="000000"/>
                <w:sz w:val="20"/>
                <w:szCs w:val="20"/>
              </w:rPr>
              <w:t>from 12/12/2019</w:t>
            </w:r>
          </w:p>
        </w:tc>
        <w:tc>
          <w:tcPr>
            <w:tcW w:w="1309" w:type="dxa"/>
            <w:gridSpan w:val="3"/>
            <w:tcBorders>
              <w:top w:val="nil"/>
              <w:left w:val="nil"/>
              <w:bottom w:val="nil"/>
              <w:right w:val="nil"/>
            </w:tcBorders>
            <w:shd w:val="clear" w:color="auto" w:fill="auto"/>
            <w:noWrap/>
            <w:vAlign w:val="bottom"/>
            <w:hideMark/>
          </w:tcPr>
          <w:p w14:paraId="5D40BFF0" w14:textId="77777777" w:rsidR="00A31F32" w:rsidRPr="00553B10" w:rsidRDefault="00A31F32" w:rsidP="00A31F32">
            <w:pPr>
              <w:jc w:val="center"/>
              <w:rPr>
                <w:rFonts w:ascii="Arial" w:hAnsi="Arial" w:cs="Arial"/>
                <w:color w:val="000000"/>
                <w:sz w:val="20"/>
                <w:szCs w:val="20"/>
              </w:rPr>
            </w:pPr>
            <w:r w:rsidRPr="00553B10">
              <w:rPr>
                <w:rFonts w:ascii="Arial" w:hAnsi="Arial" w:cs="Arial"/>
                <w:color w:val="000000"/>
                <w:sz w:val="20"/>
                <w:szCs w:val="20"/>
              </w:rPr>
              <w:t>1.35% from 11/6/2020</w:t>
            </w:r>
          </w:p>
        </w:tc>
        <w:tc>
          <w:tcPr>
            <w:tcW w:w="1279" w:type="dxa"/>
            <w:gridSpan w:val="2"/>
            <w:tcBorders>
              <w:top w:val="nil"/>
              <w:left w:val="nil"/>
              <w:bottom w:val="nil"/>
              <w:right w:val="nil"/>
            </w:tcBorders>
            <w:shd w:val="clear" w:color="auto" w:fill="auto"/>
            <w:noWrap/>
            <w:vAlign w:val="bottom"/>
            <w:hideMark/>
          </w:tcPr>
          <w:p w14:paraId="18103A9F" w14:textId="77777777" w:rsidR="00315E31" w:rsidRPr="00553B10" w:rsidRDefault="00A31F32" w:rsidP="00A31F32">
            <w:pPr>
              <w:jc w:val="center"/>
              <w:rPr>
                <w:rFonts w:ascii="Arial" w:hAnsi="Arial" w:cs="Arial"/>
                <w:color w:val="000000"/>
                <w:sz w:val="20"/>
                <w:szCs w:val="20"/>
              </w:rPr>
            </w:pPr>
            <w:r w:rsidRPr="00553B10">
              <w:rPr>
                <w:rFonts w:ascii="Arial" w:hAnsi="Arial" w:cs="Arial"/>
                <w:color w:val="000000"/>
                <w:sz w:val="20"/>
                <w:szCs w:val="20"/>
              </w:rPr>
              <w:t>1.35%</w:t>
            </w:r>
          </w:p>
          <w:p w14:paraId="41A5B6D6" w14:textId="77777777" w:rsidR="00A31F32" w:rsidRPr="00553B10" w:rsidRDefault="00A31F32" w:rsidP="00A31F32">
            <w:pPr>
              <w:jc w:val="center"/>
              <w:rPr>
                <w:rFonts w:ascii="Arial" w:hAnsi="Arial" w:cs="Arial"/>
                <w:color w:val="000000"/>
                <w:sz w:val="20"/>
                <w:szCs w:val="20"/>
              </w:rPr>
            </w:pPr>
            <w:r w:rsidRPr="00553B10">
              <w:rPr>
                <w:rFonts w:ascii="Arial" w:hAnsi="Arial" w:cs="Arial"/>
                <w:color w:val="000000"/>
                <w:sz w:val="20"/>
                <w:szCs w:val="20"/>
              </w:rPr>
              <w:t>from 10/12/2020</w:t>
            </w:r>
          </w:p>
        </w:tc>
        <w:tc>
          <w:tcPr>
            <w:tcW w:w="1450" w:type="dxa"/>
            <w:gridSpan w:val="3"/>
            <w:tcBorders>
              <w:top w:val="nil"/>
              <w:left w:val="nil"/>
              <w:bottom w:val="nil"/>
              <w:right w:val="nil"/>
            </w:tcBorders>
            <w:shd w:val="clear" w:color="auto" w:fill="auto"/>
            <w:noWrap/>
            <w:vAlign w:val="bottom"/>
            <w:hideMark/>
          </w:tcPr>
          <w:p w14:paraId="0D63F7C0" w14:textId="77777777" w:rsidR="00315E31" w:rsidRPr="00553B10" w:rsidRDefault="00A31F32" w:rsidP="00A31F32">
            <w:pPr>
              <w:jc w:val="center"/>
              <w:rPr>
                <w:rFonts w:ascii="Arial" w:hAnsi="Arial" w:cs="Arial"/>
                <w:color w:val="000000"/>
                <w:sz w:val="20"/>
                <w:szCs w:val="20"/>
              </w:rPr>
            </w:pPr>
            <w:r w:rsidRPr="00553B10">
              <w:rPr>
                <w:rFonts w:ascii="Arial" w:hAnsi="Arial" w:cs="Arial"/>
                <w:color w:val="000000"/>
                <w:sz w:val="20"/>
                <w:szCs w:val="20"/>
              </w:rPr>
              <w:t xml:space="preserve">1.35% </w:t>
            </w:r>
          </w:p>
          <w:p w14:paraId="4F244994" w14:textId="77777777" w:rsidR="00A31F32" w:rsidRPr="00553B10" w:rsidRDefault="00A31F32" w:rsidP="00A31F32">
            <w:pPr>
              <w:jc w:val="center"/>
              <w:rPr>
                <w:rFonts w:ascii="Arial" w:hAnsi="Arial" w:cs="Arial"/>
                <w:color w:val="000000"/>
                <w:sz w:val="20"/>
                <w:szCs w:val="20"/>
              </w:rPr>
            </w:pPr>
            <w:r w:rsidRPr="00553B10">
              <w:rPr>
                <w:rFonts w:ascii="Arial" w:hAnsi="Arial" w:cs="Arial"/>
                <w:color w:val="000000"/>
                <w:sz w:val="20"/>
                <w:szCs w:val="20"/>
              </w:rPr>
              <w:t>from 10/6/2021</w:t>
            </w:r>
          </w:p>
        </w:tc>
      </w:tr>
      <w:tr w:rsidR="00A31F32" w:rsidRPr="00553B10" w14:paraId="7D6B2CDB" w14:textId="77777777" w:rsidTr="00A31F32">
        <w:trPr>
          <w:gridAfter w:val="2"/>
          <w:wAfter w:w="531" w:type="dxa"/>
          <w:trHeight w:val="288"/>
        </w:trPr>
        <w:tc>
          <w:tcPr>
            <w:tcW w:w="3544" w:type="dxa"/>
            <w:tcBorders>
              <w:top w:val="nil"/>
              <w:left w:val="nil"/>
              <w:bottom w:val="nil"/>
              <w:right w:val="nil"/>
            </w:tcBorders>
            <w:shd w:val="clear" w:color="auto" w:fill="auto"/>
            <w:noWrap/>
            <w:vAlign w:val="bottom"/>
            <w:hideMark/>
          </w:tcPr>
          <w:p w14:paraId="117A4341" w14:textId="77777777" w:rsidR="00A31F32" w:rsidRPr="001D162D" w:rsidRDefault="00A31F32" w:rsidP="00A31F32">
            <w:pPr>
              <w:rPr>
                <w:sz w:val="20"/>
                <w:szCs w:val="20"/>
              </w:rPr>
            </w:pPr>
          </w:p>
        </w:tc>
        <w:tc>
          <w:tcPr>
            <w:tcW w:w="1276" w:type="dxa"/>
            <w:tcBorders>
              <w:top w:val="nil"/>
              <w:left w:val="nil"/>
              <w:bottom w:val="nil"/>
              <w:right w:val="nil"/>
            </w:tcBorders>
            <w:shd w:val="clear" w:color="000000" w:fill="E2EFDA"/>
            <w:noWrap/>
            <w:vAlign w:val="bottom"/>
            <w:hideMark/>
          </w:tcPr>
          <w:p w14:paraId="1A72DA86" w14:textId="77777777" w:rsidR="00A31F32" w:rsidRPr="00553B10" w:rsidRDefault="00A31F32" w:rsidP="00A31F32">
            <w:pPr>
              <w:rPr>
                <w:rFonts w:ascii="Arial" w:hAnsi="Arial" w:cs="Arial"/>
                <w:color w:val="000000"/>
                <w:sz w:val="20"/>
                <w:szCs w:val="20"/>
              </w:rPr>
            </w:pPr>
            <w:r w:rsidRPr="00553B10">
              <w:rPr>
                <w:rFonts w:ascii="Arial" w:hAnsi="Arial" w:cs="Arial"/>
                <w:color w:val="000000"/>
                <w:sz w:val="20"/>
                <w:szCs w:val="20"/>
              </w:rPr>
              <w:t> </w:t>
            </w:r>
          </w:p>
        </w:tc>
        <w:tc>
          <w:tcPr>
            <w:tcW w:w="1276" w:type="dxa"/>
            <w:tcBorders>
              <w:top w:val="nil"/>
              <w:left w:val="nil"/>
              <w:bottom w:val="nil"/>
              <w:right w:val="nil"/>
            </w:tcBorders>
            <w:shd w:val="clear" w:color="auto" w:fill="auto"/>
            <w:noWrap/>
            <w:vAlign w:val="bottom"/>
            <w:hideMark/>
          </w:tcPr>
          <w:p w14:paraId="43360C37" w14:textId="77777777" w:rsidR="00A31F32" w:rsidRPr="00553B10" w:rsidRDefault="00A31F32" w:rsidP="00A31F32">
            <w:pPr>
              <w:rPr>
                <w:rFonts w:ascii="Arial" w:hAnsi="Arial" w:cs="Arial"/>
                <w:color w:val="000000"/>
                <w:sz w:val="20"/>
                <w:szCs w:val="20"/>
              </w:rPr>
            </w:pPr>
          </w:p>
        </w:tc>
        <w:tc>
          <w:tcPr>
            <w:tcW w:w="1316" w:type="dxa"/>
            <w:gridSpan w:val="2"/>
            <w:tcBorders>
              <w:top w:val="nil"/>
              <w:left w:val="nil"/>
              <w:bottom w:val="nil"/>
              <w:right w:val="nil"/>
            </w:tcBorders>
            <w:shd w:val="clear" w:color="auto" w:fill="auto"/>
            <w:noWrap/>
            <w:vAlign w:val="bottom"/>
            <w:hideMark/>
          </w:tcPr>
          <w:p w14:paraId="0B7F630A" w14:textId="77777777" w:rsidR="00A31F32" w:rsidRPr="00553B10" w:rsidRDefault="00A31F32" w:rsidP="00A31F32">
            <w:pPr>
              <w:rPr>
                <w:rFonts w:ascii="Arial" w:hAnsi="Arial" w:cs="Arial"/>
                <w:sz w:val="20"/>
                <w:szCs w:val="20"/>
              </w:rPr>
            </w:pPr>
          </w:p>
        </w:tc>
        <w:tc>
          <w:tcPr>
            <w:tcW w:w="1377" w:type="dxa"/>
            <w:gridSpan w:val="2"/>
            <w:tcBorders>
              <w:top w:val="nil"/>
              <w:left w:val="nil"/>
              <w:bottom w:val="nil"/>
              <w:right w:val="nil"/>
            </w:tcBorders>
            <w:shd w:val="clear" w:color="auto" w:fill="auto"/>
            <w:noWrap/>
            <w:vAlign w:val="bottom"/>
            <w:hideMark/>
          </w:tcPr>
          <w:p w14:paraId="31072DEE" w14:textId="77777777" w:rsidR="00A31F32" w:rsidRPr="00553B10" w:rsidRDefault="00A31F32" w:rsidP="00A31F32">
            <w:pPr>
              <w:rPr>
                <w:rFonts w:ascii="Arial" w:hAnsi="Arial" w:cs="Arial"/>
                <w:sz w:val="20"/>
                <w:szCs w:val="20"/>
              </w:rPr>
            </w:pPr>
          </w:p>
        </w:tc>
        <w:tc>
          <w:tcPr>
            <w:tcW w:w="1240" w:type="dxa"/>
            <w:gridSpan w:val="2"/>
            <w:tcBorders>
              <w:top w:val="nil"/>
              <w:left w:val="nil"/>
              <w:bottom w:val="nil"/>
              <w:right w:val="nil"/>
            </w:tcBorders>
            <w:shd w:val="clear" w:color="auto" w:fill="auto"/>
            <w:noWrap/>
            <w:vAlign w:val="bottom"/>
            <w:hideMark/>
          </w:tcPr>
          <w:p w14:paraId="7B79DF3F" w14:textId="77777777" w:rsidR="00A31F32" w:rsidRPr="00553B10" w:rsidRDefault="00A31F32" w:rsidP="00A31F32">
            <w:pPr>
              <w:rPr>
                <w:rFonts w:ascii="Arial" w:hAnsi="Arial" w:cs="Arial"/>
                <w:sz w:val="20"/>
                <w:szCs w:val="20"/>
              </w:rPr>
            </w:pPr>
          </w:p>
        </w:tc>
        <w:tc>
          <w:tcPr>
            <w:tcW w:w="1384" w:type="dxa"/>
            <w:gridSpan w:val="3"/>
            <w:tcBorders>
              <w:top w:val="nil"/>
              <w:left w:val="nil"/>
              <w:bottom w:val="nil"/>
              <w:right w:val="nil"/>
            </w:tcBorders>
            <w:shd w:val="clear" w:color="auto" w:fill="auto"/>
            <w:noWrap/>
            <w:vAlign w:val="bottom"/>
            <w:hideMark/>
          </w:tcPr>
          <w:p w14:paraId="0D766149" w14:textId="77777777" w:rsidR="00A31F32" w:rsidRPr="00553B10" w:rsidRDefault="00A31F32" w:rsidP="00A31F32">
            <w:pPr>
              <w:rPr>
                <w:rFonts w:ascii="Arial" w:hAnsi="Arial" w:cs="Arial"/>
                <w:sz w:val="20"/>
                <w:szCs w:val="20"/>
              </w:rPr>
            </w:pPr>
          </w:p>
        </w:tc>
        <w:tc>
          <w:tcPr>
            <w:tcW w:w="1061" w:type="dxa"/>
            <w:tcBorders>
              <w:top w:val="nil"/>
              <w:left w:val="nil"/>
              <w:bottom w:val="nil"/>
              <w:right w:val="nil"/>
            </w:tcBorders>
            <w:shd w:val="clear" w:color="auto" w:fill="auto"/>
            <w:noWrap/>
            <w:vAlign w:val="bottom"/>
            <w:hideMark/>
          </w:tcPr>
          <w:p w14:paraId="117EE87E" w14:textId="77777777" w:rsidR="00A31F32" w:rsidRPr="00553B10" w:rsidRDefault="00A31F32" w:rsidP="00A31F32">
            <w:pPr>
              <w:rPr>
                <w:rFonts w:ascii="Arial" w:hAnsi="Arial" w:cs="Arial"/>
                <w:sz w:val="20"/>
                <w:szCs w:val="20"/>
              </w:rPr>
            </w:pPr>
          </w:p>
        </w:tc>
        <w:tc>
          <w:tcPr>
            <w:tcW w:w="1385" w:type="dxa"/>
            <w:gridSpan w:val="3"/>
            <w:tcBorders>
              <w:top w:val="nil"/>
              <w:left w:val="nil"/>
              <w:bottom w:val="nil"/>
              <w:right w:val="nil"/>
            </w:tcBorders>
            <w:shd w:val="clear" w:color="auto" w:fill="auto"/>
            <w:noWrap/>
            <w:vAlign w:val="bottom"/>
            <w:hideMark/>
          </w:tcPr>
          <w:p w14:paraId="4CA9DB60" w14:textId="77777777" w:rsidR="00A31F32" w:rsidRPr="00553B10" w:rsidRDefault="00A31F32" w:rsidP="00A31F32">
            <w:pPr>
              <w:rPr>
                <w:rFonts w:ascii="Arial" w:hAnsi="Arial" w:cs="Arial"/>
                <w:sz w:val="20"/>
                <w:szCs w:val="20"/>
              </w:rPr>
            </w:pPr>
          </w:p>
        </w:tc>
        <w:tc>
          <w:tcPr>
            <w:tcW w:w="1061" w:type="dxa"/>
            <w:gridSpan w:val="2"/>
            <w:tcBorders>
              <w:top w:val="nil"/>
              <w:left w:val="nil"/>
              <w:bottom w:val="nil"/>
              <w:right w:val="nil"/>
            </w:tcBorders>
            <w:shd w:val="clear" w:color="auto" w:fill="auto"/>
            <w:noWrap/>
            <w:vAlign w:val="bottom"/>
            <w:hideMark/>
          </w:tcPr>
          <w:p w14:paraId="2B51D528" w14:textId="77777777" w:rsidR="00A31F32" w:rsidRPr="00553B10" w:rsidRDefault="00A31F32" w:rsidP="00A31F32">
            <w:pPr>
              <w:rPr>
                <w:rFonts w:ascii="Arial" w:hAnsi="Arial" w:cs="Arial"/>
                <w:sz w:val="20"/>
                <w:szCs w:val="20"/>
              </w:rPr>
            </w:pPr>
          </w:p>
        </w:tc>
      </w:tr>
      <w:tr w:rsidR="00A31F32" w:rsidRPr="00553B10" w14:paraId="1D4CA577" w14:textId="77777777" w:rsidTr="00A31F32">
        <w:trPr>
          <w:gridAfter w:val="2"/>
          <w:wAfter w:w="531" w:type="dxa"/>
          <w:trHeight w:val="288"/>
        </w:trPr>
        <w:tc>
          <w:tcPr>
            <w:tcW w:w="3544" w:type="dxa"/>
            <w:tcBorders>
              <w:top w:val="nil"/>
              <w:left w:val="nil"/>
              <w:bottom w:val="nil"/>
              <w:right w:val="nil"/>
            </w:tcBorders>
            <w:shd w:val="clear" w:color="auto" w:fill="auto"/>
            <w:noWrap/>
            <w:vAlign w:val="bottom"/>
            <w:hideMark/>
          </w:tcPr>
          <w:p w14:paraId="13A4B8C9" w14:textId="77777777" w:rsidR="00A31F32" w:rsidRPr="001D162D" w:rsidRDefault="00A31F32" w:rsidP="00A31F32">
            <w:pPr>
              <w:rPr>
                <w:rFonts w:ascii="Arial" w:hAnsi="Arial" w:cs="Arial"/>
                <w:color w:val="FF0000"/>
                <w:sz w:val="20"/>
                <w:szCs w:val="20"/>
              </w:rPr>
            </w:pPr>
          </w:p>
        </w:tc>
        <w:tc>
          <w:tcPr>
            <w:tcW w:w="1276" w:type="dxa"/>
            <w:tcBorders>
              <w:top w:val="nil"/>
              <w:left w:val="nil"/>
              <w:bottom w:val="nil"/>
              <w:right w:val="nil"/>
            </w:tcBorders>
            <w:shd w:val="clear" w:color="000000" w:fill="E2EFDA"/>
            <w:noWrap/>
            <w:vAlign w:val="bottom"/>
            <w:hideMark/>
          </w:tcPr>
          <w:p w14:paraId="3151A7CD" w14:textId="77777777" w:rsidR="00A31F32" w:rsidRPr="00553B10" w:rsidRDefault="00A31F32" w:rsidP="00A31F32">
            <w:pPr>
              <w:rPr>
                <w:rFonts w:ascii="Arial" w:hAnsi="Arial" w:cs="Arial"/>
                <w:sz w:val="20"/>
                <w:szCs w:val="20"/>
              </w:rPr>
            </w:pPr>
            <w:r w:rsidRPr="00553B10">
              <w:rPr>
                <w:rFonts w:ascii="Arial" w:hAnsi="Arial" w:cs="Arial"/>
                <w:sz w:val="20"/>
                <w:szCs w:val="20"/>
              </w:rPr>
              <w:t> </w:t>
            </w:r>
          </w:p>
        </w:tc>
        <w:tc>
          <w:tcPr>
            <w:tcW w:w="1276" w:type="dxa"/>
            <w:tcBorders>
              <w:top w:val="nil"/>
              <w:left w:val="nil"/>
              <w:bottom w:val="nil"/>
              <w:right w:val="nil"/>
            </w:tcBorders>
            <w:shd w:val="clear" w:color="auto" w:fill="auto"/>
            <w:noWrap/>
            <w:vAlign w:val="bottom"/>
            <w:hideMark/>
          </w:tcPr>
          <w:p w14:paraId="249F2077" w14:textId="77777777" w:rsidR="00A31F32" w:rsidRPr="00553B10" w:rsidRDefault="00A31F32" w:rsidP="00A31F32">
            <w:pPr>
              <w:rPr>
                <w:rFonts w:ascii="Arial" w:hAnsi="Arial" w:cs="Arial"/>
                <w:sz w:val="20"/>
                <w:szCs w:val="20"/>
              </w:rPr>
            </w:pPr>
          </w:p>
        </w:tc>
        <w:tc>
          <w:tcPr>
            <w:tcW w:w="1316" w:type="dxa"/>
            <w:gridSpan w:val="2"/>
            <w:tcBorders>
              <w:top w:val="nil"/>
              <w:left w:val="nil"/>
              <w:bottom w:val="nil"/>
              <w:right w:val="nil"/>
            </w:tcBorders>
            <w:shd w:val="clear" w:color="auto" w:fill="auto"/>
            <w:noWrap/>
            <w:vAlign w:val="bottom"/>
            <w:hideMark/>
          </w:tcPr>
          <w:p w14:paraId="07AD4987" w14:textId="77777777" w:rsidR="00A31F32" w:rsidRPr="00553B10" w:rsidRDefault="00A31F32" w:rsidP="00A31F32">
            <w:pPr>
              <w:rPr>
                <w:rFonts w:ascii="Arial" w:hAnsi="Arial" w:cs="Arial"/>
                <w:sz w:val="20"/>
                <w:szCs w:val="20"/>
              </w:rPr>
            </w:pPr>
          </w:p>
        </w:tc>
        <w:tc>
          <w:tcPr>
            <w:tcW w:w="1377" w:type="dxa"/>
            <w:gridSpan w:val="2"/>
            <w:tcBorders>
              <w:top w:val="nil"/>
              <w:left w:val="nil"/>
              <w:bottom w:val="nil"/>
              <w:right w:val="nil"/>
            </w:tcBorders>
            <w:shd w:val="clear" w:color="auto" w:fill="auto"/>
            <w:noWrap/>
            <w:vAlign w:val="bottom"/>
            <w:hideMark/>
          </w:tcPr>
          <w:p w14:paraId="1DEA80C9" w14:textId="77777777" w:rsidR="00A31F32" w:rsidRPr="00553B10" w:rsidRDefault="00A31F32" w:rsidP="00A31F32">
            <w:pPr>
              <w:rPr>
                <w:rFonts w:ascii="Arial" w:hAnsi="Arial" w:cs="Arial"/>
                <w:sz w:val="20"/>
                <w:szCs w:val="20"/>
              </w:rPr>
            </w:pPr>
          </w:p>
        </w:tc>
        <w:tc>
          <w:tcPr>
            <w:tcW w:w="1240" w:type="dxa"/>
            <w:gridSpan w:val="2"/>
            <w:tcBorders>
              <w:top w:val="nil"/>
              <w:left w:val="nil"/>
              <w:bottom w:val="nil"/>
              <w:right w:val="nil"/>
            </w:tcBorders>
            <w:shd w:val="clear" w:color="auto" w:fill="auto"/>
            <w:noWrap/>
            <w:vAlign w:val="bottom"/>
            <w:hideMark/>
          </w:tcPr>
          <w:p w14:paraId="485B5019" w14:textId="77777777" w:rsidR="00A31F32" w:rsidRPr="00553B10" w:rsidRDefault="00A31F32" w:rsidP="00A31F32">
            <w:pPr>
              <w:rPr>
                <w:rFonts w:ascii="Arial" w:hAnsi="Arial" w:cs="Arial"/>
                <w:sz w:val="20"/>
                <w:szCs w:val="20"/>
              </w:rPr>
            </w:pPr>
          </w:p>
        </w:tc>
        <w:tc>
          <w:tcPr>
            <w:tcW w:w="1384" w:type="dxa"/>
            <w:gridSpan w:val="3"/>
            <w:tcBorders>
              <w:top w:val="nil"/>
              <w:left w:val="nil"/>
              <w:bottom w:val="nil"/>
              <w:right w:val="nil"/>
            </w:tcBorders>
            <w:shd w:val="clear" w:color="auto" w:fill="auto"/>
            <w:noWrap/>
            <w:vAlign w:val="bottom"/>
            <w:hideMark/>
          </w:tcPr>
          <w:p w14:paraId="721CA7F2" w14:textId="77777777" w:rsidR="00A31F32" w:rsidRPr="00553B10" w:rsidRDefault="00A31F32" w:rsidP="00A31F32">
            <w:pPr>
              <w:rPr>
                <w:rFonts w:ascii="Arial" w:hAnsi="Arial" w:cs="Arial"/>
                <w:sz w:val="20"/>
                <w:szCs w:val="20"/>
              </w:rPr>
            </w:pPr>
          </w:p>
        </w:tc>
        <w:tc>
          <w:tcPr>
            <w:tcW w:w="1061" w:type="dxa"/>
            <w:tcBorders>
              <w:top w:val="nil"/>
              <w:left w:val="nil"/>
              <w:bottom w:val="nil"/>
              <w:right w:val="nil"/>
            </w:tcBorders>
            <w:shd w:val="clear" w:color="auto" w:fill="auto"/>
            <w:noWrap/>
            <w:vAlign w:val="bottom"/>
            <w:hideMark/>
          </w:tcPr>
          <w:p w14:paraId="5063D916" w14:textId="77777777" w:rsidR="00A31F32" w:rsidRPr="00553B10" w:rsidRDefault="00A31F32" w:rsidP="00A31F32">
            <w:pPr>
              <w:rPr>
                <w:rFonts w:ascii="Arial" w:hAnsi="Arial" w:cs="Arial"/>
                <w:sz w:val="20"/>
                <w:szCs w:val="20"/>
              </w:rPr>
            </w:pPr>
          </w:p>
        </w:tc>
        <w:tc>
          <w:tcPr>
            <w:tcW w:w="1385" w:type="dxa"/>
            <w:gridSpan w:val="3"/>
            <w:tcBorders>
              <w:top w:val="nil"/>
              <w:left w:val="nil"/>
              <w:bottom w:val="nil"/>
              <w:right w:val="nil"/>
            </w:tcBorders>
            <w:shd w:val="clear" w:color="auto" w:fill="auto"/>
            <w:noWrap/>
            <w:vAlign w:val="bottom"/>
            <w:hideMark/>
          </w:tcPr>
          <w:p w14:paraId="218C09AB" w14:textId="77777777" w:rsidR="00A31F32" w:rsidRPr="00553B10" w:rsidRDefault="00A31F32" w:rsidP="00A31F32">
            <w:pPr>
              <w:rPr>
                <w:rFonts w:ascii="Arial" w:hAnsi="Arial" w:cs="Arial"/>
                <w:sz w:val="20"/>
                <w:szCs w:val="20"/>
              </w:rPr>
            </w:pPr>
          </w:p>
        </w:tc>
        <w:tc>
          <w:tcPr>
            <w:tcW w:w="1061" w:type="dxa"/>
            <w:gridSpan w:val="2"/>
            <w:tcBorders>
              <w:top w:val="nil"/>
              <w:left w:val="nil"/>
              <w:bottom w:val="nil"/>
              <w:right w:val="nil"/>
            </w:tcBorders>
            <w:shd w:val="clear" w:color="auto" w:fill="auto"/>
            <w:noWrap/>
            <w:vAlign w:val="bottom"/>
            <w:hideMark/>
          </w:tcPr>
          <w:p w14:paraId="145BB572" w14:textId="77777777" w:rsidR="00A31F32" w:rsidRPr="00553B10" w:rsidRDefault="00A31F32" w:rsidP="00A31F32">
            <w:pPr>
              <w:rPr>
                <w:rFonts w:ascii="Arial" w:hAnsi="Arial" w:cs="Arial"/>
                <w:sz w:val="20"/>
                <w:szCs w:val="20"/>
              </w:rPr>
            </w:pPr>
          </w:p>
        </w:tc>
      </w:tr>
      <w:tr w:rsidR="00A31F32" w:rsidRPr="001D162D" w14:paraId="6F967846" w14:textId="77777777" w:rsidTr="00A31F32">
        <w:trPr>
          <w:gridAfter w:val="1"/>
          <w:wAfter w:w="284" w:type="dxa"/>
          <w:trHeight w:val="288"/>
        </w:trPr>
        <w:tc>
          <w:tcPr>
            <w:tcW w:w="3544" w:type="dxa"/>
            <w:tcBorders>
              <w:top w:val="nil"/>
              <w:left w:val="nil"/>
              <w:bottom w:val="nil"/>
              <w:right w:val="nil"/>
            </w:tcBorders>
            <w:shd w:val="clear" w:color="auto" w:fill="auto"/>
            <w:noWrap/>
            <w:vAlign w:val="bottom"/>
            <w:hideMark/>
          </w:tcPr>
          <w:p w14:paraId="207491E9" w14:textId="77777777" w:rsidR="00A31F32" w:rsidRPr="00433487" w:rsidRDefault="00A31F32" w:rsidP="00A31F32">
            <w:pPr>
              <w:rPr>
                <w:rFonts w:ascii="Arial" w:hAnsi="Arial" w:cs="Arial"/>
                <w:b/>
                <w:sz w:val="20"/>
                <w:szCs w:val="20"/>
              </w:rPr>
            </w:pPr>
            <w:r w:rsidRPr="00433487">
              <w:rPr>
                <w:rFonts w:ascii="Arial" w:hAnsi="Arial" w:cs="Arial"/>
                <w:b/>
                <w:sz w:val="20"/>
                <w:szCs w:val="20"/>
              </w:rPr>
              <w:t>Assistant Parliamentary Counsel 1</w:t>
            </w:r>
          </w:p>
        </w:tc>
        <w:tc>
          <w:tcPr>
            <w:tcW w:w="1276" w:type="dxa"/>
            <w:tcBorders>
              <w:top w:val="nil"/>
              <w:left w:val="nil"/>
              <w:bottom w:val="nil"/>
              <w:right w:val="nil"/>
            </w:tcBorders>
            <w:shd w:val="clear" w:color="000000" w:fill="E2EFDA"/>
            <w:noWrap/>
            <w:vAlign w:val="bottom"/>
            <w:hideMark/>
          </w:tcPr>
          <w:p w14:paraId="330E5CA8"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$61,785</w:t>
            </w:r>
          </w:p>
        </w:tc>
        <w:tc>
          <w:tcPr>
            <w:tcW w:w="1276" w:type="dxa"/>
            <w:tcBorders>
              <w:top w:val="nil"/>
              <w:left w:val="nil"/>
              <w:bottom w:val="nil"/>
              <w:right w:val="nil"/>
            </w:tcBorders>
            <w:shd w:val="clear" w:color="auto" w:fill="auto"/>
            <w:noWrap/>
            <w:vAlign w:val="bottom"/>
            <w:hideMark/>
          </w:tcPr>
          <w:p w14:paraId="490557A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$63,175</w:t>
            </w:r>
          </w:p>
        </w:tc>
        <w:tc>
          <w:tcPr>
            <w:tcW w:w="1243" w:type="dxa"/>
            <w:tcBorders>
              <w:top w:val="nil"/>
              <w:left w:val="nil"/>
              <w:bottom w:val="nil"/>
              <w:right w:val="nil"/>
            </w:tcBorders>
            <w:shd w:val="clear" w:color="auto" w:fill="auto"/>
            <w:noWrap/>
            <w:vAlign w:val="bottom"/>
            <w:hideMark/>
          </w:tcPr>
          <w:p w14:paraId="6D0135A0"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$63,491</w:t>
            </w:r>
          </w:p>
        </w:tc>
        <w:tc>
          <w:tcPr>
            <w:tcW w:w="1203" w:type="dxa"/>
            <w:gridSpan w:val="2"/>
            <w:tcBorders>
              <w:top w:val="nil"/>
              <w:left w:val="nil"/>
              <w:bottom w:val="nil"/>
              <w:right w:val="nil"/>
            </w:tcBorders>
            <w:shd w:val="clear" w:color="auto" w:fill="auto"/>
            <w:noWrap/>
            <w:vAlign w:val="bottom"/>
            <w:hideMark/>
          </w:tcPr>
          <w:p w14:paraId="62733AA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$64,348</w:t>
            </w:r>
          </w:p>
        </w:tc>
        <w:tc>
          <w:tcPr>
            <w:tcW w:w="1414" w:type="dxa"/>
            <w:gridSpan w:val="2"/>
            <w:tcBorders>
              <w:top w:val="nil"/>
              <w:left w:val="nil"/>
              <w:bottom w:val="nil"/>
              <w:right w:val="nil"/>
            </w:tcBorders>
            <w:shd w:val="clear" w:color="auto" w:fill="auto"/>
            <w:noWrap/>
            <w:vAlign w:val="bottom"/>
            <w:hideMark/>
          </w:tcPr>
          <w:p w14:paraId="799DF880"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$65,217</w:t>
            </w:r>
          </w:p>
        </w:tc>
        <w:tc>
          <w:tcPr>
            <w:tcW w:w="1384" w:type="dxa"/>
            <w:gridSpan w:val="3"/>
            <w:tcBorders>
              <w:top w:val="nil"/>
              <w:left w:val="nil"/>
              <w:bottom w:val="nil"/>
              <w:right w:val="nil"/>
            </w:tcBorders>
            <w:shd w:val="clear" w:color="auto" w:fill="auto"/>
            <w:noWrap/>
            <w:vAlign w:val="bottom"/>
            <w:hideMark/>
          </w:tcPr>
          <w:p w14:paraId="3C532C8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$66,097</w:t>
            </w:r>
          </w:p>
        </w:tc>
        <w:tc>
          <w:tcPr>
            <w:tcW w:w="1276" w:type="dxa"/>
            <w:gridSpan w:val="3"/>
            <w:tcBorders>
              <w:top w:val="nil"/>
              <w:left w:val="nil"/>
              <w:bottom w:val="nil"/>
              <w:right w:val="nil"/>
            </w:tcBorders>
            <w:shd w:val="clear" w:color="auto" w:fill="auto"/>
            <w:noWrap/>
            <w:vAlign w:val="bottom"/>
            <w:hideMark/>
          </w:tcPr>
          <w:p w14:paraId="5DE10658"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$66,989</w:t>
            </w:r>
          </w:p>
        </w:tc>
        <w:tc>
          <w:tcPr>
            <w:tcW w:w="1385" w:type="dxa"/>
            <w:gridSpan w:val="3"/>
            <w:tcBorders>
              <w:top w:val="nil"/>
              <w:left w:val="nil"/>
              <w:bottom w:val="nil"/>
              <w:right w:val="nil"/>
            </w:tcBorders>
            <w:shd w:val="clear" w:color="auto" w:fill="auto"/>
            <w:noWrap/>
            <w:vAlign w:val="bottom"/>
            <w:hideMark/>
          </w:tcPr>
          <w:p w14:paraId="1CBD581B"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$67,893</w:t>
            </w:r>
          </w:p>
        </w:tc>
        <w:tc>
          <w:tcPr>
            <w:tcW w:w="1166" w:type="dxa"/>
            <w:gridSpan w:val="2"/>
            <w:tcBorders>
              <w:top w:val="nil"/>
              <w:left w:val="nil"/>
              <w:bottom w:val="nil"/>
              <w:right w:val="nil"/>
            </w:tcBorders>
            <w:shd w:val="clear" w:color="auto" w:fill="auto"/>
            <w:noWrap/>
            <w:vAlign w:val="bottom"/>
            <w:hideMark/>
          </w:tcPr>
          <w:p w14:paraId="26E9BA2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$68,810</w:t>
            </w:r>
          </w:p>
        </w:tc>
      </w:tr>
      <w:tr w:rsidR="00A31F32" w:rsidRPr="001D162D" w14:paraId="6275F242" w14:textId="77777777" w:rsidTr="00A31F32">
        <w:trPr>
          <w:gridAfter w:val="1"/>
          <w:wAfter w:w="284" w:type="dxa"/>
          <w:trHeight w:val="288"/>
        </w:trPr>
        <w:tc>
          <w:tcPr>
            <w:tcW w:w="3544" w:type="dxa"/>
            <w:tcBorders>
              <w:top w:val="nil"/>
              <w:left w:val="nil"/>
              <w:bottom w:val="nil"/>
              <w:right w:val="nil"/>
            </w:tcBorders>
            <w:shd w:val="clear" w:color="auto" w:fill="auto"/>
            <w:noWrap/>
            <w:vAlign w:val="bottom"/>
            <w:hideMark/>
          </w:tcPr>
          <w:p w14:paraId="7A911208" w14:textId="77777777" w:rsidR="00A31F32" w:rsidRPr="00433487" w:rsidRDefault="00A31F32" w:rsidP="00A31F32">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2A6DBFCF"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$65,756</w:t>
            </w:r>
          </w:p>
        </w:tc>
        <w:tc>
          <w:tcPr>
            <w:tcW w:w="1276" w:type="dxa"/>
            <w:tcBorders>
              <w:top w:val="nil"/>
              <w:left w:val="nil"/>
              <w:bottom w:val="nil"/>
              <w:right w:val="nil"/>
            </w:tcBorders>
            <w:shd w:val="clear" w:color="auto" w:fill="auto"/>
            <w:noWrap/>
            <w:vAlign w:val="bottom"/>
            <w:hideMark/>
          </w:tcPr>
          <w:p w14:paraId="4F642843"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$67,236</w:t>
            </w:r>
          </w:p>
        </w:tc>
        <w:tc>
          <w:tcPr>
            <w:tcW w:w="1243" w:type="dxa"/>
            <w:tcBorders>
              <w:top w:val="nil"/>
              <w:left w:val="nil"/>
              <w:bottom w:val="nil"/>
              <w:right w:val="nil"/>
            </w:tcBorders>
            <w:shd w:val="clear" w:color="auto" w:fill="auto"/>
            <w:noWrap/>
            <w:vAlign w:val="bottom"/>
            <w:hideMark/>
          </w:tcPr>
          <w:p w14:paraId="506977CB"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$67,572</w:t>
            </w:r>
          </w:p>
        </w:tc>
        <w:tc>
          <w:tcPr>
            <w:tcW w:w="1203" w:type="dxa"/>
            <w:gridSpan w:val="2"/>
            <w:tcBorders>
              <w:top w:val="nil"/>
              <w:left w:val="nil"/>
              <w:bottom w:val="nil"/>
              <w:right w:val="nil"/>
            </w:tcBorders>
            <w:shd w:val="clear" w:color="auto" w:fill="auto"/>
            <w:noWrap/>
            <w:vAlign w:val="bottom"/>
            <w:hideMark/>
          </w:tcPr>
          <w:p w14:paraId="79257E56"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$68,484</w:t>
            </w:r>
          </w:p>
        </w:tc>
        <w:tc>
          <w:tcPr>
            <w:tcW w:w="1414" w:type="dxa"/>
            <w:gridSpan w:val="2"/>
            <w:tcBorders>
              <w:top w:val="nil"/>
              <w:left w:val="nil"/>
              <w:bottom w:val="nil"/>
              <w:right w:val="nil"/>
            </w:tcBorders>
            <w:shd w:val="clear" w:color="auto" w:fill="auto"/>
            <w:noWrap/>
            <w:vAlign w:val="bottom"/>
            <w:hideMark/>
          </w:tcPr>
          <w:p w14:paraId="2E6C900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$69,409</w:t>
            </w:r>
          </w:p>
        </w:tc>
        <w:tc>
          <w:tcPr>
            <w:tcW w:w="1384" w:type="dxa"/>
            <w:gridSpan w:val="3"/>
            <w:tcBorders>
              <w:top w:val="nil"/>
              <w:left w:val="nil"/>
              <w:bottom w:val="nil"/>
              <w:right w:val="nil"/>
            </w:tcBorders>
            <w:shd w:val="clear" w:color="auto" w:fill="auto"/>
            <w:noWrap/>
            <w:vAlign w:val="bottom"/>
            <w:hideMark/>
          </w:tcPr>
          <w:p w14:paraId="15DED7E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$70,346</w:t>
            </w:r>
          </w:p>
        </w:tc>
        <w:tc>
          <w:tcPr>
            <w:tcW w:w="1276" w:type="dxa"/>
            <w:gridSpan w:val="3"/>
            <w:tcBorders>
              <w:top w:val="nil"/>
              <w:left w:val="nil"/>
              <w:bottom w:val="nil"/>
              <w:right w:val="nil"/>
            </w:tcBorders>
            <w:shd w:val="clear" w:color="auto" w:fill="auto"/>
            <w:noWrap/>
            <w:vAlign w:val="bottom"/>
            <w:hideMark/>
          </w:tcPr>
          <w:p w14:paraId="210E8873"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$71,296</w:t>
            </w:r>
          </w:p>
        </w:tc>
        <w:tc>
          <w:tcPr>
            <w:tcW w:w="1385" w:type="dxa"/>
            <w:gridSpan w:val="3"/>
            <w:tcBorders>
              <w:top w:val="nil"/>
              <w:left w:val="nil"/>
              <w:bottom w:val="nil"/>
              <w:right w:val="nil"/>
            </w:tcBorders>
            <w:shd w:val="clear" w:color="auto" w:fill="auto"/>
            <w:noWrap/>
            <w:vAlign w:val="bottom"/>
            <w:hideMark/>
          </w:tcPr>
          <w:p w14:paraId="4595661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$72,258</w:t>
            </w:r>
          </w:p>
        </w:tc>
        <w:tc>
          <w:tcPr>
            <w:tcW w:w="1166" w:type="dxa"/>
            <w:gridSpan w:val="2"/>
            <w:tcBorders>
              <w:top w:val="nil"/>
              <w:left w:val="nil"/>
              <w:bottom w:val="nil"/>
              <w:right w:val="nil"/>
            </w:tcBorders>
            <w:shd w:val="clear" w:color="auto" w:fill="auto"/>
            <w:noWrap/>
            <w:vAlign w:val="bottom"/>
            <w:hideMark/>
          </w:tcPr>
          <w:p w14:paraId="0F7A50AF"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$73,233</w:t>
            </w:r>
          </w:p>
        </w:tc>
      </w:tr>
      <w:tr w:rsidR="00A31F32" w:rsidRPr="001D162D" w14:paraId="00E7CF8C" w14:textId="77777777" w:rsidTr="00A31F32">
        <w:trPr>
          <w:gridAfter w:val="1"/>
          <w:wAfter w:w="284" w:type="dxa"/>
          <w:trHeight w:val="288"/>
        </w:trPr>
        <w:tc>
          <w:tcPr>
            <w:tcW w:w="3544" w:type="dxa"/>
            <w:tcBorders>
              <w:top w:val="nil"/>
              <w:left w:val="nil"/>
              <w:bottom w:val="nil"/>
              <w:right w:val="nil"/>
            </w:tcBorders>
            <w:shd w:val="clear" w:color="auto" w:fill="auto"/>
            <w:noWrap/>
            <w:vAlign w:val="bottom"/>
            <w:hideMark/>
          </w:tcPr>
          <w:p w14:paraId="61DBC004" w14:textId="77777777" w:rsidR="00A31F32" w:rsidRPr="00433487" w:rsidRDefault="00A31F32" w:rsidP="00A31F32">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466244D3"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$70,197</w:t>
            </w:r>
          </w:p>
        </w:tc>
        <w:tc>
          <w:tcPr>
            <w:tcW w:w="1276" w:type="dxa"/>
            <w:tcBorders>
              <w:top w:val="nil"/>
              <w:left w:val="nil"/>
              <w:bottom w:val="nil"/>
              <w:right w:val="nil"/>
            </w:tcBorders>
            <w:shd w:val="clear" w:color="auto" w:fill="auto"/>
            <w:noWrap/>
            <w:vAlign w:val="bottom"/>
            <w:hideMark/>
          </w:tcPr>
          <w:p w14:paraId="42F737A8"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$71,776</w:t>
            </w:r>
          </w:p>
        </w:tc>
        <w:tc>
          <w:tcPr>
            <w:tcW w:w="1243" w:type="dxa"/>
            <w:tcBorders>
              <w:top w:val="nil"/>
              <w:left w:val="nil"/>
              <w:bottom w:val="nil"/>
              <w:right w:val="nil"/>
            </w:tcBorders>
            <w:shd w:val="clear" w:color="auto" w:fill="auto"/>
            <w:noWrap/>
            <w:vAlign w:val="bottom"/>
            <w:hideMark/>
          </w:tcPr>
          <w:p w14:paraId="211EFC2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$72,135</w:t>
            </w:r>
          </w:p>
        </w:tc>
        <w:tc>
          <w:tcPr>
            <w:tcW w:w="1203" w:type="dxa"/>
            <w:gridSpan w:val="2"/>
            <w:tcBorders>
              <w:top w:val="nil"/>
              <w:left w:val="nil"/>
              <w:bottom w:val="nil"/>
              <w:right w:val="nil"/>
            </w:tcBorders>
            <w:shd w:val="clear" w:color="auto" w:fill="auto"/>
            <w:noWrap/>
            <w:vAlign w:val="bottom"/>
            <w:hideMark/>
          </w:tcPr>
          <w:p w14:paraId="3CBD2383"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$73,109</w:t>
            </w:r>
          </w:p>
        </w:tc>
        <w:tc>
          <w:tcPr>
            <w:tcW w:w="1414" w:type="dxa"/>
            <w:gridSpan w:val="2"/>
            <w:tcBorders>
              <w:top w:val="nil"/>
              <w:left w:val="nil"/>
              <w:bottom w:val="nil"/>
              <w:right w:val="nil"/>
            </w:tcBorders>
            <w:shd w:val="clear" w:color="auto" w:fill="auto"/>
            <w:noWrap/>
            <w:vAlign w:val="bottom"/>
            <w:hideMark/>
          </w:tcPr>
          <w:p w14:paraId="3F083846"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$74,096</w:t>
            </w:r>
          </w:p>
        </w:tc>
        <w:tc>
          <w:tcPr>
            <w:tcW w:w="1384" w:type="dxa"/>
            <w:gridSpan w:val="3"/>
            <w:tcBorders>
              <w:top w:val="nil"/>
              <w:left w:val="nil"/>
              <w:bottom w:val="nil"/>
              <w:right w:val="nil"/>
            </w:tcBorders>
            <w:shd w:val="clear" w:color="auto" w:fill="auto"/>
            <w:noWrap/>
            <w:vAlign w:val="bottom"/>
            <w:hideMark/>
          </w:tcPr>
          <w:p w14:paraId="3963AD8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$75,096</w:t>
            </w:r>
          </w:p>
        </w:tc>
        <w:tc>
          <w:tcPr>
            <w:tcW w:w="1276" w:type="dxa"/>
            <w:gridSpan w:val="3"/>
            <w:tcBorders>
              <w:top w:val="nil"/>
              <w:left w:val="nil"/>
              <w:bottom w:val="nil"/>
              <w:right w:val="nil"/>
            </w:tcBorders>
            <w:shd w:val="clear" w:color="auto" w:fill="auto"/>
            <w:noWrap/>
            <w:vAlign w:val="bottom"/>
            <w:hideMark/>
          </w:tcPr>
          <w:p w14:paraId="40059EB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$76,110</w:t>
            </w:r>
          </w:p>
        </w:tc>
        <w:tc>
          <w:tcPr>
            <w:tcW w:w="1385" w:type="dxa"/>
            <w:gridSpan w:val="3"/>
            <w:tcBorders>
              <w:top w:val="nil"/>
              <w:left w:val="nil"/>
              <w:bottom w:val="nil"/>
              <w:right w:val="nil"/>
            </w:tcBorders>
            <w:shd w:val="clear" w:color="auto" w:fill="auto"/>
            <w:noWrap/>
            <w:vAlign w:val="bottom"/>
            <w:hideMark/>
          </w:tcPr>
          <w:p w14:paraId="32A6979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$77,137</w:t>
            </w:r>
          </w:p>
        </w:tc>
        <w:tc>
          <w:tcPr>
            <w:tcW w:w="1166" w:type="dxa"/>
            <w:gridSpan w:val="2"/>
            <w:tcBorders>
              <w:top w:val="nil"/>
              <w:left w:val="nil"/>
              <w:bottom w:val="nil"/>
              <w:right w:val="nil"/>
            </w:tcBorders>
            <w:shd w:val="clear" w:color="auto" w:fill="auto"/>
            <w:noWrap/>
            <w:vAlign w:val="bottom"/>
            <w:hideMark/>
          </w:tcPr>
          <w:p w14:paraId="3C115B49"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$78,178</w:t>
            </w:r>
          </w:p>
        </w:tc>
      </w:tr>
      <w:tr w:rsidR="00A31F32" w:rsidRPr="001D162D" w14:paraId="0FD2F74F" w14:textId="77777777" w:rsidTr="00A31F32">
        <w:trPr>
          <w:gridAfter w:val="1"/>
          <w:wAfter w:w="284" w:type="dxa"/>
          <w:trHeight w:val="288"/>
        </w:trPr>
        <w:tc>
          <w:tcPr>
            <w:tcW w:w="3544" w:type="dxa"/>
            <w:tcBorders>
              <w:top w:val="nil"/>
              <w:left w:val="nil"/>
              <w:bottom w:val="nil"/>
              <w:right w:val="nil"/>
            </w:tcBorders>
            <w:shd w:val="clear" w:color="auto" w:fill="auto"/>
            <w:noWrap/>
            <w:vAlign w:val="bottom"/>
            <w:hideMark/>
          </w:tcPr>
          <w:p w14:paraId="5811E109" w14:textId="77777777" w:rsidR="00A31F32" w:rsidRPr="00433487" w:rsidRDefault="00A31F32" w:rsidP="00A31F32">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40F2F26F"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$74,552</w:t>
            </w:r>
          </w:p>
        </w:tc>
        <w:tc>
          <w:tcPr>
            <w:tcW w:w="1276" w:type="dxa"/>
            <w:tcBorders>
              <w:top w:val="nil"/>
              <w:left w:val="nil"/>
              <w:bottom w:val="nil"/>
              <w:right w:val="nil"/>
            </w:tcBorders>
            <w:shd w:val="clear" w:color="auto" w:fill="auto"/>
            <w:noWrap/>
            <w:vAlign w:val="bottom"/>
            <w:hideMark/>
          </w:tcPr>
          <w:p w14:paraId="434B5B4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$76,229</w:t>
            </w:r>
          </w:p>
        </w:tc>
        <w:tc>
          <w:tcPr>
            <w:tcW w:w="1243" w:type="dxa"/>
            <w:tcBorders>
              <w:top w:val="nil"/>
              <w:left w:val="nil"/>
              <w:bottom w:val="nil"/>
              <w:right w:val="nil"/>
            </w:tcBorders>
            <w:shd w:val="clear" w:color="auto" w:fill="auto"/>
            <w:noWrap/>
            <w:vAlign w:val="bottom"/>
            <w:hideMark/>
          </w:tcPr>
          <w:p w14:paraId="3CFA5DAF"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$76,610</w:t>
            </w:r>
          </w:p>
        </w:tc>
        <w:tc>
          <w:tcPr>
            <w:tcW w:w="1203" w:type="dxa"/>
            <w:gridSpan w:val="2"/>
            <w:tcBorders>
              <w:top w:val="nil"/>
              <w:left w:val="nil"/>
              <w:bottom w:val="nil"/>
              <w:right w:val="nil"/>
            </w:tcBorders>
            <w:shd w:val="clear" w:color="auto" w:fill="auto"/>
            <w:noWrap/>
            <w:vAlign w:val="bottom"/>
            <w:hideMark/>
          </w:tcPr>
          <w:p w14:paraId="6BE8CBB4"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$77,644</w:t>
            </w:r>
          </w:p>
        </w:tc>
        <w:tc>
          <w:tcPr>
            <w:tcW w:w="1414" w:type="dxa"/>
            <w:gridSpan w:val="2"/>
            <w:tcBorders>
              <w:top w:val="nil"/>
              <w:left w:val="nil"/>
              <w:bottom w:val="nil"/>
              <w:right w:val="nil"/>
            </w:tcBorders>
            <w:shd w:val="clear" w:color="auto" w:fill="auto"/>
            <w:noWrap/>
            <w:vAlign w:val="bottom"/>
            <w:hideMark/>
          </w:tcPr>
          <w:p w14:paraId="5CDB9D0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$78,692</w:t>
            </w:r>
          </w:p>
        </w:tc>
        <w:tc>
          <w:tcPr>
            <w:tcW w:w="1384" w:type="dxa"/>
            <w:gridSpan w:val="3"/>
            <w:tcBorders>
              <w:top w:val="nil"/>
              <w:left w:val="nil"/>
              <w:bottom w:val="nil"/>
              <w:right w:val="nil"/>
            </w:tcBorders>
            <w:shd w:val="clear" w:color="auto" w:fill="auto"/>
            <w:noWrap/>
            <w:vAlign w:val="bottom"/>
            <w:hideMark/>
          </w:tcPr>
          <w:p w14:paraId="7023A08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$79,754</w:t>
            </w:r>
          </w:p>
        </w:tc>
        <w:tc>
          <w:tcPr>
            <w:tcW w:w="1276" w:type="dxa"/>
            <w:gridSpan w:val="3"/>
            <w:tcBorders>
              <w:top w:val="nil"/>
              <w:left w:val="nil"/>
              <w:bottom w:val="nil"/>
              <w:right w:val="nil"/>
            </w:tcBorders>
            <w:shd w:val="clear" w:color="auto" w:fill="auto"/>
            <w:noWrap/>
            <w:vAlign w:val="bottom"/>
            <w:hideMark/>
          </w:tcPr>
          <w:p w14:paraId="21D35C54"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$80,831</w:t>
            </w:r>
          </w:p>
        </w:tc>
        <w:tc>
          <w:tcPr>
            <w:tcW w:w="1385" w:type="dxa"/>
            <w:gridSpan w:val="3"/>
            <w:tcBorders>
              <w:top w:val="nil"/>
              <w:left w:val="nil"/>
              <w:bottom w:val="nil"/>
              <w:right w:val="nil"/>
            </w:tcBorders>
            <w:shd w:val="clear" w:color="auto" w:fill="auto"/>
            <w:noWrap/>
            <w:vAlign w:val="bottom"/>
            <w:hideMark/>
          </w:tcPr>
          <w:p w14:paraId="4489B5F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$81,922</w:t>
            </w:r>
          </w:p>
        </w:tc>
        <w:tc>
          <w:tcPr>
            <w:tcW w:w="1166" w:type="dxa"/>
            <w:gridSpan w:val="2"/>
            <w:tcBorders>
              <w:top w:val="nil"/>
              <w:left w:val="nil"/>
              <w:bottom w:val="nil"/>
              <w:right w:val="nil"/>
            </w:tcBorders>
            <w:shd w:val="clear" w:color="auto" w:fill="auto"/>
            <w:noWrap/>
            <w:vAlign w:val="bottom"/>
            <w:hideMark/>
          </w:tcPr>
          <w:p w14:paraId="7217A2F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$83,028</w:t>
            </w:r>
          </w:p>
        </w:tc>
      </w:tr>
      <w:tr w:rsidR="00A31F32" w:rsidRPr="001D162D" w14:paraId="6613D659" w14:textId="77777777" w:rsidTr="00A31F32">
        <w:trPr>
          <w:gridAfter w:val="1"/>
          <w:wAfter w:w="284" w:type="dxa"/>
          <w:trHeight w:val="288"/>
        </w:trPr>
        <w:tc>
          <w:tcPr>
            <w:tcW w:w="3544" w:type="dxa"/>
            <w:tcBorders>
              <w:top w:val="nil"/>
              <w:left w:val="nil"/>
              <w:bottom w:val="nil"/>
              <w:right w:val="nil"/>
            </w:tcBorders>
            <w:shd w:val="clear" w:color="auto" w:fill="auto"/>
            <w:noWrap/>
            <w:vAlign w:val="bottom"/>
            <w:hideMark/>
          </w:tcPr>
          <w:p w14:paraId="2B6639A3" w14:textId="77777777" w:rsidR="00A31F32" w:rsidRPr="00433487" w:rsidRDefault="00A31F32" w:rsidP="00A31F32">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0BBDF4F0"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$79,824</w:t>
            </w:r>
          </w:p>
        </w:tc>
        <w:tc>
          <w:tcPr>
            <w:tcW w:w="1276" w:type="dxa"/>
            <w:tcBorders>
              <w:top w:val="nil"/>
              <w:left w:val="nil"/>
              <w:bottom w:val="nil"/>
              <w:right w:val="nil"/>
            </w:tcBorders>
            <w:shd w:val="clear" w:color="auto" w:fill="auto"/>
            <w:noWrap/>
            <w:vAlign w:val="bottom"/>
            <w:hideMark/>
          </w:tcPr>
          <w:p w14:paraId="116A630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$81,620</w:t>
            </w:r>
          </w:p>
        </w:tc>
        <w:tc>
          <w:tcPr>
            <w:tcW w:w="1243" w:type="dxa"/>
            <w:tcBorders>
              <w:top w:val="nil"/>
              <w:left w:val="nil"/>
              <w:bottom w:val="nil"/>
              <w:right w:val="nil"/>
            </w:tcBorders>
            <w:shd w:val="clear" w:color="auto" w:fill="auto"/>
            <w:noWrap/>
            <w:vAlign w:val="bottom"/>
            <w:hideMark/>
          </w:tcPr>
          <w:p w14:paraId="39667E4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$82,028</w:t>
            </w:r>
          </w:p>
        </w:tc>
        <w:tc>
          <w:tcPr>
            <w:tcW w:w="1203" w:type="dxa"/>
            <w:gridSpan w:val="2"/>
            <w:tcBorders>
              <w:top w:val="nil"/>
              <w:left w:val="nil"/>
              <w:bottom w:val="nil"/>
              <w:right w:val="nil"/>
            </w:tcBorders>
            <w:shd w:val="clear" w:color="auto" w:fill="auto"/>
            <w:noWrap/>
            <w:vAlign w:val="bottom"/>
            <w:hideMark/>
          </w:tcPr>
          <w:p w14:paraId="2C06549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$83,135</w:t>
            </w:r>
          </w:p>
        </w:tc>
        <w:tc>
          <w:tcPr>
            <w:tcW w:w="1414" w:type="dxa"/>
            <w:gridSpan w:val="2"/>
            <w:tcBorders>
              <w:top w:val="nil"/>
              <w:left w:val="nil"/>
              <w:bottom w:val="nil"/>
              <w:right w:val="nil"/>
            </w:tcBorders>
            <w:shd w:val="clear" w:color="auto" w:fill="auto"/>
            <w:noWrap/>
            <w:vAlign w:val="bottom"/>
            <w:hideMark/>
          </w:tcPr>
          <w:p w14:paraId="09E8CC14"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$84,257</w:t>
            </w:r>
          </w:p>
        </w:tc>
        <w:tc>
          <w:tcPr>
            <w:tcW w:w="1384" w:type="dxa"/>
            <w:gridSpan w:val="3"/>
            <w:tcBorders>
              <w:top w:val="nil"/>
              <w:left w:val="nil"/>
              <w:bottom w:val="nil"/>
              <w:right w:val="nil"/>
            </w:tcBorders>
            <w:shd w:val="clear" w:color="auto" w:fill="auto"/>
            <w:noWrap/>
            <w:vAlign w:val="bottom"/>
            <w:hideMark/>
          </w:tcPr>
          <w:p w14:paraId="42E9C1DB"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$85,394</w:t>
            </w:r>
          </w:p>
        </w:tc>
        <w:tc>
          <w:tcPr>
            <w:tcW w:w="1276" w:type="dxa"/>
            <w:gridSpan w:val="3"/>
            <w:tcBorders>
              <w:top w:val="nil"/>
              <w:left w:val="nil"/>
              <w:bottom w:val="nil"/>
              <w:right w:val="nil"/>
            </w:tcBorders>
            <w:shd w:val="clear" w:color="auto" w:fill="auto"/>
            <w:noWrap/>
            <w:vAlign w:val="bottom"/>
            <w:hideMark/>
          </w:tcPr>
          <w:p w14:paraId="1CBEB6F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$86,547</w:t>
            </w:r>
          </w:p>
        </w:tc>
        <w:tc>
          <w:tcPr>
            <w:tcW w:w="1385" w:type="dxa"/>
            <w:gridSpan w:val="3"/>
            <w:tcBorders>
              <w:top w:val="nil"/>
              <w:left w:val="nil"/>
              <w:bottom w:val="nil"/>
              <w:right w:val="nil"/>
            </w:tcBorders>
            <w:shd w:val="clear" w:color="auto" w:fill="auto"/>
            <w:noWrap/>
            <w:vAlign w:val="bottom"/>
            <w:hideMark/>
          </w:tcPr>
          <w:p w14:paraId="5B7D00D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$87,715</w:t>
            </w:r>
          </w:p>
        </w:tc>
        <w:tc>
          <w:tcPr>
            <w:tcW w:w="1166" w:type="dxa"/>
            <w:gridSpan w:val="2"/>
            <w:tcBorders>
              <w:top w:val="nil"/>
              <w:left w:val="nil"/>
              <w:bottom w:val="nil"/>
              <w:right w:val="nil"/>
            </w:tcBorders>
            <w:shd w:val="clear" w:color="auto" w:fill="auto"/>
            <w:noWrap/>
            <w:vAlign w:val="bottom"/>
            <w:hideMark/>
          </w:tcPr>
          <w:p w14:paraId="6596D26F"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$88,899</w:t>
            </w:r>
          </w:p>
        </w:tc>
      </w:tr>
      <w:tr w:rsidR="00A31F32" w:rsidRPr="001D162D" w14:paraId="4A15FBD8" w14:textId="77777777" w:rsidTr="00A31F32">
        <w:trPr>
          <w:gridAfter w:val="1"/>
          <w:wAfter w:w="284" w:type="dxa"/>
          <w:trHeight w:val="288"/>
        </w:trPr>
        <w:tc>
          <w:tcPr>
            <w:tcW w:w="3544" w:type="dxa"/>
            <w:tcBorders>
              <w:top w:val="nil"/>
              <w:left w:val="nil"/>
              <w:bottom w:val="nil"/>
              <w:right w:val="nil"/>
            </w:tcBorders>
            <w:shd w:val="clear" w:color="auto" w:fill="auto"/>
            <w:noWrap/>
            <w:vAlign w:val="bottom"/>
            <w:hideMark/>
          </w:tcPr>
          <w:p w14:paraId="2212EEFF" w14:textId="77777777" w:rsidR="00A31F32" w:rsidRPr="00433487" w:rsidRDefault="00A31F32" w:rsidP="00A31F32">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4B677E3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$84,415</w:t>
            </w:r>
          </w:p>
        </w:tc>
        <w:tc>
          <w:tcPr>
            <w:tcW w:w="1276" w:type="dxa"/>
            <w:tcBorders>
              <w:top w:val="nil"/>
              <w:left w:val="nil"/>
              <w:bottom w:val="nil"/>
              <w:right w:val="nil"/>
            </w:tcBorders>
            <w:shd w:val="clear" w:color="auto" w:fill="auto"/>
            <w:noWrap/>
            <w:vAlign w:val="bottom"/>
            <w:hideMark/>
          </w:tcPr>
          <w:p w14:paraId="5C62963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$86,314</w:t>
            </w:r>
          </w:p>
        </w:tc>
        <w:tc>
          <w:tcPr>
            <w:tcW w:w="1243" w:type="dxa"/>
            <w:tcBorders>
              <w:top w:val="nil"/>
              <w:left w:val="nil"/>
              <w:bottom w:val="nil"/>
              <w:right w:val="nil"/>
            </w:tcBorders>
            <w:shd w:val="clear" w:color="auto" w:fill="auto"/>
            <w:noWrap/>
            <w:vAlign w:val="bottom"/>
            <w:hideMark/>
          </w:tcPr>
          <w:p w14:paraId="4D29B4B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$86,746</w:t>
            </w:r>
          </w:p>
        </w:tc>
        <w:tc>
          <w:tcPr>
            <w:tcW w:w="1203" w:type="dxa"/>
            <w:gridSpan w:val="2"/>
            <w:tcBorders>
              <w:top w:val="nil"/>
              <w:left w:val="nil"/>
              <w:bottom w:val="nil"/>
              <w:right w:val="nil"/>
            </w:tcBorders>
            <w:shd w:val="clear" w:color="auto" w:fill="auto"/>
            <w:noWrap/>
            <w:vAlign w:val="bottom"/>
            <w:hideMark/>
          </w:tcPr>
          <w:p w14:paraId="5405B5A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$87,917</w:t>
            </w:r>
          </w:p>
        </w:tc>
        <w:tc>
          <w:tcPr>
            <w:tcW w:w="1414" w:type="dxa"/>
            <w:gridSpan w:val="2"/>
            <w:tcBorders>
              <w:top w:val="nil"/>
              <w:left w:val="nil"/>
              <w:bottom w:val="nil"/>
              <w:right w:val="nil"/>
            </w:tcBorders>
            <w:shd w:val="clear" w:color="auto" w:fill="auto"/>
            <w:noWrap/>
            <w:vAlign w:val="bottom"/>
            <w:hideMark/>
          </w:tcPr>
          <w:p w14:paraId="7A17A3B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$89,104</w:t>
            </w:r>
          </w:p>
        </w:tc>
        <w:tc>
          <w:tcPr>
            <w:tcW w:w="1384" w:type="dxa"/>
            <w:gridSpan w:val="3"/>
            <w:tcBorders>
              <w:top w:val="nil"/>
              <w:left w:val="nil"/>
              <w:bottom w:val="nil"/>
              <w:right w:val="nil"/>
            </w:tcBorders>
            <w:shd w:val="clear" w:color="auto" w:fill="auto"/>
            <w:noWrap/>
            <w:vAlign w:val="bottom"/>
            <w:hideMark/>
          </w:tcPr>
          <w:p w14:paraId="77F04C3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$90,307</w:t>
            </w:r>
          </w:p>
        </w:tc>
        <w:tc>
          <w:tcPr>
            <w:tcW w:w="1276" w:type="dxa"/>
            <w:gridSpan w:val="3"/>
            <w:tcBorders>
              <w:top w:val="nil"/>
              <w:left w:val="nil"/>
              <w:bottom w:val="nil"/>
              <w:right w:val="nil"/>
            </w:tcBorders>
            <w:shd w:val="clear" w:color="auto" w:fill="auto"/>
            <w:noWrap/>
            <w:vAlign w:val="bottom"/>
            <w:hideMark/>
          </w:tcPr>
          <w:p w14:paraId="58A9B92B"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$91,526</w:t>
            </w:r>
          </w:p>
        </w:tc>
        <w:tc>
          <w:tcPr>
            <w:tcW w:w="1385" w:type="dxa"/>
            <w:gridSpan w:val="3"/>
            <w:tcBorders>
              <w:top w:val="nil"/>
              <w:left w:val="nil"/>
              <w:bottom w:val="nil"/>
              <w:right w:val="nil"/>
            </w:tcBorders>
            <w:shd w:val="clear" w:color="auto" w:fill="auto"/>
            <w:noWrap/>
            <w:vAlign w:val="bottom"/>
            <w:hideMark/>
          </w:tcPr>
          <w:p w14:paraId="02318DF4"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$92,762</w:t>
            </w:r>
          </w:p>
        </w:tc>
        <w:tc>
          <w:tcPr>
            <w:tcW w:w="1166" w:type="dxa"/>
            <w:gridSpan w:val="2"/>
            <w:tcBorders>
              <w:top w:val="nil"/>
              <w:left w:val="nil"/>
              <w:bottom w:val="nil"/>
              <w:right w:val="nil"/>
            </w:tcBorders>
            <w:shd w:val="clear" w:color="auto" w:fill="auto"/>
            <w:noWrap/>
            <w:vAlign w:val="bottom"/>
            <w:hideMark/>
          </w:tcPr>
          <w:p w14:paraId="421F6943"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$94,014</w:t>
            </w:r>
          </w:p>
        </w:tc>
      </w:tr>
      <w:tr w:rsidR="00A31F32" w:rsidRPr="001D162D" w14:paraId="2092B39E" w14:textId="77777777" w:rsidTr="00A31F32">
        <w:trPr>
          <w:gridAfter w:val="1"/>
          <w:wAfter w:w="284" w:type="dxa"/>
          <w:trHeight w:val="288"/>
        </w:trPr>
        <w:tc>
          <w:tcPr>
            <w:tcW w:w="3544" w:type="dxa"/>
            <w:tcBorders>
              <w:top w:val="nil"/>
              <w:left w:val="nil"/>
              <w:bottom w:val="nil"/>
              <w:right w:val="nil"/>
            </w:tcBorders>
            <w:shd w:val="clear" w:color="auto" w:fill="auto"/>
            <w:noWrap/>
            <w:vAlign w:val="bottom"/>
            <w:hideMark/>
          </w:tcPr>
          <w:p w14:paraId="486B6968" w14:textId="77777777" w:rsidR="00A31F32" w:rsidRPr="00433487" w:rsidRDefault="00A31F32" w:rsidP="00A31F32">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5BB78FC0"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$88,942</w:t>
            </w:r>
          </w:p>
        </w:tc>
        <w:tc>
          <w:tcPr>
            <w:tcW w:w="1276" w:type="dxa"/>
            <w:tcBorders>
              <w:top w:val="nil"/>
              <w:left w:val="nil"/>
              <w:bottom w:val="nil"/>
              <w:right w:val="nil"/>
            </w:tcBorders>
            <w:shd w:val="clear" w:color="auto" w:fill="auto"/>
            <w:noWrap/>
            <w:vAlign w:val="bottom"/>
            <w:hideMark/>
          </w:tcPr>
          <w:p w14:paraId="2C1291D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$90,943</w:t>
            </w:r>
          </w:p>
        </w:tc>
        <w:tc>
          <w:tcPr>
            <w:tcW w:w="1243" w:type="dxa"/>
            <w:tcBorders>
              <w:top w:val="nil"/>
              <w:left w:val="nil"/>
              <w:bottom w:val="nil"/>
              <w:right w:val="nil"/>
            </w:tcBorders>
            <w:shd w:val="clear" w:color="auto" w:fill="auto"/>
            <w:noWrap/>
            <w:vAlign w:val="bottom"/>
            <w:hideMark/>
          </w:tcPr>
          <w:p w14:paraId="5F71BDD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$91,398</w:t>
            </w:r>
          </w:p>
        </w:tc>
        <w:tc>
          <w:tcPr>
            <w:tcW w:w="1203" w:type="dxa"/>
            <w:gridSpan w:val="2"/>
            <w:tcBorders>
              <w:top w:val="nil"/>
              <w:left w:val="nil"/>
              <w:bottom w:val="nil"/>
              <w:right w:val="nil"/>
            </w:tcBorders>
            <w:shd w:val="clear" w:color="auto" w:fill="auto"/>
            <w:noWrap/>
            <w:vAlign w:val="bottom"/>
            <w:hideMark/>
          </w:tcPr>
          <w:p w14:paraId="298BFD8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$92,632</w:t>
            </w:r>
          </w:p>
        </w:tc>
        <w:tc>
          <w:tcPr>
            <w:tcW w:w="1414" w:type="dxa"/>
            <w:gridSpan w:val="2"/>
            <w:tcBorders>
              <w:top w:val="nil"/>
              <w:left w:val="nil"/>
              <w:bottom w:val="nil"/>
              <w:right w:val="nil"/>
            </w:tcBorders>
            <w:shd w:val="clear" w:color="auto" w:fill="auto"/>
            <w:noWrap/>
            <w:vAlign w:val="bottom"/>
            <w:hideMark/>
          </w:tcPr>
          <w:p w14:paraId="7A89EE8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$93,883</w:t>
            </w:r>
          </w:p>
        </w:tc>
        <w:tc>
          <w:tcPr>
            <w:tcW w:w="1384" w:type="dxa"/>
            <w:gridSpan w:val="3"/>
            <w:tcBorders>
              <w:top w:val="nil"/>
              <w:left w:val="nil"/>
              <w:bottom w:val="nil"/>
              <w:right w:val="nil"/>
            </w:tcBorders>
            <w:shd w:val="clear" w:color="auto" w:fill="auto"/>
            <w:noWrap/>
            <w:vAlign w:val="bottom"/>
            <w:hideMark/>
          </w:tcPr>
          <w:p w14:paraId="1890534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$95,150</w:t>
            </w:r>
          </w:p>
        </w:tc>
        <w:tc>
          <w:tcPr>
            <w:tcW w:w="1276" w:type="dxa"/>
            <w:gridSpan w:val="3"/>
            <w:tcBorders>
              <w:top w:val="nil"/>
              <w:left w:val="nil"/>
              <w:bottom w:val="nil"/>
              <w:right w:val="nil"/>
            </w:tcBorders>
            <w:shd w:val="clear" w:color="auto" w:fill="auto"/>
            <w:noWrap/>
            <w:vAlign w:val="bottom"/>
            <w:hideMark/>
          </w:tcPr>
          <w:p w14:paraId="73D7F1C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$96,435</w:t>
            </w:r>
          </w:p>
        </w:tc>
        <w:tc>
          <w:tcPr>
            <w:tcW w:w="1385" w:type="dxa"/>
            <w:gridSpan w:val="3"/>
            <w:tcBorders>
              <w:top w:val="nil"/>
              <w:left w:val="nil"/>
              <w:bottom w:val="nil"/>
              <w:right w:val="nil"/>
            </w:tcBorders>
            <w:shd w:val="clear" w:color="auto" w:fill="auto"/>
            <w:noWrap/>
            <w:vAlign w:val="bottom"/>
            <w:hideMark/>
          </w:tcPr>
          <w:p w14:paraId="3E64675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$97,737</w:t>
            </w:r>
          </w:p>
        </w:tc>
        <w:tc>
          <w:tcPr>
            <w:tcW w:w="1166" w:type="dxa"/>
            <w:gridSpan w:val="2"/>
            <w:tcBorders>
              <w:top w:val="nil"/>
              <w:left w:val="nil"/>
              <w:bottom w:val="nil"/>
              <w:right w:val="nil"/>
            </w:tcBorders>
            <w:shd w:val="clear" w:color="auto" w:fill="auto"/>
            <w:noWrap/>
            <w:vAlign w:val="bottom"/>
            <w:hideMark/>
          </w:tcPr>
          <w:p w14:paraId="2CDC7574"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$99,056</w:t>
            </w:r>
          </w:p>
        </w:tc>
      </w:tr>
      <w:tr w:rsidR="00A31F32" w:rsidRPr="001D162D" w14:paraId="7D3FFFE9" w14:textId="77777777" w:rsidTr="00A31F32">
        <w:trPr>
          <w:gridAfter w:val="1"/>
          <w:wAfter w:w="284" w:type="dxa"/>
          <w:trHeight w:val="288"/>
        </w:trPr>
        <w:tc>
          <w:tcPr>
            <w:tcW w:w="3544" w:type="dxa"/>
            <w:tcBorders>
              <w:top w:val="nil"/>
              <w:left w:val="nil"/>
              <w:bottom w:val="nil"/>
              <w:right w:val="nil"/>
            </w:tcBorders>
            <w:shd w:val="clear" w:color="auto" w:fill="auto"/>
            <w:noWrap/>
            <w:vAlign w:val="bottom"/>
            <w:hideMark/>
          </w:tcPr>
          <w:p w14:paraId="37016B06" w14:textId="77777777" w:rsidR="00A31F32" w:rsidRPr="00433487" w:rsidRDefault="00A31F32" w:rsidP="00A31F32">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4C73889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$100,462</w:t>
            </w:r>
          </w:p>
        </w:tc>
        <w:tc>
          <w:tcPr>
            <w:tcW w:w="1276" w:type="dxa"/>
            <w:tcBorders>
              <w:top w:val="nil"/>
              <w:left w:val="nil"/>
              <w:bottom w:val="nil"/>
              <w:right w:val="nil"/>
            </w:tcBorders>
            <w:shd w:val="clear" w:color="auto" w:fill="auto"/>
            <w:noWrap/>
            <w:vAlign w:val="bottom"/>
            <w:hideMark/>
          </w:tcPr>
          <w:p w14:paraId="074CDB29"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$102,722</w:t>
            </w:r>
          </w:p>
        </w:tc>
        <w:tc>
          <w:tcPr>
            <w:tcW w:w="1243" w:type="dxa"/>
            <w:tcBorders>
              <w:top w:val="nil"/>
              <w:left w:val="nil"/>
              <w:bottom w:val="nil"/>
              <w:right w:val="nil"/>
            </w:tcBorders>
            <w:shd w:val="clear" w:color="auto" w:fill="auto"/>
            <w:noWrap/>
            <w:vAlign w:val="bottom"/>
            <w:hideMark/>
          </w:tcPr>
          <w:p w14:paraId="2A806B7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$103,236</w:t>
            </w:r>
          </w:p>
        </w:tc>
        <w:tc>
          <w:tcPr>
            <w:tcW w:w="1203" w:type="dxa"/>
            <w:gridSpan w:val="2"/>
            <w:tcBorders>
              <w:top w:val="nil"/>
              <w:left w:val="nil"/>
              <w:bottom w:val="nil"/>
              <w:right w:val="nil"/>
            </w:tcBorders>
            <w:shd w:val="clear" w:color="auto" w:fill="auto"/>
            <w:noWrap/>
            <w:vAlign w:val="bottom"/>
            <w:hideMark/>
          </w:tcPr>
          <w:p w14:paraId="1BA89213"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$104,630</w:t>
            </w:r>
          </w:p>
        </w:tc>
        <w:tc>
          <w:tcPr>
            <w:tcW w:w="1414" w:type="dxa"/>
            <w:gridSpan w:val="2"/>
            <w:tcBorders>
              <w:top w:val="nil"/>
              <w:left w:val="nil"/>
              <w:bottom w:val="nil"/>
              <w:right w:val="nil"/>
            </w:tcBorders>
            <w:shd w:val="clear" w:color="auto" w:fill="auto"/>
            <w:noWrap/>
            <w:vAlign w:val="bottom"/>
            <w:hideMark/>
          </w:tcPr>
          <w:p w14:paraId="2CF89974"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$106,043</w:t>
            </w:r>
          </w:p>
        </w:tc>
        <w:tc>
          <w:tcPr>
            <w:tcW w:w="1384" w:type="dxa"/>
            <w:gridSpan w:val="3"/>
            <w:tcBorders>
              <w:top w:val="nil"/>
              <w:left w:val="nil"/>
              <w:bottom w:val="nil"/>
              <w:right w:val="nil"/>
            </w:tcBorders>
            <w:shd w:val="clear" w:color="auto" w:fill="auto"/>
            <w:noWrap/>
            <w:vAlign w:val="bottom"/>
            <w:hideMark/>
          </w:tcPr>
          <w:p w14:paraId="5823B39B"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$107,475</w:t>
            </w:r>
          </w:p>
        </w:tc>
        <w:tc>
          <w:tcPr>
            <w:tcW w:w="1276" w:type="dxa"/>
            <w:gridSpan w:val="3"/>
            <w:tcBorders>
              <w:top w:val="nil"/>
              <w:left w:val="nil"/>
              <w:bottom w:val="nil"/>
              <w:right w:val="nil"/>
            </w:tcBorders>
            <w:shd w:val="clear" w:color="auto" w:fill="auto"/>
            <w:noWrap/>
            <w:vAlign w:val="bottom"/>
            <w:hideMark/>
          </w:tcPr>
          <w:p w14:paraId="6CAE318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$108,926</w:t>
            </w:r>
          </w:p>
        </w:tc>
        <w:tc>
          <w:tcPr>
            <w:tcW w:w="1385" w:type="dxa"/>
            <w:gridSpan w:val="3"/>
            <w:tcBorders>
              <w:top w:val="nil"/>
              <w:left w:val="nil"/>
              <w:bottom w:val="nil"/>
              <w:right w:val="nil"/>
            </w:tcBorders>
            <w:shd w:val="clear" w:color="auto" w:fill="auto"/>
            <w:noWrap/>
            <w:vAlign w:val="bottom"/>
            <w:hideMark/>
          </w:tcPr>
          <w:p w14:paraId="71AFCBC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$110,397</w:t>
            </w:r>
          </w:p>
        </w:tc>
        <w:tc>
          <w:tcPr>
            <w:tcW w:w="1166" w:type="dxa"/>
            <w:gridSpan w:val="2"/>
            <w:tcBorders>
              <w:top w:val="nil"/>
              <w:left w:val="nil"/>
              <w:bottom w:val="nil"/>
              <w:right w:val="nil"/>
            </w:tcBorders>
            <w:shd w:val="clear" w:color="auto" w:fill="auto"/>
            <w:noWrap/>
            <w:vAlign w:val="bottom"/>
            <w:hideMark/>
          </w:tcPr>
          <w:p w14:paraId="002A9919"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$111,887</w:t>
            </w:r>
          </w:p>
        </w:tc>
      </w:tr>
      <w:tr w:rsidR="00A31F32" w:rsidRPr="001D162D" w14:paraId="0B0626F1" w14:textId="77777777" w:rsidTr="00A31F32">
        <w:trPr>
          <w:gridAfter w:val="1"/>
          <w:wAfter w:w="284" w:type="dxa"/>
          <w:trHeight w:val="288"/>
        </w:trPr>
        <w:tc>
          <w:tcPr>
            <w:tcW w:w="3544" w:type="dxa"/>
            <w:tcBorders>
              <w:top w:val="nil"/>
              <w:left w:val="nil"/>
              <w:bottom w:val="nil"/>
              <w:right w:val="nil"/>
            </w:tcBorders>
            <w:shd w:val="clear" w:color="auto" w:fill="auto"/>
            <w:noWrap/>
            <w:vAlign w:val="bottom"/>
            <w:hideMark/>
          </w:tcPr>
          <w:p w14:paraId="1B4997D1" w14:textId="77777777" w:rsidR="00A31F32" w:rsidRPr="00433487" w:rsidRDefault="00A31F32" w:rsidP="00A31F32">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7151ECB0"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$108,140</w:t>
            </w:r>
          </w:p>
        </w:tc>
        <w:tc>
          <w:tcPr>
            <w:tcW w:w="1276" w:type="dxa"/>
            <w:tcBorders>
              <w:top w:val="nil"/>
              <w:left w:val="nil"/>
              <w:bottom w:val="nil"/>
              <w:right w:val="nil"/>
            </w:tcBorders>
            <w:shd w:val="clear" w:color="auto" w:fill="auto"/>
            <w:noWrap/>
            <w:vAlign w:val="bottom"/>
            <w:hideMark/>
          </w:tcPr>
          <w:p w14:paraId="6EF20BE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$110,573</w:t>
            </w:r>
          </w:p>
        </w:tc>
        <w:tc>
          <w:tcPr>
            <w:tcW w:w="1243" w:type="dxa"/>
            <w:tcBorders>
              <w:top w:val="nil"/>
              <w:left w:val="nil"/>
              <w:bottom w:val="nil"/>
              <w:right w:val="nil"/>
            </w:tcBorders>
            <w:shd w:val="clear" w:color="auto" w:fill="auto"/>
            <w:noWrap/>
            <w:vAlign w:val="bottom"/>
            <w:hideMark/>
          </w:tcPr>
          <w:p w14:paraId="56BE9EF6"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$111,126</w:t>
            </w:r>
          </w:p>
        </w:tc>
        <w:tc>
          <w:tcPr>
            <w:tcW w:w="1203" w:type="dxa"/>
            <w:gridSpan w:val="2"/>
            <w:tcBorders>
              <w:top w:val="nil"/>
              <w:left w:val="nil"/>
              <w:bottom w:val="nil"/>
              <w:right w:val="nil"/>
            </w:tcBorders>
            <w:shd w:val="clear" w:color="auto" w:fill="auto"/>
            <w:noWrap/>
            <w:vAlign w:val="bottom"/>
            <w:hideMark/>
          </w:tcPr>
          <w:p w14:paraId="69E536A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$112,626</w:t>
            </w:r>
          </w:p>
        </w:tc>
        <w:tc>
          <w:tcPr>
            <w:tcW w:w="1414" w:type="dxa"/>
            <w:gridSpan w:val="2"/>
            <w:tcBorders>
              <w:top w:val="nil"/>
              <w:left w:val="nil"/>
              <w:bottom w:val="nil"/>
              <w:right w:val="nil"/>
            </w:tcBorders>
            <w:shd w:val="clear" w:color="auto" w:fill="auto"/>
            <w:noWrap/>
            <w:vAlign w:val="bottom"/>
            <w:hideMark/>
          </w:tcPr>
          <w:p w14:paraId="196F9FF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$114,146</w:t>
            </w:r>
          </w:p>
        </w:tc>
        <w:tc>
          <w:tcPr>
            <w:tcW w:w="1384" w:type="dxa"/>
            <w:gridSpan w:val="3"/>
            <w:tcBorders>
              <w:top w:val="nil"/>
              <w:left w:val="nil"/>
              <w:bottom w:val="nil"/>
              <w:right w:val="nil"/>
            </w:tcBorders>
            <w:shd w:val="clear" w:color="auto" w:fill="auto"/>
            <w:noWrap/>
            <w:vAlign w:val="bottom"/>
            <w:hideMark/>
          </w:tcPr>
          <w:p w14:paraId="6A583F4F"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$115,687</w:t>
            </w:r>
          </w:p>
        </w:tc>
        <w:tc>
          <w:tcPr>
            <w:tcW w:w="1276" w:type="dxa"/>
            <w:gridSpan w:val="3"/>
            <w:tcBorders>
              <w:top w:val="nil"/>
              <w:left w:val="nil"/>
              <w:bottom w:val="nil"/>
              <w:right w:val="nil"/>
            </w:tcBorders>
            <w:shd w:val="clear" w:color="auto" w:fill="auto"/>
            <w:noWrap/>
            <w:vAlign w:val="bottom"/>
            <w:hideMark/>
          </w:tcPr>
          <w:p w14:paraId="5681BA93"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$117,249</w:t>
            </w:r>
          </w:p>
        </w:tc>
        <w:tc>
          <w:tcPr>
            <w:tcW w:w="1385" w:type="dxa"/>
            <w:gridSpan w:val="3"/>
            <w:tcBorders>
              <w:top w:val="nil"/>
              <w:left w:val="nil"/>
              <w:bottom w:val="nil"/>
              <w:right w:val="nil"/>
            </w:tcBorders>
            <w:shd w:val="clear" w:color="auto" w:fill="auto"/>
            <w:noWrap/>
            <w:vAlign w:val="bottom"/>
            <w:hideMark/>
          </w:tcPr>
          <w:p w14:paraId="49DF836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$118,832</w:t>
            </w:r>
          </w:p>
        </w:tc>
        <w:tc>
          <w:tcPr>
            <w:tcW w:w="1166" w:type="dxa"/>
            <w:gridSpan w:val="2"/>
            <w:tcBorders>
              <w:top w:val="nil"/>
              <w:left w:val="nil"/>
              <w:bottom w:val="nil"/>
              <w:right w:val="nil"/>
            </w:tcBorders>
            <w:shd w:val="clear" w:color="auto" w:fill="auto"/>
            <w:noWrap/>
            <w:vAlign w:val="bottom"/>
            <w:hideMark/>
          </w:tcPr>
          <w:p w14:paraId="1EC1C743"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$120,436</w:t>
            </w:r>
          </w:p>
        </w:tc>
      </w:tr>
      <w:tr w:rsidR="00A31F32" w:rsidRPr="001D162D" w14:paraId="3756FA87" w14:textId="77777777" w:rsidTr="00A31F32">
        <w:trPr>
          <w:gridAfter w:val="1"/>
          <w:wAfter w:w="284" w:type="dxa"/>
          <w:trHeight w:val="288"/>
        </w:trPr>
        <w:tc>
          <w:tcPr>
            <w:tcW w:w="3544" w:type="dxa"/>
            <w:tcBorders>
              <w:top w:val="nil"/>
              <w:left w:val="nil"/>
              <w:bottom w:val="nil"/>
              <w:right w:val="nil"/>
            </w:tcBorders>
            <w:shd w:val="clear" w:color="auto" w:fill="auto"/>
            <w:noWrap/>
            <w:vAlign w:val="bottom"/>
            <w:hideMark/>
          </w:tcPr>
          <w:p w14:paraId="0610979D" w14:textId="77777777" w:rsidR="00A31F32" w:rsidRPr="00433487" w:rsidRDefault="00A31F32" w:rsidP="00A31F32">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45950E0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$124,436</w:t>
            </w:r>
          </w:p>
        </w:tc>
        <w:tc>
          <w:tcPr>
            <w:tcW w:w="1276" w:type="dxa"/>
            <w:tcBorders>
              <w:top w:val="nil"/>
              <w:left w:val="nil"/>
              <w:bottom w:val="nil"/>
              <w:right w:val="nil"/>
            </w:tcBorders>
            <w:shd w:val="clear" w:color="auto" w:fill="auto"/>
            <w:noWrap/>
            <w:vAlign w:val="bottom"/>
            <w:hideMark/>
          </w:tcPr>
          <w:p w14:paraId="0247A133"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$127,236</w:t>
            </w:r>
          </w:p>
        </w:tc>
        <w:tc>
          <w:tcPr>
            <w:tcW w:w="1243" w:type="dxa"/>
            <w:tcBorders>
              <w:top w:val="nil"/>
              <w:left w:val="nil"/>
              <w:bottom w:val="nil"/>
              <w:right w:val="nil"/>
            </w:tcBorders>
            <w:shd w:val="clear" w:color="auto" w:fill="auto"/>
            <w:noWrap/>
            <w:vAlign w:val="bottom"/>
            <w:hideMark/>
          </w:tcPr>
          <w:p w14:paraId="10FFCAAB"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$127,872</w:t>
            </w:r>
          </w:p>
        </w:tc>
        <w:tc>
          <w:tcPr>
            <w:tcW w:w="1203" w:type="dxa"/>
            <w:gridSpan w:val="2"/>
            <w:tcBorders>
              <w:top w:val="nil"/>
              <w:left w:val="nil"/>
              <w:bottom w:val="nil"/>
              <w:right w:val="nil"/>
            </w:tcBorders>
            <w:shd w:val="clear" w:color="auto" w:fill="auto"/>
            <w:noWrap/>
            <w:vAlign w:val="bottom"/>
            <w:hideMark/>
          </w:tcPr>
          <w:p w14:paraId="400EAAE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$129,598</w:t>
            </w:r>
          </w:p>
        </w:tc>
        <w:tc>
          <w:tcPr>
            <w:tcW w:w="1414" w:type="dxa"/>
            <w:gridSpan w:val="2"/>
            <w:tcBorders>
              <w:top w:val="nil"/>
              <w:left w:val="nil"/>
              <w:bottom w:val="nil"/>
              <w:right w:val="nil"/>
            </w:tcBorders>
            <w:shd w:val="clear" w:color="auto" w:fill="auto"/>
            <w:noWrap/>
            <w:vAlign w:val="bottom"/>
            <w:hideMark/>
          </w:tcPr>
          <w:p w14:paraId="0DBE89C1"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$131,348</w:t>
            </w:r>
          </w:p>
        </w:tc>
        <w:tc>
          <w:tcPr>
            <w:tcW w:w="1384" w:type="dxa"/>
            <w:gridSpan w:val="3"/>
            <w:tcBorders>
              <w:top w:val="nil"/>
              <w:left w:val="nil"/>
              <w:bottom w:val="nil"/>
              <w:right w:val="nil"/>
            </w:tcBorders>
            <w:shd w:val="clear" w:color="auto" w:fill="auto"/>
            <w:noWrap/>
            <w:vAlign w:val="bottom"/>
            <w:hideMark/>
          </w:tcPr>
          <w:p w14:paraId="61B768EF"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$133,121</w:t>
            </w:r>
          </w:p>
        </w:tc>
        <w:tc>
          <w:tcPr>
            <w:tcW w:w="1276" w:type="dxa"/>
            <w:gridSpan w:val="3"/>
            <w:tcBorders>
              <w:top w:val="nil"/>
              <w:left w:val="nil"/>
              <w:bottom w:val="nil"/>
              <w:right w:val="nil"/>
            </w:tcBorders>
            <w:shd w:val="clear" w:color="auto" w:fill="auto"/>
            <w:noWrap/>
            <w:vAlign w:val="bottom"/>
            <w:hideMark/>
          </w:tcPr>
          <w:p w14:paraId="54417F0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$134,918</w:t>
            </w:r>
          </w:p>
        </w:tc>
        <w:tc>
          <w:tcPr>
            <w:tcW w:w="1385" w:type="dxa"/>
            <w:gridSpan w:val="3"/>
            <w:tcBorders>
              <w:top w:val="nil"/>
              <w:left w:val="nil"/>
              <w:bottom w:val="nil"/>
              <w:right w:val="nil"/>
            </w:tcBorders>
            <w:shd w:val="clear" w:color="auto" w:fill="auto"/>
            <w:noWrap/>
            <w:vAlign w:val="bottom"/>
            <w:hideMark/>
          </w:tcPr>
          <w:p w14:paraId="6FB3001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$136,739</w:t>
            </w:r>
          </w:p>
        </w:tc>
        <w:tc>
          <w:tcPr>
            <w:tcW w:w="1166" w:type="dxa"/>
            <w:gridSpan w:val="2"/>
            <w:tcBorders>
              <w:top w:val="nil"/>
              <w:left w:val="nil"/>
              <w:bottom w:val="nil"/>
              <w:right w:val="nil"/>
            </w:tcBorders>
            <w:shd w:val="clear" w:color="auto" w:fill="auto"/>
            <w:noWrap/>
            <w:vAlign w:val="bottom"/>
            <w:hideMark/>
          </w:tcPr>
          <w:p w14:paraId="4117564F"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$138,585</w:t>
            </w:r>
          </w:p>
        </w:tc>
      </w:tr>
      <w:tr w:rsidR="00A31F32" w:rsidRPr="001D162D" w14:paraId="18072B03" w14:textId="77777777" w:rsidTr="00A31F32">
        <w:trPr>
          <w:gridAfter w:val="1"/>
          <w:wAfter w:w="284" w:type="dxa"/>
          <w:trHeight w:val="288"/>
        </w:trPr>
        <w:tc>
          <w:tcPr>
            <w:tcW w:w="3544" w:type="dxa"/>
            <w:tcBorders>
              <w:top w:val="nil"/>
              <w:left w:val="nil"/>
              <w:bottom w:val="nil"/>
              <w:right w:val="nil"/>
            </w:tcBorders>
            <w:shd w:val="clear" w:color="auto" w:fill="auto"/>
            <w:noWrap/>
            <w:vAlign w:val="bottom"/>
            <w:hideMark/>
          </w:tcPr>
          <w:p w14:paraId="1ED5E11D" w14:textId="77777777" w:rsidR="00A31F32" w:rsidRPr="00433487" w:rsidRDefault="00A31F32" w:rsidP="00A31F32">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0E29E7BC" w14:textId="77777777" w:rsidR="00A31F32" w:rsidRPr="00553B10" w:rsidRDefault="00A31F32" w:rsidP="00A31F32">
            <w:pPr>
              <w:rPr>
                <w:rFonts w:ascii="Arial" w:hAnsi="Arial" w:cs="Arial"/>
                <w:sz w:val="20"/>
                <w:szCs w:val="20"/>
              </w:rPr>
            </w:pPr>
            <w:r w:rsidRPr="00553B10">
              <w:rPr>
                <w:rFonts w:ascii="Arial" w:hAnsi="Arial" w:cs="Arial"/>
                <w:sz w:val="20"/>
                <w:szCs w:val="20"/>
              </w:rPr>
              <w:t> </w:t>
            </w:r>
          </w:p>
        </w:tc>
        <w:tc>
          <w:tcPr>
            <w:tcW w:w="1276" w:type="dxa"/>
            <w:tcBorders>
              <w:top w:val="nil"/>
              <w:left w:val="nil"/>
              <w:bottom w:val="nil"/>
              <w:right w:val="nil"/>
            </w:tcBorders>
            <w:shd w:val="clear" w:color="auto" w:fill="auto"/>
            <w:noWrap/>
            <w:vAlign w:val="bottom"/>
            <w:hideMark/>
          </w:tcPr>
          <w:p w14:paraId="78ABD4BC" w14:textId="77777777" w:rsidR="00A31F32" w:rsidRPr="00553B10" w:rsidRDefault="00A31F32" w:rsidP="00A31F32">
            <w:pPr>
              <w:jc w:val="right"/>
              <w:rPr>
                <w:rFonts w:ascii="Arial" w:hAnsi="Arial" w:cs="Arial"/>
                <w:sz w:val="20"/>
                <w:szCs w:val="20"/>
              </w:rPr>
            </w:pPr>
          </w:p>
        </w:tc>
        <w:tc>
          <w:tcPr>
            <w:tcW w:w="1243" w:type="dxa"/>
            <w:tcBorders>
              <w:top w:val="nil"/>
              <w:left w:val="nil"/>
              <w:bottom w:val="nil"/>
              <w:right w:val="nil"/>
            </w:tcBorders>
            <w:shd w:val="clear" w:color="auto" w:fill="auto"/>
            <w:noWrap/>
            <w:vAlign w:val="bottom"/>
            <w:hideMark/>
          </w:tcPr>
          <w:p w14:paraId="730D2E66" w14:textId="77777777" w:rsidR="00A31F32" w:rsidRPr="00553B10" w:rsidRDefault="00A31F32" w:rsidP="00A31F32">
            <w:pPr>
              <w:rPr>
                <w:rFonts w:ascii="Arial" w:hAnsi="Arial" w:cs="Arial"/>
                <w:sz w:val="20"/>
                <w:szCs w:val="20"/>
              </w:rPr>
            </w:pPr>
          </w:p>
        </w:tc>
        <w:tc>
          <w:tcPr>
            <w:tcW w:w="1203" w:type="dxa"/>
            <w:gridSpan w:val="2"/>
            <w:tcBorders>
              <w:top w:val="nil"/>
              <w:left w:val="nil"/>
              <w:bottom w:val="nil"/>
              <w:right w:val="nil"/>
            </w:tcBorders>
            <w:shd w:val="clear" w:color="auto" w:fill="auto"/>
            <w:noWrap/>
            <w:vAlign w:val="bottom"/>
            <w:hideMark/>
          </w:tcPr>
          <w:p w14:paraId="5BB9F3DE" w14:textId="77777777" w:rsidR="00A31F32" w:rsidRPr="00553B10" w:rsidRDefault="00A31F32" w:rsidP="00A31F32">
            <w:pPr>
              <w:rPr>
                <w:rFonts w:ascii="Arial" w:hAnsi="Arial" w:cs="Arial"/>
                <w:sz w:val="20"/>
                <w:szCs w:val="20"/>
              </w:rPr>
            </w:pPr>
          </w:p>
        </w:tc>
        <w:tc>
          <w:tcPr>
            <w:tcW w:w="1414" w:type="dxa"/>
            <w:gridSpan w:val="2"/>
            <w:tcBorders>
              <w:top w:val="nil"/>
              <w:left w:val="nil"/>
              <w:bottom w:val="nil"/>
              <w:right w:val="nil"/>
            </w:tcBorders>
            <w:shd w:val="clear" w:color="auto" w:fill="auto"/>
            <w:noWrap/>
            <w:vAlign w:val="bottom"/>
            <w:hideMark/>
          </w:tcPr>
          <w:p w14:paraId="07CD6C62" w14:textId="77777777" w:rsidR="00A31F32" w:rsidRPr="00553B10" w:rsidRDefault="00A31F32" w:rsidP="00A31F32">
            <w:pPr>
              <w:rPr>
                <w:rFonts w:ascii="Arial" w:hAnsi="Arial" w:cs="Arial"/>
                <w:sz w:val="20"/>
                <w:szCs w:val="20"/>
              </w:rPr>
            </w:pPr>
          </w:p>
        </w:tc>
        <w:tc>
          <w:tcPr>
            <w:tcW w:w="1384" w:type="dxa"/>
            <w:gridSpan w:val="3"/>
            <w:tcBorders>
              <w:top w:val="nil"/>
              <w:left w:val="nil"/>
              <w:bottom w:val="nil"/>
              <w:right w:val="nil"/>
            </w:tcBorders>
            <w:shd w:val="clear" w:color="auto" w:fill="auto"/>
            <w:noWrap/>
            <w:vAlign w:val="bottom"/>
            <w:hideMark/>
          </w:tcPr>
          <w:p w14:paraId="6EC3B22E" w14:textId="77777777" w:rsidR="00A31F32" w:rsidRPr="00553B10" w:rsidRDefault="00A31F32" w:rsidP="00A31F32">
            <w:pPr>
              <w:rPr>
                <w:rFonts w:ascii="Arial" w:hAnsi="Arial" w:cs="Arial"/>
                <w:sz w:val="20"/>
                <w:szCs w:val="20"/>
              </w:rPr>
            </w:pPr>
          </w:p>
        </w:tc>
        <w:tc>
          <w:tcPr>
            <w:tcW w:w="1276" w:type="dxa"/>
            <w:gridSpan w:val="3"/>
            <w:tcBorders>
              <w:top w:val="nil"/>
              <w:left w:val="nil"/>
              <w:bottom w:val="nil"/>
              <w:right w:val="nil"/>
            </w:tcBorders>
            <w:shd w:val="clear" w:color="auto" w:fill="auto"/>
            <w:noWrap/>
            <w:vAlign w:val="bottom"/>
            <w:hideMark/>
          </w:tcPr>
          <w:p w14:paraId="649792F5" w14:textId="77777777" w:rsidR="00A31F32" w:rsidRPr="00553B10" w:rsidRDefault="00A31F32" w:rsidP="00A31F32">
            <w:pPr>
              <w:rPr>
                <w:rFonts w:ascii="Arial" w:hAnsi="Arial" w:cs="Arial"/>
                <w:sz w:val="20"/>
                <w:szCs w:val="20"/>
              </w:rPr>
            </w:pPr>
          </w:p>
        </w:tc>
        <w:tc>
          <w:tcPr>
            <w:tcW w:w="1385" w:type="dxa"/>
            <w:gridSpan w:val="3"/>
            <w:tcBorders>
              <w:top w:val="nil"/>
              <w:left w:val="nil"/>
              <w:bottom w:val="nil"/>
              <w:right w:val="nil"/>
            </w:tcBorders>
            <w:shd w:val="clear" w:color="auto" w:fill="auto"/>
            <w:noWrap/>
            <w:vAlign w:val="bottom"/>
            <w:hideMark/>
          </w:tcPr>
          <w:p w14:paraId="25EDB1C6" w14:textId="77777777" w:rsidR="00A31F32" w:rsidRPr="00553B10" w:rsidRDefault="00A31F32" w:rsidP="00A31F32">
            <w:pPr>
              <w:rPr>
                <w:rFonts w:ascii="Arial" w:hAnsi="Arial" w:cs="Arial"/>
                <w:sz w:val="20"/>
                <w:szCs w:val="20"/>
              </w:rPr>
            </w:pPr>
          </w:p>
        </w:tc>
        <w:tc>
          <w:tcPr>
            <w:tcW w:w="1166" w:type="dxa"/>
            <w:gridSpan w:val="2"/>
            <w:tcBorders>
              <w:top w:val="nil"/>
              <w:left w:val="nil"/>
              <w:bottom w:val="nil"/>
              <w:right w:val="nil"/>
            </w:tcBorders>
            <w:shd w:val="clear" w:color="auto" w:fill="auto"/>
            <w:noWrap/>
            <w:vAlign w:val="bottom"/>
            <w:hideMark/>
          </w:tcPr>
          <w:p w14:paraId="2AC9BA92" w14:textId="77777777" w:rsidR="00A31F32" w:rsidRPr="00553B10" w:rsidRDefault="00A31F32" w:rsidP="00A31F32">
            <w:pPr>
              <w:rPr>
                <w:rFonts w:ascii="Arial" w:hAnsi="Arial" w:cs="Arial"/>
                <w:sz w:val="20"/>
                <w:szCs w:val="20"/>
              </w:rPr>
            </w:pPr>
          </w:p>
        </w:tc>
      </w:tr>
      <w:tr w:rsidR="00A31F32" w:rsidRPr="001D162D" w14:paraId="31ACFF8B" w14:textId="77777777" w:rsidTr="00A31F32">
        <w:trPr>
          <w:gridAfter w:val="1"/>
          <w:wAfter w:w="284" w:type="dxa"/>
          <w:trHeight w:val="288"/>
        </w:trPr>
        <w:tc>
          <w:tcPr>
            <w:tcW w:w="3544" w:type="dxa"/>
            <w:tcBorders>
              <w:top w:val="nil"/>
              <w:left w:val="nil"/>
              <w:bottom w:val="nil"/>
              <w:right w:val="nil"/>
            </w:tcBorders>
            <w:shd w:val="clear" w:color="auto" w:fill="auto"/>
            <w:noWrap/>
            <w:vAlign w:val="bottom"/>
            <w:hideMark/>
          </w:tcPr>
          <w:p w14:paraId="6609DFDD" w14:textId="77777777" w:rsidR="00A31F32" w:rsidRPr="00433487" w:rsidRDefault="00A31F32" w:rsidP="00A31F32">
            <w:pPr>
              <w:rPr>
                <w:rFonts w:ascii="Arial" w:hAnsi="Arial" w:cs="Arial"/>
                <w:b/>
                <w:sz w:val="20"/>
                <w:szCs w:val="20"/>
              </w:rPr>
            </w:pPr>
            <w:r w:rsidRPr="00433487">
              <w:rPr>
                <w:rFonts w:ascii="Arial" w:hAnsi="Arial" w:cs="Arial"/>
                <w:b/>
                <w:sz w:val="20"/>
                <w:szCs w:val="20"/>
              </w:rPr>
              <w:t>Assistant Parliamentary Counsel 2</w:t>
            </w:r>
          </w:p>
        </w:tc>
        <w:tc>
          <w:tcPr>
            <w:tcW w:w="1276" w:type="dxa"/>
            <w:tcBorders>
              <w:top w:val="nil"/>
              <w:left w:val="nil"/>
              <w:bottom w:val="nil"/>
              <w:right w:val="nil"/>
            </w:tcBorders>
            <w:shd w:val="clear" w:color="000000" w:fill="E2EFDA"/>
            <w:noWrap/>
            <w:vAlign w:val="bottom"/>
            <w:hideMark/>
          </w:tcPr>
          <w:p w14:paraId="23DE0FF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$135,195</w:t>
            </w:r>
          </w:p>
        </w:tc>
        <w:tc>
          <w:tcPr>
            <w:tcW w:w="1276" w:type="dxa"/>
            <w:tcBorders>
              <w:top w:val="nil"/>
              <w:left w:val="nil"/>
              <w:bottom w:val="nil"/>
              <w:right w:val="nil"/>
            </w:tcBorders>
            <w:shd w:val="clear" w:color="auto" w:fill="auto"/>
            <w:noWrap/>
            <w:vAlign w:val="bottom"/>
            <w:hideMark/>
          </w:tcPr>
          <w:p w14:paraId="1916E859"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$138,237</w:t>
            </w:r>
          </w:p>
        </w:tc>
        <w:tc>
          <w:tcPr>
            <w:tcW w:w="1243" w:type="dxa"/>
            <w:tcBorders>
              <w:top w:val="nil"/>
              <w:left w:val="nil"/>
              <w:bottom w:val="nil"/>
              <w:right w:val="nil"/>
            </w:tcBorders>
            <w:shd w:val="clear" w:color="auto" w:fill="auto"/>
            <w:noWrap/>
            <w:vAlign w:val="bottom"/>
            <w:hideMark/>
          </w:tcPr>
          <w:p w14:paraId="1EDC569B"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$138,928</w:t>
            </w:r>
          </w:p>
        </w:tc>
        <w:tc>
          <w:tcPr>
            <w:tcW w:w="1203" w:type="dxa"/>
            <w:gridSpan w:val="2"/>
            <w:tcBorders>
              <w:top w:val="nil"/>
              <w:left w:val="nil"/>
              <w:bottom w:val="nil"/>
              <w:right w:val="nil"/>
            </w:tcBorders>
            <w:shd w:val="clear" w:color="auto" w:fill="auto"/>
            <w:noWrap/>
            <w:vAlign w:val="bottom"/>
            <w:hideMark/>
          </w:tcPr>
          <w:p w14:paraId="05F33B99"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$140,804</w:t>
            </w:r>
          </w:p>
        </w:tc>
        <w:tc>
          <w:tcPr>
            <w:tcW w:w="1414" w:type="dxa"/>
            <w:gridSpan w:val="2"/>
            <w:tcBorders>
              <w:top w:val="nil"/>
              <w:left w:val="nil"/>
              <w:bottom w:val="nil"/>
              <w:right w:val="nil"/>
            </w:tcBorders>
            <w:shd w:val="clear" w:color="auto" w:fill="auto"/>
            <w:noWrap/>
            <w:vAlign w:val="bottom"/>
            <w:hideMark/>
          </w:tcPr>
          <w:p w14:paraId="5F42146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$142,705</w:t>
            </w:r>
          </w:p>
        </w:tc>
        <w:tc>
          <w:tcPr>
            <w:tcW w:w="1384" w:type="dxa"/>
            <w:gridSpan w:val="3"/>
            <w:tcBorders>
              <w:top w:val="nil"/>
              <w:left w:val="nil"/>
              <w:bottom w:val="nil"/>
              <w:right w:val="nil"/>
            </w:tcBorders>
            <w:shd w:val="clear" w:color="auto" w:fill="auto"/>
            <w:noWrap/>
            <w:vAlign w:val="bottom"/>
            <w:hideMark/>
          </w:tcPr>
          <w:p w14:paraId="051599A0"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$144,632</w:t>
            </w:r>
          </w:p>
        </w:tc>
        <w:tc>
          <w:tcPr>
            <w:tcW w:w="1276" w:type="dxa"/>
            <w:gridSpan w:val="3"/>
            <w:tcBorders>
              <w:top w:val="nil"/>
              <w:left w:val="nil"/>
              <w:bottom w:val="nil"/>
              <w:right w:val="nil"/>
            </w:tcBorders>
            <w:shd w:val="clear" w:color="auto" w:fill="auto"/>
            <w:noWrap/>
            <w:vAlign w:val="bottom"/>
            <w:hideMark/>
          </w:tcPr>
          <w:p w14:paraId="28B33950"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$146,585</w:t>
            </w:r>
          </w:p>
        </w:tc>
        <w:tc>
          <w:tcPr>
            <w:tcW w:w="1385" w:type="dxa"/>
            <w:gridSpan w:val="3"/>
            <w:tcBorders>
              <w:top w:val="nil"/>
              <w:left w:val="nil"/>
              <w:bottom w:val="nil"/>
              <w:right w:val="nil"/>
            </w:tcBorders>
            <w:shd w:val="clear" w:color="auto" w:fill="auto"/>
            <w:noWrap/>
            <w:vAlign w:val="bottom"/>
            <w:hideMark/>
          </w:tcPr>
          <w:p w14:paraId="7EAA6FA6"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$148,564</w:t>
            </w:r>
          </w:p>
        </w:tc>
        <w:tc>
          <w:tcPr>
            <w:tcW w:w="1166" w:type="dxa"/>
            <w:gridSpan w:val="2"/>
            <w:tcBorders>
              <w:top w:val="nil"/>
              <w:left w:val="nil"/>
              <w:bottom w:val="nil"/>
              <w:right w:val="nil"/>
            </w:tcBorders>
            <w:shd w:val="clear" w:color="auto" w:fill="auto"/>
            <w:noWrap/>
            <w:vAlign w:val="bottom"/>
            <w:hideMark/>
          </w:tcPr>
          <w:p w14:paraId="6B8A3F58"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$150,570</w:t>
            </w:r>
          </w:p>
        </w:tc>
      </w:tr>
      <w:tr w:rsidR="00A31F32" w:rsidRPr="001D162D" w14:paraId="73E529AB" w14:textId="77777777" w:rsidTr="00A31F32">
        <w:trPr>
          <w:gridAfter w:val="1"/>
          <w:wAfter w:w="284" w:type="dxa"/>
          <w:trHeight w:val="288"/>
        </w:trPr>
        <w:tc>
          <w:tcPr>
            <w:tcW w:w="3544" w:type="dxa"/>
            <w:tcBorders>
              <w:top w:val="nil"/>
              <w:left w:val="nil"/>
              <w:bottom w:val="nil"/>
              <w:right w:val="nil"/>
            </w:tcBorders>
            <w:shd w:val="clear" w:color="auto" w:fill="auto"/>
            <w:noWrap/>
            <w:vAlign w:val="bottom"/>
            <w:hideMark/>
          </w:tcPr>
          <w:p w14:paraId="54D4329D" w14:textId="77777777" w:rsidR="00A31F32" w:rsidRPr="00433487" w:rsidRDefault="00A31F32" w:rsidP="00A31F32">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6BA696EF"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$140,752</w:t>
            </w:r>
          </w:p>
        </w:tc>
        <w:tc>
          <w:tcPr>
            <w:tcW w:w="1276" w:type="dxa"/>
            <w:tcBorders>
              <w:top w:val="nil"/>
              <w:left w:val="nil"/>
              <w:bottom w:val="nil"/>
              <w:right w:val="nil"/>
            </w:tcBorders>
            <w:shd w:val="clear" w:color="auto" w:fill="auto"/>
            <w:noWrap/>
            <w:vAlign w:val="bottom"/>
            <w:hideMark/>
          </w:tcPr>
          <w:p w14:paraId="70F95039"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$143,919</w:t>
            </w:r>
          </w:p>
        </w:tc>
        <w:tc>
          <w:tcPr>
            <w:tcW w:w="1243" w:type="dxa"/>
            <w:tcBorders>
              <w:top w:val="nil"/>
              <w:left w:val="nil"/>
              <w:bottom w:val="nil"/>
              <w:right w:val="nil"/>
            </w:tcBorders>
            <w:shd w:val="clear" w:color="auto" w:fill="auto"/>
            <w:noWrap/>
            <w:vAlign w:val="bottom"/>
            <w:hideMark/>
          </w:tcPr>
          <w:p w14:paraId="27878F39"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$144,639</w:t>
            </w:r>
          </w:p>
        </w:tc>
        <w:tc>
          <w:tcPr>
            <w:tcW w:w="1203" w:type="dxa"/>
            <w:gridSpan w:val="2"/>
            <w:tcBorders>
              <w:top w:val="nil"/>
              <w:left w:val="nil"/>
              <w:bottom w:val="nil"/>
              <w:right w:val="nil"/>
            </w:tcBorders>
            <w:shd w:val="clear" w:color="auto" w:fill="auto"/>
            <w:noWrap/>
            <w:vAlign w:val="bottom"/>
            <w:hideMark/>
          </w:tcPr>
          <w:p w14:paraId="168E429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$146,592</w:t>
            </w:r>
          </w:p>
        </w:tc>
        <w:tc>
          <w:tcPr>
            <w:tcW w:w="1414" w:type="dxa"/>
            <w:gridSpan w:val="2"/>
            <w:tcBorders>
              <w:top w:val="nil"/>
              <w:left w:val="nil"/>
              <w:bottom w:val="nil"/>
              <w:right w:val="nil"/>
            </w:tcBorders>
            <w:shd w:val="clear" w:color="auto" w:fill="auto"/>
            <w:noWrap/>
            <w:vAlign w:val="bottom"/>
            <w:hideMark/>
          </w:tcPr>
          <w:p w14:paraId="6A9C8BB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$148,571</w:t>
            </w:r>
          </w:p>
        </w:tc>
        <w:tc>
          <w:tcPr>
            <w:tcW w:w="1384" w:type="dxa"/>
            <w:gridSpan w:val="3"/>
            <w:tcBorders>
              <w:top w:val="nil"/>
              <w:left w:val="nil"/>
              <w:bottom w:val="nil"/>
              <w:right w:val="nil"/>
            </w:tcBorders>
            <w:shd w:val="clear" w:color="auto" w:fill="auto"/>
            <w:noWrap/>
            <w:vAlign w:val="bottom"/>
            <w:hideMark/>
          </w:tcPr>
          <w:p w14:paraId="12A9D46A"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$150,577</w:t>
            </w:r>
          </w:p>
        </w:tc>
        <w:tc>
          <w:tcPr>
            <w:tcW w:w="1276" w:type="dxa"/>
            <w:gridSpan w:val="3"/>
            <w:tcBorders>
              <w:top w:val="nil"/>
              <w:left w:val="nil"/>
              <w:bottom w:val="nil"/>
              <w:right w:val="nil"/>
            </w:tcBorders>
            <w:shd w:val="clear" w:color="auto" w:fill="auto"/>
            <w:noWrap/>
            <w:vAlign w:val="bottom"/>
            <w:hideMark/>
          </w:tcPr>
          <w:p w14:paraId="18469890"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$152,610</w:t>
            </w:r>
          </w:p>
        </w:tc>
        <w:tc>
          <w:tcPr>
            <w:tcW w:w="1385" w:type="dxa"/>
            <w:gridSpan w:val="3"/>
            <w:tcBorders>
              <w:top w:val="nil"/>
              <w:left w:val="nil"/>
              <w:bottom w:val="nil"/>
              <w:right w:val="nil"/>
            </w:tcBorders>
            <w:shd w:val="clear" w:color="auto" w:fill="auto"/>
            <w:noWrap/>
            <w:vAlign w:val="bottom"/>
            <w:hideMark/>
          </w:tcPr>
          <w:p w14:paraId="67578CA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$154,670</w:t>
            </w:r>
          </w:p>
        </w:tc>
        <w:tc>
          <w:tcPr>
            <w:tcW w:w="1166" w:type="dxa"/>
            <w:gridSpan w:val="2"/>
            <w:tcBorders>
              <w:top w:val="nil"/>
              <w:left w:val="nil"/>
              <w:bottom w:val="nil"/>
              <w:right w:val="nil"/>
            </w:tcBorders>
            <w:shd w:val="clear" w:color="auto" w:fill="auto"/>
            <w:noWrap/>
            <w:vAlign w:val="bottom"/>
            <w:hideMark/>
          </w:tcPr>
          <w:p w14:paraId="24BCA3D0"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$156,758</w:t>
            </w:r>
          </w:p>
        </w:tc>
      </w:tr>
      <w:tr w:rsidR="00A31F32" w:rsidRPr="001D162D" w14:paraId="533641E3" w14:textId="77777777" w:rsidTr="00A31F32">
        <w:trPr>
          <w:gridAfter w:val="1"/>
          <w:wAfter w:w="284" w:type="dxa"/>
          <w:trHeight w:val="288"/>
        </w:trPr>
        <w:tc>
          <w:tcPr>
            <w:tcW w:w="3544" w:type="dxa"/>
            <w:tcBorders>
              <w:top w:val="nil"/>
              <w:left w:val="nil"/>
              <w:bottom w:val="nil"/>
              <w:right w:val="nil"/>
            </w:tcBorders>
            <w:shd w:val="clear" w:color="auto" w:fill="auto"/>
            <w:noWrap/>
            <w:vAlign w:val="bottom"/>
            <w:hideMark/>
          </w:tcPr>
          <w:p w14:paraId="397C6D6C" w14:textId="77777777" w:rsidR="00A31F32" w:rsidRPr="00433487" w:rsidRDefault="00A31F32" w:rsidP="00A31F32">
            <w:pPr>
              <w:jc w:val="right"/>
              <w:rPr>
                <w:rFonts w:ascii="Calibri" w:hAnsi="Calibri"/>
              </w:rPr>
            </w:pPr>
          </w:p>
        </w:tc>
        <w:tc>
          <w:tcPr>
            <w:tcW w:w="1276" w:type="dxa"/>
            <w:tcBorders>
              <w:top w:val="nil"/>
              <w:left w:val="nil"/>
              <w:bottom w:val="nil"/>
              <w:right w:val="nil"/>
            </w:tcBorders>
            <w:shd w:val="clear" w:color="000000" w:fill="E2EFDA"/>
            <w:noWrap/>
            <w:vAlign w:val="bottom"/>
            <w:hideMark/>
          </w:tcPr>
          <w:p w14:paraId="757E9C14" w14:textId="77777777" w:rsidR="00A31F32" w:rsidRPr="00553B10" w:rsidRDefault="00A31F32" w:rsidP="00A31F32">
            <w:pPr>
              <w:rPr>
                <w:rFonts w:ascii="Arial" w:hAnsi="Arial" w:cs="Arial"/>
                <w:sz w:val="20"/>
                <w:szCs w:val="20"/>
              </w:rPr>
            </w:pPr>
            <w:r w:rsidRPr="00553B10">
              <w:rPr>
                <w:rFonts w:ascii="Arial" w:hAnsi="Arial" w:cs="Arial"/>
                <w:sz w:val="20"/>
                <w:szCs w:val="20"/>
              </w:rPr>
              <w:t> </w:t>
            </w:r>
          </w:p>
        </w:tc>
        <w:tc>
          <w:tcPr>
            <w:tcW w:w="1276" w:type="dxa"/>
            <w:tcBorders>
              <w:top w:val="nil"/>
              <w:left w:val="nil"/>
              <w:bottom w:val="nil"/>
              <w:right w:val="nil"/>
            </w:tcBorders>
            <w:shd w:val="clear" w:color="auto" w:fill="auto"/>
            <w:noWrap/>
            <w:vAlign w:val="bottom"/>
            <w:hideMark/>
          </w:tcPr>
          <w:p w14:paraId="15368EEC" w14:textId="77777777" w:rsidR="00A31F32" w:rsidRPr="00553B10" w:rsidRDefault="00A31F32" w:rsidP="00A31F32">
            <w:pPr>
              <w:jc w:val="right"/>
              <w:rPr>
                <w:rFonts w:ascii="Arial" w:hAnsi="Arial" w:cs="Arial"/>
                <w:sz w:val="20"/>
                <w:szCs w:val="20"/>
              </w:rPr>
            </w:pPr>
          </w:p>
        </w:tc>
        <w:tc>
          <w:tcPr>
            <w:tcW w:w="1243" w:type="dxa"/>
            <w:tcBorders>
              <w:top w:val="nil"/>
              <w:left w:val="nil"/>
              <w:bottom w:val="nil"/>
              <w:right w:val="nil"/>
            </w:tcBorders>
            <w:shd w:val="clear" w:color="auto" w:fill="auto"/>
            <w:noWrap/>
            <w:vAlign w:val="bottom"/>
            <w:hideMark/>
          </w:tcPr>
          <w:p w14:paraId="6915BDB0" w14:textId="77777777" w:rsidR="00A31F32" w:rsidRPr="00553B10" w:rsidRDefault="00A31F32" w:rsidP="00A31F32">
            <w:pPr>
              <w:rPr>
                <w:rFonts w:ascii="Arial" w:hAnsi="Arial" w:cs="Arial"/>
                <w:sz w:val="20"/>
                <w:szCs w:val="20"/>
              </w:rPr>
            </w:pPr>
          </w:p>
        </w:tc>
        <w:tc>
          <w:tcPr>
            <w:tcW w:w="1203" w:type="dxa"/>
            <w:gridSpan w:val="2"/>
            <w:tcBorders>
              <w:top w:val="nil"/>
              <w:left w:val="nil"/>
              <w:bottom w:val="nil"/>
              <w:right w:val="nil"/>
            </w:tcBorders>
            <w:shd w:val="clear" w:color="auto" w:fill="auto"/>
            <w:noWrap/>
            <w:vAlign w:val="bottom"/>
            <w:hideMark/>
          </w:tcPr>
          <w:p w14:paraId="021AED7F" w14:textId="77777777" w:rsidR="00A31F32" w:rsidRPr="00553B10" w:rsidRDefault="00A31F32" w:rsidP="00A31F32">
            <w:pPr>
              <w:rPr>
                <w:rFonts w:ascii="Arial" w:hAnsi="Arial" w:cs="Arial"/>
                <w:sz w:val="20"/>
                <w:szCs w:val="20"/>
              </w:rPr>
            </w:pPr>
          </w:p>
        </w:tc>
        <w:tc>
          <w:tcPr>
            <w:tcW w:w="1414" w:type="dxa"/>
            <w:gridSpan w:val="2"/>
            <w:tcBorders>
              <w:top w:val="nil"/>
              <w:left w:val="nil"/>
              <w:bottom w:val="nil"/>
              <w:right w:val="nil"/>
            </w:tcBorders>
            <w:shd w:val="clear" w:color="auto" w:fill="auto"/>
            <w:noWrap/>
            <w:vAlign w:val="bottom"/>
            <w:hideMark/>
          </w:tcPr>
          <w:p w14:paraId="5E15CB78" w14:textId="77777777" w:rsidR="00A31F32" w:rsidRPr="00553B10" w:rsidRDefault="00A31F32" w:rsidP="00A31F32">
            <w:pPr>
              <w:rPr>
                <w:rFonts w:ascii="Arial" w:hAnsi="Arial" w:cs="Arial"/>
                <w:sz w:val="20"/>
                <w:szCs w:val="20"/>
              </w:rPr>
            </w:pPr>
          </w:p>
        </w:tc>
        <w:tc>
          <w:tcPr>
            <w:tcW w:w="1384" w:type="dxa"/>
            <w:gridSpan w:val="3"/>
            <w:tcBorders>
              <w:top w:val="nil"/>
              <w:left w:val="nil"/>
              <w:bottom w:val="nil"/>
              <w:right w:val="nil"/>
            </w:tcBorders>
            <w:shd w:val="clear" w:color="auto" w:fill="auto"/>
            <w:noWrap/>
            <w:vAlign w:val="bottom"/>
            <w:hideMark/>
          </w:tcPr>
          <w:p w14:paraId="052BAC7E" w14:textId="77777777" w:rsidR="00A31F32" w:rsidRPr="00553B10" w:rsidRDefault="00A31F32" w:rsidP="00A31F32">
            <w:pPr>
              <w:rPr>
                <w:rFonts w:ascii="Arial" w:hAnsi="Arial" w:cs="Arial"/>
                <w:sz w:val="20"/>
                <w:szCs w:val="20"/>
              </w:rPr>
            </w:pPr>
          </w:p>
        </w:tc>
        <w:tc>
          <w:tcPr>
            <w:tcW w:w="1276" w:type="dxa"/>
            <w:gridSpan w:val="3"/>
            <w:tcBorders>
              <w:top w:val="nil"/>
              <w:left w:val="nil"/>
              <w:bottom w:val="nil"/>
              <w:right w:val="nil"/>
            </w:tcBorders>
            <w:shd w:val="clear" w:color="auto" w:fill="auto"/>
            <w:noWrap/>
            <w:vAlign w:val="bottom"/>
            <w:hideMark/>
          </w:tcPr>
          <w:p w14:paraId="7785057B" w14:textId="77777777" w:rsidR="00A31F32" w:rsidRPr="00553B10" w:rsidRDefault="00A31F32" w:rsidP="00A31F32">
            <w:pPr>
              <w:rPr>
                <w:rFonts w:ascii="Arial" w:hAnsi="Arial" w:cs="Arial"/>
                <w:sz w:val="20"/>
                <w:szCs w:val="20"/>
              </w:rPr>
            </w:pPr>
          </w:p>
        </w:tc>
        <w:tc>
          <w:tcPr>
            <w:tcW w:w="1385" w:type="dxa"/>
            <w:gridSpan w:val="3"/>
            <w:tcBorders>
              <w:top w:val="nil"/>
              <w:left w:val="nil"/>
              <w:bottom w:val="nil"/>
              <w:right w:val="nil"/>
            </w:tcBorders>
            <w:shd w:val="clear" w:color="auto" w:fill="auto"/>
            <w:noWrap/>
            <w:vAlign w:val="bottom"/>
            <w:hideMark/>
          </w:tcPr>
          <w:p w14:paraId="45304A3A" w14:textId="77777777" w:rsidR="00A31F32" w:rsidRPr="00553B10" w:rsidRDefault="00A31F32" w:rsidP="00A31F32">
            <w:pPr>
              <w:rPr>
                <w:rFonts w:ascii="Arial" w:hAnsi="Arial" w:cs="Arial"/>
                <w:sz w:val="20"/>
                <w:szCs w:val="20"/>
              </w:rPr>
            </w:pPr>
          </w:p>
        </w:tc>
        <w:tc>
          <w:tcPr>
            <w:tcW w:w="1166" w:type="dxa"/>
            <w:gridSpan w:val="2"/>
            <w:tcBorders>
              <w:top w:val="nil"/>
              <w:left w:val="nil"/>
              <w:bottom w:val="nil"/>
              <w:right w:val="nil"/>
            </w:tcBorders>
            <w:shd w:val="clear" w:color="auto" w:fill="auto"/>
            <w:noWrap/>
            <w:vAlign w:val="bottom"/>
            <w:hideMark/>
          </w:tcPr>
          <w:p w14:paraId="689C675D" w14:textId="77777777" w:rsidR="00A31F32" w:rsidRPr="00553B10" w:rsidRDefault="00A31F32" w:rsidP="00A31F32">
            <w:pPr>
              <w:rPr>
                <w:rFonts w:ascii="Arial" w:hAnsi="Arial" w:cs="Arial"/>
                <w:sz w:val="20"/>
                <w:szCs w:val="20"/>
              </w:rPr>
            </w:pPr>
          </w:p>
        </w:tc>
      </w:tr>
      <w:tr w:rsidR="00A31F32" w:rsidRPr="001D162D" w14:paraId="355FC7A2" w14:textId="77777777" w:rsidTr="00A31F32">
        <w:trPr>
          <w:gridAfter w:val="1"/>
          <w:wAfter w:w="284" w:type="dxa"/>
          <w:trHeight w:val="288"/>
        </w:trPr>
        <w:tc>
          <w:tcPr>
            <w:tcW w:w="3544" w:type="dxa"/>
            <w:tcBorders>
              <w:top w:val="nil"/>
              <w:left w:val="nil"/>
              <w:bottom w:val="nil"/>
              <w:right w:val="nil"/>
            </w:tcBorders>
            <w:shd w:val="clear" w:color="auto" w:fill="auto"/>
            <w:noWrap/>
            <w:vAlign w:val="bottom"/>
            <w:hideMark/>
          </w:tcPr>
          <w:p w14:paraId="638A78E8" w14:textId="77777777" w:rsidR="00A31F32" w:rsidRPr="00433487" w:rsidRDefault="00A31F32" w:rsidP="00A31F32">
            <w:pPr>
              <w:rPr>
                <w:rFonts w:ascii="Arial" w:hAnsi="Arial" w:cs="Arial"/>
                <w:b/>
                <w:sz w:val="20"/>
                <w:szCs w:val="20"/>
              </w:rPr>
            </w:pPr>
            <w:r w:rsidRPr="00433487">
              <w:rPr>
                <w:rFonts w:ascii="Arial" w:hAnsi="Arial" w:cs="Arial"/>
                <w:b/>
                <w:sz w:val="20"/>
                <w:szCs w:val="20"/>
              </w:rPr>
              <w:t>Assistant Parliamentary Counsel 3</w:t>
            </w:r>
          </w:p>
        </w:tc>
        <w:tc>
          <w:tcPr>
            <w:tcW w:w="1276" w:type="dxa"/>
            <w:tcBorders>
              <w:top w:val="nil"/>
              <w:left w:val="nil"/>
              <w:bottom w:val="nil"/>
              <w:right w:val="nil"/>
            </w:tcBorders>
            <w:shd w:val="clear" w:color="000000" w:fill="E2EFDA"/>
            <w:noWrap/>
            <w:vAlign w:val="bottom"/>
            <w:hideMark/>
          </w:tcPr>
          <w:p w14:paraId="524D352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$150,895</w:t>
            </w:r>
          </w:p>
        </w:tc>
        <w:tc>
          <w:tcPr>
            <w:tcW w:w="1276" w:type="dxa"/>
            <w:tcBorders>
              <w:top w:val="nil"/>
              <w:left w:val="nil"/>
              <w:bottom w:val="nil"/>
              <w:right w:val="nil"/>
            </w:tcBorders>
            <w:shd w:val="clear" w:color="auto" w:fill="auto"/>
            <w:noWrap/>
            <w:vAlign w:val="bottom"/>
            <w:hideMark/>
          </w:tcPr>
          <w:p w14:paraId="76FCB69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$154,290</w:t>
            </w:r>
          </w:p>
        </w:tc>
        <w:tc>
          <w:tcPr>
            <w:tcW w:w="1243" w:type="dxa"/>
            <w:tcBorders>
              <w:top w:val="nil"/>
              <w:left w:val="nil"/>
              <w:bottom w:val="nil"/>
              <w:right w:val="nil"/>
            </w:tcBorders>
            <w:shd w:val="clear" w:color="auto" w:fill="auto"/>
            <w:noWrap/>
            <w:vAlign w:val="bottom"/>
            <w:hideMark/>
          </w:tcPr>
          <w:p w14:paraId="57F68DA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$155,061</w:t>
            </w:r>
          </w:p>
        </w:tc>
        <w:tc>
          <w:tcPr>
            <w:tcW w:w="1203" w:type="dxa"/>
            <w:gridSpan w:val="2"/>
            <w:tcBorders>
              <w:top w:val="nil"/>
              <w:left w:val="nil"/>
              <w:bottom w:val="nil"/>
              <w:right w:val="nil"/>
            </w:tcBorders>
            <w:shd w:val="clear" w:color="auto" w:fill="auto"/>
            <w:noWrap/>
            <w:vAlign w:val="bottom"/>
            <w:hideMark/>
          </w:tcPr>
          <w:p w14:paraId="28A46F9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$157,154</w:t>
            </w:r>
          </w:p>
        </w:tc>
        <w:tc>
          <w:tcPr>
            <w:tcW w:w="1414" w:type="dxa"/>
            <w:gridSpan w:val="2"/>
            <w:tcBorders>
              <w:top w:val="nil"/>
              <w:left w:val="nil"/>
              <w:bottom w:val="nil"/>
              <w:right w:val="nil"/>
            </w:tcBorders>
            <w:shd w:val="clear" w:color="auto" w:fill="auto"/>
            <w:noWrap/>
            <w:vAlign w:val="bottom"/>
            <w:hideMark/>
          </w:tcPr>
          <w:p w14:paraId="47590736"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$159,276</w:t>
            </w:r>
          </w:p>
        </w:tc>
        <w:tc>
          <w:tcPr>
            <w:tcW w:w="1384" w:type="dxa"/>
            <w:gridSpan w:val="3"/>
            <w:tcBorders>
              <w:top w:val="nil"/>
              <w:left w:val="nil"/>
              <w:bottom w:val="nil"/>
              <w:right w:val="nil"/>
            </w:tcBorders>
            <w:shd w:val="clear" w:color="auto" w:fill="auto"/>
            <w:noWrap/>
            <w:vAlign w:val="bottom"/>
            <w:hideMark/>
          </w:tcPr>
          <w:p w14:paraId="3D766DEC"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$161,426</w:t>
            </w:r>
          </w:p>
        </w:tc>
        <w:tc>
          <w:tcPr>
            <w:tcW w:w="1276" w:type="dxa"/>
            <w:gridSpan w:val="3"/>
            <w:tcBorders>
              <w:top w:val="nil"/>
              <w:left w:val="nil"/>
              <w:bottom w:val="nil"/>
              <w:right w:val="nil"/>
            </w:tcBorders>
            <w:shd w:val="clear" w:color="auto" w:fill="auto"/>
            <w:noWrap/>
            <w:vAlign w:val="bottom"/>
            <w:hideMark/>
          </w:tcPr>
          <w:p w14:paraId="0363BF4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$163,605</w:t>
            </w:r>
          </w:p>
        </w:tc>
        <w:tc>
          <w:tcPr>
            <w:tcW w:w="1385" w:type="dxa"/>
            <w:gridSpan w:val="3"/>
            <w:tcBorders>
              <w:top w:val="nil"/>
              <w:left w:val="nil"/>
              <w:bottom w:val="nil"/>
              <w:right w:val="nil"/>
            </w:tcBorders>
            <w:shd w:val="clear" w:color="auto" w:fill="auto"/>
            <w:noWrap/>
            <w:vAlign w:val="bottom"/>
            <w:hideMark/>
          </w:tcPr>
          <w:p w14:paraId="24AD66F3"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$165,814</w:t>
            </w:r>
          </w:p>
        </w:tc>
        <w:tc>
          <w:tcPr>
            <w:tcW w:w="1166" w:type="dxa"/>
            <w:gridSpan w:val="2"/>
            <w:tcBorders>
              <w:top w:val="nil"/>
              <w:left w:val="nil"/>
              <w:bottom w:val="nil"/>
              <w:right w:val="nil"/>
            </w:tcBorders>
            <w:shd w:val="clear" w:color="auto" w:fill="auto"/>
            <w:noWrap/>
            <w:vAlign w:val="bottom"/>
            <w:hideMark/>
          </w:tcPr>
          <w:p w14:paraId="2B534A8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$168,052</w:t>
            </w:r>
          </w:p>
        </w:tc>
      </w:tr>
      <w:tr w:rsidR="00A31F32" w:rsidRPr="001D162D" w14:paraId="2B849E00" w14:textId="77777777" w:rsidTr="00A31F32">
        <w:trPr>
          <w:gridAfter w:val="1"/>
          <w:wAfter w:w="284" w:type="dxa"/>
          <w:trHeight w:val="288"/>
        </w:trPr>
        <w:tc>
          <w:tcPr>
            <w:tcW w:w="3544" w:type="dxa"/>
            <w:tcBorders>
              <w:top w:val="nil"/>
              <w:left w:val="nil"/>
              <w:bottom w:val="nil"/>
              <w:right w:val="nil"/>
            </w:tcBorders>
            <w:shd w:val="clear" w:color="auto" w:fill="auto"/>
            <w:noWrap/>
            <w:vAlign w:val="bottom"/>
            <w:hideMark/>
          </w:tcPr>
          <w:p w14:paraId="367A6579" w14:textId="77777777" w:rsidR="00A31F32" w:rsidRPr="00433487" w:rsidRDefault="00A31F32" w:rsidP="00A31F32">
            <w:pPr>
              <w:jc w:val="right"/>
              <w:rPr>
                <w:rFonts w:ascii="Calibri" w:hAnsi="Calibri"/>
                <w:b/>
                <w:color w:val="000000"/>
              </w:rPr>
            </w:pPr>
          </w:p>
        </w:tc>
        <w:tc>
          <w:tcPr>
            <w:tcW w:w="1276" w:type="dxa"/>
            <w:tcBorders>
              <w:top w:val="nil"/>
              <w:left w:val="nil"/>
              <w:bottom w:val="nil"/>
              <w:right w:val="nil"/>
            </w:tcBorders>
            <w:shd w:val="clear" w:color="000000" w:fill="E2EFDA"/>
            <w:noWrap/>
            <w:vAlign w:val="bottom"/>
            <w:hideMark/>
          </w:tcPr>
          <w:p w14:paraId="1093A1B6"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$157,416</w:t>
            </w:r>
          </w:p>
        </w:tc>
        <w:tc>
          <w:tcPr>
            <w:tcW w:w="1276" w:type="dxa"/>
            <w:tcBorders>
              <w:top w:val="nil"/>
              <w:left w:val="nil"/>
              <w:bottom w:val="nil"/>
              <w:right w:val="nil"/>
            </w:tcBorders>
            <w:shd w:val="clear" w:color="auto" w:fill="auto"/>
            <w:noWrap/>
            <w:vAlign w:val="bottom"/>
            <w:hideMark/>
          </w:tcPr>
          <w:p w14:paraId="0AAF72ED"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$160,958</w:t>
            </w:r>
          </w:p>
        </w:tc>
        <w:tc>
          <w:tcPr>
            <w:tcW w:w="1243" w:type="dxa"/>
            <w:tcBorders>
              <w:top w:val="nil"/>
              <w:left w:val="nil"/>
              <w:bottom w:val="nil"/>
              <w:right w:val="nil"/>
            </w:tcBorders>
            <w:shd w:val="clear" w:color="auto" w:fill="auto"/>
            <w:noWrap/>
            <w:vAlign w:val="bottom"/>
            <w:hideMark/>
          </w:tcPr>
          <w:p w14:paraId="07D89D3B"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$161,763</w:t>
            </w:r>
          </w:p>
        </w:tc>
        <w:tc>
          <w:tcPr>
            <w:tcW w:w="1203" w:type="dxa"/>
            <w:gridSpan w:val="2"/>
            <w:tcBorders>
              <w:top w:val="nil"/>
              <w:left w:val="nil"/>
              <w:bottom w:val="nil"/>
              <w:right w:val="nil"/>
            </w:tcBorders>
            <w:shd w:val="clear" w:color="auto" w:fill="auto"/>
            <w:noWrap/>
            <w:vAlign w:val="bottom"/>
            <w:hideMark/>
          </w:tcPr>
          <w:p w14:paraId="1C149D94"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$163,947</w:t>
            </w:r>
          </w:p>
        </w:tc>
        <w:tc>
          <w:tcPr>
            <w:tcW w:w="1414" w:type="dxa"/>
            <w:gridSpan w:val="2"/>
            <w:tcBorders>
              <w:top w:val="nil"/>
              <w:left w:val="nil"/>
              <w:bottom w:val="nil"/>
              <w:right w:val="nil"/>
            </w:tcBorders>
            <w:shd w:val="clear" w:color="auto" w:fill="auto"/>
            <w:noWrap/>
            <w:vAlign w:val="bottom"/>
            <w:hideMark/>
          </w:tcPr>
          <w:p w14:paraId="5DEDF2A2"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$166,160</w:t>
            </w:r>
          </w:p>
        </w:tc>
        <w:tc>
          <w:tcPr>
            <w:tcW w:w="1384" w:type="dxa"/>
            <w:gridSpan w:val="3"/>
            <w:tcBorders>
              <w:top w:val="nil"/>
              <w:left w:val="nil"/>
              <w:bottom w:val="nil"/>
              <w:right w:val="nil"/>
            </w:tcBorders>
            <w:shd w:val="clear" w:color="auto" w:fill="auto"/>
            <w:noWrap/>
            <w:vAlign w:val="bottom"/>
            <w:hideMark/>
          </w:tcPr>
          <w:p w14:paraId="0C820FB7"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$168,403</w:t>
            </w:r>
          </w:p>
        </w:tc>
        <w:tc>
          <w:tcPr>
            <w:tcW w:w="1276" w:type="dxa"/>
            <w:gridSpan w:val="3"/>
            <w:tcBorders>
              <w:top w:val="nil"/>
              <w:left w:val="nil"/>
              <w:bottom w:val="nil"/>
              <w:right w:val="nil"/>
            </w:tcBorders>
            <w:shd w:val="clear" w:color="auto" w:fill="auto"/>
            <w:noWrap/>
            <w:vAlign w:val="bottom"/>
            <w:hideMark/>
          </w:tcPr>
          <w:p w14:paraId="74A1914E"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$170,676</w:t>
            </w:r>
          </w:p>
        </w:tc>
        <w:tc>
          <w:tcPr>
            <w:tcW w:w="1385" w:type="dxa"/>
            <w:gridSpan w:val="3"/>
            <w:tcBorders>
              <w:top w:val="nil"/>
              <w:left w:val="nil"/>
              <w:bottom w:val="nil"/>
              <w:right w:val="nil"/>
            </w:tcBorders>
            <w:shd w:val="clear" w:color="auto" w:fill="auto"/>
            <w:noWrap/>
            <w:vAlign w:val="bottom"/>
            <w:hideMark/>
          </w:tcPr>
          <w:p w14:paraId="7550558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$172,980</w:t>
            </w:r>
          </w:p>
        </w:tc>
        <w:tc>
          <w:tcPr>
            <w:tcW w:w="1166" w:type="dxa"/>
            <w:gridSpan w:val="2"/>
            <w:tcBorders>
              <w:top w:val="nil"/>
              <w:left w:val="nil"/>
              <w:bottom w:val="nil"/>
              <w:right w:val="nil"/>
            </w:tcBorders>
            <w:shd w:val="clear" w:color="auto" w:fill="auto"/>
            <w:noWrap/>
            <w:vAlign w:val="bottom"/>
            <w:hideMark/>
          </w:tcPr>
          <w:p w14:paraId="25EDB6A5" w14:textId="77777777" w:rsidR="00A31F32" w:rsidRPr="00553B10" w:rsidRDefault="00A31F32" w:rsidP="00A31F32">
            <w:pPr>
              <w:jc w:val="right"/>
              <w:rPr>
                <w:rFonts w:ascii="Arial" w:hAnsi="Arial" w:cs="Arial"/>
                <w:sz w:val="20"/>
                <w:szCs w:val="20"/>
              </w:rPr>
            </w:pPr>
            <w:r w:rsidRPr="00553B10">
              <w:rPr>
                <w:rFonts w:ascii="Arial" w:hAnsi="Arial" w:cs="Arial"/>
                <w:sz w:val="20"/>
                <w:szCs w:val="20"/>
              </w:rPr>
              <w:t>$175,315</w:t>
            </w:r>
          </w:p>
        </w:tc>
      </w:tr>
    </w:tbl>
    <w:p w14:paraId="19AE3979" w14:textId="77777777" w:rsidR="00A31F32" w:rsidRDefault="00A31F32" w:rsidP="00A31F32"/>
    <w:p w14:paraId="4BDF97C5" w14:textId="77777777" w:rsidR="00B21EB6" w:rsidRPr="009F0B2B" w:rsidRDefault="00A31F32">
      <w:r>
        <w:br w:type="page"/>
      </w:r>
    </w:p>
    <w:p w14:paraId="5BCE3EFA" w14:textId="77777777" w:rsidR="00B21EB6" w:rsidRDefault="00B21EB6">
      <w:pPr>
        <w:rPr>
          <w:highlight w:val="yellow"/>
        </w:rPr>
        <w:sectPr w:rsidR="00B21EB6" w:rsidSect="00DE36A1">
          <w:pgSz w:w="16838" w:h="11906" w:orient="landscape"/>
          <w:pgMar w:top="709" w:right="1440" w:bottom="567" w:left="709" w:header="426" w:footer="120" w:gutter="0"/>
          <w:cols w:space="708"/>
          <w:docGrid w:linePitch="360"/>
        </w:sectPr>
      </w:pPr>
    </w:p>
    <w:p w14:paraId="1252D191" w14:textId="77777777" w:rsidR="00514F30" w:rsidRDefault="00770D39" w:rsidP="00F54BE0">
      <w:pPr>
        <w:pStyle w:val="Heading1"/>
        <w:numPr>
          <w:ilvl w:val="0"/>
          <w:numId w:val="0"/>
        </w:numPr>
        <w:spacing w:before="240"/>
        <w:ind w:left="2268" w:hanging="1134"/>
      </w:pPr>
      <w:bookmarkStart w:id="1166" w:name="_Toc526942372"/>
      <w:bookmarkStart w:id="1167" w:name="_Toc529523226"/>
      <w:bookmarkStart w:id="1168" w:name="_Toc24622638"/>
      <w:r w:rsidRPr="00EF43D5">
        <w:t>A</w:t>
      </w:r>
      <w:r w:rsidR="00514F30" w:rsidRPr="00EF43D5">
        <w:t>NNEX B – ATTRACTION AND RETENTION INCENTIVES</w:t>
      </w:r>
      <w:bookmarkEnd w:id="1166"/>
      <w:bookmarkEnd w:id="1167"/>
      <w:bookmarkEnd w:id="1168"/>
    </w:p>
    <w:p w14:paraId="0E3E6BDD" w14:textId="77777777" w:rsidR="00770D39" w:rsidRDefault="00770D39" w:rsidP="009E208E">
      <w:pPr>
        <w:pStyle w:val="AnnexSubTitle"/>
        <w:numPr>
          <w:ilvl w:val="0"/>
          <w:numId w:val="22"/>
        </w:numPr>
        <w:spacing w:before="240"/>
        <w:ind w:left="426" w:hanging="426"/>
        <w:jc w:val="left"/>
      </w:pPr>
      <w:r>
        <w:t>Introduction</w:t>
      </w:r>
    </w:p>
    <w:p w14:paraId="0BBCBC01" w14:textId="77777777" w:rsidR="00770D39" w:rsidRPr="00EB58D5" w:rsidRDefault="00770D39" w:rsidP="009E208E">
      <w:pPr>
        <w:pStyle w:val="Agreement-Example"/>
        <w:numPr>
          <w:ilvl w:val="0"/>
          <w:numId w:val="23"/>
        </w:numPr>
        <w:ind w:left="851" w:hanging="567"/>
      </w:pPr>
      <w:bookmarkStart w:id="1169" w:name="_Toc526886297"/>
      <w:bookmarkStart w:id="1170" w:name="_Toc526942373"/>
      <w:bookmarkStart w:id="1171" w:name="_Toc526942761"/>
      <w:r w:rsidRPr="00EB58D5">
        <w:t>This Section sets out the Framework that applies to individual Attraction and Retention Incentives (ARIns) and to ARIns for groups of employees performing an identical function at the same classification level within a Directorate.</w:t>
      </w:r>
      <w:bookmarkEnd w:id="1169"/>
      <w:bookmarkEnd w:id="1170"/>
      <w:bookmarkEnd w:id="1171"/>
    </w:p>
    <w:p w14:paraId="6285271C" w14:textId="77777777" w:rsidR="00770D39" w:rsidRDefault="00770D39" w:rsidP="009E208E">
      <w:pPr>
        <w:pStyle w:val="Agreement-Example"/>
        <w:numPr>
          <w:ilvl w:val="1"/>
          <w:numId w:val="22"/>
        </w:numPr>
        <w:ind w:left="851" w:hanging="567"/>
      </w:pPr>
      <w:bookmarkStart w:id="1172" w:name="_Toc526886298"/>
      <w:bookmarkStart w:id="1173" w:name="_Toc526942374"/>
      <w:bookmarkStart w:id="1174" w:name="_Toc526942762"/>
      <w:r w:rsidRPr="00EB58D5">
        <w:t>This Framework does not apply to casual employees.</w:t>
      </w:r>
      <w:bookmarkEnd w:id="1172"/>
      <w:bookmarkEnd w:id="1173"/>
      <w:bookmarkEnd w:id="1174"/>
    </w:p>
    <w:p w14:paraId="293A5895" w14:textId="77777777" w:rsidR="00770D39" w:rsidRDefault="00770D39" w:rsidP="009E208E">
      <w:pPr>
        <w:pStyle w:val="Agreement-Example"/>
        <w:numPr>
          <w:ilvl w:val="1"/>
          <w:numId w:val="22"/>
        </w:numPr>
        <w:ind w:left="851" w:hanging="567"/>
      </w:pPr>
      <w:bookmarkStart w:id="1175" w:name="_Toc526886299"/>
      <w:bookmarkStart w:id="1176" w:name="_Toc526942375"/>
      <w:bookmarkStart w:id="1177" w:name="_Toc526942763"/>
      <w:r w:rsidRPr="00EB58D5">
        <w:t>Notwithstanding the below provisions of the Framework it is a matter for the Director-General’s discretion (in consultation with the Head of Service) as to whether an ARIn will be applied to an employee in a position.</w:t>
      </w:r>
      <w:bookmarkEnd w:id="1175"/>
      <w:bookmarkEnd w:id="1176"/>
      <w:bookmarkEnd w:id="1177"/>
    </w:p>
    <w:p w14:paraId="3E6505D3" w14:textId="77777777" w:rsidR="00770D39" w:rsidRDefault="00770D39" w:rsidP="009E208E">
      <w:pPr>
        <w:pStyle w:val="Agreement-Example"/>
        <w:numPr>
          <w:ilvl w:val="1"/>
          <w:numId w:val="22"/>
        </w:numPr>
        <w:ind w:left="851" w:hanging="567"/>
      </w:pPr>
      <w:bookmarkStart w:id="1178" w:name="_Toc526886300"/>
      <w:bookmarkStart w:id="1179" w:name="_Toc526942376"/>
      <w:bookmarkStart w:id="1180" w:name="_Toc526942764"/>
      <w:r w:rsidRPr="00EB58D5">
        <w:t>In assessing whether an ARIn should be applied to an employee in a position, the Director-General will give particular consideration to the consequences the provision of the ARIn may have on the Territory’s ability to recruit and/or retain employees to Executive positions.</w:t>
      </w:r>
      <w:bookmarkEnd w:id="1178"/>
      <w:bookmarkEnd w:id="1179"/>
      <w:bookmarkEnd w:id="1180"/>
    </w:p>
    <w:p w14:paraId="449D443F" w14:textId="77777777" w:rsidR="00770D39" w:rsidRDefault="00770D39" w:rsidP="009E208E">
      <w:pPr>
        <w:pStyle w:val="Agreement-Example"/>
        <w:numPr>
          <w:ilvl w:val="1"/>
          <w:numId w:val="22"/>
        </w:numPr>
        <w:ind w:left="851" w:hanging="567"/>
      </w:pPr>
      <w:bookmarkStart w:id="1181" w:name="_Toc526886301"/>
      <w:bookmarkStart w:id="1182" w:name="_Toc526942377"/>
      <w:bookmarkStart w:id="1183" w:name="_Toc526942765"/>
      <w:r w:rsidRPr="00EB58D5">
        <w:t>In this Framework, a reference to position, employee, occupant or union includes positions, employees, occupants or unions.</w:t>
      </w:r>
      <w:bookmarkEnd w:id="1181"/>
      <w:bookmarkEnd w:id="1182"/>
      <w:bookmarkEnd w:id="1183"/>
    </w:p>
    <w:p w14:paraId="6050017F" w14:textId="77777777" w:rsidR="00770D39" w:rsidRDefault="00770D39" w:rsidP="009E208E">
      <w:pPr>
        <w:pStyle w:val="Agreement-Example"/>
        <w:numPr>
          <w:ilvl w:val="1"/>
          <w:numId w:val="22"/>
        </w:numPr>
        <w:ind w:left="851" w:hanging="567"/>
      </w:pPr>
      <w:bookmarkStart w:id="1184" w:name="_Toc526886302"/>
      <w:bookmarkStart w:id="1185" w:name="_Toc526942378"/>
      <w:bookmarkStart w:id="1186" w:name="_Toc526942766"/>
      <w:r w:rsidRPr="00EB58D5">
        <w:t>The terms and conditions of employment of this Agreement will continue to form the principal basis for employees covered by this Agreement. Accordingly, where an ARIn applies to an employee, the terms and conditions of the employee is a combination of:</w:t>
      </w:r>
      <w:bookmarkEnd w:id="1184"/>
      <w:bookmarkEnd w:id="1185"/>
      <w:bookmarkEnd w:id="1186"/>
      <w:r w:rsidRPr="00EB58D5">
        <w:t xml:space="preserve"> </w:t>
      </w:r>
    </w:p>
    <w:p w14:paraId="78565274" w14:textId="77777777" w:rsidR="00776655" w:rsidRPr="00691ED5" w:rsidRDefault="00776655" w:rsidP="009E208E">
      <w:pPr>
        <w:pStyle w:val="Agreement-Example"/>
        <w:numPr>
          <w:ilvl w:val="2"/>
          <w:numId w:val="22"/>
        </w:numPr>
        <w:ind w:left="1418" w:hanging="851"/>
      </w:pPr>
      <w:r w:rsidRPr="00691ED5">
        <w:t>the terms and conditions contained in this Agreement; and</w:t>
      </w:r>
    </w:p>
    <w:p w14:paraId="22A62CDF" w14:textId="77777777" w:rsidR="00776655" w:rsidRPr="00691ED5" w:rsidRDefault="00776655" w:rsidP="009E208E">
      <w:pPr>
        <w:pStyle w:val="Agreement-Example"/>
        <w:numPr>
          <w:ilvl w:val="2"/>
          <w:numId w:val="22"/>
        </w:numPr>
        <w:ind w:left="1418" w:hanging="851"/>
      </w:pPr>
      <w:r w:rsidRPr="00691ED5">
        <w:t>the terms and conditions contained in the ARIn.</w:t>
      </w:r>
    </w:p>
    <w:p w14:paraId="5C141CE2" w14:textId="77777777" w:rsidR="00770D39" w:rsidRPr="00EB58D5" w:rsidRDefault="00770D39" w:rsidP="009E208E">
      <w:pPr>
        <w:pStyle w:val="Agreement-Example"/>
        <w:numPr>
          <w:ilvl w:val="1"/>
          <w:numId w:val="22"/>
        </w:numPr>
        <w:ind w:left="851" w:hanging="567"/>
      </w:pPr>
      <w:bookmarkStart w:id="1187" w:name="_Toc526886303"/>
      <w:bookmarkStart w:id="1188" w:name="_Toc526942379"/>
      <w:bookmarkStart w:id="1189" w:name="_Toc526942767"/>
      <w:r w:rsidRPr="00EB58D5">
        <w:t>The terms and conditions of employment contained in an ARIn prevail over the terms and conditions of employment contained in this Agreement to the extent of any inconsistency.</w:t>
      </w:r>
      <w:bookmarkEnd w:id="1187"/>
      <w:bookmarkEnd w:id="1188"/>
      <w:bookmarkEnd w:id="1189"/>
    </w:p>
    <w:p w14:paraId="0AA4FAF2" w14:textId="77777777" w:rsidR="00770D39" w:rsidRDefault="00770D39" w:rsidP="009E208E">
      <w:pPr>
        <w:pStyle w:val="AnnexSubTitle"/>
        <w:numPr>
          <w:ilvl w:val="0"/>
          <w:numId w:val="22"/>
        </w:numPr>
        <w:spacing w:before="240"/>
        <w:ind w:left="426" w:hanging="426"/>
        <w:jc w:val="left"/>
      </w:pPr>
      <w:r>
        <w:t>Scope of an Attraction and Retention Incentive</w:t>
      </w:r>
    </w:p>
    <w:p w14:paraId="763BDE84" w14:textId="77777777" w:rsidR="00770D39" w:rsidRDefault="00770D39" w:rsidP="009E208E">
      <w:pPr>
        <w:pStyle w:val="Agreement-Example"/>
        <w:numPr>
          <w:ilvl w:val="0"/>
          <w:numId w:val="24"/>
        </w:numPr>
        <w:ind w:left="851" w:hanging="567"/>
      </w:pPr>
      <w:bookmarkStart w:id="1190" w:name="_Toc526886304"/>
      <w:bookmarkStart w:id="1191" w:name="_Toc526942380"/>
      <w:bookmarkStart w:id="1192" w:name="_Toc526942768"/>
      <w:r>
        <w:t>An ARIn may contain:</w:t>
      </w:r>
      <w:bookmarkEnd w:id="1190"/>
      <w:bookmarkEnd w:id="1191"/>
      <w:bookmarkEnd w:id="1192"/>
    </w:p>
    <w:p w14:paraId="71D46E87" w14:textId="77777777" w:rsidR="004A54D7" w:rsidRDefault="004A54D7" w:rsidP="009E208E">
      <w:pPr>
        <w:pStyle w:val="Agreement-Example"/>
        <w:numPr>
          <w:ilvl w:val="2"/>
          <w:numId w:val="35"/>
        </w:numPr>
        <w:ind w:left="1418" w:hanging="840"/>
      </w:pPr>
      <w:r w:rsidRPr="00691ED5">
        <w:t>enhanced pay rates;</w:t>
      </w:r>
    </w:p>
    <w:p w14:paraId="7DA1258E" w14:textId="77777777" w:rsidR="004A54D7" w:rsidRDefault="004A54D7" w:rsidP="009E208E">
      <w:pPr>
        <w:pStyle w:val="Agreement-Example"/>
        <w:numPr>
          <w:ilvl w:val="2"/>
          <w:numId w:val="35"/>
        </w:numPr>
        <w:ind w:left="1418" w:hanging="840"/>
      </w:pPr>
      <w:r>
        <w:t>provision for privately plated vehicles where the Director-General considers there is a clear, unambiguous and exceptional need;</w:t>
      </w:r>
    </w:p>
    <w:p w14:paraId="2A2AA3CF" w14:textId="77777777" w:rsidR="004A54D7" w:rsidRPr="00691ED5" w:rsidRDefault="004A54D7" w:rsidP="009E208E">
      <w:pPr>
        <w:pStyle w:val="Agreement-Example"/>
        <w:numPr>
          <w:ilvl w:val="2"/>
          <w:numId w:val="35"/>
        </w:numPr>
        <w:ind w:left="1418" w:hanging="840"/>
      </w:pPr>
      <w:r>
        <w:t>other terms and conditions of employment where the Director-General considers there is a clear, unambiguous and exceptional need.</w:t>
      </w:r>
    </w:p>
    <w:p w14:paraId="40DB1357" w14:textId="77777777" w:rsidR="00770D39" w:rsidRPr="00EB58D5" w:rsidRDefault="00770D39" w:rsidP="009E208E">
      <w:pPr>
        <w:pStyle w:val="Agreement-Example"/>
        <w:numPr>
          <w:ilvl w:val="0"/>
          <w:numId w:val="24"/>
        </w:numPr>
        <w:ind w:left="851" w:hanging="567"/>
      </w:pPr>
      <w:bookmarkStart w:id="1193" w:name="_Toc526886305"/>
      <w:bookmarkStart w:id="1194" w:name="_Toc526942381"/>
      <w:bookmarkStart w:id="1195" w:name="_Toc526942769"/>
      <w:r>
        <w:t xml:space="preserve">The rates of pay </w:t>
      </w:r>
      <w:r w:rsidRPr="00EB58D5">
        <w:t>component of an ARIn will count as pay for all purposes including superannuation and for the purposes of calculating the rate of pay for annual leave, long service leave, paid personal leave, paid maternity leave, redundancy payments and other paid leave granted under this Agreement. If leave is on reduced pay or without pay, the pay component of the ARIn must be reduced proportionately.</w:t>
      </w:r>
      <w:bookmarkEnd w:id="1193"/>
      <w:bookmarkEnd w:id="1194"/>
      <w:bookmarkEnd w:id="1195"/>
    </w:p>
    <w:p w14:paraId="2F81D3F6" w14:textId="77777777" w:rsidR="00B21EB6" w:rsidRPr="00EB58D5" w:rsidRDefault="00B21EB6" w:rsidP="009E208E">
      <w:pPr>
        <w:pStyle w:val="Agreement-Example"/>
        <w:numPr>
          <w:ilvl w:val="0"/>
          <w:numId w:val="24"/>
        </w:numPr>
        <w:ind w:left="851" w:hanging="567"/>
      </w:pPr>
      <w:bookmarkStart w:id="1196" w:name="_Toc526886306"/>
      <w:bookmarkStart w:id="1197" w:name="_Toc526942382"/>
      <w:bookmarkStart w:id="1198" w:name="_Toc526942770"/>
      <w:r w:rsidRPr="00EB58D5">
        <w:t>Normal incremental advancement and pay increase percentages will continue to apply in relation to the base rate of pay of the employee in receipt of an ARIn. Pay increase percentages will not apply to the pay component of an ARIn.</w:t>
      </w:r>
      <w:bookmarkEnd w:id="1196"/>
      <w:bookmarkEnd w:id="1197"/>
      <w:bookmarkEnd w:id="1198"/>
      <w:r w:rsidRPr="00EB58D5">
        <w:t xml:space="preserve"> </w:t>
      </w:r>
    </w:p>
    <w:p w14:paraId="22AD58AA" w14:textId="77777777" w:rsidR="00770D39" w:rsidRPr="00EB58D5" w:rsidRDefault="00770D39" w:rsidP="009E208E">
      <w:pPr>
        <w:pStyle w:val="Agreement-Example"/>
        <w:numPr>
          <w:ilvl w:val="0"/>
          <w:numId w:val="24"/>
        </w:numPr>
        <w:ind w:left="851" w:hanging="567"/>
      </w:pPr>
      <w:bookmarkStart w:id="1199" w:name="_Toc526886307"/>
      <w:bookmarkStart w:id="1200" w:name="_Toc526942383"/>
      <w:bookmarkStart w:id="1201" w:name="_Toc526942771"/>
      <w:r w:rsidRPr="00EB58D5">
        <w:t>The pay component of an ARIn is payable by fortnightly instalment.</w:t>
      </w:r>
      <w:bookmarkEnd w:id="1199"/>
      <w:bookmarkEnd w:id="1200"/>
      <w:bookmarkEnd w:id="1201"/>
    </w:p>
    <w:p w14:paraId="6F2F327E" w14:textId="77777777" w:rsidR="00770D39" w:rsidRDefault="00770D39" w:rsidP="009E208E">
      <w:pPr>
        <w:pStyle w:val="Agreement-Example"/>
        <w:numPr>
          <w:ilvl w:val="0"/>
          <w:numId w:val="24"/>
        </w:numPr>
        <w:ind w:left="851" w:hanging="567"/>
      </w:pPr>
      <w:bookmarkStart w:id="1202" w:name="_Toc526886308"/>
      <w:bookmarkStart w:id="1203" w:name="_Toc526942384"/>
      <w:bookmarkStart w:id="1204" w:name="_Toc526942772"/>
      <w:r w:rsidRPr="00EB58D5">
        <w:t>Notwithstanding paragraph</w:t>
      </w:r>
      <w:r>
        <w:t xml:space="preserve"> 2.4, an ARIn may provide for the pay component, or part thereof, to be paid as a lump sum, subject to the pay component not being directly linked to performance.</w:t>
      </w:r>
      <w:bookmarkEnd w:id="1202"/>
      <w:bookmarkEnd w:id="1203"/>
      <w:bookmarkEnd w:id="1204"/>
      <w:r>
        <w:t xml:space="preserve"> </w:t>
      </w:r>
    </w:p>
    <w:p w14:paraId="00B10995" w14:textId="77777777" w:rsidR="00770D39" w:rsidRDefault="00770D39" w:rsidP="009E208E">
      <w:pPr>
        <w:pStyle w:val="Agreement-Example"/>
        <w:numPr>
          <w:ilvl w:val="0"/>
          <w:numId w:val="24"/>
        </w:numPr>
        <w:ind w:left="851" w:hanging="567"/>
      </w:pPr>
      <w:bookmarkStart w:id="1205" w:name="_Toc526886309"/>
      <w:bookmarkStart w:id="1206" w:name="_Toc526942385"/>
      <w:bookmarkStart w:id="1207" w:name="_Toc526942773"/>
      <w:r>
        <w:t>The terms of the ARIn must contain provisions:</w:t>
      </w:r>
      <w:bookmarkEnd w:id="1205"/>
      <w:bookmarkEnd w:id="1206"/>
      <w:bookmarkEnd w:id="1207"/>
    </w:p>
    <w:p w14:paraId="22C94BB5" w14:textId="77777777" w:rsidR="004A54D7" w:rsidRPr="00691ED5" w:rsidRDefault="004A54D7" w:rsidP="009E208E">
      <w:pPr>
        <w:pStyle w:val="Agreement-Example"/>
        <w:numPr>
          <w:ilvl w:val="2"/>
          <w:numId w:val="37"/>
        </w:numPr>
        <w:ind w:left="1418" w:hanging="851"/>
      </w:pPr>
      <w:bookmarkStart w:id="1208" w:name="_Toc527025819"/>
      <w:r w:rsidRPr="00691ED5">
        <w:t>setting out the expiry date, or expected expiry date, of the ARIn;</w:t>
      </w:r>
      <w:bookmarkEnd w:id="1208"/>
    </w:p>
    <w:p w14:paraId="1F6A2989" w14:textId="77777777" w:rsidR="004A54D7" w:rsidRPr="00691ED5" w:rsidRDefault="004A54D7" w:rsidP="009E208E">
      <w:pPr>
        <w:pStyle w:val="Agreement-Example"/>
        <w:numPr>
          <w:ilvl w:val="2"/>
          <w:numId w:val="37"/>
        </w:numPr>
        <w:ind w:left="1418" w:hanging="851"/>
      </w:pPr>
      <w:bookmarkStart w:id="1209" w:name="_Toc527025820"/>
      <w:r w:rsidRPr="00691ED5">
        <w:t>setting out the level of the employee’s base rate of pay;</w:t>
      </w:r>
      <w:bookmarkEnd w:id="1209"/>
    </w:p>
    <w:p w14:paraId="46C83663" w14:textId="77777777" w:rsidR="004A54D7" w:rsidRPr="00691ED5" w:rsidRDefault="004A54D7" w:rsidP="009E208E">
      <w:pPr>
        <w:pStyle w:val="Agreement-Example"/>
        <w:numPr>
          <w:ilvl w:val="2"/>
          <w:numId w:val="37"/>
        </w:numPr>
        <w:ind w:left="1418" w:hanging="851"/>
      </w:pPr>
      <w:bookmarkStart w:id="1210" w:name="_Toc527025821"/>
      <w:r w:rsidRPr="00691ED5">
        <w:t>setting out the pay component, any other terms and conditions of employment that are to apply under the ARIn, and the total dollar value of the ARIn;</w:t>
      </w:r>
      <w:bookmarkEnd w:id="1210"/>
      <w:r w:rsidRPr="00691ED5">
        <w:t xml:space="preserve"> </w:t>
      </w:r>
    </w:p>
    <w:p w14:paraId="09DB4C59" w14:textId="77777777" w:rsidR="004A54D7" w:rsidRPr="00691ED5" w:rsidRDefault="004A54D7" w:rsidP="009E208E">
      <w:pPr>
        <w:pStyle w:val="Agreement-Example"/>
        <w:numPr>
          <w:ilvl w:val="2"/>
          <w:numId w:val="37"/>
        </w:numPr>
        <w:ind w:left="1418" w:right="-58" w:hanging="851"/>
      </w:pPr>
      <w:bookmarkStart w:id="1211" w:name="_Toc527025822"/>
      <w:r w:rsidRPr="00691ED5">
        <w:t>stating whether or not the pay component in the ARIn (if any) reduces (or increases) proportionately on a pro-rata basis where the employee in the position to which the ARIn applies reduces (or increases) their working hours;</w:t>
      </w:r>
      <w:bookmarkEnd w:id="1211"/>
    </w:p>
    <w:p w14:paraId="3D0C9BFE" w14:textId="77777777" w:rsidR="004A54D7" w:rsidRPr="00691ED5" w:rsidRDefault="004A54D7" w:rsidP="009E208E">
      <w:pPr>
        <w:pStyle w:val="Agreement-Example"/>
        <w:numPr>
          <w:ilvl w:val="2"/>
          <w:numId w:val="37"/>
        </w:numPr>
        <w:ind w:left="1418" w:hanging="851"/>
      </w:pPr>
      <w:bookmarkStart w:id="1212" w:name="_Toc527025823"/>
      <w:r w:rsidRPr="00691ED5">
        <w:t>stating that the terms and conditions of the employee will revert to the applicable rates of pay and terms and conditions of employment under this Agreement in the event the ARIn ceases to operate or is terminated; and</w:t>
      </w:r>
      <w:bookmarkEnd w:id="1212"/>
    </w:p>
    <w:p w14:paraId="27C938D1" w14:textId="77777777" w:rsidR="004A54D7" w:rsidRPr="00691ED5" w:rsidRDefault="004A54D7" w:rsidP="009E208E">
      <w:pPr>
        <w:pStyle w:val="Agreement-Example"/>
        <w:numPr>
          <w:ilvl w:val="2"/>
          <w:numId w:val="37"/>
        </w:numPr>
        <w:ind w:left="1418" w:hanging="851"/>
      </w:pPr>
      <w:r w:rsidRPr="00691ED5">
        <w:t>containing the terms of this Framework.</w:t>
      </w:r>
    </w:p>
    <w:p w14:paraId="6D955FB9" w14:textId="77777777" w:rsidR="00770D39" w:rsidRDefault="00770D39" w:rsidP="009E208E">
      <w:pPr>
        <w:pStyle w:val="AnnexSubTitle"/>
        <w:numPr>
          <w:ilvl w:val="0"/>
          <w:numId w:val="22"/>
        </w:numPr>
        <w:spacing w:before="240"/>
        <w:ind w:left="426" w:hanging="426"/>
        <w:jc w:val="left"/>
      </w:pPr>
      <w:r>
        <w:t>Approval</w:t>
      </w:r>
    </w:p>
    <w:p w14:paraId="16862615" w14:textId="77777777" w:rsidR="00770D39" w:rsidRDefault="00770D39" w:rsidP="009E208E">
      <w:pPr>
        <w:pStyle w:val="Agreement-Example"/>
        <w:numPr>
          <w:ilvl w:val="0"/>
          <w:numId w:val="25"/>
        </w:numPr>
        <w:ind w:left="851" w:hanging="567"/>
      </w:pPr>
      <w:bookmarkStart w:id="1213" w:name="_Toc526886315"/>
      <w:bookmarkStart w:id="1214" w:name="_Toc526942391"/>
      <w:bookmarkStart w:id="1215" w:name="_Toc526942779"/>
      <w:r>
        <w:t>An ARIn may only be agreed and approved in accordance with this Framework.</w:t>
      </w:r>
      <w:bookmarkEnd w:id="1213"/>
      <w:bookmarkEnd w:id="1214"/>
      <w:bookmarkEnd w:id="1215"/>
    </w:p>
    <w:p w14:paraId="336FC06E" w14:textId="77777777" w:rsidR="00770D39" w:rsidRDefault="00770D39" w:rsidP="009E208E">
      <w:pPr>
        <w:pStyle w:val="Agreement-Example"/>
        <w:numPr>
          <w:ilvl w:val="0"/>
          <w:numId w:val="25"/>
        </w:numPr>
        <w:ind w:left="851" w:hanging="567"/>
      </w:pPr>
      <w:bookmarkStart w:id="1216" w:name="_Toc526886316"/>
      <w:bookmarkStart w:id="1217" w:name="_Toc526942392"/>
      <w:bookmarkStart w:id="1218" w:name="_Toc526942780"/>
      <w:r>
        <w:t>The Director-General may approve an ARIn for:</w:t>
      </w:r>
      <w:bookmarkEnd w:id="1216"/>
      <w:bookmarkEnd w:id="1217"/>
      <w:bookmarkEnd w:id="1218"/>
    </w:p>
    <w:p w14:paraId="61361CC4" w14:textId="164A60BB" w:rsidR="004A54D7" w:rsidRPr="00691ED5" w:rsidRDefault="004A54D7" w:rsidP="009E208E">
      <w:pPr>
        <w:pStyle w:val="Agreement-Example"/>
        <w:numPr>
          <w:ilvl w:val="2"/>
          <w:numId w:val="38"/>
        </w:numPr>
        <w:ind w:left="1418" w:right="-199" w:hanging="851"/>
      </w:pPr>
      <w:bookmarkStart w:id="1219" w:name="_Toc527025826"/>
      <w:r w:rsidRPr="00691ED5">
        <w:t>a specific project, provided the term of the ARIn is no longer than 24 months</w:t>
      </w:r>
      <w:r w:rsidR="00B56FED">
        <w:t xml:space="preserve"> </w:t>
      </w:r>
      <w:r w:rsidRPr="00691ED5">
        <w:t>(a “Project ARIn”). A Project ARIn cannot be renewed and will cease on the date specified in the ARIn for cessation of the position’s involvement in the project, or the date of completion of the project, whichever date is the earlier. The review provisions at paragraph 7.1 will not apply to Project ARIns; or</w:t>
      </w:r>
      <w:bookmarkEnd w:id="1219"/>
    </w:p>
    <w:p w14:paraId="73FA7F1D" w14:textId="77777777" w:rsidR="004A54D7" w:rsidRPr="00691ED5" w:rsidRDefault="004A54D7" w:rsidP="009E208E">
      <w:pPr>
        <w:pStyle w:val="Agreement-Example"/>
        <w:numPr>
          <w:ilvl w:val="2"/>
          <w:numId w:val="38"/>
        </w:numPr>
        <w:ind w:left="1418" w:hanging="851"/>
      </w:pPr>
      <w:bookmarkStart w:id="1220" w:name="_Toc527025827"/>
      <w:r w:rsidRPr="00691ED5">
        <w:t>a specified period of less than 12 months (a “Fixed Term ARIn”). A Fixed Term ARIn cannot be varied, extended or renewed, and will automatically cease on its specified expiry date. The review provisions at paragraph 7.1 will not apply to Fixed Term ARIns; or</w:t>
      </w:r>
      <w:bookmarkEnd w:id="1220"/>
    </w:p>
    <w:p w14:paraId="6BEB7BA9" w14:textId="77777777" w:rsidR="004A54D7" w:rsidRPr="00691ED5" w:rsidRDefault="004A54D7" w:rsidP="009E208E">
      <w:pPr>
        <w:pStyle w:val="Agreement-Example"/>
        <w:numPr>
          <w:ilvl w:val="2"/>
          <w:numId w:val="38"/>
        </w:numPr>
        <w:ind w:left="1418" w:hanging="851"/>
      </w:pPr>
      <w:bookmarkStart w:id="1221" w:name="_Toc527025828"/>
      <w:r w:rsidRPr="00691ED5">
        <w:t>a specified period of 12 months (a “Renewable ARIn”). A Renewable ARIn may be renewed for a further 12 months on a maximum of two occasions, and must be reviewed in accordance with paragraph 7.1; or</w:t>
      </w:r>
      <w:bookmarkEnd w:id="1221"/>
    </w:p>
    <w:p w14:paraId="43F3F39C" w14:textId="77777777" w:rsidR="004A54D7" w:rsidRPr="00691ED5" w:rsidRDefault="004A54D7" w:rsidP="009E208E">
      <w:pPr>
        <w:pStyle w:val="Agreement-Example"/>
        <w:numPr>
          <w:ilvl w:val="2"/>
          <w:numId w:val="38"/>
        </w:numPr>
        <w:ind w:left="1418" w:hanging="851"/>
      </w:pPr>
      <w:r w:rsidRPr="00691ED5">
        <w:t>a group of positions and employees performing identical functions at the same classification level, in accordance with paragraph 4.1, for a period of 24 months (a “Group Block Approval ARIn”). A Group Block Approval ARIn must be reviewed in accordance with paragraph 7.2.</w:t>
      </w:r>
    </w:p>
    <w:p w14:paraId="00D59333" w14:textId="77777777" w:rsidR="00770D39" w:rsidRDefault="00770D39" w:rsidP="009E208E">
      <w:pPr>
        <w:pStyle w:val="Agreement-Example"/>
        <w:numPr>
          <w:ilvl w:val="0"/>
          <w:numId w:val="25"/>
        </w:numPr>
        <w:ind w:left="851" w:hanging="567"/>
      </w:pPr>
      <w:bookmarkStart w:id="1222" w:name="_Toc526886320"/>
      <w:bookmarkStart w:id="1223" w:name="_Toc526942396"/>
      <w:bookmarkStart w:id="1224" w:name="_Toc526942784"/>
      <w:r>
        <w:t>Notwithstanding paragraph 3.2 a), where the Director-General forms a preliminary view that there will be a requirement for a further Project ARIn beyond the date specified in the original Project ARIn, a comprehensive submission must be provided to the Head of Service for consideration by the Head of Service in accordance with paragraph 8.6.</w:t>
      </w:r>
      <w:bookmarkEnd w:id="1222"/>
      <w:bookmarkEnd w:id="1223"/>
      <w:bookmarkEnd w:id="1224"/>
    </w:p>
    <w:p w14:paraId="1C7CB1BE" w14:textId="77777777" w:rsidR="00770D39" w:rsidRDefault="00770D39" w:rsidP="009E208E">
      <w:pPr>
        <w:pStyle w:val="Agreement-Example"/>
        <w:numPr>
          <w:ilvl w:val="0"/>
          <w:numId w:val="25"/>
        </w:numPr>
        <w:ind w:left="851" w:hanging="567"/>
      </w:pPr>
      <w:bookmarkStart w:id="1225" w:name="_Toc526886321"/>
      <w:bookmarkStart w:id="1226" w:name="_Toc526942397"/>
      <w:bookmarkStart w:id="1227" w:name="_Toc526942785"/>
      <w:r>
        <w:t>The Director-General may only approve an ARIn if the Director-General:</w:t>
      </w:r>
      <w:bookmarkEnd w:id="1225"/>
      <w:bookmarkEnd w:id="1226"/>
      <w:bookmarkEnd w:id="1227"/>
    </w:p>
    <w:p w14:paraId="76BB91ED" w14:textId="77777777" w:rsidR="004A54D7" w:rsidRPr="00691ED5" w:rsidRDefault="004A54D7" w:rsidP="009E208E">
      <w:pPr>
        <w:pStyle w:val="Agreement-Example"/>
        <w:numPr>
          <w:ilvl w:val="2"/>
          <w:numId w:val="39"/>
        </w:numPr>
        <w:ind w:left="1418" w:hanging="851"/>
      </w:pPr>
      <w:bookmarkStart w:id="1228" w:name="_Toc527025831"/>
      <w:r w:rsidRPr="00691ED5">
        <w:t>considers that it is appropriate to provide an employee with terms and conditions of employment that are in excess of those which are ordinarily provided for under this Agreement, taking in account the position the employee is engaged to perform and the matters to be considered in paragraph 5.1 of this Framework;</w:t>
      </w:r>
      <w:bookmarkEnd w:id="1228"/>
    </w:p>
    <w:p w14:paraId="14DA1684" w14:textId="3E6DA0C1" w:rsidR="004A54D7" w:rsidRPr="00691ED5" w:rsidRDefault="004A54D7" w:rsidP="009E208E">
      <w:pPr>
        <w:pStyle w:val="Agreement-Example"/>
        <w:numPr>
          <w:ilvl w:val="2"/>
          <w:numId w:val="39"/>
        </w:numPr>
        <w:ind w:left="1418" w:right="-341" w:hanging="851"/>
      </w:pPr>
      <w:bookmarkStart w:id="1229" w:name="_Toc527025832"/>
      <w:r w:rsidRPr="00691ED5">
        <w:t>has, with the exception of ARI</w:t>
      </w:r>
      <w:r>
        <w:t>ns</w:t>
      </w:r>
      <w:r w:rsidR="00FE7EBD">
        <w:t xml:space="preserve"> approved under paragraph 8.5.2</w:t>
      </w:r>
      <w:r w:rsidRPr="00691ED5">
        <w:t>, discussed</w:t>
      </w:r>
      <w:r w:rsidR="00B56FED">
        <w:t xml:space="preserve"> </w:t>
      </w:r>
      <w:r w:rsidRPr="00691ED5">
        <w:t>the proposed terms of the ARIn with the employee to whom the ARIn is to apply prior to the ARIn being approved. In these discussions, the employee may invite a union or other employee representative to assist the employee; and</w:t>
      </w:r>
      <w:bookmarkEnd w:id="1229"/>
    </w:p>
    <w:p w14:paraId="0D9E86EB" w14:textId="77777777" w:rsidR="004A54D7" w:rsidRPr="00691ED5" w:rsidRDefault="004A54D7" w:rsidP="009E208E">
      <w:pPr>
        <w:pStyle w:val="Agreement-Example"/>
        <w:numPr>
          <w:ilvl w:val="2"/>
          <w:numId w:val="39"/>
        </w:numPr>
        <w:ind w:left="1418" w:hanging="851"/>
      </w:pPr>
      <w:r w:rsidRPr="00691ED5">
        <w:t>has provided a written submission in accordance with paragraph 7.8.</w:t>
      </w:r>
    </w:p>
    <w:p w14:paraId="15AAAB5B" w14:textId="77777777" w:rsidR="00770D39" w:rsidRPr="00194307" w:rsidRDefault="00770D39" w:rsidP="00FC019A">
      <w:pPr>
        <w:pStyle w:val="Agreement-Example"/>
        <w:ind w:right="-341" w:hanging="567"/>
      </w:pPr>
      <w:r w:rsidRPr="00194307">
        <w:t>Note:</w:t>
      </w:r>
      <w:r w:rsidRPr="00194307">
        <w:tab/>
        <w:t>Where the ARIn is for a specified project, the estimated period of the position’s involvement in the project to be covered by the ARIn must be specified in the ARIn.</w:t>
      </w:r>
    </w:p>
    <w:p w14:paraId="4F7C8E8F" w14:textId="77777777" w:rsidR="00770D39" w:rsidRDefault="00770D39" w:rsidP="009E208E">
      <w:pPr>
        <w:pStyle w:val="Agreement-Example"/>
        <w:numPr>
          <w:ilvl w:val="0"/>
          <w:numId w:val="25"/>
        </w:numPr>
        <w:ind w:left="851" w:hanging="567"/>
      </w:pPr>
      <w:bookmarkStart w:id="1230" w:name="_Toc526886324"/>
      <w:bookmarkStart w:id="1231" w:name="_Toc526942400"/>
      <w:bookmarkStart w:id="1232" w:name="_Toc526942788"/>
      <w:r>
        <w:t>An ARIn must not be agreed where it would result, when assessed as a whole, in a reduction in the overall terms and conditions of employment provided for the employee under this Agreement or provide terms and conditions that are, in a particular respect, less favourable than the National Employment Standards or the rates of pay set in this Agreement for the same work at the same classification level.</w:t>
      </w:r>
      <w:bookmarkEnd w:id="1230"/>
      <w:bookmarkEnd w:id="1231"/>
      <w:bookmarkEnd w:id="1232"/>
    </w:p>
    <w:p w14:paraId="7875EF3E" w14:textId="77777777" w:rsidR="00770D39" w:rsidRDefault="00770D39" w:rsidP="009E208E">
      <w:pPr>
        <w:pStyle w:val="Agreement-Example"/>
        <w:numPr>
          <w:ilvl w:val="0"/>
          <w:numId w:val="25"/>
        </w:numPr>
        <w:ind w:left="851" w:right="-58" w:hanging="567"/>
      </w:pPr>
      <w:bookmarkStart w:id="1233" w:name="_Toc526886325"/>
      <w:bookmarkStart w:id="1234" w:name="_Toc526942401"/>
      <w:bookmarkStart w:id="1235" w:name="_Toc526942789"/>
      <w:r>
        <w:t>Where it is proposed that an ARIn will replace or reduce a condition of employment contained in this Agreement, the Director-General will consult with the relevant union with coverage of the position prior to the provision of a written submission to the Head of Service for consideration, about the proposed change. In consulting with the union, the Director-General will:</w:t>
      </w:r>
      <w:bookmarkEnd w:id="1233"/>
      <w:bookmarkEnd w:id="1234"/>
      <w:bookmarkEnd w:id="1235"/>
    </w:p>
    <w:p w14:paraId="5F6821EC" w14:textId="77777777" w:rsidR="00B56FED" w:rsidRPr="00691ED5" w:rsidRDefault="00B56FED" w:rsidP="009E208E">
      <w:pPr>
        <w:pStyle w:val="Agreement-Example"/>
        <w:numPr>
          <w:ilvl w:val="2"/>
          <w:numId w:val="40"/>
        </w:numPr>
        <w:ind w:left="1418" w:hanging="851"/>
      </w:pPr>
      <w:bookmarkStart w:id="1236" w:name="_Toc527025835"/>
      <w:r w:rsidRPr="00691ED5">
        <w:t>provide the union with relevant information about the position and the proposed change;</w:t>
      </w:r>
      <w:bookmarkEnd w:id="1236"/>
    </w:p>
    <w:p w14:paraId="38EA3313" w14:textId="77777777" w:rsidR="00B56FED" w:rsidRPr="00691ED5" w:rsidRDefault="00B56FED" w:rsidP="009E208E">
      <w:pPr>
        <w:pStyle w:val="Agreement-Example"/>
        <w:numPr>
          <w:ilvl w:val="2"/>
          <w:numId w:val="40"/>
        </w:numPr>
        <w:ind w:left="1418" w:hanging="851"/>
      </w:pPr>
      <w:bookmarkStart w:id="1237" w:name="_Toc527025836"/>
      <w:r w:rsidRPr="00691ED5">
        <w:t>give the union a reasonable opportunity to consider this information and, if the union wishes, provide written views to the Director-General within seven days; and</w:t>
      </w:r>
      <w:bookmarkEnd w:id="1237"/>
    </w:p>
    <w:p w14:paraId="0BB63FAA" w14:textId="77777777" w:rsidR="00B56FED" w:rsidRPr="00691ED5" w:rsidRDefault="00B56FED" w:rsidP="009E208E">
      <w:pPr>
        <w:pStyle w:val="Agreement-Example"/>
        <w:numPr>
          <w:ilvl w:val="2"/>
          <w:numId w:val="40"/>
        </w:numPr>
        <w:ind w:left="1418" w:right="-341" w:hanging="851"/>
      </w:pPr>
      <w:r w:rsidRPr="00691ED5">
        <w:t>take into account any views of the union before deciding to enter into the ARIn.</w:t>
      </w:r>
    </w:p>
    <w:p w14:paraId="69B5157A" w14:textId="77777777" w:rsidR="00770D39" w:rsidRPr="00EB58D5" w:rsidRDefault="00770D39" w:rsidP="000C361E">
      <w:pPr>
        <w:pStyle w:val="Agreement-Example"/>
        <w:ind w:left="567"/>
      </w:pPr>
      <w:r w:rsidRPr="00194307">
        <w:t>Information that the Director-</w:t>
      </w:r>
      <w:r w:rsidRPr="00EB58D5">
        <w:t>General provides to the union under paragraph 3.6 a) will not include information that might directly or indirectly disclose the identity of the particular employee.</w:t>
      </w:r>
    </w:p>
    <w:p w14:paraId="6305D66A" w14:textId="77777777" w:rsidR="00770D39" w:rsidRPr="00EB58D5" w:rsidRDefault="00770D39" w:rsidP="009E208E">
      <w:pPr>
        <w:pStyle w:val="Agreement-Example"/>
        <w:numPr>
          <w:ilvl w:val="0"/>
          <w:numId w:val="25"/>
        </w:numPr>
        <w:ind w:left="851" w:hanging="567"/>
      </w:pPr>
      <w:bookmarkStart w:id="1238" w:name="_Toc526886328"/>
      <w:bookmarkStart w:id="1239" w:name="_Toc526942404"/>
      <w:bookmarkStart w:id="1240" w:name="_Toc526942792"/>
      <w:r w:rsidRPr="00EB58D5">
        <w:t>At any time following the conclusion of the consultation required under paragraph 3.6, and subject to consideration by the Head of Service, the Director-General and the employee may agree on the terms of an ARIn to apply to the position that the employee occupies.</w:t>
      </w:r>
      <w:bookmarkEnd w:id="1238"/>
      <w:bookmarkEnd w:id="1239"/>
      <w:bookmarkEnd w:id="1240"/>
    </w:p>
    <w:p w14:paraId="71FF8C54" w14:textId="77777777" w:rsidR="00770D39" w:rsidRPr="00EB58D5" w:rsidRDefault="00770D39" w:rsidP="009E208E">
      <w:pPr>
        <w:pStyle w:val="Agreement-Example"/>
        <w:numPr>
          <w:ilvl w:val="0"/>
          <w:numId w:val="25"/>
        </w:numPr>
        <w:ind w:left="851" w:hanging="567"/>
      </w:pPr>
      <w:bookmarkStart w:id="1241" w:name="_Toc526886329"/>
      <w:bookmarkStart w:id="1242" w:name="_Toc526942405"/>
      <w:bookmarkStart w:id="1243" w:name="_Toc526942793"/>
      <w:r w:rsidRPr="00EB58D5">
        <w:t>Once the Head of Service has considered a submission pursuant to paragraph 7.7 b), and provided his or her views about the ARIn to the Director-General, the Director-General may approve the commencement of the ARIn.</w:t>
      </w:r>
      <w:bookmarkEnd w:id="1241"/>
      <w:bookmarkEnd w:id="1242"/>
      <w:bookmarkEnd w:id="1243"/>
    </w:p>
    <w:p w14:paraId="73B75AF6" w14:textId="77777777" w:rsidR="00770D39" w:rsidRDefault="00770D39" w:rsidP="009E208E">
      <w:pPr>
        <w:pStyle w:val="Agreement-Example"/>
        <w:numPr>
          <w:ilvl w:val="0"/>
          <w:numId w:val="25"/>
        </w:numPr>
        <w:ind w:left="851" w:hanging="567"/>
      </w:pPr>
      <w:bookmarkStart w:id="1244" w:name="_Toc526886330"/>
      <w:bookmarkStart w:id="1245" w:name="_Toc526942406"/>
      <w:bookmarkStart w:id="1246" w:name="_Toc526942794"/>
      <w:r w:rsidRPr="00EB58D5">
        <w:t>Before approving an ARIn under</w:t>
      </w:r>
      <w:r>
        <w:t xml:space="preserve"> paragraph 3.8 the Director-General must take account of the views of the Head of Service.</w:t>
      </w:r>
      <w:bookmarkEnd w:id="1244"/>
      <w:bookmarkEnd w:id="1245"/>
      <w:bookmarkEnd w:id="1246"/>
      <w:r>
        <w:t xml:space="preserve"> </w:t>
      </w:r>
    </w:p>
    <w:p w14:paraId="5C2997A9" w14:textId="77777777" w:rsidR="00770D39" w:rsidRDefault="00770D39" w:rsidP="009E208E">
      <w:pPr>
        <w:pStyle w:val="AnnexSubTitle"/>
        <w:numPr>
          <w:ilvl w:val="0"/>
          <w:numId w:val="22"/>
        </w:numPr>
        <w:spacing w:before="240"/>
        <w:ind w:left="426" w:hanging="426"/>
        <w:jc w:val="left"/>
      </w:pPr>
      <w:r>
        <w:t>Group Block Approval</w:t>
      </w:r>
    </w:p>
    <w:p w14:paraId="42AC17D2" w14:textId="77777777" w:rsidR="00770D39" w:rsidRDefault="00770D39" w:rsidP="009E208E">
      <w:pPr>
        <w:pStyle w:val="Agreement-Example"/>
        <w:numPr>
          <w:ilvl w:val="0"/>
          <w:numId w:val="26"/>
        </w:numPr>
        <w:ind w:left="851" w:right="-199" w:hanging="567"/>
      </w:pPr>
      <w:bookmarkStart w:id="1247" w:name="_Toc526886331"/>
      <w:bookmarkStart w:id="1248" w:name="_Toc526942407"/>
      <w:bookmarkStart w:id="1249" w:name="_Toc526942795"/>
      <w:r>
        <w:t>Where it is proposed that identical ARIns are to apply to a group of positions and employees performing identical functions at the same classification level within a Directorate this may be done as one block approval (a “Group Block Approval”). Only one submission needs to be made in accordance with paragraph 7.8 b) in relation to the group of positions as identified in the submission to the Head of Service, provided that:</w:t>
      </w:r>
      <w:bookmarkEnd w:id="1247"/>
      <w:bookmarkEnd w:id="1248"/>
      <w:bookmarkEnd w:id="1249"/>
    </w:p>
    <w:p w14:paraId="5F1A9C91" w14:textId="77777777" w:rsidR="00FE7EBD" w:rsidRPr="00691ED5" w:rsidRDefault="00FE7EBD" w:rsidP="009E208E">
      <w:pPr>
        <w:pStyle w:val="Agreement-Example"/>
        <w:numPr>
          <w:ilvl w:val="2"/>
          <w:numId w:val="41"/>
        </w:numPr>
        <w:ind w:left="1418" w:hanging="851"/>
      </w:pPr>
      <w:bookmarkStart w:id="1250" w:name="_Toc527025841"/>
      <w:r w:rsidRPr="00691ED5">
        <w:t>each employee in a relevant position will be provided with an individual ARIn; and</w:t>
      </w:r>
      <w:bookmarkEnd w:id="1250"/>
    </w:p>
    <w:p w14:paraId="1AF5593E" w14:textId="77777777" w:rsidR="00FE7EBD" w:rsidRPr="00691ED5" w:rsidRDefault="00FE7EBD" w:rsidP="009E208E">
      <w:pPr>
        <w:pStyle w:val="Agreement-Example"/>
        <w:numPr>
          <w:ilvl w:val="2"/>
          <w:numId w:val="41"/>
        </w:numPr>
        <w:ind w:left="1418" w:hanging="851"/>
      </w:pPr>
      <w:r w:rsidRPr="00691ED5">
        <w:t>each ARIn provided under this paragraph needs to be identical in regard to the matters considered under paragraph 5.1 outlined in the ARIn supplied with the submission.</w:t>
      </w:r>
    </w:p>
    <w:p w14:paraId="516D6EF2" w14:textId="77777777" w:rsidR="00770D39" w:rsidRDefault="00770D39" w:rsidP="009E208E">
      <w:pPr>
        <w:pStyle w:val="Agreement-Example"/>
        <w:numPr>
          <w:ilvl w:val="0"/>
          <w:numId w:val="26"/>
        </w:numPr>
        <w:ind w:left="851" w:hanging="567"/>
      </w:pPr>
      <w:bookmarkStart w:id="1251" w:name="_Toc526886333"/>
      <w:bookmarkStart w:id="1252" w:name="_Toc526942409"/>
      <w:bookmarkStart w:id="1253" w:name="_Toc526942797"/>
      <w:r>
        <w:t>To avoid doubt, in the case of Group Block Approval ARIns, the application of the ARIn to those employees in the group who continue to meet the matters considered at paragraph 5.1, will continue to apply, even where:</w:t>
      </w:r>
      <w:bookmarkEnd w:id="1251"/>
      <w:bookmarkEnd w:id="1252"/>
      <w:bookmarkEnd w:id="1253"/>
    </w:p>
    <w:p w14:paraId="6E46286E" w14:textId="77777777" w:rsidR="00FE7EBD" w:rsidRPr="00691ED5" w:rsidRDefault="00FE7EBD" w:rsidP="009E208E">
      <w:pPr>
        <w:pStyle w:val="Agreement-Example"/>
        <w:numPr>
          <w:ilvl w:val="2"/>
          <w:numId w:val="42"/>
        </w:numPr>
        <w:ind w:left="1418" w:hanging="851"/>
      </w:pPr>
      <w:r w:rsidRPr="00691ED5">
        <w:t>an individual employee to whom the Group Block Approval applied no longer satisfies the matters to be considered at paragraph 5.1; or</w:t>
      </w:r>
    </w:p>
    <w:p w14:paraId="148A0118" w14:textId="77777777" w:rsidR="00FE7EBD" w:rsidRPr="00691ED5" w:rsidRDefault="00FE7EBD" w:rsidP="009E208E">
      <w:pPr>
        <w:pStyle w:val="Agreement-Example"/>
        <w:numPr>
          <w:ilvl w:val="2"/>
          <w:numId w:val="42"/>
        </w:numPr>
        <w:ind w:left="1418" w:hanging="851"/>
      </w:pPr>
      <w:r w:rsidRPr="00691ED5">
        <w:t>an employee moves out of the position to which a Group Block Approval applies.</w:t>
      </w:r>
    </w:p>
    <w:p w14:paraId="0D58B663" w14:textId="77777777" w:rsidR="00770D39" w:rsidRDefault="00770D39" w:rsidP="009E208E">
      <w:pPr>
        <w:pStyle w:val="Agreement-Example"/>
        <w:numPr>
          <w:ilvl w:val="0"/>
          <w:numId w:val="26"/>
        </w:numPr>
        <w:ind w:left="851" w:right="-199" w:hanging="567"/>
      </w:pPr>
      <w:bookmarkStart w:id="1254" w:name="_Toc526886334"/>
      <w:bookmarkStart w:id="1255" w:name="_Toc526942410"/>
      <w:bookmarkStart w:id="1256" w:name="_Toc526942798"/>
      <w:r>
        <w:t>If following a review under paragraph 7.2 the Director-General determines that it is no longer appropriate to provide positions covered by a Group Block Approval, and employees in those positions with an ARIn, then all ARIns which apply to the positions covered by the Group Block Approval will cease to operate in accordance with paragraph 9.1 d) ii) for all employees who are the subject of the Group Block Approval.</w:t>
      </w:r>
      <w:bookmarkEnd w:id="1254"/>
      <w:bookmarkEnd w:id="1255"/>
      <w:bookmarkEnd w:id="1256"/>
    </w:p>
    <w:p w14:paraId="1F599E14" w14:textId="77777777" w:rsidR="00770D39" w:rsidRDefault="00770D39" w:rsidP="009E208E">
      <w:pPr>
        <w:pStyle w:val="Agreement-Example"/>
        <w:numPr>
          <w:ilvl w:val="0"/>
          <w:numId w:val="26"/>
        </w:numPr>
        <w:ind w:left="851" w:hanging="567"/>
      </w:pPr>
      <w:bookmarkStart w:id="1257" w:name="_Toc526886335"/>
      <w:bookmarkStart w:id="1258" w:name="_Toc526942411"/>
      <w:bookmarkStart w:id="1259" w:name="_Toc526942799"/>
      <w:r>
        <w:t>If following a review under paragraph 7.1 or 7.2 the Director-General determines that the ARIn should be renewed (on the same or different terms)</w:t>
      </w:r>
      <w:r w:rsidR="00194307">
        <w:t xml:space="preserve"> the</w:t>
      </w:r>
      <w:r>
        <w:t xml:space="preserve"> new ARIn will apply to all positions covered by the Group Block Approval, and all employees in positions the subject of the Group Block Approval.</w:t>
      </w:r>
      <w:bookmarkEnd w:id="1257"/>
      <w:bookmarkEnd w:id="1258"/>
      <w:bookmarkEnd w:id="1259"/>
    </w:p>
    <w:p w14:paraId="4C121BE3" w14:textId="77777777" w:rsidR="00770D39" w:rsidRDefault="00770D39" w:rsidP="009E208E">
      <w:pPr>
        <w:pStyle w:val="Agreement-Example"/>
        <w:numPr>
          <w:ilvl w:val="0"/>
          <w:numId w:val="26"/>
        </w:numPr>
        <w:ind w:left="851" w:right="-199" w:hanging="567"/>
      </w:pPr>
      <w:r w:rsidRPr="00194307">
        <w:t>Despite paragraph 4.1 and 4.4, if following a review under paragraph 7.2  it is determined a particular position covered by a Group Block Approval, and the employee in the position covered by the Group Block Approval, warrants a different set of benefits from the other positions covered by the Group Block Approval, and from other employees the subject of the Group Block Approval, the ARIn applying to that particular position and particular employee will cease to be covered by the Group Block Approval and shall be an individual ARIn for all future reviews.</w:t>
      </w:r>
    </w:p>
    <w:p w14:paraId="6DC4BD43" w14:textId="77777777" w:rsidR="00770D39" w:rsidRDefault="00770D39" w:rsidP="009E208E">
      <w:pPr>
        <w:pStyle w:val="AnnexSubTitle"/>
        <w:numPr>
          <w:ilvl w:val="0"/>
          <w:numId w:val="22"/>
        </w:numPr>
        <w:spacing w:before="240"/>
        <w:ind w:left="426" w:hanging="426"/>
        <w:jc w:val="left"/>
      </w:pPr>
      <w:r>
        <w:t>Matters to be Considered</w:t>
      </w:r>
    </w:p>
    <w:p w14:paraId="2F9D9F76" w14:textId="77777777" w:rsidR="00770D39" w:rsidRDefault="00770D39" w:rsidP="009E208E">
      <w:pPr>
        <w:pStyle w:val="Agreement-Example"/>
        <w:numPr>
          <w:ilvl w:val="0"/>
          <w:numId w:val="27"/>
        </w:numPr>
        <w:ind w:left="851" w:hanging="567"/>
      </w:pPr>
      <w:bookmarkStart w:id="1260" w:name="_Toc526886336"/>
      <w:bookmarkStart w:id="1261" w:name="_Toc526942412"/>
      <w:bookmarkStart w:id="1262" w:name="_Toc526942800"/>
      <w:r>
        <w:t>In determining whether to apply an ARIn to an employee in a position, the Director-General will have regard to the following matters:</w:t>
      </w:r>
      <w:bookmarkEnd w:id="1260"/>
      <w:bookmarkEnd w:id="1261"/>
      <w:bookmarkEnd w:id="1262"/>
    </w:p>
    <w:p w14:paraId="4CFB4FE7" w14:textId="77777777" w:rsidR="00FE7EBD" w:rsidRPr="00691ED5" w:rsidRDefault="00FE7EBD" w:rsidP="009E208E">
      <w:pPr>
        <w:pStyle w:val="Agreement-Example"/>
        <w:numPr>
          <w:ilvl w:val="2"/>
          <w:numId w:val="43"/>
        </w:numPr>
        <w:ind w:left="1418" w:hanging="851"/>
      </w:pPr>
      <w:r w:rsidRPr="00691ED5">
        <w:t>whether the position is critical to the operation of the Directorate or to a business unit in the Directorate;</w:t>
      </w:r>
    </w:p>
    <w:p w14:paraId="6035292F" w14:textId="77777777" w:rsidR="00FE7EBD" w:rsidRPr="00691ED5" w:rsidRDefault="00FE7EBD" w:rsidP="009E208E">
      <w:pPr>
        <w:pStyle w:val="Agreement-Example"/>
        <w:numPr>
          <w:ilvl w:val="2"/>
          <w:numId w:val="43"/>
        </w:numPr>
        <w:ind w:left="1418" w:hanging="851"/>
      </w:pPr>
      <w:r w:rsidRPr="00691ED5">
        <w:t>whether an employee who occupies the position requires specialised qualifications, skill set and/or experience to perform the requirements of the position;</w:t>
      </w:r>
    </w:p>
    <w:p w14:paraId="7279C8DD" w14:textId="77777777" w:rsidR="00FE7EBD" w:rsidRPr="00691ED5" w:rsidRDefault="00FE7EBD" w:rsidP="009E208E">
      <w:pPr>
        <w:pStyle w:val="Agreement-Example"/>
        <w:numPr>
          <w:ilvl w:val="2"/>
          <w:numId w:val="43"/>
        </w:numPr>
        <w:ind w:left="1418" w:hanging="851"/>
      </w:pPr>
      <w:r w:rsidRPr="00691ED5">
        <w:t xml:space="preserve">whether the role and skills required by the employee who occupies the position are in high demand; </w:t>
      </w:r>
    </w:p>
    <w:p w14:paraId="451BA97D" w14:textId="77777777" w:rsidR="00FE7EBD" w:rsidRPr="00691ED5" w:rsidRDefault="00FE7EBD" w:rsidP="009E208E">
      <w:pPr>
        <w:pStyle w:val="Agreement-Example"/>
        <w:numPr>
          <w:ilvl w:val="2"/>
          <w:numId w:val="43"/>
        </w:numPr>
        <w:ind w:left="1418" w:hanging="851"/>
      </w:pPr>
      <w:r w:rsidRPr="00691ED5">
        <w:t>the level at which comparable individuals with skills and qualifications for the role are remunerated in the marketplace;</w:t>
      </w:r>
    </w:p>
    <w:p w14:paraId="51420D21" w14:textId="77777777" w:rsidR="00FE7EBD" w:rsidRPr="00691ED5" w:rsidRDefault="00FE7EBD" w:rsidP="009E208E">
      <w:pPr>
        <w:pStyle w:val="Agreement-Example"/>
        <w:numPr>
          <w:ilvl w:val="2"/>
          <w:numId w:val="43"/>
        </w:numPr>
        <w:ind w:left="1418" w:hanging="851"/>
      </w:pPr>
      <w:r w:rsidRPr="00691ED5">
        <w:t>the difficulty and cost associated with recruiting to the position;</w:t>
      </w:r>
    </w:p>
    <w:p w14:paraId="6DFE9A54" w14:textId="77777777" w:rsidR="00FE7EBD" w:rsidRPr="00691ED5" w:rsidRDefault="00FE7EBD" w:rsidP="009E208E">
      <w:pPr>
        <w:pStyle w:val="Agreement-Example"/>
        <w:numPr>
          <w:ilvl w:val="2"/>
          <w:numId w:val="43"/>
        </w:numPr>
        <w:ind w:left="1418" w:hanging="851"/>
      </w:pPr>
      <w:r w:rsidRPr="00691ED5">
        <w:t>any other matter he or she considers relevant to determining whether or not an ARIn would be appropriate in the circumstances.</w:t>
      </w:r>
    </w:p>
    <w:p w14:paraId="5B738592" w14:textId="77777777" w:rsidR="00770D39" w:rsidRDefault="00770D39" w:rsidP="009E208E">
      <w:pPr>
        <w:pStyle w:val="Agreement-Example"/>
        <w:numPr>
          <w:ilvl w:val="0"/>
          <w:numId w:val="27"/>
        </w:numPr>
        <w:ind w:left="851" w:right="-58" w:hanging="567"/>
      </w:pPr>
      <w:bookmarkStart w:id="1263" w:name="_Toc526886337"/>
      <w:bookmarkStart w:id="1264" w:name="_Toc526942413"/>
      <w:bookmarkStart w:id="1265" w:name="_Toc526942801"/>
      <w:r>
        <w:t>In considering paragraph 5.1 d) the Director-General must take into account relevant market data (by reference to the definition of relevant market data in this Framework).</w:t>
      </w:r>
      <w:bookmarkEnd w:id="1263"/>
      <w:bookmarkEnd w:id="1264"/>
      <w:bookmarkEnd w:id="1265"/>
    </w:p>
    <w:p w14:paraId="79D81205" w14:textId="77777777" w:rsidR="00770D39" w:rsidRDefault="00770D39" w:rsidP="009E208E">
      <w:pPr>
        <w:pStyle w:val="AnnexSubTitle"/>
        <w:numPr>
          <w:ilvl w:val="0"/>
          <w:numId w:val="22"/>
        </w:numPr>
        <w:spacing w:before="240"/>
        <w:ind w:left="426" w:hanging="426"/>
        <w:jc w:val="left"/>
      </w:pPr>
      <w:r>
        <w:t>Commencement</w:t>
      </w:r>
    </w:p>
    <w:p w14:paraId="71383DCD" w14:textId="77777777" w:rsidR="00770D39" w:rsidRDefault="00770D39" w:rsidP="009E208E">
      <w:pPr>
        <w:pStyle w:val="Agreement-Example"/>
        <w:numPr>
          <w:ilvl w:val="0"/>
          <w:numId w:val="28"/>
        </w:numPr>
        <w:ind w:left="851" w:hanging="567"/>
      </w:pPr>
      <w:bookmarkStart w:id="1266" w:name="_Toc526886338"/>
      <w:bookmarkStart w:id="1267" w:name="_Toc526942414"/>
      <w:bookmarkStart w:id="1268" w:name="_Toc526942802"/>
      <w:r>
        <w:t>The ARIn will commence from whichever is the latter:</w:t>
      </w:r>
      <w:bookmarkEnd w:id="1266"/>
      <w:bookmarkEnd w:id="1267"/>
      <w:bookmarkEnd w:id="1268"/>
    </w:p>
    <w:p w14:paraId="15A7E892" w14:textId="77777777" w:rsidR="00FE7EBD" w:rsidRPr="00691ED5" w:rsidRDefault="00FE7EBD" w:rsidP="009E208E">
      <w:pPr>
        <w:pStyle w:val="Agreement-Example"/>
        <w:numPr>
          <w:ilvl w:val="2"/>
          <w:numId w:val="44"/>
        </w:numPr>
        <w:ind w:left="1418" w:hanging="851"/>
      </w:pPr>
      <w:r w:rsidRPr="00691ED5">
        <w:t xml:space="preserve">the date specified in the ARIn; or </w:t>
      </w:r>
    </w:p>
    <w:p w14:paraId="6591EFB2" w14:textId="77777777" w:rsidR="00FE7EBD" w:rsidRDefault="00FE7EBD" w:rsidP="009E208E">
      <w:pPr>
        <w:pStyle w:val="Agreement-Example"/>
        <w:numPr>
          <w:ilvl w:val="2"/>
          <w:numId w:val="44"/>
        </w:numPr>
        <w:ind w:left="1418" w:hanging="851"/>
      </w:pPr>
      <w:r w:rsidRPr="00691ED5">
        <w:t>the date of final approval by the Director-General in accordance with paragraph 3.8.</w:t>
      </w:r>
    </w:p>
    <w:p w14:paraId="2AA56485" w14:textId="77777777" w:rsidR="00770D39" w:rsidRPr="00194307" w:rsidRDefault="00770D39" w:rsidP="00FE7EBD">
      <w:pPr>
        <w:pStyle w:val="Agreement-Example"/>
        <w:ind w:left="567"/>
      </w:pPr>
      <w:r w:rsidRPr="00194307">
        <w:t>To avoid doubt, an ARIn cannot operate retrospectively.</w:t>
      </w:r>
    </w:p>
    <w:p w14:paraId="260E0887" w14:textId="77777777" w:rsidR="00770D39" w:rsidRDefault="00770D39" w:rsidP="009E208E">
      <w:pPr>
        <w:pStyle w:val="AnnexSubTitle"/>
        <w:numPr>
          <w:ilvl w:val="0"/>
          <w:numId w:val="22"/>
        </w:numPr>
        <w:spacing w:before="240"/>
        <w:ind w:left="426" w:hanging="426"/>
        <w:jc w:val="left"/>
      </w:pPr>
      <w:r>
        <w:t>Review</w:t>
      </w:r>
    </w:p>
    <w:p w14:paraId="0369DE17" w14:textId="77777777" w:rsidR="00770D39" w:rsidRDefault="00770D39" w:rsidP="009E208E">
      <w:pPr>
        <w:pStyle w:val="Agreement-Example"/>
        <w:numPr>
          <w:ilvl w:val="0"/>
          <w:numId w:val="29"/>
        </w:numPr>
        <w:ind w:left="851" w:right="-341" w:hanging="567"/>
      </w:pPr>
      <w:bookmarkStart w:id="1269" w:name="_Toc526886339"/>
      <w:bookmarkStart w:id="1270" w:name="_Toc526942415"/>
      <w:bookmarkStart w:id="1271" w:name="_Toc526942803"/>
      <w:r>
        <w:t>Where, following a comprehensive submission to the Head of Service for consideration by the Head of Service, an ARIn is approved by the Director-General for a specified period of 12 months (a “Renewable ARIn”), the Director-General may renew the ARIn for a further 12 months on a maximum of two occasions, provided that:</w:t>
      </w:r>
      <w:bookmarkEnd w:id="1269"/>
      <w:bookmarkEnd w:id="1270"/>
      <w:bookmarkEnd w:id="1271"/>
    </w:p>
    <w:p w14:paraId="0F79D0EE" w14:textId="77777777" w:rsidR="00FE7EBD" w:rsidRPr="00691ED5" w:rsidRDefault="00FE7EBD" w:rsidP="009E208E">
      <w:pPr>
        <w:pStyle w:val="Agreement-Example"/>
        <w:numPr>
          <w:ilvl w:val="2"/>
          <w:numId w:val="45"/>
        </w:numPr>
        <w:ind w:left="1418" w:hanging="851"/>
      </w:pPr>
      <w:r w:rsidRPr="00691ED5">
        <w:t>a review of each ARIn is conducted within 12 months from the date of the ARIn commencing, or the date of first renewal of the ARIn, (a “</w:t>
      </w:r>
      <w:r>
        <w:t>renewal</w:t>
      </w:r>
      <w:r w:rsidRPr="00691ED5">
        <w:t xml:space="preserve"> review”) to determine whether the Director-General continues to consider that it is appropriate to provide an employee occupying the position, to which the ARIn applies with terms and conditions of employment that are in excess of those which are ordinarily provided for under this Agreement; and</w:t>
      </w:r>
    </w:p>
    <w:p w14:paraId="4F50F342" w14:textId="77777777" w:rsidR="00FE7EBD" w:rsidRPr="00691ED5" w:rsidRDefault="00FE7EBD" w:rsidP="009E208E">
      <w:pPr>
        <w:pStyle w:val="Agreement-Example"/>
        <w:numPr>
          <w:ilvl w:val="2"/>
          <w:numId w:val="45"/>
        </w:numPr>
        <w:ind w:left="1418" w:hanging="851"/>
      </w:pPr>
      <w:r w:rsidRPr="00691ED5">
        <w:t>a comprehensive market-based review (a “comprehensive review of each Renewable ARIn is conducted within three years from the date of the ARIn commencing to determine whether the ARIn should be renewed (on the same or different terms) and a further submission is made to the Head of Service for consideration by the Head of Service in accordance with paragraph 8.6, or ceased, in accordance with this Framework.</w:t>
      </w:r>
    </w:p>
    <w:p w14:paraId="6F90F8AD" w14:textId="77777777" w:rsidR="00770D39" w:rsidRPr="000C361E" w:rsidRDefault="00770D39" w:rsidP="009E208E">
      <w:pPr>
        <w:pStyle w:val="Agreement-Example"/>
        <w:numPr>
          <w:ilvl w:val="0"/>
          <w:numId w:val="29"/>
        </w:numPr>
        <w:ind w:left="851" w:right="-58" w:hanging="567"/>
      </w:pPr>
      <w:bookmarkStart w:id="1272" w:name="_Toc526886340"/>
      <w:bookmarkStart w:id="1273" w:name="_Toc526942416"/>
      <w:bookmarkStart w:id="1274" w:name="_Toc526942804"/>
      <w:r w:rsidRPr="000C361E">
        <w:t>A comprehensive market-based review (a “comprehensive review”) of each Group Block Approval ARIn, must be completed within 24 months from the date of the ARIn commencing, or prior to the date of expiry of this Agreement, whichever date is the earlier. As a result of the review the Director-General will determine whether:</w:t>
      </w:r>
      <w:bookmarkEnd w:id="1272"/>
      <w:bookmarkEnd w:id="1273"/>
      <w:bookmarkEnd w:id="1274"/>
      <w:r w:rsidRPr="000C361E">
        <w:t xml:space="preserve"> </w:t>
      </w:r>
    </w:p>
    <w:p w14:paraId="27A0EC8D" w14:textId="77777777" w:rsidR="00FE7EBD" w:rsidRPr="00691ED5" w:rsidRDefault="00FE7EBD" w:rsidP="009E208E">
      <w:pPr>
        <w:pStyle w:val="Agreement-Example"/>
        <w:numPr>
          <w:ilvl w:val="2"/>
          <w:numId w:val="46"/>
        </w:numPr>
        <w:ind w:left="1418" w:hanging="851"/>
      </w:pPr>
      <w:r w:rsidRPr="00691ED5">
        <w:t>the ARIn should be renewed (in the same or different terms) in accordance with paragraph 8.5</w:t>
      </w:r>
      <w:r>
        <w:t>.4</w:t>
      </w:r>
      <w:r w:rsidRPr="00691ED5">
        <w:t xml:space="preserve">; </w:t>
      </w:r>
    </w:p>
    <w:p w14:paraId="639F9FAF" w14:textId="77777777" w:rsidR="00FE7EBD" w:rsidRPr="00691ED5" w:rsidRDefault="00FE7EBD" w:rsidP="009E208E">
      <w:pPr>
        <w:pStyle w:val="Agreement-Example"/>
        <w:numPr>
          <w:ilvl w:val="2"/>
          <w:numId w:val="46"/>
        </w:numPr>
        <w:ind w:left="1418" w:hanging="851"/>
      </w:pPr>
      <w:r w:rsidRPr="00691ED5">
        <w:t>ceased in accordance with paragraph 9.1;</w:t>
      </w:r>
    </w:p>
    <w:p w14:paraId="7DBDDAD5" w14:textId="77777777" w:rsidR="00FE7EBD" w:rsidRPr="00691ED5" w:rsidRDefault="00FE7EBD" w:rsidP="009E208E">
      <w:pPr>
        <w:pStyle w:val="Agreement-Example"/>
        <w:numPr>
          <w:ilvl w:val="2"/>
          <w:numId w:val="46"/>
        </w:numPr>
        <w:ind w:left="1418" w:hanging="851"/>
      </w:pPr>
      <w:r w:rsidRPr="00691ED5">
        <w:t xml:space="preserve">the additional pay component of the ARIn should be incorporated into base rates of pay in any subsequent Agreement; or </w:t>
      </w:r>
    </w:p>
    <w:p w14:paraId="77810A8C" w14:textId="77777777" w:rsidR="00FE7EBD" w:rsidRPr="00691ED5" w:rsidRDefault="00FE7EBD" w:rsidP="009E208E">
      <w:pPr>
        <w:pStyle w:val="Agreement-Example"/>
        <w:numPr>
          <w:ilvl w:val="2"/>
          <w:numId w:val="46"/>
        </w:numPr>
        <w:ind w:left="1418" w:hanging="851"/>
      </w:pPr>
      <w:r w:rsidRPr="00691ED5">
        <w:t>the additional pay component of the ARIn should be provided for in some other way.</w:t>
      </w:r>
    </w:p>
    <w:p w14:paraId="2C7E8FBA" w14:textId="77777777" w:rsidR="00770D39" w:rsidRDefault="00770D39" w:rsidP="009E208E">
      <w:pPr>
        <w:pStyle w:val="Agreement-Example"/>
        <w:numPr>
          <w:ilvl w:val="0"/>
          <w:numId w:val="29"/>
        </w:numPr>
        <w:ind w:left="851" w:hanging="567"/>
      </w:pPr>
      <w:bookmarkStart w:id="1275" w:name="_Toc526886341"/>
      <w:bookmarkStart w:id="1276" w:name="_Toc526942417"/>
      <w:bookmarkStart w:id="1277" w:name="_Toc526942805"/>
      <w:r>
        <w:t>In addition to reviewing ARIns under paragraph 7.1, the Director-General must also review an ARIn to determine whether the ARIn should be renewed, where:</w:t>
      </w:r>
      <w:bookmarkEnd w:id="1275"/>
      <w:bookmarkEnd w:id="1276"/>
      <w:bookmarkEnd w:id="1277"/>
    </w:p>
    <w:p w14:paraId="0E5C9795" w14:textId="77777777" w:rsidR="00FE7EBD" w:rsidRPr="00691ED5" w:rsidRDefault="00FE7EBD" w:rsidP="009E208E">
      <w:pPr>
        <w:pStyle w:val="Agreement-Example"/>
        <w:numPr>
          <w:ilvl w:val="2"/>
          <w:numId w:val="47"/>
        </w:numPr>
        <w:ind w:left="1418" w:right="84" w:hanging="851"/>
      </w:pPr>
      <w:r w:rsidRPr="00691ED5">
        <w:t>a preliminary view is formed by the Director-General that the position ceases to be critical to the operation of the Directorate or business unit in the Directorate; or</w:t>
      </w:r>
    </w:p>
    <w:p w14:paraId="112FEDC6" w14:textId="77777777" w:rsidR="00FE7EBD" w:rsidRPr="00691ED5" w:rsidRDefault="00FE7EBD" w:rsidP="009E208E">
      <w:pPr>
        <w:pStyle w:val="Agreement-Example"/>
        <w:numPr>
          <w:ilvl w:val="2"/>
          <w:numId w:val="47"/>
        </w:numPr>
        <w:ind w:left="1418" w:hanging="851"/>
      </w:pPr>
      <w:r w:rsidRPr="00691ED5">
        <w:t>a preliminary view is formed by the Director-General that the employee ceases to hold the required specialist qualifications or specialist attributes.</w:t>
      </w:r>
    </w:p>
    <w:p w14:paraId="76C172B5" w14:textId="77777777" w:rsidR="00770D39" w:rsidRDefault="00770D39" w:rsidP="009E208E">
      <w:pPr>
        <w:pStyle w:val="Agreement-Example"/>
        <w:numPr>
          <w:ilvl w:val="0"/>
          <w:numId w:val="29"/>
        </w:numPr>
        <w:ind w:left="851" w:hanging="567"/>
      </w:pPr>
      <w:bookmarkStart w:id="1278" w:name="_Toc526886342"/>
      <w:bookmarkStart w:id="1279" w:name="_Toc526942418"/>
      <w:bookmarkStart w:id="1280" w:name="_Toc526942806"/>
      <w:r>
        <w:t>In reviewing the ARIn, the Director-General must have regard to the matters to be considered at paragraph 5.1, including any matters he or she considers relevant as per paragraph 5.1 f). In conducting a comprehensive review of an ARIn the Director-General must also take into consideration relevant market data (by reference to the definition or relevant market data in this Framework).</w:t>
      </w:r>
      <w:bookmarkEnd w:id="1278"/>
      <w:bookmarkEnd w:id="1279"/>
      <w:bookmarkEnd w:id="1280"/>
    </w:p>
    <w:p w14:paraId="765A8947" w14:textId="77777777" w:rsidR="00770D39" w:rsidRDefault="00770D39" w:rsidP="009E208E">
      <w:pPr>
        <w:pStyle w:val="Agreement-Example"/>
        <w:numPr>
          <w:ilvl w:val="0"/>
          <w:numId w:val="29"/>
        </w:numPr>
        <w:ind w:left="851" w:hanging="567"/>
      </w:pPr>
      <w:bookmarkStart w:id="1281" w:name="_Toc526886343"/>
      <w:bookmarkStart w:id="1282" w:name="_Toc526942419"/>
      <w:bookmarkStart w:id="1283" w:name="_Toc526942807"/>
      <w:r>
        <w:t>If the position to which the ARIn applies is occupied when undertaking a review of the ARIn, the Director-General will consult with the employee occupying the position to which the ARIn applies. The employee may invite a union or other employee representative to assist the employee in the consultation.</w:t>
      </w:r>
      <w:bookmarkEnd w:id="1281"/>
      <w:bookmarkEnd w:id="1282"/>
      <w:bookmarkEnd w:id="1283"/>
    </w:p>
    <w:p w14:paraId="0A516EFE" w14:textId="77777777" w:rsidR="00770D39" w:rsidRDefault="00770D39" w:rsidP="009E208E">
      <w:pPr>
        <w:pStyle w:val="Agreement-Example"/>
        <w:numPr>
          <w:ilvl w:val="0"/>
          <w:numId w:val="29"/>
        </w:numPr>
        <w:ind w:left="851" w:hanging="567"/>
      </w:pPr>
      <w:bookmarkStart w:id="1284" w:name="_Toc526886344"/>
      <w:bookmarkStart w:id="1285" w:name="_Toc526942420"/>
      <w:bookmarkStart w:id="1286" w:name="_Toc526942808"/>
      <w:r>
        <w:t>Where the employee occupying the position for which the ARIn is being reviewed is on long-term leave, reasonable attempts must be made to consult with the employee, or the employee’s representative, pursuant to paragraph 7.5. If such reasonable attempts to consult with the employee are unsuccessful, then the Director-General may proceed with the review without the input of the employee.</w:t>
      </w:r>
      <w:bookmarkEnd w:id="1284"/>
      <w:bookmarkEnd w:id="1285"/>
      <w:bookmarkEnd w:id="1286"/>
    </w:p>
    <w:p w14:paraId="711BC609" w14:textId="77777777" w:rsidR="00770D39" w:rsidRDefault="00770D39" w:rsidP="009E208E">
      <w:pPr>
        <w:pStyle w:val="Agreement-Example"/>
        <w:numPr>
          <w:ilvl w:val="0"/>
          <w:numId w:val="29"/>
        </w:numPr>
        <w:ind w:left="851" w:right="-199" w:hanging="567"/>
      </w:pPr>
      <w:bookmarkStart w:id="1287" w:name="_Toc526886345"/>
      <w:bookmarkStart w:id="1288" w:name="_Toc526942421"/>
      <w:bookmarkStart w:id="1289" w:name="_Toc526942809"/>
      <w:r>
        <w:t>Upon completion of the review the Director-General will notify the affected employee(s) in writing, and where relevant their representative(s), of the preliminary outcomes and reasons for the decision. The Director-General will provide the employee(s) and their representative(s) 14 days in which to provide a written response for consideration by the Director-General before making a final decision.</w:t>
      </w:r>
      <w:bookmarkEnd w:id="1287"/>
      <w:bookmarkEnd w:id="1288"/>
      <w:bookmarkEnd w:id="1289"/>
    </w:p>
    <w:p w14:paraId="51893736" w14:textId="77777777" w:rsidR="00770D39" w:rsidRDefault="00770D39" w:rsidP="009E208E">
      <w:pPr>
        <w:pStyle w:val="Agreement-Example"/>
        <w:numPr>
          <w:ilvl w:val="0"/>
          <w:numId w:val="29"/>
        </w:numPr>
        <w:ind w:left="851" w:hanging="567"/>
      </w:pPr>
      <w:bookmarkStart w:id="1290" w:name="_Toc526886346"/>
      <w:bookmarkStart w:id="1291" w:name="_Toc526942422"/>
      <w:bookmarkStart w:id="1292" w:name="_Toc526942810"/>
      <w:r>
        <w:t>Following the conclusion of a review under paragraph 7.1 or 7.3, where the Director-General forms a preliminary view that the ARIn should be renewed on the same terms or on different terms, the Director-General must complete, as applicable:</w:t>
      </w:r>
      <w:bookmarkEnd w:id="1290"/>
      <w:bookmarkEnd w:id="1291"/>
      <w:bookmarkEnd w:id="1292"/>
    </w:p>
    <w:p w14:paraId="1817FAD8" w14:textId="77777777" w:rsidR="0053457E" w:rsidRPr="00691ED5" w:rsidRDefault="0053457E" w:rsidP="009E208E">
      <w:pPr>
        <w:pStyle w:val="Agreement-Example"/>
        <w:numPr>
          <w:ilvl w:val="2"/>
          <w:numId w:val="48"/>
        </w:numPr>
        <w:ind w:left="1418" w:hanging="851"/>
      </w:pPr>
      <w:r w:rsidRPr="00691ED5">
        <w:t>a renewal submission; or</w:t>
      </w:r>
    </w:p>
    <w:p w14:paraId="6AFEFD58" w14:textId="77777777" w:rsidR="0053457E" w:rsidRPr="00691ED5" w:rsidRDefault="0053457E" w:rsidP="009E208E">
      <w:pPr>
        <w:pStyle w:val="Agreement-Example"/>
        <w:numPr>
          <w:ilvl w:val="2"/>
          <w:numId w:val="48"/>
        </w:numPr>
        <w:ind w:left="1418" w:hanging="851"/>
      </w:pPr>
      <w:r w:rsidRPr="00691ED5">
        <w:t>a comprehensive submission for consideration by the Head of Service.</w:t>
      </w:r>
    </w:p>
    <w:p w14:paraId="534A00BE" w14:textId="77777777" w:rsidR="00770D39" w:rsidRDefault="00770D39" w:rsidP="009E208E">
      <w:pPr>
        <w:pStyle w:val="Agreement-Example"/>
        <w:numPr>
          <w:ilvl w:val="0"/>
          <w:numId w:val="29"/>
        </w:numPr>
        <w:ind w:left="851" w:hanging="567"/>
      </w:pPr>
      <w:bookmarkStart w:id="1293" w:name="_Toc526886347"/>
      <w:bookmarkStart w:id="1294" w:name="_Toc526942423"/>
      <w:bookmarkStart w:id="1295" w:name="_Toc526942811"/>
      <w:r>
        <w:t>Shared Services will provide regular reports to the Head of Service on all Renewable ARIns, or Group Block Approval ARIns, three months prior to their nominal expiry date for which a comprehensive review has not been completed pursuant to paragraph 7.1 b) or 7.2.</w:t>
      </w:r>
      <w:bookmarkEnd w:id="1293"/>
      <w:bookmarkEnd w:id="1294"/>
      <w:bookmarkEnd w:id="1295"/>
    </w:p>
    <w:p w14:paraId="590B68E4" w14:textId="77777777" w:rsidR="00770D39" w:rsidRDefault="00770D39" w:rsidP="009E208E">
      <w:pPr>
        <w:pStyle w:val="Agreement-Example"/>
        <w:numPr>
          <w:ilvl w:val="0"/>
          <w:numId w:val="29"/>
        </w:numPr>
        <w:ind w:left="851" w:hanging="567"/>
      </w:pPr>
      <w:bookmarkStart w:id="1296" w:name="_Toc526886348"/>
      <w:bookmarkStart w:id="1297" w:name="_Toc526942424"/>
      <w:bookmarkStart w:id="1298" w:name="_Toc526942812"/>
      <w:r>
        <w:t>Where a comprehensive review of a Renewable ARIn, or Group Block Approval ARIn, has not been completed by the nominal expiry date, the responsible Directorate will develop, in consultation with the Head of Service, a plan to ensure the ARIn review is completed within three months.</w:t>
      </w:r>
      <w:bookmarkEnd w:id="1296"/>
      <w:bookmarkEnd w:id="1297"/>
      <w:bookmarkEnd w:id="1298"/>
      <w:r>
        <w:t xml:space="preserve"> </w:t>
      </w:r>
    </w:p>
    <w:p w14:paraId="25C3D3F0" w14:textId="77777777" w:rsidR="00770D39" w:rsidRDefault="00770D39" w:rsidP="009E208E">
      <w:pPr>
        <w:pStyle w:val="AnnexSubTitle"/>
        <w:numPr>
          <w:ilvl w:val="0"/>
          <w:numId w:val="22"/>
        </w:numPr>
        <w:spacing w:before="240"/>
        <w:ind w:left="426" w:hanging="426"/>
        <w:jc w:val="left"/>
      </w:pPr>
      <w:r>
        <w:t>Submissions</w:t>
      </w:r>
    </w:p>
    <w:p w14:paraId="64A6613F" w14:textId="77777777" w:rsidR="00770D39" w:rsidRPr="00194307" w:rsidRDefault="00770D39" w:rsidP="00F523E8">
      <w:pPr>
        <w:pStyle w:val="AnnexSubTitle"/>
        <w:spacing w:before="0" w:after="120"/>
        <w:jc w:val="left"/>
        <w:rPr>
          <w:b w:val="0"/>
          <w:i w:val="0"/>
          <w:color w:val="000000"/>
          <w:sz w:val="20"/>
          <w:szCs w:val="20"/>
          <w:u w:val="single"/>
        </w:rPr>
      </w:pPr>
      <w:r w:rsidRPr="00194307">
        <w:rPr>
          <w:b w:val="0"/>
          <w:i w:val="0"/>
          <w:color w:val="000000"/>
          <w:sz w:val="20"/>
          <w:szCs w:val="20"/>
          <w:u w:val="single"/>
        </w:rPr>
        <w:t>Renewal Submission</w:t>
      </w:r>
    </w:p>
    <w:p w14:paraId="5DED9D87" w14:textId="77777777" w:rsidR="00770D39" w:rsidRDefault="00770D39" w:rsidP="009E208E">
      <w:pPr>
        <w:pStyle w:val="Agreement-Example"/>
        <w:numPr>
          <w:ilvl w:val="0"/>
          <w:numId w:val="30"/>
        </w:numPr>
        <w:ind w:left="851" w:hanging="567"/>
      </w:pPr>
      <w:bookmarkStart w:id="1299" w:name="_Toc526886349"/>
      <w:bookmarkStart w:id="1300" w:name="_Toc526942425"/>
      <w:bookmarkStart w:id="1301" w:name="_Toc526942813"/>
      <w:r>
        <w:t>A renewal submission is required to be completed where:</w:t>
      </w:r>
      <w:bookmarkEnd w:id="1299"/>
      <w:bookmarkEnd w:id="1300"/>
      <w:bookmarkEnd w:id="1301"/>
    </w:p>
    <w:p w14:paraId="7FC1369B" w14:textId="77777777" w:rsidR="0053457E" w:rsidRPr="00691ED5" w:rsidRDefault="0053457E" w:rsidP="009E208E">
      <w:pPr>
        <w:pStyle w:val="Agreement-Example"/>
        <w:numPr>
          <w:ilvl w:val="2"/>
          <w:numId w:val="49"/>
        </w:numPr>
        <w:ind w:left="1418" w:hanging="851"/>
      </w:pPr>
      <w:r w:rsidRPr="00691ED5">
        <w:t>pursuant to paragraph 7.8</w:t>
      </w:r>
      <w:r>
        <w:t>.1</w:t>
      </w:r>
      <w:r w:rsidRPr="00691ED5">
        <w:t>, it is proposed that a Renewable ARIn for a position should be renewed on the same terms; or</w:t>
      </w:r>
    </w:p>
    <w:p w14:paraId="3258CE19" w14:textId="77777777" w:rsidR="0053457E" w:rsidRPr="00691ED5" w:rsidRDefault="0053457E" w:rsidP="009E208E">
      <w:pPr>
        <w:pStyle w:val="Agreement-Example"/>
        <w:numPr>
          <w:ilvl w:val="2"/>
          <w:numId w:val="49"/>
        </w:numPr>
        <w:ind w:left="1418" w:hanging="851"/>
      </w:pPr>
      <w:r w:rsidRPr="00691ED5">
        <w:t>an employee who is party to a Fixed Term, Renewable or Project ARIn temporarily vacates the position to which the ARIn relates, and it is being proposed that the ARIn be provided to the employee who is acting in the vacated position; or</w:t>
      </w:r>
    </w:p>
    <w:p w14:paraId="13E75D3E" w14:textId="77777777" w:rsidR="0053457E" w:rsidRPr="00691ED5" w:rsidRDefault="0053457E" w:rsidP="009E208E">
      <w:pPr>
        <w:pStyle w:val="Agreement-Example"/>
        <w:numPr>
          <w:ilvl w:val="2"/>
          <w:numId w:val="49"/>
        </w:numPr>
        <w:ind w:left="1418" w:hanging="851"/>
      </w:pPr>
      <w:r w:rsidRPr="00691ED5">
        <w:t>an employee who is party to a Fixed Term, Renewable or Project ARIn temporarily vacates the position to which the ARIn relates for a period of ninety days or more, and it is being proposed that the ARIn apply to the employee upon the employee’s return to the position.</w:t>
      </w:r>
    </w:p>
    <w:p w14:paraId="2DF0C3EE" w14:textId="77777777" w:rsidR="00770D39" w:rsidRDefault="00770D39" w:rsidP="009E208E">
      <w:pPr>
        <w:pStyle w:val="Agreement-Example"/>
        <w:numPr>
          <w:ilvl w:val="0"/>
          <w:numId w:val="30"/>
        </w:numPr>
        <w:ind w:left="851" w:hanging="567"/>
      </w:pPr>
      <w:bookmarkStart w:id="1302" w:name="_Toc526886350"/>
      <w:bookmarkStart w:id="1303" w:name="_Toc526942426"/>
      <w:bookmarkStart w:id="1304" w:name="_Toc526942814"/>
      <w:r>
        <w:t>A renewal submission provided in accordance with paragraph 8.1 must contain a declaration by the Director-General that he or she considers it appropriate to provide the employee with terms and conditions of employment that are in excess of those which are ordinarily provided for under this Agreement as set out in the ARIn. That submission must address the matters to be considered at paragraph 5.1, including any matters which the Director-General considers relevant to whether the ARIn should apply and has had regard to in accordance with paragraph 5.1 f).</w:t>
      </w:r>
      <w:bookmarkEnd w:id="1302"/>
      <w:bookmarkEnd w:id="1303"/>
      <w:bookmarkEnd w:id="1304"/>
    </w:p>
    <w:p w14:paraId="089941FA" w14:textId="77777777" w:rsidR="00770D39" w:rsidRDefault="00770D39" w:rsidP="009E208E">
      <w:pPr>
        <w:pStyle w:val="Agreement-Example"/>
        <w:numPr>
          <w:ilvl w:val="0"/>
          <w:numId w:val="30"/>
        </w:numPr>
        <w:ind w:left="851" w:hanging="567"/>
      </w:pPr>
      <w:bookmarkStart w:id="1305" w:name="_Toc526886351"/>
      <w:bookmarkStart w:id="1306" w:name="_Toc526942427"/>
      <w:bookmarkStart w:id="1307" w:name="_Toc526942815"/>
      <w:r w:rsidRPr="00974CA5">
        <w:rPr>
          <w:bCs/>
        </w:rPr>
        <w:t>Pursuant to paragraph 8.1, a Renewable ARIn may be renewed for a period of</w:t>
      </w:r>
      <w:r>
        <w:t xml:space="preserve"> 12 months following a review under paragraph 7.1 a), provided that:</w:t>
      </w:r>
      <w:bookmarkEnd w:id="1305"/>
      <w:bookmarkEnd w:id="1306"/>
      <w:bookmarkEnd w:id="1307"/>
    </w:p>
    <w:p w14:paraId="7A84D65A" w14:textId="77777777" w:rsidR="0053457E" w:rsidRPr="00691ED5" w:rsidRDefault="0053457E" w:rsidP="009E208E">
      <w:pPr>
        <w:pStyle w:val="Agreement-Example"/>
        <w:numPr>
          <w:ilvl w:val="2"/>
          <w:numId w:val="50"/>
        </w:numPr>
        <w:ind w:left="1418" w:hanging="851"/>
      </w:pPr>
      <w:r w:rsidRPr="00691ED5">
        <w:t>any Renewable ARIn can only be renewed on two occasions before a comprehensive review is undertaken; and</w:t>
      </w:r>
    </w:p>
    <w:p w14:paraId="55204649" w14:textId="77777777" w:rsidR="0053457E" w:rsidRPr="00691ED5" w:rsidRDefault="0053457E" w:rsidP="009E208E">
      <w:pPr>
        <w:pStyle w:val="Agreement-Example"/>
        <w:numPr>
          <w:ilvl w:val="2"/>
          <w:numId w:val="50"/>
        </w:numPr>
        <w:ind w:left="1418" w:hanging="851"/>
      </w:pPr>
      <w:r w:rsidRPr="00691ED5">
        <w:t>the review must be completed before the date of expiration specified in the ARIn.</w:t>
      </w:r>
    </w:p>
    <w:p w14:paraId="523547A5" w14:textId="77777777" w:rsidR="00770D39" w:rsidRDefault="00770D39" w:rsidP="009E208E">
      <w:pPr>
        <w:pStyle w:val="Agreement-Example"/>
        <w:numPr>
          <w:ilvl w:val="0"/>
          <w:numId w:val="30"/>
        </w:numPr>
        <w:ind w:left="851" w:hanging="567"/>
      </w:pPr>
      <w:bookmarkStart w:id="1308" w:name="_Toc526886352"/>
      <w:bookmarkStart w:id="1309" w:name="_Toc526942428"/>
      <w:bookmarkStart w:id="1310" w:name="_Toc526942816"/>
      <w:r>
        <w:t>If the provisions of paragraph 8.3 are not met, or the review under paragraph 7.1 or 7.3 determines that a Renewable ARIn should not be renewed, the ARIn will cease to operate in accordance with paragraph 9.1 c). Any further ARIns for the position or group of positions will require the provision of a new comprehensive submission to the Head of Service for consideration by the Head of Service in accordance with paragraph 8.6.</w:t>
      </w:r>
      <w:bookmarkEnd w:id="1308"/>
      <w:bookmarkEnd w:id="1309"/>
      <w:bookmarkEnd w:id="1310"/>
    </w:p>
    <w:p w14:paraId="610A58B6" w14:textId="77777777" w:rsidR="00770D39" w:rsidRPr="000C7151" w:rsidRDefault="00770D39" w:rsidP="00F523E8">
      <w:pPr>
        <w:pStyle w:val="AnnexSubTitle"/>
        <w:spacing w:before="120" w:after="120"/>
        <w:jc w:val="left"/>
        <w:rPr>
          <w:b w:val="0"/>
          <w:i w:val="0"/>
          <w:color w:val="000000"/>
          <w:sz w:val="20"/>
          <w:szCs w:val="20"/>
          <w:u w:val="single"/>
        </w:rPr>
      </w:pPr>
      <w:r w:rsidRPr="000C7151">
        <w:rPr>
          <w:b w:val="0"/>
          <w:i w:val="0"/>
          <w:color w:val="000000"/>
          <w:sz w:val="20"/>
          <w:szCs w:val="20"/>
          <w:u w:val="single"/>
        </w:rPr>
        <w:t>Comprehensive Submission</w:t>
      </w:r>
    </w:p>
    <w:p w14:paraId="64FA1ACD" w14:textId="77777777" w:rsidR="00770D39" w:rsidRDefault="00770D39" w:rsidP="009E208E">
      <w:pPr>
        <w:pStyle w:val="Agreement-Example"/>
        <w:numPr>
          <w:ilvl w:val="0"/>
          <w:numId w:val="30"/>
        </w:numPr>
        <w:ind w:left="851" w:hanging="567"/>
      </w:pPr>
      <w:bookmarkStart w:id="1311" w:name="_Toc526886353"/>
      <w:bookmarkStart w:id="1312" w:name="_Toc526942429"/>
      <w:bookmarkStart w:id="1313" w:name="_Toc526942817"/>
      <w:r>
        <w:t>A comprehensive submission is required to be submitted where:</w:t>
      </w:r>
      <w:bookmarkEnd w:id="1311"/>
      <w:bookmarkEnd w:id="1312"/>
      <w:bookmarkEnd w:id="1313"/>
    </w:p>
    <w:p w14:paraId="69E31EC2" w14:textId="77777777" w:rsidR="0053457E" w:rsidRPr="00691ED5" w:rsidRDefault="0053457E" w:rsidP="009E208E">
      <w:pPr>
        <w:pStyle w:val="Agreement-Example"/>
        <w:numPr>
          <w:ilvl w:val="2"/>
          <w:numId w:val="51"/>
        </w:numPr>
        <w:ind w:left="1418" w:hanging="851"/>
      </w:pPr>
      <w:r w:rsidRPr="00691ED5">
        <w:t>in relation to a Renewable ARIn, three years have elapsed since the last comprehensive submission; or</w:t>
      </w:r>
    </w:p>
    <w:p w14:paraId="491FF515" w14:textId="77777777" w:rsidR="0053457E" w:rsidRPr="00691ED5" w:rsidRDefault="0053457E" w:rsidP="009E208E">
      <w:pPr>
        <w:pStyle w:val="Agreement-Example"/>
        <w:numPr>
          <w:ilvl w:val="2"/>
          <w:numId w:val="51"/>
        </w:numPr>
        <w:ind w:left="1418" w:hanging="851"/>
      </w:pPr>
      <w:r w:rsidRPr="00691ED5">
        <w:t>a position is to be advertised with a rate of pay which includes the proposed ARIn amount; or</w:t>
      </w:r>
    </w:p>
    <w:p w14:paraId="6A0A0317" w14:textId="77777777" w:rsidR="0053457E" w:rsidRPr="00691ED5" w:rsidRDefault="0053457E" w:rsidP="009E208E">
      <w:pPr>
        <w:pStyle w:val="Agreement-Example"/>
        <w:numPr>
          <w:ilvl w:val="2"/>
          <w:numId w:val="51"/>
        </w:numPr>
        <w:ind w:left="1418" w:hanging="851"/>
      </w:pPr>
      <w:r w:rsidRPr="00691ED5">
        <w:t>a new ARIn for an individual position is being proposed for an existing employee; or</w:t>
      </w:r>
    </w:p>
    <w:p w14:paraId="1D2568BE" w14:textId="77777777" w:rsidR="0053457E" w:rsidRPr="00691ED5" w:rsidRDefault="0053457E" w:rsidP="009E208E">
      <w:pPr>
        <w:pStyle w:val="Agreement-Example"/>
        <w:numPr>
          <w:ilvl w:val="2"/>
          <w:numId w:val="51"/>
        </w:numPr>
        <w:ind w:left="1418" w:hanging="851"/>
      </w:pPr>
      <w:r w:rsidRPr="00691ED5">
        <w:t>a new Group Block Approval is being proposed or sought for an identified group of positions performing an identical function at the same classification level within a Directorate; or</w:t>
      </w:r>
    </w:p>
    <w:p w14:paraId="3F2FFD44" w14:textId="77777777" w:rsidR="0053457E" w:rsidRPr="00691ED5" w:rsidRDefault="0053457E" w:rsidP="009E208E">
      <w:pPr>
        <w:pStyle w:val="Agreement-Example"/>
        <w:numPr>
          <w:ilvl w:val="2"/>
          <w:numId w:val="51"/>
        </w:numPr>
        <w:ind w:left="1418" w:right="-341" w:hanging="851"/>
      </w:pPr>
      <w:r w:rsidRPr="00691ED5">
        <w:t>a variation is being proposed to an existing renewable ARIn, whether it applies to an individual position or group of positions under a Group Block Approval.</w:t>
      </w:r>
    </w:p>
    <w:p w14:paraId="2F13F50B" w14:textId="77777777" w:rsidR="00770D39" w:rsidRDefault="00770D39" w:rsidP="009E208E">
      <w:pPr>
        <w:pStyle w:val="Agreement-Example"/>
        <w:numPr>
          <w:ilvl w:val="0"/>
          <w:numId w:val="30"/>
        </w:numPr>
        <w:ind w:left="851" w:hanging="567"/>
      </w:pPr>
      <w:bookmarkStart w:id="1314" w:name="_Toc526886354"/>
      <w:bookmarkStart w:id="1315" w:name="_Toc526942430"/>
      <w:bookmarkStart w:id="1316" w:name="_Toc526942818"/>
      <w:r>
        <w:t>A comprehensive submission provided in accordance with paragraph 8.5 must:</w:t>
      </w:r>
      <w:bookmarkEnd w:id="1314"/>
      <w:bookmarkEnd w:id="1315"/>
      <w:bookmarkEnd w:id="1316"/>
    </w:p>
    <w:p w14:paraId="2BAC6A95" w14:textId="77777777" w:rsidR="0053457E" w:rsidRPr="00691ED5" w:rsidRDefault="0053457E" w:rsidP="009E208E">
      <w:pPr>
        <w:pStyle w:val="Agreement-Example"/>
        <w:numPr>
          <w:ilvl w:val="2"/>
          <w:numId w:val="52"/>
        </w:numPr>
        <w:ind w:left="1418" w:hanging="851"/>
      </w:pPr>
      <w:r w:rsidRPr="00691ED5">
        <w:t>address the matters to be considered at paragraph 5.1; and</w:t>
      </w:r>
    </w:p>
    <w:p w14:paraId="1081A9D4" w14:textId="77777777" w:rsidR="0053457E" w:rsidRPr="00691ED5" w:rsidRDefault="0053457E" w:rsidP="009E208E">
      <w:pPr>
        <w:pStyle w:val="Agreement-Example"/>
        <w:numPr>
          <w:ilvl w:val="2"/>
          <w:numId w:val="52"/>
        </w:numPr>
        <w:ind w:left="1418" w:hanging="851"/>
      </w:pPr>
      <w:r w:rsidRPr="00691ED5">
        <w:t>address any factors which the Director-General has considered relevant to whether an ARIn apply, and has had regard to in accordance with paragraph 5.1</w:t>
      </w:r>
      <w:r>
        <w:t>.6</w:t>
      </w:r>
      <w:r w:rsidRPr="00691ED5">
        <w:t>; and</w:t>
      </w:r>
    </w:p>
    <w:p w14:paraId="595CD95E" w14:textId="77777777" w:rsidR="0053457E" w:rsidRPr="00691ED5" w:rsidRDefault="0053457E" w:rsidP="009E208E">
      <w:pPr>
        <w:pStyle w:val="Agreement-Example"/>
        <w:numPr>
          <w:ilvl w:val="2"/>
          <w:numId w:val="52"/>
        </w:numPr>
        <w:ind w:left="1418" w:hanging="851"/>
      </w:pPr>
      <w:r w:rsidRPr="00691ED5">
        <w:t>address whether the substantive position is correctly classified; and</w:t>
      </w:r>
    </w:p>
    <w:p w14:paraId="5A0BE38F" w14:textId="77777777" w:rsidR="0053457E" w:rsidRPr="00691ED5" w:rsidRDefault="0053457E" w:rsidP="009E208E">
      <w:pPr>
        <w:pStyle w:val="Agreement-Example"/>
        <w:numPr>
          <w:ilvl w:val="2"/>
          <w:numId w:val="52"/>
        </w:numPr>
        <w:ind w:left="1418" w:hanging="851"/>
      </w:pPr>
      <w:r w:rsidRPr="00691ED5">
        <w:t>address whether the position’s job description and/or organisation structure of the business unit can be adjusted to mitigate the need for an ARIn; and</w:t>
      </w:r>
    </w:p>
    <w:p w14:paraId="1525BAD2" w14:textId="77777777" w:rsidR="0053457E" w:rsidRDefault="0053457E" w:rsidP="009E208E">
      <w:pPr>
        <w:pStyle w:val="Agreement-Example"/>
        <w:numPr>
          <w:ilvl w:val="2"/>
          <w:numId w:val="52"/>
        </w:numPr>
        <w:ind w:left="1418" w:right="-483" w:hanging="851"/>
      </w:pPr>
      <w:r w:rsidRPr="00691ED5">
        <w:t>contain a declaration by the Director-General that he or she considers it appropriate to provide the employee who occupies the position to which the ARIn is to apply with terms and conditions of employment that are in excess of those which are ordinarily provided for under this Agreement as set out in the ARIn.</w:t>
      </w:r>
    </w:p>
    <w:p w14:paraId="637CC3E8" w14:textId="77777777" w:rsidR="00770D39" w:rsidRDefault="00770D39" w:rsidP="009E208E">
      <w:pPr>
        <w:pStyle w:val="Agreement-Example"/>
        <w:numPr>
          <w:ilvl w:val="0"/>
          <w:numId w:val="30"/>
        </w:numPr>
        <w:ind w:left="851" w:right="-483" w:hanging="567"/>
      </w:pPr>
      <w:bookmarkStart w:id="1317" w:name="_Toc526886355"/>
      <w:bookmarkStart w:id="1318" w:name="_Toc526942431"/>
      <w:bookmarkStart w:id="1319" w:name="_Toc526942819"/>
      <w:r>
        <w:t>Where the Director-General considers that there is a compelling reason for the Directorate to pay enhanced rates of pay in excess of 50% of the base rate of pay for the position’s classification, the Director-General will address the compelling reason for such 50% plus enhanced pay in the submission under paragraph 8.6 to the Head of Service.</w:t>
      </w:r>
      <w:bookmarkEnd w:id="1317"/>
      <w:bookmarkEnd w:id="1318"/>
      <w:bookmarkEnd w:id="1319"/>
      <w:r>
        <w:t xml:space="preserve"> </w:t>
      </w:r>
    </w:p>
    <w:p w14:paraId="44748F45" w14:textId="77777777" w:rsidR="00770D39" w:rsidRDefault="00770D39" w:rsidP="009E208E">
      <w:pPr>
        <w:pStyle w:val="AnnexSubTitle"/>
        <w:numPr>
          <w:ilvl w:val="0"/>
          <w:numId w:val="22"/>
        </w:numPr>
        <w:spacing w:before="240"/>
        <w:ind w:left="426" w:hanging="426"/>
        <w:jc w:val="left"/>
      </w:pPr>
      <w:r>
        <w:t>Cessation</w:t>
      </w:r>
    </w:p>
    <w:p w14:paraId="46A92ACC" w14:textId="77777777" w:rsidR="00770D39" w:rsidRDefault="00770D39" w:rsidP="009E208E">
      <w:pPr>
        <w:pStyle w:val="Agreement-Example"/>
        <w:numPr>
          <w:ilvl w:val="0"/>
          <w:numId w:val="31"/>
        </w:numPr>
        <w:ind w:left="851" w:hanging="567"/>
      </w:pPr>
      <w:bookmarkStart w:id="1320" w:name="_Toc526886356"/>
      <w:bookmarkStart w:id="1321" w:name="_Toc526942432"/>
      <w:bookmarkStart w:id="1322" w:name="_Toc526942820"/>
      <w:r>
        <w:t>The ARIn will cease to operate:</w:t>
      </w:r>
      <w:bookmarkEnd w:id="1320"/>
      <w:bookmarkEnd w:id="1321"/>
      <w:bookmarkEnd w:id="1322"/>
    </w:p>
    <w:p w14:paraId="62DBC10E" w14:textId="77777777" w:rsidR="0053457E" w:rsidRPr="00691ED5" w:rsidRDefault="0053457E" w:rsidP="009E208E">
      <w:pPr>
        <w:pStyle w:val="Agreement-Example"/>
        <w:numPr>
          <w:ilvl w:val="2"/>
          <w:numId w:val="53"/>
        </w:numPr>
        <w:ind w:left="1418" w:hanging="851"/>
      </w:pPr>
      <w:r w:rsidRPr="00691ED5">
        <w:t>in relation to a Project ARIn, on the date specified in the ARIn for cessation of the position’s involvement in the project, or the date of completion of the project, whichever date is the earlier;</w:t>
      </w:r>
    </w:p>
    <w:p w14:paraId="238A13F9" w14:textId="77777777" w:rsidR="0053457E" w:rsidRPr="00691ED5" w:rsidRDefault="0053457E" w:rsidP="009E208E">
      <w:pPr>
        <w:pStyle w:val="Agreement-Example"/>
        <w:numPr>
          <w:ilvl w:val="2"/>
          <w:numId w:val="53"/>
        </w:numPr>
        <w:ind w:left="1418" w:hanging="851"/>
      </w:pPr>
      <w:r w:rsidRPr="00691ED5">
        <w:t>in relation to a Fixed Term ARIn, on the date specified in the ARIn;</w:t>
      </w:r>
    </w:p>
    <w:p w14:paraId="032D01CA" w14:textId="77777777" w:rsidR="0053457E" w:rsidRPr="00691ED5" w:rsidRDefault="0053457E" w:rsidP="009E208E">
      <w:pPr>
        <w:pStyle w:val="Agreement-Example"/>
        <w:numPr>
          <w:ilvl w:val="2"/>
          <w:numId w:val="53"/>
        </w:numPr>
        <w:ind w:left="1418" w:hanging="851"/>
      </w:pPr>
      <w:r w:rsidRPr="00691ED5">
        <w:t xml:space="preserve">in relation to a Renewable ARIn: where the ARIn is reviewed in accordance with paragraph 7.1 or 7.3 and the Director-General determines following the review that the ARIn should no longer apply to the position, on the date that is </w:t>
      </w:r>
      <w:r w:rsidR="006E5EE5">
        <w:t xml:space="preserve">at least </w:t>
      </w:r>
      <w:r w:rsidRPr="00691ED5">
        <w:t>ninety days after the date notice is provided to the employee of cessation of the ARIn, or less if agreed by the employee.</w:t>
      </w:r>
    </w:p>
    <w:p w14:paraId="70AA5D0D" w14:textId="77777777" w:rsidR="0053457E" w:rsidRPr="00691ED5" w:rsidRDefault="0053457E" w:rsidP="009E208E">
      <w:pPr>
        <w:pStyle w:val="Agreement-Example"/>
        <w:numPr>
          <w:ilvl w:val="2"/>
          <w:numId w:val="53"/>
        </w:numPr>
        <w:ind w:left="1418" w:hanging="851"/>
      </w:pPr>
      <w:r w:rsidRPr="00691ED5">
        <w:t xml:space="preserve">in relation to Group Block Approval ARIns: </w:t>
      </w:r>
    </w:p>
    <w:p w14:paraId="52C09E2E" w14:textId="77777777" w:rsidR="00770D39" w:rsidRDefault="00770D39" w:rsidP="009E208E">
      <w:pPr>
        <w:pStyle w:val="Agreement-Example"/>
        <w:numPr>
          <w:ilvl w:val="0"/>
          <w:numId w:val="54"/>
        </w:numPr>
        <w:ind w:hanging="861"/>
      </w:pPr>
      <w:r>
        <w:t xml:space="preserve">on the date this Agreement is replaced by a further enterprise agreement; or </w:t>
      </w:r>
    </w:p>
    <w:p w14:paraId="42812F31" w14:textId="77777777" w:rsidR="00770D39" w:rsidRDefault="00770D39" w:rsidP="009E208E">
      <w:pPr>
        <w:pStyle w:val="Agreement-Example"/>
        <w:numPr>
          <w:ilvl w:val="0"/>
          <w:numId w:val="54"/>
        </w:numPr>
        <w:ind w:hanging="861"/>
      </w:pPr>
      <w:r>
        <w:t xml:space="preserve">where the ARIn is reviewed in accordance with paragraph 7.2 and the Director-General determines following the review that the ARIn should no longer apply (or at any other time), on the date that is </w:t>
      </w:r>
      <w:r w:rsidR="006E5EE5">
        <w:t xml:space="preserve">at least </w:t>
      </w:r>
      <w:r>
        <w:t>ninety days after the date notice of cessation of the ARIn is provided to the employee(s) to whom the ARIn applies.</w:t>
      </w:r>
    </w:p>
    <w:p w14:paraId="70FC3487" w14:textId="77777777" w:rsidR="0014379E" w:rsidRPr="00691ED5" w:rsidRDefault="0014379E" w:rsidP="009E208E">
      <w:pPr>
        <w:pStyle w:val="Agreement-Example"/>
        <w:numPr>
          <w:ilvl w:val="2"/>
          <w:numId w:val="53"/>
        </w:numPr>
        <w:ind w:left="1418" w:hanging="851"/>
      </w:pPr>
      <w:r>
        <w:t>on the date an employee vacates the position to which the ARIn applies, including when the employee becomes unattached or is temporarily transferred to another position.</w:t>
      </w:r>
      <w:r w:rsidRPr="00691ED5">
        <w:t xml:space="preserve"> </w:t>
      </w:r>
    </w:p>
    <w:p w14:paraId="1678150F" w14:textId="77777777" w:rsidR="00770D39" w:rsidRPr="000C7151" w:rsidRDefault="00770D39" w:rsidP="0014379E">
      <w:pPr>
        <w:pStyle w:val="Style67"/>
        <w:ind w:left="1560" w:hanging="993"/>
      </w:pPr>
      <w:r w:rsidRPr="000C7151">
        <w:t xml:space="preserve">Note: </w:t>
      </w:r>
      <w:r w:rsidR="000C7151">
        <w:t xml:space="preserve">  </w:t>
      </w:r>
      <w:r w:rsidRPr="000C7151">
        <w:t>1.</w:t>
      </w:r>
      <w:r w:rsidRPr="000C7151">
        <w:tab/>
        <w:t xml:space="preserve">A new renewal submission is required to be completed in accordance with paragraph </w:t>
      </w:r>
      <w:r w:rsidR="000C7151">
        <w:t>8</w:t>
      </w:r>
      <w:r w:rsidRPr="000C7151">
        <w:t>.1 b) where an ARIn is to apply to another employee who occupies the vacated position, unless the position is covered by a Group Block Approval.</w:t>
      </w:r>
    </w:p>
    <w:p w14:paraId="17CC9739" w14:textId="77777777" w:rsidR="00770D39" w:rsidRDefault="00770D39" w:rsidP="0014379E">
      <w:pPr>
        <w:pStyle w:val="Style67"/>
        <w:spacing w:after="120"/>
        <w:ind w:left="1559" w:right="-340" w:hanging="425"/>
      </w:pPr>
      <w:r w:rsidRPr="000C7151">
        <w:t>2.</w:t>
      </w:r>
      <w:r w:rsidRPr="000C7151">
        <w:tab/>
        <w:t>Where an employee is temporarily transferred to another position for a period of ninety days or more, a renewal submission is required to be completed in accordance with paragraph 8.1 a) where the ARIn is to apply to the employee upon their return to the vacated position, unless the position is covered by a Group Block Approval.</w:t>
      </w:r>
    </w:p>
    <w:p w14:paraId="1ED23715" w14:textId="77777777" w:rsidR="0014379E" w:rsidRDefault="0014379E" w:rsidP="009E208E">
      <w:pPr>
        <w:pStyle w:val="Agreement-Example"/>
        <w:numPr>
          <w:ilvl w:val="2"/>
          <w:numId w:val="53"/>
        </w:numPr>
        <w:ind w:left="1418" w:hanging="851"/>
      </w:pPr>
      <w:r>
        <w:t>in relation to a finding arising from a misconduct or underperformance matter, on the date the sanction is to apply where the delegate determines, in accordance with paragraph H11.1.7 of this Agreement, that the sanction to be applied is termination of the ARIn.</w:t>
      </w:r>
    </w:p>
    <w:p w14:paraId="0197DE26" w14:textId="77777777" w:rsidR="0014379E" w:rsidRDefault="0014379E" w:rsidP="009E208E">
      <w:pPr>
        <w:pStyle w:val="Agreement-Example"/>
        <w:numPr>
          <w:ilvl w:val="2"/>
          <w:numId w:val="53"/>
        </w:numPr>
        <w:ind w:left="1418" w:hanging="851"/>
      </w:pPr>
      <w:r>
        <w:t>on the date an employee loses the qualification, or registration which allows them to perform the duties of the position to which the ARin relates.</w:t>
      </w:r>
    </w:p>
    <w:p w14:paraId="3A321027" w14:textId="77777777" w:rsidR="0014379E" w:rsidRPr="00691ED5" w:rsidRDefault="0014379E" w:rsidP="009E208E">
      <w:pPr>
        <w:pStyle w:val="Agreement-Example"/>
        <w:numPr>
          <w:ilvl w:val="2"/>
          <w:numId w:val="53"/>
        </w:numPr>
        <w:ind w:left="1418" w:hanging="851"/>
      </w:pPr>
      <w:r>
        <w:t>on the date this Agreement is replaced by a further enterprise agreement, unless:</w:t>
      </w:r>
    </w:p>
    <w:p w14:paraId="2DA2726D" w14:textId="77777777" w:rsidR="00770D39" w:rsidRDefault="00770D39" w:rsidP="009E208E">
      <w:pPr>
        <w:pStyle w:val="Agreement-Example"/>
        <w:numPr>
          <w:ilvl w:val="0"/>
          <w:numId w:val="55"/>
        </w:numPr>
        <w:ind w:hanging="861"/>
      </w:pPr>
      <w:r>
        <w:t>the ARIn ceases to operate at an earlier time in accordance with the provisions of this Framework; or</w:t>
      </w:r>
    </w:p>
    <w:p w14:paraId="4C0C7EC3" w14:textId="77777777" w:rsidR="00770D39" w:rsidRDefault="00770D39" w:rsidP="009E208E">
      <w:pPr>
        <w:pStyle w:val="Agreement-Example"/>
        <w:numPr>
          <w:ilvl w:val="0"/>
          <w:numId w:val="55"/>
        </w:numPr>
        <w:ind w:hanging="861"/>
      </w:pPr>
      <w:r w:rsidRPr="000C7151">
        <w:t>the ARIn is deemed to continue to operate under the provisions in the replacement enterprise agreement.</w:t>
      </w:r>
    </w:p>
    <w:p w14:paraId="1667DD67" w14:textId="77777777" w:rsidR="0014379E" w:rsidRPr="00691ED5" w:rsidRDefault="0014379E" w:rsidP="009E208E">
      <w:pPr>
        <w:pStyle w:val="Agreement-Example"/>
        <w:numPr>
          <w:ilvl w:val="2"/>
          <w:numId w:val="53"/>
        </w:numPr>
        <w:ind w:left="1418" w:right="-199" w:hanging="851"/>
      </w:pPr>
      <w:r>
        <w:t>in relation to ARIns which are deemed to operate pursuant to paragraph 10.2 of this Framework, on the day after 12 months from the commencement of this Agreement.</w:t>
      </w:r>
      <w:r w:rsidRPr="00691ED5">
        <w:t xml:space="preserve"> </w:t>
      </w:r>
    </w:p>
    <w:p w14:paraId="29A574BD" w14:textId="77777777" w:rsidR="00770D39" w:rsidRDefault="00770D39" w:rsidP="009E208E">
      <w:pPr>
        <w:pStyle w:val="AnnexSubTitle"/>
        <w:numPr>
          <w:ilvl w:val="0"/>
          <w:numId w:val="22"/>
        </w:numPr>
        <w:spacing w:before="240"/>
        <w:ind w:left="426" w:hanging="426"/>
        <w:jc w:val="left"/>
      </w:pPr>
      <w:r>
        <w:t>Deeming</w:t>
      </w:r>
    </w:p>
    <w:p w14:paraId="4B7C329A" w14:textId="77777777" w:rsidR="00770D39" w:rsidRDefault="00770D39" w:rsidP="009E208E">
      <w:pPr>
        <w:pStyle w:val="Agreement-Example"/>
        <w:numPr>
          <w:ilvl w:val="0"/>
          <w:numId w:val="32"/>
        </w:numPr>
        <w:ind w:left="851" w:hanging="567"/>
      </w:pPr>
      <w:bookmarkStart w:id="1323" w:name="_Toc526886357"/>
      <w:bookmarkStart w:id="1324" w:name="_Toc526942433"/>
      <w:bookmarkStart w:id="1325" w:name="_Toc526942821"/>
      <w:r>
        <w:t>An ARIn that applied to a position, and to the employee occupying the position to which the ARIn applies, which is covered by this Agreement on the day before the Agreement commenced operation will continue in accordance with the provisions of this Framework.</w:t>
      </w:r>
      <w:bookmarkEnd w:id="1323"/>
      <w:bookmarkEnd w:id="1324"/>
      <w:bookmarkEnd w:id="1325"/>
    </w:p>
    <w:p w14:paraId="76AE23C5" w14:textId="77777777" w:rsidR="00770D39" w:rsidRDefault="00770D39" w:rsidP="009E208E">
      <w:pPr>
        <w:pStyle w:val="Agreement-Example"/>
        <w:numPr>
          <w:ilvl w:val="0"/>
          <w:numId w:val="32"/>
        </w:numPr>
        <w:ind w:left="851" w:hanging="567"/>
      </w:pPr>
      <w:bookmarkStart w:id="1326" w:name="_Toc526886358"/>
      <w:bookmarkStart w:id="1327" w:name="_Toc526942434"/>
      <w:bookmarkStart w:id="1328" w:name="_Toc526942822"/>
      <w:r>
        <w:t>Any entitlement which an employee enjoyed on the day before the Agreement commences, which is in excess of those provided for under this Agreement will be deemed to be an ARIn. ARIns which are deemed to continue under this paragraph may operate for a maximum of 12 months from the date the Agreement commences.</w:t>
      </w:r>
      <w:bookmarkEnd w:id="1326"/>
      <w:bookmarkEnd w:id="1327"/>
      <w:bookmarkEnd w:id="1328"/>
    </w:p>
    <w:p w14:paraId="119F3701" w14:textId="77777777" w:rsidR="00770D39" w:rsidRDefault="00770D39" w:rsidP="009E208E">
      <w:pPr>
        <w:pStyle w:val="Agreement-Example"/>
        <w:numPr>
          <w:ilvl w:val="0"/>
          <w:numId w:val="32"/>
        </w:numPr>
        <w:ind w:left="851" w:hanging="567"/>
      </w:pPr>
      <w:bookmarkStart w:id="1329" w:name="_Toc526886359"/>
      <w:bookmarkStart w:id="1330" w:name="_Toc526942435"/>
      <w:bookmarkStart w:id="1331" w:name="_Toc526942823"/>
      <w:r>
        <w:t>If the Director-General determines that an ARIn that has been deemed to continue under paragraph 10.2 should continue to operate beyond 12 months from the date the Agreement commences, then he/she must follow the procedures for approving a new ARIn, as set out in this Framework.</w:t>
      </w:r>
      <w:bookmarkEnd w:id="1329"/>
      <w:bookmarkEnd w:id="1330"/>
      <w:bookmarkEnd w:id="1331"/>
    </w:p>
    <w:p w14:paraId="240DCD59" w14:textId="77777777" w:rsidR="00770D39" w:rsidRDefault="00770D39" w:rsidP="009E208E">
      <w:pPr>
        <w:pStyle w:val="AnnexSubTitle"/>
        <w:numPr>
          <w:ilvl w:val="0"/>
          <w:numId w:val="22"/>
        </w:numPr>
        <w:spacing w:before="240"/>
        <w:ind w:left="426" w:hanging="426"/>
        <w:jc w:val="left"/>
      </w:pPr>
      <w:r>
        <w:t>Salary Sacrifice Arrangements</w:t>
      </w:r>
    </w:p>
    <w:p w14:paraId="408B9AB6" w14:textId="77777777" w:rsidR="00770D39" w:rsidRDefault="00770D39" w:rsidP="009E208E">
      <w:pPr>
        <w:pStyle w:val="Agreement-Example"/>
        <w:numPr>
          <w:ilvl w:val="0"/>
          <w:numId w:val="33"/>
        </w:numPr>
        <w:ind w:left="851" w:hanging="567"/>
      </w:pPr>
      <w:bookmarkStart w:id="1332" w:name="_Toc526886360"/>
      <w:bookmarkStart w:id="1333" w:name="_Toc526942436"/>
      <w:bookmarkStart w:id="1334" w:name="_Toc526942824"/>
      <w:r>
        <w:t>The additional pay component provided under an ARIn may be used for the purposes of salary sacrifice arrangements in accordance with the Salary Sacrifice Arrangement provisions of this Agreement. Where an employee salary sacrifices any part of the terms of an ARIn and, in accordance with this Framework, the ARIn ceases to apply, the employee must notify the salary sacrifice arrangement provider that the terms of the ARIn can no longer be packaged.</w:t>
      </w:r>
      <w:bookmarkEnd w:id="1332"/>
      <w:bookmarkEnd w:id="1333"/>
      <w:bookmarkEnd w:id="1334"/>
      <w:r>
        <w:t xml:space="preserve"> </w:t>
      </w:r>
    </w:p>
    <w:p w14:paraId="46BB079E" w14:textId="77777777" w:rsidR="00770D39" w:rsidRDefault="00770D39" w:rsidP="009E208E">
      <w:pPr>
        <w:pStyle w:val="AnnexSubTitle"/>
        <w:numPr>
          <w:ilvl w:val="0"/>
          <w:numId w:val="22"/>
        </w:numPr>
        <w:spacing w:before="240"/>
        <w:ind w:left="426" w:hanging="426"/>
        <w:jc w:val="left"/>
      </w:pPr>
      <w:r>
        <w:t>Notification</w:t>
      </w:r>
    </w:p>
    <w:p w14:paraId="10200787" w14:textId="77777777" w:rsidR="00770D39" w:rsidRDefault="00770D39" w:rsidP="009E208E">
      <w:pPr>
        <w:pStyle w:val="Agreement-Example"/>
        <w:numPr>
          <w:ilvl w:val="0"/>
          <w:numId w:val="34"/>
        </w:numPr>
        <w:ind w:left="851" w:hanging="567"/>
      </w:pPr>
      <w:bookmarkStart w:id="1335" w:name="_Toc526886361"/>
      <w:bookmarkStart w:id="1336" w:name="_Toc526942437"/>
      <w:bookmarkStart w:id="1337" w:name="_Toc526942825"/>
      <w:r>
        <w:t>The Director-General will provide information to the Chief Minister</w:t>
      </w:r>
      <w:r w:rsidR="008F6F01">
        <w:t>,</w:t>
      </w:r>
      <w:r>
        <w:t xml:space="preserve"> Treasury, and Economic Development Directorate about ARIns approved by the Director-General for employees in the directorate during the reporting year, for inclusion in the State of the Service Report.</w:t>
      </w:r>
      <w:bookmarkEnd w:id="1335"/>
      <w:bookmarkEnd w:id="1336"/>
      <w:bookmarkEnd w:id="1337"/>
    </w:p>
    <w:p w14:paraId="37CD7254" w14:textId="77777777" w:rsidR="00770D39" w:rsidRDefault="00770D39" w:rsidP="009E208E">
      <w:pPr>
        <w:pStyle w:val="Agreement-Example"/>
        <w:numPr>
          <w:ilvl w:val="0"/>
          <w:numId w:val="34"/>
        </w:numPr>
        <w:ind w:left="851" w:hanging="567"/>
      </w:pPr>
      <w:bookmarkStart w:id="1338" w:name="_Toc526886362"/>
      <w:bookmarkStart w:id="1339" w:name="_Toc526942438"/>
      <w:bookmarkStart w:id="1340" w:name="_Toc526942826"/>
      <w:r>
        <w:t>The Chief Minister, Treasury and Economic Development Directorate will provide regular reports to the union on ARIns including details of the number, terms and classifications of all ARIns approved by directorates.</w:t>
      </w:r>
      <w:bookmarkEnd w:id="1338"/>
      <w:bookmarkEnd w:id="1339"/>
      <w:bookmarkEnd w:id="1340"/>
    </w:p>
    <w:p w14:paraId="5FA7C167" w14:textId="77777777" w:rsidR="00770D39" w:rsidRDefault="00770D39" w:rsidP="009E208E">
      <w:pPr>
        <w:pStyle w:val="AnnexSubTitle"/>
        <w:numPr>
          <w:ilvl w:val="0"/>
          <w:numId w:val="22"/>
        </w:numPr>
        <w:spacing w:before="240"/>
        <w:ind w:left="426" w:hanging="426"/>
        <w:jc w:val="left"/>
      </w:pPr>
      <w:r>
        <w:t>Interpretation</w:t>
      </w:r>
    </w:p>
    <w:p w14:paraId="41B371CC" w14:textId="77777777" w:rsidR="00536205" w:rsidRPr="00691ED5" w:rsidRDefault="00536205" w:rsidP="009E208E">
      <w:pPr>
        <w:pStyle w:val="Agreement-Example"/>
        <w:numPr>
          <w:ilvl w:val="1"/>
          <w:numId w:val="36"/>
        </w:numPr>
        <w:ind w:left="851"/>
      </w:pPr>
      <w:bookmarkStart w:id="1341" w:name="_Toc527025872"/>
      <w:bookmarkStart w:id="1342" w:name="_Toc526886363"/>
      <w:bookmarkStart w:id="1343" w:name="_Toc526942439"/>
      <w:bookmarkStart w:id="1344" w:name="_Toc526942827"/>
      <w:r w:rsidRPr="00691ED5">
        <w:t>In this Framework, unless the contrary intention appears:</w:t>
      </w:r>
      <w:bookmarkEnd w:id="1341"/>
    </w:p>
    <w:bookmarkEnd w:id="1342"/>
    <w:bookmarkEnd w:id="1343"/>
    <w:bookmarkEnd w:id="1344"/>
    <w:p w14:paraId="1C216FBC" w14:textId="77777777" w:rsidR="00770D39" w:rsidRPr="00960AF4" w:rsidRDefault="00770D39" w:rsidP="008F6F01">
      <w:pPr>
        <w:pStyle w:val="Agreement-Example"/>
        <w:ind w:left="0" w:right="-625"/>
      </w:pPr>
      <w:r w:rsidRPr="009B1AF6">
        <w:t>‘</w:t>
      </w:r>
      <w:r w:rsidRPr="00F523E8">
        <w:rPr>
          <w:b/>
        </w:rPr>
        <w:t>Attraction and Retention Incentives</w:t>
      </w:r>
      <w:r w:rsidRPr="009B1AF6">
        <w:t xml:space="preserve">’ </w:t>
      </w:r>
      <w:r w:rsidRPr="00960AF4">
        <w:t>(ARIns)</w:t>
      </w:r>
      <w:r w:rsidRPr="009B1AF6">
        <w:t xml:space="preserve"> </w:t>
      </w:r>
      <w:r w:rsidRPr="00960AF4">
        <w:t>means additional pay and/or conditions of employment, provided in recognition of the additional requirements of a position under a written agreement between the Director-General and the employee occupying the position to which the ARIn is to apply, that are in excess of those which are ordinarily provided for under this Agreement</w:t>
      </w:r>
      <w:r w:rsidR="009B1AF6" w:rsidRPr="00960AF4">
        <w:t>.</w:t>
      </w:r>
    </w:p>
    <w:p w14:paraId="49C843DB" w14:textId="77777777" w:rsidR="00770D39" w:rsidRPr="00960AF4" w:rsidRDefault="00770D39" w:rsidP="008F6F01">
      <w:pPr>
        <w:pStyle w:val="Agreement-Example"/>
        <w:ind w:left="0"/>
      </w:pPr>
      <w:r w:rsidRPr="009B1AF6">
        <w:t>‘</w:t>
      </w:r>
      <w:r w:rsidRPr="00F523E8">
        <w:rPr>
          <w:b/>
        </w:rPr>
        <w:t>base rate of pay</w:t>
      </w:r>
      <w:r w:rsidRPr="009B1AF6">
        <w:t xml:space="preserve">’ </w:t>
      </w:r>
      <w:r w:rsidRPr="00960AF4">
        <w:t>in relation to an employee is the rate of pay payable under Annex A of this Agreement for the employee’s classification on the date the ARIn commences, or for a review, on the date that the ARIn is approved, or renewed, following a review.</w:t>
      </w:r>
    </w:p>
    <w:p w14:paraId="22E00A1E" w14:textId="77777777" w:rsidR="00770D39" w:rsidRPr="00960AF4" w:rsidRDefault="00770D39" w:rsidP="008F6F01">
      <w:pPr>
        <w:pStyle w:val="Agreement-Example"/>
        <w:ind w:left="0"/>
      </w:pPr>
      <w:r w:rsidRPr="009B1AF6">
        <w:t>‘</w:t>
      </w:r>
      <w:r w:rsidRPr="00F523E8">
        <w:rPr>
          <w:b/>
        </w:rPr>
        <w:t>Director-General</w:t>
      </w:r>
      <w:r w:rsidRPr="009B1AF6">
        <w:t xml:space="preserve">’ </w:t>
      </w:r>
      <w:r w:rsidRPr="00960AF4">
        <w:t>means the person occupying the position of Director-General of the relevant directorate, or their nominated delegate.</w:t>
      </w:r>
    </w:p>
    <w:p w14:paraId="07F0E769" w14:textId="77777777" w:rsidR="00770D39" w:rsidRPr="00960AF4" w:rsidRDefault="00770D39" w:rsidP="008F6F01">
      <w:pPr>
        <w:pStyle w:val="Agreement-Example"/>
        <w:ind w:left="0" w:right="-199"/>
      </w:pPr>
      <w:r w:rsidRPr="009B1AF6">
        <w:t>‘</w:t>
      </w:r>
      <w:r w:rsidRPr="00F523E8">
        <w:rPr>
          <w:b/>
        </w:rPr>
        <w:t>Group Block Approval</w:t>
      </w:r>
      <w:r w:rsidRPr="009B1AF6">
        <w:t xml:space="preserve">’ </w:t>
      </w:r>
      <w:r w:rsidRPr="00960AF4">
        <w:t>means an ARIn approved by the Director-General, after consideration by the Head of Service, for a number of related positions with the same classification and perform an identical function in a directorate, and the employees in those positions.</w:t>
      </w:r>
    </w:p>
    <w:p w14:paraId="3FEA57B3" w14:textId="77777777" w:rsidR="00770D39" w:rsidRPr="00960AF4" w:rsidRDefault="00770D39" w:rsidP="008F6F01">
      <w:pPr>
        <w:pStyle w:val="Agreement-Example"/>
        <w:ind w:left="0"/>
      </w:pPr>
      <w:r w:rsidRPr="009B1AF6">
        <w:t>‘</w:t>
      </w:r>
      <w:r w:rsidRPr="00F523E8">
        <w:rPr>
          <w:b/>
        </w:rPr>
        <w:t>Head of Service</w:t>
      </w:r>
      <w:r w:rsidRPr="009B1AF6">
        <w:t xml:space="preserve">’ </w:t>
      </w:r>
      <w:r w:rsidRPr="00960AF4">
        <w:t>means the person occupying the position and exercising the powers of the Head of Service.</w:t>
      </w:r>
    </w:p>
    <w:p w14:paraId="1C333C7B" w14:textId="77777777" w:rsidR="00770D39" w:rsidRPr="00960AF4" w:rsidRDefault="00770D39" w:rsidP="008F6F01">
      <w:pPr>
        <w:pStyle w:val="Agreement-Example"/>
        <w:ind w:left="0"/>
      </w:pPr>
      <w:r w:rsidRPr="009B1AF6">
        <w:t>‘</w:t>
      </w:r>
      <w:r w:rsidRPr="008F6F01">
        <w:rPr>
          <w:b/>
        </w:rPr>
        <w:t>relevant market data</w:t>
      </w:r>
      <w:r w:rsidRPr="009B1AF6">
        <w:t xml:space="preserve">’ </w:t>
      </w:r>
      <w:r w:rsidRPr="00960AF4">
        <w:t>includes but is not limited to job sizing assessments, recruitment experience, market surveys and job advertisements. Where a job sizing assessment or market survey is used as relevant market data, the assessment or survey must be undertaken by a remuneration consultant or internal remuneration e</w:t>
      </w:r>
      <w:r w:rsidR="00974CA5" w:rsidRPr="00960AF4">
        <w:t>mployee.</w:t>
      </w:r>
    </w:p>
    <w:p w14:paraId="74A3F4FA" w14:textId="77777777" w:rsidR="00497921" w:rsidRDefault="00497921" w:rsidP="00770D39">
      <w:pPr>
        <w:rPr>
          <w:rFonts w:asciiTheme="minorHAnsi" w:hAnsiTheme="minorHAnsi"/>
          <w:sz w:val="20"/>
          <w:szCs w:val="20"/>
        </w:rPr>
        <w:sectPr w:rsidR="00497921" w:rsidSect="00B21EB6">
          <w:pgSz w:w="11906" w:h="16838"/>
          <w:pgMar w:top="1134" w:right="1800" w:bottom="851" w:left="1800" w:header="708" w:footer="315" w:gutter="0"/>
          <w:cols w:space="708"/>
          <w:docGrid w:linePitch="360"/>
        </w:sectPr>
      </w:pPr>
    </w:p>
    <w:p w14:paraId="50FA00CC" w14:textId="77777777" w:rsidR="003232B6" w:rsidRDefault="003232B6" w:rsidP="00497921">
      <w:pPr>
        <w:pStyle w:val="Heading1"/>
        <w:numPr>
          <w:ilvl w:val="0"/>
          <w:numId w:val="0"/>
        </w:numPr>
        <w:spacing w:before="0"/>
      </w:pPr>
      <w:bookmarkStart w:id="1345" w:name="_Toc521658524"/>
    </w:p>
    <w:p w14:paraId="21FD7431" w14:textId="77777777" w:rsidR="00497921" w:rsidRDefault="00497921" w:rsidP="00497921">
      <w:pPr>
        <w:pStyle w:val="Heading1"/>
        <w:numPr>
          <w:ilvl w:val="0"/>
          <w:numId w:val="0"/>
        </w:numPr>
        <w:spacing w:before="0"/>
      </w:pPr>
      <w:bookmarkStart w:id="1346" w:name="_Toc526942440"/>
      <w:bookmarkStart w:id="1347" w:name="_Toc529523227"/>
      <w:bookmarkStart w:id="1348" w:name="_Toc24622639"/>
      <w:r>
        <w:t>ANNEX C</w:t>
      </w:r>
      <w:r w:rsidRPr="00EF43D5">
        <w:t xml:space="preserve"> – </w:t>
      </w:r>
      <w:r>
        <w:t>EXPENSE, DISABILITY AND SKILL RELATED ALLOWANC</w:t>
      </w:r>
      <w:r w:rsidRPr="00EF43D5">
        <w:t>ES</w:t>
      </w:r>
      <w:bookmarkEnd w:id="1345"/>
      <w:bookmarkEnd w:id="1346"/>
      <w:bookmarkEnd w:id="1347"/>
      <w:bookmarkEnd w:id="1348"/>
    </w:p>
    <w:p w14:paraId="135F4CBA" w14:textId="77777777" w:rsidR="00546C77" w:rsidRPr="00546C77" w:rsidRDefault="00546C77" w:rsidP="00546C77"/>
    <w:tbl>
      <w:tblPr>
        <w:tblW w:w="15394" w:type="dxa"/>
        <w:tblLayout w:type="fixed"/>
        <w:tblLook w:val="04A0" w:firstRow="1" w:lastRow="0" w:firstColumn="1" w:lastColumn="0" w:noHBand="0" w:noVBand="1"/>
      </w:tblPr>
      <w:tblGrid>
        <w:gridCol w:w="1584"/>
        <w:gridCol w:w="3970"/>
        <w:gridCol w:w="992"/>
        <w:gridCol w:w="1010"/>
        <w:gridCol w:w="96"/>
        <w:gridCol w:w="914"/>
        <w:gridCol w:w="192"/>
        <w:gridCol w:w="962"/>
        <w:gridCol w:w="144"/>
        <w:gridCol w:w="866"/>
        <w:gridCol w:w="240"/>
        <w:gridCol w:w="915"/>
        <w:gridCol w:w="191"/>
        <w:gridCol w:w="819"/>
        <w:gridCol w:w="287"/>
        <w:gridCol w:w="867"/>
        <w:gridCol w:w="239"/>
        <w:gridCol w:w="780"/>
        <w:gridCol w:w="326"/>
      </w:tblGrid>
      <w:tr w:rsidR="000E66FF" w:rsidRPr="000E66FF" w14:paraId="2C983D01" w14:textId="77777777" w:rsidTr="000E66FF">
        <w:trPr>
          <w:trHeight w:val="577"/>
        </w:trPr>
        <w:tc>
          <w:tcPr>
            <w:tcW w:w="5554" w:type="dxa"/>
            <w:gridSpan w:val="2"/>
            <w:tcBorders>
              <w:top w:val="nil"/>
              <w:left w:val="nil"/>
              <w:bottom w:val="nil"/>
              <w:right w:val="nil"/>
            </w:tcBorders>
            <w:shd w:val="clear" w:color="auto" w:fill="auto"/>
            <w:vAlign w:val="center"/>
            <w:hideMark/>
          </w:tcPr>
          <w:p w14:paraId="4A0F35A4" w14:textId="77777777" w:rsidR="000E66FF" w:rsidRPr="000E66FF" w:rsidRDefault="000E66FF" w:rsidP="009003F9">
            <w:pPr>
              <w:rPr>
                <w:rFonts w:asciiTheme="minorHAnsi" w:hAnsiTheme="minorHAnsi"/>
                <w:sz w:val="20"/>
                <w:szCs w:val="20"/>
              </w:rPr>
            </w:pPr>
            <w:r w:rsidRPr="000E66FF">
              <w:rPr>
                <w:rFonts w:asciiTheme="minorHAnsi" w:hAnsiTheme="minorHAnsi"/>
                <w:b/>
                <w:bCs/>
                <w:sz w:val="20"/>
                <w:szCs w:val="20"/>
              </w:rPr>
              <w:t>Community Language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89A5A7" w14:textId="0EBCD625" w:rsidR="000E66FF" w:rsidRPr="00B071CF" w:rsidRDefault="000E66FF" w:rsidP="009003F9">
            <w:pPr>
              <w:jc w:val="center"/>
              <w:rPr>
                <w:rFonts w:asciiTheme="minorHAnsi" w:hAnsiTheme="minorHAnsi"/>
                <w:b/>
                <w:bCs/>
                <w:sz w:val="18"/>
                <w:szCs w:val="18"/>
              </w:rPr>
            </w:pPr>
            <w:r w:rsidRPr="00B071CF">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FA4BFAC" w14:textId="77777777" w:rsidR="000E66FF" w:rsidRPr="00B071CF" w:rsidRDefault="000E66FF" w:rsidP="009003F9">
            <w:pPr>
              <w:jc w:val="center"/>
              <w:rPr>
                <w:rFonts w:asciiTheme="minorHAnsi" w:hAnsiTheme="minorHAnsi"/>
                <w:color w:val="000000"/>
                <w:sz w:val="18"/>
                <w:szCs w:val="18"/>
              </w:rPr>
            </w:pPr>
            <w:r w:rsidRPr="00B071CF">
              <w:rPr>
                <w:rFonts w:asciiTheme="minorHAnsi" w:hAnsiTheme="minorHAnsi"/>
                <w:color w:val="000000"/>
                <w:sz w:val="18"/>
                <w:szCs w:val="18"/>
              </w:rPr>
              <w:t xml:space="preserve">2.25% </w:t>
            </w:r>
          </w:p>
          <w:p w14:paraId="1E5A18AE" w14:textId="77777777" w:rsidR="000E66FF" w:rsidRPr="00B071CF" w:rsidRDefault="000E66FF" w:rsidP="009003F9">
            <w:pPr>
              <w:jc w:val="center"/>
              <w:rPr>
                <w:rFonts w:asciiTheme="minorHAnsi" w:hAnsiTheme="minorHAnsi"/>
                <w:color w:val="000000"/>
                <w:sz w:val="18"/>
                <w:szCs w:val="18"/>
              </w:rPr>
            </w:pPr>
            <w:r w:rsidRPr="00B071CF">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17193F8" w14:textId="77777777" w:rsidR="000E66FF" w:rsidRPr="00B071CF" w:rsidRDefault="000E66FF" w:rsidP="009003F9">
            <w:pPr>
              <w:jc w:val="center"/>
              <w:rPr>
                <w:rFonts w:asciiTheme="minorHAnsi" w:hAnsiTheme="minorHAnsi"/>
                <w:color w:val="000000"/>
                <w:sz w:val="18"/>
                <w:szCs w:val="18"/>
              </w:rPr>
            </w:pPr>
            <w:r w:rsidRPr="00B071CF">
              <w:rPr>
                <w:rFonts w:asciiTheme="minorHAnsi" w:hAnsiTheme="minorHAnsi"/>
                <w:color w:val="000000"/>
                <w:sz w:val="18"/>
                <w:szCs w:val="18"/>
              </w:rPr>
              <w:t xml:space="preserve">0.5% </w:t>
            </w:r>
          </w:p>
          <w:p w14:paraId="7D4652E1" w14:textId="77777777" w:rsidR="000E66FF" w:rsidRPr="00B071CF" w:rsidRDefault="000E66FF" w:rsidP="009003F9">
            <w:pPr>
              <w:jc w:val="center"/>
              <w:rPr>
                <w:rFonts w:asciiTheme="minorHAnsi" w:hAnsiTheme="minorHAnsi"/>
                <w:color w:val="000000"/>
                <w:sz w:val="18"/>
                <w:szCs w:val="18"/>
              </w:rPr>
            </w:pPr>
            <w:r w:rsidRPr="00B071CF">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DE66E04" w14:textId="77777777" w:rsidR="000E66FF" w:rsidRPr="00B071CF" w:rsidRDefault="000E66FF" w:rsidP="009003F9">
            <w:pPr>
              <w:jc w:val="center"/>
              <w:rPr>
                <w:rFonts w:asciiTheme="minorHAnsi" w:hAnsiTheme="minorHAnsi"/>
                <w:color w:val="000000"/>
                <w:sz w:val="18"/>
                <w:szCs w:val="18"/>
              </w:rPr>
            </w:pPr>
            <w:r w:rsidRPr="00B071CF">
              <w:rPr>
                <w:rFonts w:asciiTheme="minorHAnsi" w:hAnsiTheme="minorHAnsi"/>
                <w:color w:val="000000"/>
                <w:sz w:val="18"/>
                <w:szCs w:val="18"/>
              </w:rPr>
              <w:t xml:space="preserve">1.35% </w:t>
            </w:r>
          </w:p>
          <w:p w14:paraId="5C173A3C" w14:textId="77777777" w:rsidR="000E66FF" w:rsidRPr="00B071CF" w:rsidRDefault="000E66FF" w:rsidP="009003F9">
            <w:pPr>
              <w:jc w:val="center"/>
              <w:rPr>
                <w:rFonts w:asciiTheme="minorHAnsi" w:hAnsiTheme="minorHAnsi"/>
                <w:color w:val="000000"/>
                <w:sz w:val="18"/>
                <w:szCs w:val="18"/>
              </w:rPr>
            </w:pPr>
            <w:r w:rsidRPr="00B071CF">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2220524" w14:textId="77777777" w:rsidR="000E66FF" w:rsidRPr="00B071CF" w:rsidRDefault="000E66FF" w:rsidP="009003F9">
            <w:pPr>
              <w:jc w:val="center"/>
              <w:rPr>
                <w:rFonts w:asciiTheme="minorHAnsi" w:hAnsiTheme="minorHAnsi"/>
                <w:color w:val="000000"/>
                <w:sz w:val="18"/>
                <w:szCs w:val="18"/>
              </w:rPr>
            </w:pPr>
            <w:r w:rsidRPr="00B071CF">
              <w:rPr>
                <w:rFonts w:asciiTheme="minorHAnsi" w:hAnsiTheme="minorHAnsi"/>
                <w:color w:val="000000"/>
                <w:sz w:val="18"/>
                <w:szCs w:val="18"/>
              </w:rPr>
              <w:t xml:space="preserve">1.35% </w:t>
            </w:r>
          </w:p>
          <w:p w14:paraId="6E2BD46C" w14:textId="77777777" w:rsidR="000E66FF" w:rsidRPr="00B071CF" w:rsidRDefault="000E66FF" w:rsidP="009003F9">
            <w:pPr>
              <w:jc w:val="center"/>
              <w:rPr>
                <w:rFonts w:asciiTheme="minorHAnsi" w:hAnsiTheme="minorHAnsi"/>
                <w:color w:val="000000"/>
                <w:sz w:val="18"/>
                <w:szCs w:val="18"/>
              </w:rPr>
            </w:pPr>
            <w:r w:rsidRPr="00B071CF">
              <w:rPr>
                <w:rFonts w:asciiTheme="minorHAnsi" w:hAnsiTheme="minorHAnsi"/>
                <w:color w:val="000000"/>
                <w:sz w:val="18"/>
                <w:szCs w:val="18"/>
              </w:rPr>
              <w:t>from 13/6/2019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28122BB" w14:textId="77777777" w:rsidR="000E66FF" w:rsidRPr="00B071CF" w:rsidRDefault="000E66FF" w:rsidP="009003F9">
            <w:pPr>
              <w:jc w:val="center"/>
              <w:rPr>
                <w:rFonts w:asciiTheme="minorHAnsi" w:hAnsiTheme="minorHAnsi"/>
                <w:color w:val="000000"/>
                <w:sz w:val="18"/>
                <w:szCs w:val="18"/>
              </w:rPr>
            </w:pPr>
            <w:r w:rsidRPr="00B071CF">
              <w:rPr>
                <w:rFonts w:asciiTheme="minorHAnsi" w:hAnsiTheme="minorHAnsi"/>
                <w:color w:val="000000"/>
                <w:sz w:val="18"/>
                <w:szCs w:val="18"/>
              </w:rPr>
              <w:t xml:space="preserve">1.35% </w:t>
            </w:r>
          </w:p>
          <w:p w14:paraId="4F1E3547" w14:textId="77777777" w:rsidR="000E66FF" w:rsidRPr="00B071CF" w:rsidRDefault="000E66FF" w:rsidP="009003F9">
            <w:pPr>
              <w:jc w:val="center"/>
              <w:rPr>
                <w:rFonts w:asciiTheme="minorHAnsi" w:hAnsiTheme="minorHAnsi"/>
                <w:color w:val="000000"/>
                <w:sz w:val="18"/>
                <w:szCs w:val="18"/>
              </w:rPr>
            </w:pPr>
            <w:r w:rsidRPr="00B071CF">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4EEBA5C" w14:textId="77777777" w:rsidR="000E66FF" w:rsidRPr="00B071CF" w:rsidRDefault="000E66FF" w:rsidP="009003F9">
            <w:pPr>
              <w:jc w:val="center"/>
              <w:rPr>
                <w:rFonts w:asciiTheme="minorHAnsi" w:hAnsiTheme="minorHAnsi"/>
                <w:color w:val="000000"/>
                <w:sz w:val="18"/>
                <w:szCs w:val="18"/>
              </w:rPr>
            </w:pPr>
            <w:r w:rsidRPr="00B071CF">
              <w:rPr>
                <w:rFonts w:asciiTheme="minorHAnsi" w:hAnsiTheme="minorHAnsi"/>
                <w:color w:val="000000"/>
                <w:sz w:val="18"/>
                <w:szCs w:val="18"/>
              </w:rPr>
              <w:t>1.35%</w:t>
            </w:r>
          </w:p>
          <w:p w14:paraId="657045E5" w14:textId="77777777" w:rsidR="000E66FF" w:rsidRPr="00B071CF" w:rsidRDefault="000E66FF" w:rsidP="009003F9">
            <w:pPr>
              <w:jc w:val="center"/>
              <w:rPr>
                <w:rFonts w:asciiTheme="minorHAnsi" w:hAnsiTheme="minorHAnsi"/>
                <w:color w:val="000000"/>
                <w:sz w:val="18"/>
                <w:szCs w:val="18"/>
              </w:rPr>
            </w:pPr>
            <w:r w:rsidRPr="00B071CF">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F36404E" w14:textId="77777777" w:rsidR="000E66FF" w:rsidRPr="00B071CF" w:rsidRDefault="000E66FF" w:rsidP="009003F9">
            <w:pPr>
              <w:jc w:val="center"/>
              <w:rPr>
                <w:rFonts w:asciiTheme="minorHAnsi" w:hAnsiTheme="minorHAnsi"/>
                <w:color w:val="000000"/>
                <w:sz w:val="18"/>
                <w:szCs w:val="18"/>
              </w:rPr>
            </w:pPr>
            <w:r w:rsidRPr="00B071CF">
              <w:rPr>
                <w:rFonts w:asciiTheme="minorHAnsi" w:hAnsiTheme="minorHAnsi"/>
                <w:color w:val="000000"/>
                <w:sz w:val="18"/>
                <w:szCs w:val="18"/>
              </w:rPr>
              <w:t xml:space="preserve">1.35% </w:t>
            </w:r>
          </w:p>
          <w:p w14:paraId="7F4DA934" w14:textId="77777777" w:rsidR="000E66FF" w:rsidRPr="00B071CF" w:rsidRDefault="000E66FF" w:rsidP="009003F9">
            <w:pPr>
              <w:jc w:val="center"/>
              <w:rPr>
                <w:rFonts w:asciiTheme="minorHAnsi" w:hAnsiTheme="minorHAnsi"/>
                <w:color w:val="000000"/>
                <w:sz w:val="18"/>
                <w:szCs w:val="18"/>
              </w:rPr>
            </w:pPr>
            <w:r w:rsidRPr="00B071CF">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1612AEC" w14:textId="77777777" w:rsidR="000E66FF" w:rsidRPr="00B071CF" w:rsidRDefault="000E66FF" w:rsidP="009003F9">
            <w:pPr>
              <w:jc w:val="center"/>
              <w:rPr>
                <w:rFonts w:asciiTheme="minorHAnsi" w:hAnsiTheme="minorHAnsi"/>
                <w:color w:val="000000"/>
                <w:sz w:val="18"/>
                <w:szCs w:val="18"/>
              </w:rPr>
            </w:pPr>
            <w:r w:rsidRPr="00B071CF">
              <w:rPr>
                <w:rFonts w:asciiTheme="minorHAnsi" w:hAnsiTheme="minorHAnsi"/>
                <w:color w:val="000000"/>
                <w:sz w:val="18"/>
                <w:szCs w:val="18"/>
              </w:rPr>
              <w:t xml:space="preserve">1.35% </w:t>
            </w:r>
          </w:p>
          <w:p w14:paraId="67B88376" w14:textId="77777777" w:rsidR="000E66FF" w:rsidRPr="00B071CF" w:rsidRDefault="000E66FF" w:rsidP="009003F9">
            <w:pPr>
              <w:jc w:val="center"/>
              <w:rPr>
                <w:rFonts w:asciiTheme="minorHAnsi" w:hAnsiTheme="minorHAnsi"/>
                <w:color w:val="000000"/>
                <w:sz w:val="18"/>
                <w:szCs w:val="18"/>
              </w:rPr>
            </w:pPr>
            <w:r w:rsidRPr="00B071CF">
              <w:rPr>
                <w:rFonts w:asciiTheme="minorHAnsi" w:hAnsiTheme="minorHAnsi"/>
                <w:color w:val="000000"/>
                <w:sz w:val="18"/>
                <w:szCs w:val="18"/>
              </w:rPr>
              <w:t>from 10/6/2021</w:t>
            </w:r>
          </w:p>
        </w:tc>
      </w:tr>
      <w:tr w:rsidR="000E66FF" w:rsidRPr="000E66FF" w14:paraId="7361ACF0" w14:textId="77777777" w:rsidTr="000E66FF">
        <w:trPr>
          <w:gridAfter w:val="1"/>
          <w:wAfter w:w="326" w:type="dxa"/>
          <w:trHeight w:val="137"/>
        </w:trPr>
        <w:tc>
          <w:tcPr>
            <w:tcW w:w="1584" w:type="dxa"/>
            <w:tcBorders>
              <w:top w:val="single" w:sz="8" w:space="0" w:color="auto"/>
              <w:left w:val="single" w:sz="8" w:space="0" w:color="auto"/>
              <w:bottom w:val="single" w:sz="8" w:space="0" w:color="auto"/>
              <w:right w:val="single" w:sz="8" w:space="0" w:color="auto"/>
            </w:tcBorders>
            <w:shd w:val="clear" w:color="auto" w:fill="auto"/>
            <w:hideMark/>
          </w:tcPr>
          <w:p w14:paraId="676921DB"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Classification</w:t>
            </w:r>
          </w:p>
        </w:tc>
        <w:tc>
          <w:tcPr>
            <w:tcW w:w="3970" w:type="dxa"/>
            <w:tcBorders>
              <w:top w:val="single" w:sz="8" w:space="0" w:color="auto"/>
              <w:left w:val="nil"/>
              <w:bottom w:val="single" w:sz="8" w:space="0" w:color="auto"/>
              <w:right w:val="single" w:sz="8" w:space="0" w:color="auto"/>
            </w:tcBorders>
            <w:shd w:val="clear" w:color="auto" w:fill="auto"/>
          </w:tcPr>
          <w:p w14:paraId="4744CE3C"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Any</w:t>
            </w:r>
          </w:p>
        </w:tc>
        <w:tc>
          <w:tcPr>
            <w:tcW w:w="992" w:type="dxa"/>
            <w:tcBorders>
              <w:top w:val="nil"/>
              <w:left w:val="nil"/>
              <w:bottom w:val="nil"/>
              <w:right w:val="nil"/>
            </w:tcBorders>
            <w:shd w:val="clear" w:color="auto" w:fill="D9D9D9" w:themeFill="background1" w:themeFillShade="D9"/>
            <w:noWrap/>
            <w:vAlign w:val="center"/>
            <w:hideMark/>
          </w:tcPr>
          <w:p w14:paraId="35A8C16B" w14:textId="77777777" w:rsidR="000E66FF" w:rsidRPr="000E66FF" w:rsidRDefault="000E66FF" w:rsidP="009003F9">
            <w:pPr>
              <w:rPr>
                <w:rFonts w:asciiTheme="minorHAnsi" w:hAnsiTheme="minorHAnsi"/>
              </w:rPr>
            </w:pPr>
            <w:r w:rsidRPr="000E66FF">
              <w:rPr>
                <w:rFonts w:asciiTheme="minorHAnsi" w:hAnsiTheme="minorHAnsi"/>
              </w:rPr>
              <w:t> </w:t>
            </w:r>
          </w:p>
        </w:tc>
        <w:tc>
          <w:tcPr>
            <w:tcW w:w="1010" w:type="dxa"/>
            <w:tcBorders>
              <w:top w:val="nil"/>
              <w:left w:val="nil"/>
              <w:bottom w:val="nil"/>
              <w:right w:val="nil"/>
            </w:tcBorders>
            <w:shd w:val="clear" w:color="auto" w:fill="auto"/>
            <w:noWrap/>
            <w:vAlign w:val="center"/>
            <w:hideMark/>
          </w:tcPr>
          <w:p w14:paraId="2610F5BF" w14:textId="77777777" w:rsidR="000E66FF" w:rsidRPr="000E66FF" w:rsidRDefault="000E66FF" w:rsidP="009003F9">
            <w:pPr>
              <w:rPr>
                <w:rFonts w:asciiTheme="minorHAnsi" w:hAnsiTheme="minorHAnsi"/>
              </w:rPr>
            </w:pPr>
          </w:p>
        </w:tc>
        <w:tc>
          <w:tcPr>
            <w:tcW w:w="1010" w:type="dxa"/>
            <w:gridSpan w:val="2"/>
            <w:tcBorders>
              <w:top w:val="nil"/>
              <w:left w:val="nil"/>
              <w:bottom w:val="nil"/>
              <w:right w:val="nil"/>
            </w:tcBorders>
            <w:shd w:val="clear" w:color="auto" w:fill="auto"/>
            <w:noWrap/>
            <w:vAlign w:val="center"/>
            <w:hideMark/>
          </w:tcPr>
          <w:p w14:paraId="73B06BFD" w14:textId="77777777" w:rsidR="000E66FF" w:rsidRPr="000E66FF" w:rsidRDefault="000E66FF"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522BAD50" w14:textId="77777777" w:rsidR="000E66FF" w:rsidRPr="000E66FF" w:rsidRDefault="000E66FF" w:rsidP="009003F9">
            <w:pPr>
              <w:rPr>
                <w:rFonts w:asciiTheme="minorHAnsi" w:hAnsiTheme="minorHAnsi"/>
                <w:sz w:val="20"/>
                <w:szCs w:val="20"/>
              </w:rPr>
            </w:pPr>
          </w:p>
        </w:tc>
        <w:tc>
          <w:tcPr>
            <w:tcW w:w="1010" w:type="dxa"/>
            <w:gridSpan w:val="2"/>
            <w:tcBorders>
              <w:top w:val="nil"/>
              <w:left w:val="nil"/>
              <w:bottom w:val="nil"/>
              <w:right w:val="nil"/>
            </w:tcBorders>
            <w:shd w:val="clear" w:color="auto" w:fill="auto"/>
            <w:noWrap/>
            <w:vAlign w:val="center"/>
            <w:hideMark/>
          </w:tcPr>
          <w:p w14:paraId="70A4BF2F" w14:textId="77777777" w:rsidR="000E66FF" w:rsidRPr="000E66FF" w:rsidRDefault="000E66FF" w:rsidP="009003F9">
            <w:pPr>
              <w:rPr>
                <w:rFonts w:asciiTheme="minorHAnsi" w:hAnsiTheme="minorHAnsi"/>
                <w:sz w:val="20"/>
                <w:szCs w:val="20"/>
              </w:rPr>
            </w:pPr>
          </w:p>
        </w:tc>
        <w:tc>
          <w:tcPr>
            <w:tcW w:w="1155" w:type="dxa"/>
            <w:gridSpan w:val="2"/>
            <w:tcBorders>
              <w:top w:val="nil"/>
              <w:left w:val="nil"/>
              <w:bottom w:val="nil"/>
              <w:right w:val="nil"/>
            </w:tcBorders>
            <w:shd w:val="clear" w:color="auto" w:fill="auto"/>
            <w:noWrap/>
            <w:vAlign w:val="center"/>
            <w:hideMark/>
          </w:tcPr>
          <w:p w14:paraId="7B476834" w14:textId="77777777" w:rsidR="000E66FF" w:rsidRPr="000E66FF" w:rsidRDefault="000E66FF" w:rsidP="009003F9">
            <w:pPr>
              <w:rPr>
                <w:rFonts w:asciiTheme="minorHAnsi" w:hAnsiTheme="minorHAnsi"/>
                <w:sz w:val="20"/>
                <w:szCs w:val="20"/>
              </w:rPr>
            </w:pPr>
          </w:p>
        </w:tc>
        <w:tc>
          <w:tcPr>
            <w:tcW w:w="1010" w:type="dxa"/>
            <w:gridSpan w:val="2"/>
            <w:tcBorders>
              <w:top w:val="nil"/>
              <w:left w:val="nil"/>
              <w:bottom w:val="nil"/>
              <w:right w:val="nil"/>
            </w:tcBorders>
            <w:shd w:val="clear" w:color="auto" w:fill="auto"/>
            <w:noWrap/>
            <w:vAlign w:val="center"/>
            <w:hideMark/>
          </w:tcPr>
          <w:p w14:paraId="7D759616" w14:textId="77777777" w:rsidR="000E66FF" w:rsidRPr="000E66FF" w:rsidRDefault="000E66FF"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230BCC4B" w14:textId="77777777" w:rsidR="000E66FF" w:rsidRPr="000E66FF" w:rsidRDefault="000E66FF" w:rsidP="009003F9">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16A92E4B" w14:textId="77777777" w:rsidR="000E66FF" w:rsidRPr="000E66FF" w:rsidRDefault="000E66FF" w:rsidP="009003F9">
            <w:pPr>
              <w:rPr>
                <w:rFonts w:asciiTheme="minorHAnsi" w:hAnsiTheme="minorHAnsi"/>
                <w:sz w:val="20"/>
                <w:szCs w:val="20"/>
              </w:rPr>
            </w:pPr>
          </w:p>
        </w:tc>
      </w:tr>
      <w:tr w:rsidR="000E66FF" w:rsidRPr="000E66FF" w14:paraId="338F499A" w14:textId="77777777" w:rsidTr="000E66FF">
        <w:trPr>
          <w:gridAfter w:val="1"/>
          <w:wAfter w:w="326" w:type="dxa"/>
          <w:trHeight w:val="144"/>
        </w:trPr>
        <w:tc>
          <w:tcPr>
            <w:tcW w:w="1584" w:type="dxa"/>
            <w:tcBorders>
              <w:top w:val="nil"/>
              <w:left w:val="single" w:sz="8" w:space="0" w:color="auto"/>
              <w:bottom w:val="single" w:sz="8" w:space="0" w:color="auto"/>
              <w:right w:val="single" w:sz="8" w:space="0" w:color="auto"/>
            </w:tcBorders>
            <w:shd w:val="clear" w:color="auto" w:fill="auto"/>
          </w:tcPr>
          <w:p w14:paraId="05346E26"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Employee Type</w:t>
            </w:r>
          </w:p>
        </w:tc>
        <w:tc>
          <w:tcPr>
            <w:tcW w:w="3970" w:type="dxa"/>
            <w:tcBorders>
              <w:top w:val="nil"/>
              <w:left w:val="nil"/>
              <w:bottom w:val="single" w:sz="8" w:space="0" w:color="auto"/>
              <w:right w:val="single" w:sz="8" w:space="0" w:color="auto"/>
            </w:tcBorders>
            <w:shd w:val="clear" w:color="auto" w:fill="auto"/>
          </w:tcPr>
          <w:p w14:paraId="47725E21"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Any</w:t>
            </w:r>
          </w:p>
        </w:tc>
        <w:tc>
          <w:tcPr>
            <w:tcW w:w="992" w:type="dxa"/>
            <w:tcBorders>
              <w:top w:val="nil"/>
              <w:left w:val="nil"/>
              <w:bottom w:val="nil"/>
              <w:right w:val="nil"/>
            </w:tcBorders>
            <w:shd w:val="clear" w:color="auto" w:fill="D9D9D9" w:themeFill="background1" w:themeFillShade="D9"/>
            <w:noWrap/>
            <w:vAlign w:val="center"/>
            <w:hideMark/>
          </w:tcPr>
          <w:p w14:paraId="0991E5EB" w14:textId="77777777" w:rsidR="000E66FF" w:rsidRPr="000E66FF" w:rsidRDefault="000E66FF" w:rsidP="009003F9">
            <w:pPr>
              <w:rPr>
                <w:rFonts w:asciiTheme="minorHAnsi" w:hAnsiTheme="minorHAnsi"/>
              </w:rPr>
            </w:pPr>
            <w:r w:rsidRPr="000E66FF">
              <w:rPr>
                <w:rFonts w:asciiTheme="minorHAnsi" w:hAnsiTheme="minorHAnsi"/>
              </w:rPr>
              <w:t> </w:t>
            </w:r>
          </w:p>
        </w:tc>
        <w:tc>
          <w:tcPr>
            <w:tcW w:w="1010" w:type="dxa"/>
            <w:tcBorders>
              <w:top w:val="nil"/>
              <w:left w:val="nil"/>
              <w:bottom w:val="nil"/>
              <w:right w:val="nil"/>
            </w:tcBorders>
            <w:shd w:val="clear" w:color="auto" w:fill="auto"/>
            <w:noWrap/>
            <w:vAlign w:val="center"/>
            <w:hideMark/>
          </w:tcPr>
          <w:p w14:paraId="3D2E1840" w14:textId="77777777" w:rsidR="000E66FF" w:rsidRPr="000E66FF" w:rsidRDefault="000E66FF" w:rsidP="009003F9">
            <w:pPr>
              <w:rPr>
                <w:rFonts w:asciiTheme="minorHAnsi" w:hAnsiTheme="minorHAnsi"/>
              </w:rPr>
            </w:pPr>
          </w:p>
        </w:tc>
        <w:tc>
          <w:tcPr>
            <w:tcW w:w="1010" w:type="dxa"/>
            <w:gridSpan w:val="2"/>
            <w:tcBorders>
              <w:top w:val="nil"/>
              <w:left w:val="nil"/>
              <w:bottom w:val="nil"/>
              <w:right w:val="nil"/>
            </w:tcBorders>
            <w:shd w:val="clear" w:color="auto" w:fill="auto"/>
            <w:noWrap/>
            <w:vAlign w:val="center"/>
            <w:hideMark/>
          </w:tcPr>
          <w:p w14:paraId="2C652BB7" w14:textId="77777777" w:rsidR="000E66FF" w:rsidRPr="000E66FF" w:rsidRDefault="000E66FF"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404AC480" w14:textId="77777777" w:rsidR="000E66FF" w:rsidRPr="000E66FF" w:rsidRDefault="000E66FF" w:rsidP="009003F9">
            <w:pPr>
              <w:rPr>
                <w:rFonts w:asciiTheme="minorHAnsi" w:hAnsiTheme="minorHAnsi"/>
                <w:sz w:val="20"/>
                <w:szCs w:val="20"/>
              </w:rPr>
            </w:pPr>
          </w:p>
        </w:tc>
        <w:tc>
          <w:tcPr>
            <w:tcW w:w="1010" w:type="dxa"/>
            <w:gridSpan w:val="2"/>
            <w:tcBorders>
              <w:top w:val="nil"/>
              <w:left w:val="nil"/>
              <w:bottom w:val="nil"/>
              <w:right w:val="nil"/>
            </w:tcBorders>
            <w:shd w:val="clear" w:color="auto" w:fill="auto"/>
            <w:noWrap/>
            <w:vAlign w:val="center"/>
            <w:hideMark/>
          </w:tcPr>
          <w:p w14:paraId="0F61451C" w14:textId="77777777" w:rsidR="000E66FF" w:rsidRPr="000E66FF" w:rsidRDefault="000E66FF" w:rsidP="009003F9">
            <w:pPr>
              <w:rPr>
                <w:rFonts w:asciiTheme="minorHAnsi" w:hAnsiTheme="minorHAnsi"/>
                <w:sz w:val="20"/>
                <w:szCs w:val="20"/>
              </w:rPr>
            </w:pPr>
          </w:p>
        </w:tc>
        <w:tc>
          <w:tcPr>
            <w:tcW w:w="1155" w:type="dxa"/>
            <w:gridSpan w:val="2"/>
            <w:tcBorders>
              <w:top w:val="nil"/>
              <w:left w:val="nil"/>
              <w:bottom w:val="nil"/>
              <w:right w:val="nil"/>
            </w:tcBorders>
            <w:shd w:val="clear" w:color="auto" w:fill="auto"/>
            <w:noWrap/>
            <w:vAlign w:val="center"/>
            <w:hideMark/>
          </w:tcPr>
          <w:p w14:paraId="21A4F826" w14:textId="77777777" w:rsidR="000E66FF" w:rsidRPr="000E66FF" w:rsidRDefault="000E66FF" w:rsidP="009003F9">
            <w:pPr>
              <w:rPr>
                <w:rFonts w:asciiTheme="minorHAnsi" w:hAnsiTheme="minorHAnsi"/>
                <w:sz w:val="20"/>
                <w:szCs w:val="20"/>
              </w:rPr>
            </w:pPr>
          </w:p>
        </w:tc>
        <w:tc>
          <w:tcPr>
            <w:tcW w:w="1010" w:type="dxa"/>
            <w:gridSpan w:val="2"/>
            <w:tcBorders>
              <w:top w:val="nil"/>
              <w:left w:val="nil"/>
              <w:bottom w:val="nil"/>
              <w:right w:val="nil"/>
            </w:tcBorders>
            <w:shd w:val="clear" w:color="auto" w:fill="auto"/>
            <w:noWrap/>
            <w:vAlign w:val="center"/>
            <w:hideMark/>
          </w:tcPr>
          <w:p w14:paraId="50D08D64" w14:textId="77777777" w:rsidR="000E66FF" w:rsidRPr="000E66FF" w:rsidRDefault="000E66FF"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6BCD0905" w14:textId="77777777" w:rsidR="000E66FF" w:rsidRPr="000E66FF" w:rsidRDefault="000E66FF" w:rsidP="009003F9">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33E000E6" w14:textId="77777777" w:rsidR="000E66FF" w:rsidRPr="000E66FF" w:rsidRDefault="000E66FF" w:rsidP="009003F9">
            <w:pPr>
              <w:rPr>
                <w:rFonts w:asciiTheme="minorHAnsi" w:hAnsiTheme="minorHAnsi"/>
                <w:sz w:val="20"/>
                <w:szCs w:val="20"/>
              </w:rPr>
            </w:pPr>
          </w:p>
        </w:tc>
      </w:tr>
      <w:tr w:rsidR="000E66FF" w:rsidRPr="000E66FF" w14:paraId="29C9AF97" w14:textId="77777777" w:rsidTr="000E66FF">
        <w:trPr>
          <w:gridAfter w:val="1"/>
          <w:wAfter w:w="326" w:type="dxa"/>
          <w:trHeight w:val="441"/>
        </w:trPr>
        <w:tc>
          <w:tcPr>
            <w:tcW w:w="1584" w:type="dxa"/>
            <w:tcBorders>
              <w:top w:val="nil"/>
              <w:left w:val="single" w:sz="8" w:space="0" w:color="auto"/>
              <w:bottom w:val="single" w:sz="8" w:space="0" w:color="auto"/>
              <w:right w:val="single" w:sz="8" w:space="0" w:color="auto"/>
            </w:tcBorders>
            <w:shd w:val="clear" w:color="auto" w:fill="auto"/>
            <w:hideMark/>
          </w:tcPr>
          <w:p w14:paraId="1B076ED1"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Description</w:t>
            </w:r>
          </w:p>
        </w:tc>
        <w:tc>
          <w:tcPr>
            <w:tcW w:w="3970" w:type="dxa"/>
            <w:tcBorders>
              <w:top w:val="nil"/>
              <w:left w:val="nil"/>
              <w:bottom w:val="single" w:sz="8" w:space="0" w:color="auto"/>
              <w:right w:val="single" w:sz="8" w:space="0" w:color="auto"/>
            </w:tcBorders>
            <w:shd w:val="clear" w:color="auto" w:fill="auto"/>
          </w:tcPr>
          <w:p w14:paraId="0733018D"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Employees whose duties involve communication on a regular basis in languages other than English, including Deaf Oral language, Deaf Sign language and Aboriginal languages, will be paid an allowance if their language competence meets the required level, as follows:</w:t>
            </w:r>
          </w:p>
        </w:tc>
        <w:tc>
          <w:tcPr>
            <w:tcW w:w="992" w:type="dxa"/>
            <w:tcBorders>
              <w:top w:val="nil"/>
              <w:left w:val="nil"/>
              <w:bottom w:val="nil"/>
              <w:right w:val="nil"/>
            </w:tcBorders>
            <w:shd w:val="clear" w:color="auto" w:fill="D9D9D9" w:themeFill="background1" w:themeFillShade="D9"/>
            <w:noWrap/>
            <w:vAlign w:val="center"/>
            <w:hideMark/>
          </w:tcPr>
          <w:p w14:paraId="4ACF257C" w14:textId="77777777" w:rsidR="000E66FF" w:rsidRPr="000E66FF" w:rsidRDefault="000E66FF" w:rsidP="009003F9">
            <w:pPr>
              <w:rPr>
                <w:rFonts w:asciiTheme="minorHAnsi" w:hAnsiTheme="minorHAnsi"/>
              </w:rPr>
            </w:pPr>
            <w:r w:rsidRPr="000E66FF">
              <w:rPr>
                <w:rFonts w:asciiTheme="minorHAnsi" w:hAnsiTheme="minorHAnsi"/>
              </w:rPr>
              <w:t> </w:t>
            </w:r>
          </w:p>
        </w:tc>
        <w:tc>
          <w:tcPr>
            <w:tcW w:w="1010" w:type="dxa"/>
            <w:tcBorders>
              <w:top w:val="nil"/>
              <w:left w:val="nil"/>
              <w:bottom w:val="nil"/>
              <w:right w:val="nil"/>
            </w:tcBorders>
            <w:shd w:val="clear" w:color="auto" w:fill="auto"/>
            <w:noWrap/>
            <w:vAlign w:val="center"/>
            <w:hideMark/>
          </w:tcPr>
          <w:p w14:paraId="07DDE6C8" w14:textId="77777777" w:rsidR="000E66FF" w:rsidRPr="000E66FF" w:rsidRDefault="000E66FF" w:rsidP="009003F9">
            <w:pPr>
              <w:rPr>
                <w:rFonts w:asciiTheme="minorHAnsi" w:hAnsiTheme="minorHAnsi"/>
              </w:rPr>
            </w:pPr>
          </w:p>
        </w:tc>
        <w:tc>
          <w:tcPr>
            <w:tcW w:w="1010" w:type="dxa"/>
            <w:gridSpan w:val="2"/>
            <w:tcBorders>
              <w:top w:val="nil"/>
              <w:left w:val="nil"/>
              <w:bottom w:val="nil"/>
              <w:right w:val="nil"/>
            </w:tcBorders>
            <w:shd w:val="clear" w:color="auto" w:fill="auto"/>
            <w:noWrap/>
            <w:vAlign w:val="center"/>
            <w:hideMark/>
          </w:tcPr>
          <w:p w14:paraId="66EB4D3D" w14:textId="77777777" w:rsidR="000E66FF" w:rsidRPr="000E66FF" w:rsidRDefault="000E66FF"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6BFEFB0B" w14:textId="77777777" w:rsidR="000E66FF" w:rsidRPr="000E66FF" w:rsidRDefault="000E66FF" w:rsidP="009003F9">
            <w:pPr>
              <w:rPr>
                <w:rFonts w:asciiTheme="minorHAnsi" w:hAnsiTheme="minorHAnsi"/>
                <w:sz w:val="20"/>
                <w:szCs w:val="20"/>
              </w:rPr>
            </w:pPr>
          </w:p>
        </w:tc>
        <w:tc>
          <w:tcPr>
            <w:tcW w:w="1010" w:type="dxa"/>
            <w:gridSpan w:val="2"/>
            <w:tcBorders>
              <w:top w:val="nil"/>
              <w:left w:val="nil"/>
              <w:bottom w:val="nil"/>
              <w:right w:val="nil"/>
            </w:tcBorders>
            <w:shd w:val="clear" w:color="auto" w:fill="auto"/>
            <w:noWrap/>
            <w:vAlign w:val="center"/>
            <w:hideMark/>
          </w:tcPr>
          <w:p w14:paraId="2FF1C5B1" w14:textId="77777777" w:rsidR="000E66FF" w:rsidRPr="000E66FF" w:rsidRDefault="000E66FF" w:rsidP="009003F9">
            <w:pPr>
              <w:rPr>
                <w:rFonts w:asciiTheme="minorHAnsi" w:hAnsiTheme="minorHAnsi"/>
                <w:sz w:val="20"/>
                <w:szCs w:val="20"/>
              </w:rPr>
            </w:pPr>
          </w:p>
        </w:tc>
        <w:tc>
          <w:tcPr>
            <w:tcW w:w="1155" w:type="dxa"/>
            <w:gridSpan w:val="2"/>
            <w:tcBorders>
              <w:top w:val="nil"/>
              <w:left w:val="nil"/>
              <w:bottom w:val="nil"/>
              <w:right w:val="nil"/>
            </w:tcBorders>
            <w:shd w:val="clear" w:color="auto" w:fill="auto"/>
            <w:noWrap/>
            <w:vAlign w:val="center"/>
            <w:hideMark/>
          </w:tcPr>
          <w:p w14:paraId="6939D1F8" w14:textId="77777777" w:rsidR="000E66FF" w:rsidRPr="000E66FF" w:rsidRDefault="000E66FF" w:rsidP="009003F9">
            <w:pPr>
              <w:rPr>
                <w:rFonts w:asciiTheme="minorHAnsi" w:hAnsiTheme="minorHAnsi"/>
                <w:sz w:val="20"/>
                <w:szCs w:val="20"/>
              </w:rPr>
            </w:pPr>
          </w:p>
        </w:tc>
        <w:tc>
          <w:tcPr>
            <w:tcW w:w="1010" w:type="dxa"/>
            <w:gridSpan w:val="2"/>
            <w:tcBorders>
              <w:top w:val="nil"/>
              <w:left w:val="nil"/>
              <w:bottom w:val="nil"/>
              <w:right w:val="nil"/>
            </w:tcBorders>
            <w:shd w:val="clear" w:color="auto" w:fill="auto"/>
            <w:noWrap/>
            <w:vAlign w:val="center"/>
            <w:hideMark/>
          </w:tcPr>
          <w:p w14:paraId="6A38F98C" w14:textId="77777777" w:rsidR="000E66FF" w:rsidRPr="000E66FF" w:rsidRDefault="000E66FF"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26CA63A0" w14:textId="77777777" w:rsidR="000E66FF" w:rsidRPr="000E66FF" w:rsidRDefault="000E66FF" w:rsidP="009003F9">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3D5CBCF4" w14:textId="77777777" w:rsidR="000E66FF" w:rsidRPr="000E66FF" w:rsidRDefault="000E66FF" w:rsidP="009003F9">
            <w:pPr>
              <w:rPr>
                <w:rFonts w:asciiTheme="minorHAnsi" w:hAnsiTheme="minorHAnsi"/>
                <w:sz w:val="20"/>
                <w:szCs w:val="20"/>
              </w:rPr>
            </w:pPr>
          </w:p>
        </w:tc>
      </w:tr>
      <w:tr w:rsidR="000E66FF" w:rsidRPr="000E66FF" w14:paraId="0E016094" w14:textId="77777777" w:rsidTr="000E66FF">
        <w:trPr>
          <w:trHeight w:val="140"/>
        </w:trPr>
        <w:tc>
          <w:tcPr>
            <w:tcW w:w="1584" w:type="dxa"/>
            <w:tcBorders>
              <w:top w:val="nil"/>
              <w:left w:val="single" w:sz="8" w:space="0" w:color="auto"/>
              <w:right w:val="single" w:sz="8" w:space="0" w:color="auto"/>
            </w:tcBorders>
            <w:shd w:val="clear" w:color="auto" w:fill="auto"/>
          </w:tcPr>
          <w:p w14:paraId="3961EA41"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Rate/Frequency</w:t>
            </w:r>
          </w:p>
        </w:tc>
        <w:tc>
          <w:tcPr>
            <w:tcW w:w="3970" w:type="dxa"/>
            <w:tcBorders>
              <w:top w:val="nil"/>
              <w:left w:val="nil"/>
              <w:bottom w:val="single" w:sz="8" w:space="0" w:color="auto"/>
              <w:right w:val="single" w:sz="8" w:space="0" w:color="auto"/>
            </w:tcBorders>
            <w:shd w:val="clear" w:color="auto" w:fill="auto"/>
          </w:tcPr>
          <w:p w14:paraId="7C649481"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per annum     (1) NAATI Level 1:</w:t>
            </w:r>
          </w:p>
          <w:p w14:paraId="39A21159"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(paid in equal fortnightly instalments)</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980602C" w14:textId="77777777" w:rsidR="000E66FF" w:rsidRPr="000E66FF" w:rsidRDefault="000E66FF" w:rsidP="009003F9">
            <w:pPr>
              <w:jc w:val="right"/>
              <w:rPr>
                <w:rFonts w:asciiTheme="minorHAnsi" w:hAnsiTheme="minorHAnsi"/>
                <w:sz w:val="19"/>
                <w:szCs w:val="19"/>
              </w:rPr>
            </w:pPr>
            <w:r w:rsidRPr="000E66FF">
              <w:rPr>
                <w:rFonts w:asciiTheme="minorHAnsi" w:hAnsiTheme="minorHAnsi"/>
                <w:sz w:val="19"/>
                <w:szCs w:val="19"/>
              </w:rPr>
              <w:t>$1,125.51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CF62D7B" w14:textId="77777777" w:rsidR="000E66FF" w:rsidRPr="00B071CF" w:rsidRDefault="000E66FF" w:rsidP="009003F9">
            <w:pPr>
              <w:jc w:val="right"/>
              <w:rPr>
                <w:rFonts w:asciiTheme="minorHAnsi" w:hAnsiTheme="minorHAnsi"/>
                <w:sz w:val="18"/>
                <w:szCs w:val="18"/>
              </w:rPr>
            </w:pPr>
            <w:r w:rsidRPr="00B071CF">
              <w:rPr>
                <w:rFonts w:asciiTheme="minorHAnsi" w:hAnsiTheme="minorHAnsi"/>
                <w:sz w:val="18"/>
                <w:szCs w:val="18"/>
              </w:rPr>
              <w:t>$1,151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B3BBC0C" w14:textId="77777777" w:rsidR="000E66FF" w:rsidRPr="00B071CF" w:rsidRDefault="000E66FF" w:rsidP="009003F9">
            <w:pPr>
              <w:jc w:val="right"/>
              <w:rPr>
                <w:rFonts w:asciiTheme="minorHAnsi" w:hAnsiTheme="minorHAnsi"/>
                <w:sz w:val="18"/>
                <w:szCs w:val="18"/>
              </w:rPr>
            </w:pPr>
            <w:r w:rsidRPr="00B071CF">
              <w:rPr>
                <w:rFonts w:asciiTheme="minorHAnsi" w:hAnsiTheme="minorHAnsi"/>
                <w:sz w:val="18"/>
                <w:szCs w:val="18"/>
              </w:rPr>
              <w:t>$1,157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DA9F5A4" w14:textId="77777777" w:rsidR="000E66FF" w:rsidRPr="00B071CF" w:rsidRDefault="000E66FF" w:rsidP="009003F9">
            <w:pPr>
              <w:jc w:val="right"/>
              <w:rPr>
                <w:rFonts w:asciiTheme="minorHAnsi" w:hAnsiTheme="minorHAnsi"/>
                <w:sz w:val="18"/>
                <w:szCs w:val="18"/>
              </w:rPr>
            </w:pPr>
            <w:r w:rsidRPr="00B071CF">
              <w:rPr>
                <w:rFonts w:asciiTheme="minorHAnsi" w:hAnsiTheme="minorHAnsi"/>
                <w:sz w:val="18"/>
                <w:szCs w:val="18"/>
              </w:rPr>
              <w:t>$1,173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C419A3F" w14:textId="77777777" w:rsidR="000E66FF" w:rsidRPr="00B071CF" w:rsidRDefault="000E66FF" w:rsidP="009003F9">
            <w:pPr>
              <w:jc w:val="right"/>
              <w:rPr>
                <w:rFonts w:asciiTheme="minorHAnsi" w:hAnsiTheme="minorHAnsi"/>
                <w:sz w:val="18"/>
                <w:szCs w:val="18"/>
              </w:rPr>
            </w:pPr>
            <w:r w:rsidRPr="00B071CF">
              <w:rPr>
                <w:rFonts w:asciiTheme="minorHAnsi" w:hAnsiTheme="minorHAnsi"/>
                <w:sz w:val="18"/>
                <w:szCs w:val="18"/>
              </w:rPr>
              <w:t>$1,189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BC764E2" w14:textId="77777777" w:rsidR="000E66FF" w:rsidRPr="00B071CF" w:rsidRDefault="000E66FF" w:rsidP="009003F9">
            <w:pPr>
              <w:jc w:val="right"/>
              <w:rPr>
                <w:rFonts w:asciiTheme="minorHAnsi" w:hAnsiTheme="minorHAnsi"/>
                <w:sz w:val="18"/>
                <w:szCs w:val="18"/>
              </w:rPr>
            </w:pPr>
            <w:r w:rsidRPr="00B071CF">
              <w:rPr>
                <w:rFonts w:asciiTheme="minorHAnsi" w:hAnsiTheme="minorHAnsi"/>
                <w:sz w:val="18"/>
                <w:szCs w:val="18"/>
              </w:rPr>
              <w:t>$1,205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B763800" w14:textId="77777777" w:rsidR="000E66FF" w:rsidRPr="00B071CF" w:rsidRDefault="000E66FF" w:rsidP="009003F9">
            <w:pPr>
              <w:jc w:val="right"/>
              <w:rPr>
                <w:rFonts w:asciiTheme="minorHAnsi" w:hAnsiTheme="minorHAnsi"/>
                <w:sz w:val="18"/>
                <w:szCs w:val="18"/>
              </w:rPr>
            </w:pPr>
            <w:r w:rsidRPr="00B071CF">
              <w:rPr>
                <w:rFonts w:asciiTheme="minorHAnsi" w:hAnsiTheme="minorHAnsi"/>
                <w:sz w:val="18"/>
                <w:szCs w:val="18"/>
              </w:rPr>
              <w:t>$1,221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14F2240" w14:textId="77777777" w:rsidR="000E66FF" w:rsidRPr="00B071CF" w:rsidRDefault="000E66FF" w:rsidP="009003F9">
            <w:pPr>
              <w:jc w:val="right"/>
              <w:rPr>
                <w:rFonts w:asciiTheme="minorHAnsi" w:hAnsiTheme="minorHAnsi"/>
                <w:sz w:val="18"/>
                <w:szCs w:val="18"/>
              </w:rPr>
            </w:pPr>
            <w:r w:rsidRPr="00B071CF">
              <w:rPr>
                <w:rFonts w:asciiTheme="minorHAnsi" w:hAnsiTheme="minorHAnsi"/>
                <w:sz w:val="18"/>
                <w:szCs w:val="18"/>
              </w:rPr>
              <w:t>$1,237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3E1F1AE" w14:textId="77777777" w:rsidR="000E66FF" w:rsidRPr="00B071CF" w:rsidRDefault="000E66FF" w:rsidP="009003F9">
            <w:pPr>
              <w:jc w:val="right"/>
              <w:rPr>
                <w:rFonts w:asciiTheme="minorHAnsi" w:hAnsiTheme="minorHAnsi"/>
                <w:sz w:val="18"/>
                <w:szCs w:val="18"/>
              </w:rPr>
            </w:pPr>
            <w:r w:rsidRPr="00B071CF">
              <w:rPr>
                <w:rFonts w:asciiTheme="minorHAnsi" w:hAnsiTheme="minorHAnsi"/>
                <w:sz w:val="18"/>
                <w:szCs w:val="18"/>
              </w:rPr>
              <w:t>$1,254</w:t>
            </w:r>
          </w:p>
        </w:tc>
      </w:tr>
      <w:tr w:rsidR="000E66FF" w:rsidRPr="000E66FF" w14:paraId="60DB9C7D" w14:textId="77777777" w:rsidTr="000E66FF">
        <w:trPr>
          <w:trHeight w:val="140"/>
        </w:trPr>
        <w:tc>
          <w:tcPr>
            <w:tcW w:w="1584" w:type="dxa"/>
            <w:tcBorders>
              <w:top w:val="nil"/>
              <w:left w:val="single" w:sz="8" w:space="0" w:color="auto"/>
              <w:bottom w:val="single" w:sz="8" w:space="0" w:color="auto"/>
              <w:right w:val="single" w:sz="8" w:space="0" w:color="auto"/>
            </w:tcBorders>
            <w:shd w:val="clear" w:color="auto" w:fill="auto"/>
          </w:tcPr>
          <w:p w14:paraId="65E2C25D" w14:textId="77777777" w:rsidR="000E66FF" w:rsidRPr="000E66FF" w:rsidRDefault="000E66FF" w:rsidP="009003F9">
            <w:pPr>
              <w:rPr>
                <w:rFonts w:asciiTheme="minorHAnsi" w:hAnsiTheme="minorHAnsi"/>
                <w:sz w:val="20"/>
                <w:szCs w:val="20"/>
              </w:rPr>
            </w:pPr>
          </w:p>
        </w:tc>
        <w:tc>
          <w:tcPr>
            <w:tcW w:w="3970" w:type="dxa"/>
            <w:tcBorders>
              <w:top w:val="nil"/>
              <w:left w:val="nil"/>
              <w:bottom w:val="single" w:sz="8" w:space="0" w:color="auto"/>
              <w:right w:val="single" w:sz="8" w:space="0" w:color="auto"/>
            </w:tcBorders>
            <w:shd w:val="clear" w:color="auto" w:fill="auto"/>
          </w:tcPr>
          <w:p w14:paraId="47475741"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per annum     (2 ) NAATI Level 2 or higher:</w:t>
            </w:r>
          </w:p>
          <w:p w14:paraId="16EB40EB"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(paid in equal fortnightly instalments)</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A2624DA" w14:textId="77777777" w:rsidR="000E66FF" w:rsidRPr="000E66FF" w:rsidRDefault="000E66FF" w:rsidP="009003F9">
            <w:pPr>
              <w:jc w:val="right"/>
              <w:rPr>
                <w:rFonts w:asciiTheme="minorHAnsi" w:hAnsiTheme="minorHAnsi"/>
                <w:sz w:val="19"/>
                <w:szCs w:val="19"/>
              </w:rPr>
            </w:pPr>
            <w:r w:rsidRPr="000E66FF">
              <w:rPr>
                <w:rFonts w:asciiTheme="minorHAnsi" w:hAnsiTheme="minorHAnsi"/>
                <w:sz w:val="19"/>
                <w:szCs w:val="19"/>
              </w:rPr>
              <w:t>$2,249.43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460A2DB" w14:textId="77777777" w:rsidR="000E66FF" w:rsidRPr="00B071CF" w:rsidRDefault="000E66FF" w:rsidP="009003F9">
            <w:pPr>
              <w:jc w:val="right"/>
              <w:rPr>
                <w:rFonts w:asciiTheme="minorHAnsi" w:hAnsiTheme="minorHAnsi"/>
                <w:sz w:val="18"/>
                <w:szCs w:val="18"/>
              </w:rPr>
            </w:pPr>
            <w:r w:rsidRPr="00B071CF">
              <w:rPr>
                <w:rFonts w:asciiTheme="minorHAnsi" w:hAnsiTheme="minorHAnsi"/>
                <w:sz w:val="18"/>
                <w:szCs w:val="18"/>
              </w:rPr>
              <w:t>$2,300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A544F01" w14:textId="77777777" w:rsidR="000E66FF" w:rsidRPr="00B071CF" w:rsidRDefault="000E66FF" w:rsidP="009003F9">
            <w:pPr>
              <w:jc w:val="right"/>
              <w:rPr>
                <w:rFonts w:asciiTheme="minorHAnsi" w:hAnsiTheme="minorHAnsi"/>
                <w:sz w:val="18"/>
                <w:szCs w:val="18"/>
              </w:rPr>
            </w:pPr>
            <w:r w:rsidRPr="00B071CF">
              <w:rPr>
                <w:rFonts w:asciiTheme="minorHAnsi" w:hAnsiTheme="minorHAnsi"/>
                <w:sz w:val="18"/>
                <w:szCs w:val="18"/>
              </w:rPr>
              <w:t>$2,312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F67899E" w14:textId="77777777" w:rsidR="000E66FF" w:rsidRPr="00B071CF" w:rsidRDefault="000E66FF" w:rsidP="009003F9">
            <w:pPr>
              <w:jc w:val="right"/>
              <w:rPr>
                <w:rFonts w:asciiTheme="minorHAnsi" w:hAnsiTheme="minorHAnsi"/>
                <w:sz w:val="18"/>
                <w:szCs w:val="18"/>
              </w:rPr>
            </w:pPr>
            <w:r w:rsidRPr="00B071CF">
              <w:rPr>
                <w:rFonts w:asciiTheme="minorHAnsi" w:hAnsiTheme="minorHAnsi"/>
                <w:sz w:val="18"/>
                <w:szCs w:val="18"/>
              </w:rPr>
              <w:t>$2,343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2174B57" w14:textId="77777777" w:rsidR="000E66FF" w:rsidRPr="00B071CF" w:rsidRDefault="000E66FF" w:rsidP="009003F9">
            <w:pPr>
              <w:jc w:val="right"/>
              <w:rPr>
                <w:rFonts w:asciiTheme="minorHAnsi" w:hAnsiTheme="minorHAnsi"/>
                <w:sz w:val="18"/>
                <w:szCs w:val="18"/>
              </w:rPr>
            </w:pPr>
            <w:r w:rsidRPr="00B071CF">
              <w:rPr>
                <w:rFonts w:asciiTheme="minorHAnsi" w:hAnsiTheme="minorHAnsi"/>
                <w:sz w:val="18"/>
                <w:szCs w:val="18"/>
              </w:rPr>
              <w:t>$2,375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2B21362" w14:textId="77777777" w:rsidR="000E66FF" w:rsidRPr="00B071CF" w:rsidRDefault="000E66FF" w:rsidP="009003F9">
            <w:pPr>
              <w:jc w:val="right"/>
              <w:rPr>
                <w:rFonts w:asciiTheme="minorHAnsi" w:hAnsiTheme="minorHAnsi"/>
                <w:sz w:val="18"/>
                <w:szCs w:val="18"/>
              </w:rPr>
            </w:pPr>
            <w:r w:rsidRPr="00B071CF">
              <w:rPr>
                <w:rFonts w:asciiTheme="minorHAnsi" w:hAnsiTheme="minorHAnsi"/>
                <w:sz w:val="18"/>
                <w:szCs w:val="18"/>
              </w:rPr>
              <w:t>$2,407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49E7B15" w14:textId="77777777" w:rsidR="000E66FF" w:rsidRPr="00B071CF" w:rsidRDefault="000E66FF" w:rsidP="009003F9">
            <w:pPr>
              <w:jc w:val="right"/>
              <w:rPr>
                <w:rFonts w:asciiTheme="minorHAnsi" w:hAnsiTheme="minorHAnsi"/>
                <w:sz w:val="18"/>
                <w:szCs w:val="18"/>
              </w:rPr>
            </w:pPr>
            <w:r w:rsidRPr="00B071CF">
              <w:rPr>
                <w:rFonts w:asciiTheme="minorHAnsi" w:hAnsiTheme="minorHAnsi"/>
                <w:sz w:val="18"/>
                <w:szCs w:val="18"/>
              </w:rPr>
              <w:t>$2,439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EE49E6F" w14:textId="77777777" w:rsidR="000E66FF" w:rsidRPr="00B071CF" w:rsidRDefault="000E66FF" w:rsidP="009003F9">
            <w:pPr>
              <w:jc w:val="right"/>
              <w:rPr>
                <w:rFonts w:asciiTheme="minorHAnsi" w:hAnsiTheme="minorHAnsi"/>
                <w:sz w:val="18"/>
                <w:szCs w:val="18"/>
              </w:rPr>
            </w:pPr>
            <w:r w:rsidRPr="00B071CF">
              <w:rPr>
                <w:rFonts w:asciiTheme="minorHAnsi" w:hAnsiTheme="minorHAnsi"/>
                <w:sz w:val="18"/>
                <w:szCs w:val="18"/>
              </w:rPr>
              <w:t>$2,472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39EDEF1" w14:textId="77777777" w:rsidR="000E66FF" w:rsidRPr="00B071CF" w:rsidRDefault="000E66FF" w:rsidP="009003F9">
            <w:pPr>
              <w:jc w:val="right"/>
              <w:rPr>
                <w:rFonts w:asciiTheme="minorHAnsi" w:hAnsiTheme="minorHAnsi"/>
                <w:sz w:val="18"/>
                <w:szCs w:val="18"/>
              </w:rPr>
            </w:pPr>
            <w:r w:rsidRPr="00B071CF">
              <w:rPr>
                <w:rFonts w:asciiTheme="minorHAnsi" w:hAnsiTheme="minorHAnsi"/>
                <w:sz w:val="18"/>
                <w:szCs w:val="18"/>
              </w:rPr>
              <w:t>$2,505</w:t>
            </w:r>
          </w:p>
        </w:tc>
      </w:tr>
      <w:tr w:rsidR="000E66FF" w:rsidRPr="000E66FF" w14:paraId="49480B94" w14:textId="77777777" w:rsidTr="000E66FF">
        <w:trPr>
          <w:gridAfter w:val="1"/>
          <w:wAfter w:w="326" w:type="dxa"/>
          <w:trHeight w:val="413"/>
        </w:trPr>
        <w:tc>
          <w:tcPr>
            <w:tcW w:w="1584" w:type="dxa"/>
            <w:tcBorders>
              <w:top w:val="nil"/>
              <w:left w:val="single" w:sz="8" w:space="0" w:color="auto"/>
              <w:bottom w:val="single" w:sz="8" w:space="0" w:color="auto"/>
              <w:right w:val="single" w:sz="8" w:space="0" w:color="auto"/>
            </w:tcBorders>
            <w:shd w:val="clear" w:color="auto" w:fill="auto"/>
            <w:hideMark/>
          </w:tcPr>
          <w:p w14:paraId="640F588D"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Payment on Leave</w:t>
            </w:r>
          </w:p>
        </w:tc>
        <w:tc>
          <w:tcPr>
            <w:tcW w:w="3970" w:type="dxa"/>
            <w:tcBorders>
              <w:top w:val="nil"/>
              <w:left w:val="nil"/>
              <w:bottom w:val="single" w:sz="8" w:space="0" w:color="auto"/>
              <w:right w:val="single" w:sz="8" w:space="0" w:color="auto"/>
            </w:tcBorders>
            <w:shd w:val="clear" w:color="auto" w:fill="auto"/>
          </w:tcPr>
          <w:p w14:paraId="3BC4FDB4"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The allowance is payable during paid personal leave, annual leave and long service leave, pro-rata where appropriate, but not during any other period of leave.</w:t>
            </w:r>
          </w:p>
        </w:tc>
        <w:tc>
          <w:tcPr>
            <w:tcW w:w="992" w:type="dxa"/>
            <w:tcBorders>
              <w:top w:val="nil"/>
              <w:left w:val="nil"/>
              <w:bottom w:val="nil"/>
              <w:right w:val="nil"/>
            </w:tcBorders>
            <w:shd w:val="clear" w:color="auto" w:fill="D9D9D9" w:themeFill="background1" w:themeFillShade="D9"/>
            <w:noWrap/>
            <w:vAlign w:val="center"/>
            <w:hideMark/>
          </w:tcPr>
          <w:p w14:paraId="0F45AC20" w14:textId="77777777" w:rsidR="000E66FF" w:rsidRPr="000E66FF" w:rsidRDefault="000E66FF" w:rsidP="009003F9">
            <w:pPr>
              <w:rPr>
                <w:rFonts w:asciiTheme="minorHAnsi" w:hAnsiTheme="minorHAnsi"/>
              </w:rPr>
            </w:pPr>
            <w:r w:rsidRPr="000E66FF">
              <w:rPr>
                <w:rFonts w:asciiTheme="minorHAnsi" w:hAnsiTheme="minorHAnsi"/>
              </w:rPr>
              <w:t> </w:t>
            </w:r>
          </w:p>
        </w:tc>
        <w:tc>
          <w:tcPr>
            <w:tcW w:w="1010" w:type="dxa"/>
            <w:tcBorders>
              <w:top w:val="nil"/>
              <w:left w:val="nil"/>
              <w:bottom w:val="nil"/>
              <w:right w:val="nil"/>
            </w:tcBorders>
            <w:shd w:val="clear" w:color="auto" w:fill="auto"/>
            <w:noWrap/>
            <w:vAlign w:val="center"/>
            <w:hideMark/>
          </w:tcPr>
          <w:p w14:paraId="7EE8F0E8" w14:textId="77777777" w:rsidR="000E66FF" w:rsidRPr="000E66FF" w:rsidRDefault="000E66FF" w:rsidP="009003F9">
            <w:pPr>
              <w:rPr>
                <w:rFonts w:asciiTheme="minorHAnsi" w:hAnsiTheme="minorHAnsi"/>
              </w:rPr>
            </w:pPr>
          </w:p>
        </w:tc>
        <w:tc>
          <w:tcPr>
            <w:tcW w:w="1010" w:type="dxa"/>
            <w:gridSpan w:val="2"/>
            <w:tcBorders>
              <w:top w:val="nil"/>
              <w:left w:val="nil"/>
              <w:bottom w:val="nil"/>
              <w:right w:val="nil"/>
            </w:tcBorders>
            <w:shd w:val="clear" w:color="auto" w:fill="auto"/>
            <w:noWrap/>
            <w:vAlign w:val="center"/>
            <w:hideMark/>
          </w:tcPr>
          <w:p w14:paraId="496EF7B5" w14:textId="77777777" w:rsidR="000E66FF" w:rsidRPr="000E66FF" w:rsidRDefault="000E66FF"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4121A54F" w14:textId="77777777" w:rsidR="000E66FF" w:rsidRPr="000E66FF" w:rsidRDefault="000E66FF" w:rsidP="009003F9">
            <w:pPr>
              <w:rPr>
                <w:rFonts w:asciiTheme="minorHAnsi" w:hAnsiTheme="minorHAnsi"/>
                <w:sz w:val="20"/>
                <w:szCs w:val="20"/>
              </w:rPr>
            </w:pPr>
          </w:p>
        </w:tc>
        <w:tc>
          <w:tcPr>
            <w:tcW w:w="1010" w:type="dxa"/>
            <w:gridSpan w:val="2"/>
            <w:tcBorders>
              <w:top w:val="nil"/>
              <w:left w:val="nil"/>
              <w:bottom w:val="nil"/>
              <w:right w:val="nil"/>
            </w:tcBorders>
            <w:shd w:val="clear" w:color="auto" w:fill="auto"/>
            <w:noWrap/>
            <w:vAlign w:val="center"/>
            <w:hideMark/>
          </w:tcPr>
          <w:p w14:paraId="42CF9746" w14:textId="77777777" w:rsidR="000E66FF" w:rsidRPr="000E66FF" w:rsidRDefault="000E66FF" w:rsidP="009003F9">
            <w:pPr>
              <w:rPr>
                <w:rFonts w:asciiTheme="minorHAnsi" w:hAnsiTheme="minorHAnsi"/>
                <w:sz w:val="20"/>
                <w:szCs w:val="20"/>
              </w:rPr>
            </w:pPr>
          </w:p>
        </w:tc>
        <w:tc>
          <w:tcPr>
            <w:tcW w:w="1155" w:type="dxa"/>
            <w:gridSpan w:val="2"/>
            <w:tcBorders>
              <w:top w:val="nil"/>
              <w:left w:val="nil"/>
              <w:bottom w:val="nil"/>
              <w:right w:val="nil"/>
            </w:tcBorders>
            <w:shd w:val="clear" w:color="auto" w:fill="auto"/>
            <w:noWrap/>
            <w:vAlign w:val="center"/>
            <w:hideMark/>
          </w:tcPr>
          <w:p w14:paraId="30EB2E86" w14:textId="77777777" w:rsidR="000E66FF" w:rsidRPr="000E66FF" w:rsidRDefault="000E66FF" w:rsidP="009003F9">
            <w:pPr>
              <w:rPr>
                <w:rFonts w:asciiTheme="minorHAnsi" w:hAnsiTheme="minorHAnsi"/>
                <w:sz w:val="20"/>
                <w:szCs w:val="20"/>
              </w:rPr>
            </w:pPr>
          </w:p>
        </w:tc>
        <w:tc>
          <w:tcPr>
            <w:tcW w:w="1010" w:type="dxa"/>
            <w:gridSpan w:val="2"/>
            <w:tcBorders>
              <w:top w:val="nil"/>
              <w:left w:val="nil"/>
              <w:bottom w:val="nil"/>
              <w:right w:val="nil"/>
            </w:tcBorders>
            <w:shd w:val="clear" w:color="auto" w:fill="auto"/>
            <w:noWrap/>
            <w:vAlign w:val="center"/>
            <w:hideMark/>
          </w:tcPr>
          <w:p w14:paraId="49649934" w14:textId="77777777" w:rsidR="000E66FF" w:rsidRPr="000E66FF" w:rsidRDefault="000E66FF"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33564784" w14:textId="77777777" w:rsidR="000E66FF" w:rsidRPr="000E66FF" w:rsidRDefault="000E66FF" w:rsidP="009003F9">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100274D0" w14:textId="77777777" w:rsidR="000E66FF" w:rsidRPr="000E66FF" w:rsidRDefault="000E66FF" w:rsidP="009003F9">
            <w:pPr>
              <w:rPr>
                <w:rFonts w:asciiTheme="minorHAnsi" w:hAnsiTheme="minorHAnsi"/>
                <w:sz w:val="20"/>
                <w:szCs w:val="20"/>
              </w:rPr>
            </w:pPr>
          </w:p>
        </w:tc>
      </w:tr>
      <w:tr w:rsidR="000E66FF" w:rsidRPr="000E66FF" w14:paraId="373A97CD" w14:textId="77777777" w:rsidTr="000E66FF">
        <w:trPr>
          <w:gridAfter w:val="16"/>
          <w:wAfter w:w="8848" w:type="dxa"/>
          <w:trHeight w:val="137"/>
        </w:trPr>
        <w:tc>
          <w:tcPr>
            <w:tcW w:w="1584" w:type="dxa"/>
            <w:tcBorders>
              <w:top w:val="single" w:sz="8" w:space="0" w:color="auto"/>
              <w:left w:val="single" w:sz="8" w:space="0" w:color="auto"/>
              <w:bottom w:val="single" w:sz="8" w:space="0" w:color="auto"/>
              <w:right w:val="single" w:sz="8" w:space="0" w:color="auto"/>
            </w:tcBorders>
            <w:shd w:val="clear" w:color="auto" w:fill="auto"/>
            <w:hideMark/>
          </w:tcPr>
          <w:p w14:paraId="6BF1198F" w14:textId="77777777" w:rsidR="000E66FF" w:rsidRPr="000E66FF" w:rsidRDefault="000E66FF" w:rsidP="009003F9">
            <w:pPr>
              <w:rPr>
                <w:rFonts w:asciiTheme="minorHAnsi" w:hAnsiTheme="minorHAnsi"/>
                <w:sz w:val="20"/>
                <w:szCs w:val="20"/>
              </w:rPr>
            </w:pPr>
            <w:r w:rsidRPr="000E66FF">
              <w:rPr>
                <w:rFonts w:asciiTheme="minorHAnsi" w:hAnsiTheme="minorHAnsi"/>
                <w:color w:val="000000"/>
                <w:sz w:val="20"/>
                <w:szCs w:val="20"/>
              </w:rPr>
              <w:t>Exclusions</w:t>
            </w:r>
          </w:p>
        </w:tc>
        <w:tc>
          <w:tcPr>
            <w:tcW w:w="3970" w:type="dxa"/>
            <w:tcBorders>
              <w:top w:val="single" w:sz="8" w:space="0" w:color="auto"/>
              <w:left w:val="single" w:sz="8" w:space="0" w:color="auto"/>
              <w:bottom w:val="single" w:sz="8" w:space="0" w:color="auto"/>
              <w:right w:val="single" w:sz="8" w:space="0" w:color="auto"/>
            </w:tcBorders>
            <w:shd w:val="clear" w:color="auto" w:fill="auto"/>
          </w:tcPr>
          <w:p w14:paraId="1B6E7943"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Employees who are classified as an Interpreter or Translator are not eligible for the allowance.</w:t>
            </w:r>
          </w:p>
        </w:tc>
        <w:tc>
          <w:tcPr>
            <w:tcW w:w="992" w:type="dxa"/>
            <w:shd w:val="clear" w:color="auto" w:fill="D9D9D9" w:themeFill="background1" w:themeFillShade="D9"/>
            <w:vAlign w:val="center"/>
          </w:tcPr>
          <w:p w14:paraId="782ED1FC" w14:textId="77777777" w:rsidR="000E66FF" w:rsidRPr="000E66FF" w:rsidRDefault="000E66FF" w:rsidP="009003F9">
            <w:pPr>
              <w:rPr>
                <w:rFonts w:asciiTheme="minorHAnsi" w:hAnsiTheme="minorHAnsi"/>
              </w:rPr>
            </w:pPr>
            <w:r w:rsidRPr="000E66FF">
              <w:rPr>
                <w:rFonts w:asciiTheme="minorHAnsi" w:hAnsiTheme="minorHAnsi"/>
              </w:rPr>
              <w:t> </w:t>
            </w:r>
          </w:p>
        </w:tc>
      </w:tr>
      <w:tr w:rsidR="000E66FF" w:rsidRPr="000E66FF" w14:paraId="0AB8DD61" w14:textId="77777777" w:rsidTr="000E66FF">
        <w:trPr>
          <w:gridAfter w:val="16"/>
          <w:wAfter w:w="8848" w:type="dxa"/>
          <w:trHeight w:val="137"/>
        </w:trPr>
        <w:tc>
          <w:tcPr>
            <w:tcW w:w="1584" w:type="dxa"/>
            <w:tcBorders>
              <w:top w:val="single" w:sz="8" w:space="0" w:color="auto"/>
              <w:left w:val="single" w:sz="8" w:space="0" w:color="auto"/>
              <w:bottom w:val="single" w:sz="8" w:space="0" w:color="auto"/>
              <w:right w:val="single" w:sz="8" w:space="0" w:color="auto"/>
            </w:tcBorders>
            <w:shd w:val="clear" w:color="auto" w:fill="auto"/>
            <w:hideMark/>
          </w:tcPr>
          <w:p w14:paraId="5DDE52A3"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Notes</w:t>
            </w:r>
          </w:p>
        </w:tc>
        <w:tc>
          <w:tcPr>
            <w:tcW w:w="3970" w:type="dxa"/>
            <w:tcBorders>
              <w:top w:val="single" w:sz="8" w:space="0" w:color="auto"/>
              <w:left w:val="single" w:sz="8" w:space="0" w:color="auto"/>
              <w:bottom w:val="single" w:sz="8" w:space="0" w:color="auto"/>
              <w:right w:val="single" w:sz="8" w:space="0" w:color="auto"/>
            </w:tcBorders>
            <w:shd w:val="clear" w:color="auto" w:fill="auto"/>
          </w:tcPr>
          <w:p w14:paraId="351515C6" w14:textId="77777777" w:rsidR="000E66FF" w:rsidRPr="000E66FF" w:rsidRDefault="000E66FF" w:rsidP="009E208E">
            <w:pPr>
              <w:pStyle w:val="ListParagraph"/>
              <w:numPr>
                <w:ilvl w:val="0"/>
                <w:numId w:val="56"/>
              </w:numPr>
              <w:spacing w:after="0" w:line="240" w:lineRule="auto"/>
              <w:ind w:left="293" w:hanging="283"/>
              <w:rPr>
                <w:rFonts w:asciiTheme="minorHAnsi" w:eastAsia="Times New Roman" w:hAnsiTheme="minorHAnsi"/>
                <w:szCs w:val="20"/>
                <w:lang w:eastAsia="en-AU"/>
              </w:rPr>
            </w:pPr>
            <w:r w:rsidRPr="000E66FF">
              <w:rPr>
                <w:rFonts w:asciiTheme="minorHAnsi" w:eastAsia="Times New Roman" w:hAnsiTheme="minorHAnsi"/>
                <w:szCs w:val="20"/>
                <w:lang w:eastAsia="en-AU"/>
              </w:rPr>
              <w:t>Eligible part-time employees are entitled to receive the allowance on a pro-rata basis.</w:t>
            </w:r>
          </w:p>
          <w:p w14:paraId="04F12F9D" w14:textId="77777777" w:rsidR="000E66FF" w:rsidRPr="000E66FF" w:rsidRDefault="000E66FF" w:rsidP="009E208E">
            <w:pPr>
              <w:pStyle w:val="ListParagraph"/>
              <w:numPr>
                <w:ilvl w:val="0"/>
                <w:numId w:val="56"/>
              </w:numPr>
              <w:spacing w:after="0" w:line="240" w:lineRule="auto"/>
              <w:ind w:left="293" w:hanging="283"/>
              <w:rPr>
                <w:rFonts w:asciiTheme="minorHAnsi" w:eastAsia="Times New Roman" w:hAnsiTheme="minorHAnsi"/>
                <w:szCs w:val="20"/>
                <w:lang w:eastAsia="en-AU"/>
              </w:rPr>
            </w:pPr>
            <w:r w:rsidRPr="000E66FF">
              <w:rPr>
                <w:rFonts w:asciiTheme="minorHAnsi" w:eastAsia="Times New Roman" w:hAnsiTheme="minorHAnsi"/>
                <w:szCs w:val="20"/>
                <w:lang w:eastAsia="en-AU"/>
              </w:rPr>
              <w:t>The minimum required standard of language competence for receipt of the allowance is accreditation at National Accreditation Authority for Translators and Interpreters (NAATI) Level 1.</w:t>
            </w:r>
          </w:p>
          <w:p w14:paraId="33BC55FB" w14:textId="77777777" w:rsidR="000E66FF" w:rsidRPr="000E66FF" w:rsidRDefault="000E66FF" w:rsidP="009E208E">
            <w:pPr>
              <w:pStyle w:val="ListParagraph"/>
              <w:numPr>
                <w:ilvl w:val="0"/>
                <w:numId w:val="56"/>
              </w:numPr>
              <w:spacing w:after="0" w:line="240" w:lineRule="auto"/>
              <w:ind w:left="293" w:hanging="283"/>
              <w:rPr>
                <w:rFonts w:asciiTheme="minorHAnsi" w:eastAsia="Times New Roman" w:hAnsiTheme="minorHAnsi"/>
                <w:szCs w:val="20"/>
                <w:lang w:eastAsia="en-AU"/>
              </w:rPr>
            </w:pPr>
            <w:r w:rsidRPr="000E66FF">
              <w:rPr>
                <w:rFonts w:asciiTheme="minorHAnsi" w:eastAsia="Times New Roman" w:hAnsiTheme="minorHAnsi"/>
                <w:szCs w:val="20"/>
                <w:lang w:eastAsia="en-AU"/>
              </w:rPr>
              <w:t>Where assessment in a language is not offered by NAATI, the head of service may approve assessment by another individual or body that has the necessary expertise to assess the language skills and has sufficient knowledge of NAATI levels and competencies required to determine the appropriate rate of allowance.</w:t>
            </w:r>
          </w:p>
        </w:tc>
        <w:tc>
          <w:tcPr>
            <w:tcW w:w="992" w:type="dxa"/>
            <w:shd w:val="clear" w:color="auto" w:fill="D9D9D9" w:themeFill="background1" w:themeFillShade="D9"/>
            <w:vAlign w:val="center"/>
          </w:tcPr>
          <w:p w14:paraId="5B3B3DA6" w14:textId="77777777" w:rsidR="000E66FF" w:rsidRPr="000E66FF" w:rsidRDefault="000E66FF" w:rsidP="009003F9">
            <w:pPr>
              <w:rPr>
                <w:rFonts w:asciiTheme="minorHAnsi" w:hAnsiTheme="minorHAnsi"/>
              </w:rPr>
            </w:pPr>
            <w:r w:rsidRPr="000E66FF">
              <w:rPr>
                <w:rFonts w:asciiTheme="minorHAnsi" w:hAnsiTheme="minorHAnsi"/>
              </w:rPr>
              <w:t> </w:t>
            </w:r>
          </w:p>
        </w:tc>
      </w:tr>
    </w:tbl>
    <w:p w14:paraId="71117E12" w14:textId="77777777" w:rsidR="00BC4346" w:rsidRPr="000E66FF" w:rsidRDefault="00BC4346" w:rsidP="00BC4346">
      <w:pPr>
        <w:rPr>
          <w:rFonts w:asciiTheme="minorHAnsi" w:hAnsiTheme="minorHAnsi"/>
          <w:sz w:val="20"/>
          <w:szCs w:val="20"/>
        </w:rPr>
      </w:pPr>
      <w:r w:rsidRPr="000E66FF">
        <w:rPr>
          <w:rFonts w:asciiTheme="minorHAnsi" w:hAnsiTheme="minorHAnsi"/>
          <w:b/>
          <w:bCs/>
          <w:sz w:val="20"/>
          <w:szCs w:val="20"/>
        </w:rPr>
        <w:t>Community Language</w:t>
      </w:r>
      <w:r>
        <w:rPr>
          <w:rFonts w:asciiTheme="minorHAnsi" w:hAnsiTheme="minorHAnsi"/>
          <w:b/>
          <w:bCs/>
          <w:sz w:val="20"/>
          <w:szCs w:val="20"/>
        </w:rPr>
        <w:t xml:space="preserve"> cont.</w:t>
      </w:r>
    </w:p>
    <w:p w14:paraId="471E5C58" w14:textId="77777777" w:rsidR="000E66FF" w:rsidRDefault="000E66FF" w:rsidP="000E66FF"/>
    <w:tbl>
      <w:tblPr>
        <w:tblW w:w="6546" w:type="dxa"/>
        <w:tblInd w:w="-10" w:type="dxa"/>
        <w:tblLayout w:type="fixed"/>
        <w:tblLook w:val="04A0" w:firstRow="1" w:lastRow="0" w:firstColumn="1" w:lastColumn="0" w:noHBand="0" w:noVBand="1"/>
      </w:tblPr>
      <w:tblGrid>
        <w:gridCol w:w="1584"/>
        <w:gridCol w:w="3970"/>
        <w:gridCol w:w="992"/>
      </w:tblGrid>
      <w:tr w:rsidR="00546C77" w:rsidRPr="000E66FF" w14:paraId="69703AB4" w14:textId="77777777" w:rsidTr="009E3A52">
        <w:trPr>
          <w:trHeight w:val="137"/>
        </w:trPr>
        <w:tc>
          <w:tcPr>
            <w:tcW w:w="1584" w:type="dxa"/>
            <w:tcBorders>
              <w:top w:val="single" w:sz="8" w:space="0" w:color="auto"/>
              <w:left w:val="single" w:sz="8" w:space="0" w:color="auto"/>
              <w:right w:val="single" w:sz="8" w:space="0" w:color="auto"/>
            </w:tcBorders>
            <w:shd w:val="clear" w:color="auto" w:fill="auto"/>
          </w:tcPr>
          <w:p w14:paraId="72C973B5" w14:textId="66A1BFF6" w:rsidR="00546C77" w:rsidRPr="000E66FF" w:rsidRDefault="009E3A52" w:rsidP="009003F9">
            <w:pPr>
              <w:rPr>
                <w:rFonts w:asciiTheme="minorHAnsi" w:hAnsiTheme="minorHAnsi"/>
                <w:sz w:val="20"/>
                <w:szCs w:val="20"/>
              </w:rPr>
            </w:pPr>
            <w:r w:rsidRPr="000E66FF">
              <w:rPr>
                <w:rFonts w:asciiTheme="minorHAnsi" w:hAnsiTheme="minorHAnsi"/>
                <w:sz w:val="20"/>
                <w:szCs w:val="20"/>
              </w:rPr>
              <w:t>Notes</w:t>
            </w:r>
          </w:p>
        </w:tc>
        <w:tc>
          <w:tcPr>
            <w:tcW w:w="3970" w:type="dxa"/>
            <w:tcBorders>
              <w:top w:val="single" w:sz="8" w:space="0" w:color="auto"/>
              <w:left w:val="single" w:sz="8" w:space="0" w:color="auto"/>
              <w:right w:val="single" w:sz="8" w:space="0" w:color="auto"/>
            </w:tcBorders>
            <w:shd w:val="clear" w:color="auto" w:fill="auto"/>
          </w:tcPr>
          <w:p w14:paraId="3568DB7E" w14:textId="77777777" w:rsidR="00546C77" w:rsidRPr="000E66FF" w:rsidRDefault="00BC4346" w:rsidP="009E208E">
            <w:pPr>
              <w:pStyle w:val="ListParagraph"/>
              <w:numPr>
                <w:ilvl w:val="0"/>
                <w:numId w:val="56"/>
              </w:numPr>
              <w:spacing w:after="0" w:line="240" w:lineRule="auto"/>
              <w:ind w:left="293" w:hanging="283"/>
              <w:rPr>
                <w:rFonts w:asciiTheme="minorHAnsi" w:eastAsia="Times New Roman" w:hAnsiTheme="minorHAnsi"/>
                <w:szCs w:val="20"/>
                <w:lang w:eastAsia="en-AU"/>
              </w:rPr>
            </w:pPr>
            <w:r w:rsidRPr="000E66FF">
              <w:rPr>
                <w:rFonts w:asciiTheme="minorHAnsi" w:eastAsia="Times New Roman" w:hAnsiTheme="minorHAnsi"/>
                <w:szCs w:val="20"/>
                <w:lang w:eastAsia="en-AU"/>
              </w:rPr>
              <w:t>The head of service should arrange accreditation testing, and pay any associated fees.</w:t>
            </w:r>
          </w:p>
        </w:tc>
        <w:tc>
          <w:tcPr>
            <w:tcW w:w="992" w:type="dxa"/>
            <w:shd w:val="clear" w:color="auto" w:fill="D9D9D9" w:themeFill="background1" w:themeFillShade="D9"/>
            <w:vAlign w:val="center"/>
          </w:tcPr>
          <w:p w14:paraId="12B94A9E" w14:textId="77777777" w:rsidR="00546C77" w:rsidRPr="000E66FF" w:rsidRDefault="00546C77" w:rsidP="009003F9">
            <w:pPr>
              <w:rPr>
                <w:rFonts w:asciiTheme="minorHAnsi" w:hAnsiTheme="minorHAnsi"/>
              </w:rPr>
            </w:pPr>
          </w:p>
        </w:tc>
      </w:tr>
      <w:tr w:rsidR="000E66FF" w:rsidRPr="000E66FF" w14:paraId="04A9BF4A" w14:textId="77777777" w:rsidTr="009E3A52">
        <w:trPr>
          <w:trHeight w:val="137"/>
        </w:trPr>
        <w:tc>
          <w:tcPr>
            <w:tcW w:w="1584" w:type="dxa"/>
            <w:tcBorders>
              <w:left w:val="single" w:sz="8" w:space="0" w:color="auto"/>
              <w:bottom w:val="single" w:sz="8" w:space="0" w:color="auto"/>
              <w:right w:val="single" w:sz="8" w:space="0" w:color="auto"/>
            </w:tcBorders>
            <w:shd w:val="clear" w:color="auto" w:fill="auto"/>
          </w:tcPr>
          <w:p w14:paraId="11890B26" w14:textId="5545823A" w:rsidR="000E66FF" w:rsidRPr="000E66FF" w:rsidRDefault="000E66FF" w:rsidP="009003F9">
            <w:pPr>
              <w:rPr>
                <w:rFonts w:asciiTheme="minorHAnsi" w:hAnsiTheme="minorHAnsi"/>
                <w:sz w:val="20"/>
                <w:szCs w:val="20"/>
              </w:rPr>
            </w:pPr>
          </w:p>
        </w:tc>
        <w:tc>
          <w:tcPr>
            <w:tcW w:w="3970" w:type="dxa"/>
            <w:tcBorders>
              <w:left w:val="single" w:sz="8" w:space="0" w:color="auto"/>
              <w:bottom w:val="single" w:sz="8" w:space="0" w:color="auto"/>
              <w:right w:val="single" w:sz="8" w:space="0" w:color="auto"/>
            </w:tcBorders>
            <w:shd w:val="clear" w:color="auto" w:fill="auto"/>
          </w:tcPr>
          <w:p w14:paraId="517D58AA" w14:textId="77777777" w:rsidR="000E66FF" w:rsidRPr="000E66FF" w:rsidRDefault="000E66FF" w:rsidP="009E208E">
            <w:pPr>
              <w:pStyle w:val="ListParagraph"/>
              <w:numPr>
                <w:ilvl w:val="0"/>
                <w:numId w:val="56"/>
              </w:numPr>
              <w:spacing w:after="0" w:line="240" w:lineRule="auto"/>
              <w:ind w:left="293" w:hanging="283"/>
              <w:rPr>
                <w:rFonts w:asciiTheme="minorHAnsi" w:eastAsia="Times New Roman" w:hAnsiTheme="minorHAnsi"/>
                <w:szCs w:val="20"/>
                <w:lang w:eastAsia="en-AU"/>
              </w:rPr>
            </w:pPr>
            <w:r w:rsidRPr="000E66FF">
              <w:rPr>
                <w:rFonts w:asciiTheme="minorHAnsi" w:eastAsia="Times New Roman" w:hAnsiTheme="minorHAnsi"/>
                <w:szCs w:val="20"/>
                <w:lang w:eastAsia="en-AU"/>
              </w:rPr>
              <w:t>Until such time as recognition by NAATI, or an alternative provider, is available, the head of service may approve the payment at Level 1 to an employee on the certification of the employee’s supervisor.</w:t>
            </w:r>
          </w:p>
          <w:p w14:paraId="50BF63DF" w14:textId="77777777" w:rsidR="000E66FF" w:rsidRPr="000E66FF" w:rsidRDefault="000E66FF" w:rsidP="009E208E">
            <w:pPr>
              <w:pStyle w:val="ListParagraph"/>
              <w:numPr>
                <w:ilvl w:val="0"/>
                <w:numId w:val="56"/>
              </w:numPr>
              <w:spacing w:after="0" w:line="240" w:lineRule="auto"/>
              <w:ind w:left="293" w:hanging="283"/>
              <w:rPr>
                <w:rFonts w:asciiTheme="minorHAnsi" w:eastAsia="Times New Roman" w:hAnsiTheme="minorHAnsi"/>
                <w:szCs w:val="20"/>
                <w:lang w:eastAsia="en-AU"/>
              </w:rPr>
            </w:pPr>
            <w:r w:rsidRPr="000E66FF">
              <w:rPr>
                <w:rFonts w:asciiTheme="minorHAnsi" w:eastAsia="Times New Roman" w:hAnsiTheme="minorHAnsi"/>
                <w:szCs w:val="20"/>
                <w:lang w:eastAsia="en-AU"/>
              </w:rPr>
              <w:t>The allowance may be paid from the date of an employee’s application for payment, or from the date at which the head of service determines the need for the language has been demonstrated.</w:t>
            </w:r>
          </w:p>
          <w:p w14:paraId="5967545A" w14:textId="77777777" w:rsidR="000E66FF" w:rsidRPr="000E66FF" w:rsidRDefault="000E66FF" w:rsidP="009E208E">
            <w:pPr>
              <w:pStyle w:val="ListParagraph"/>
              <w:numPr>
                <w:ilvl w:val="0"/>
                <w:numId w:val="56"/>
              </w:numPr>
              <w:spacing w:after="0" w:line="240" w:lineRule="auto"/>
              <w:ind w:left="293" w:hanging="283"/>
              <w:rPr>
                <w:rFonts w:asciiTheme="minorHAnsi" w:eastAsia="Times New Roman" w:hAnsiTheme="minorHAnsi"/>
                <w:szCs w:val="20"/>
                <w:lang w:eastAsia="en-AU"/>
              </w:rPr>
            </w:pPr>
            <w:r w:rsidRPr="000E66FF">
              <w:rPr>
                <w:rFonts w:asciiTheme="minorHAnsi" w:eastAsia="Times New Roman" w:hAnsiTheme="minorHAnsi"/>
                <w:szCs w:val="20"/>
                <w:lang w:eastAsia="en-AU"/>
              </w:rPr>
              <w:t>Payment of the allowance should be reviewed annually, or whenever the employment status of a recipient changes (e.g. upon the recipient’s promotion or temporary transfer).  Such reviews should address whether there is a continuing need for communication in a language other than English.</w:t>
            </w:r>
          </w:p>
        </w:tc>
        <w:tc>
          <w:tcPr>
            <w:tcW w:w="992" w:type="dxa"/>
            <w:shd w:val="clear" w:color="auto" w:fill="D9D9D9" w:themeFill="background1" w:themeFillShade="D9"/>
            <w:vAlign w:val="center"/>
          </w:tcPr>
          <w:p w14:paraId="6C1BE193" w14:textId="77777777" w:rsidR="000E66FF" w:rsidRPr="000E66FF" w:rsidRDefault="000E66FF" w:rsidP="009003F9">
            <w:pPr>
              <w:rPr>
                <w:rFonts w:asciiTheme="minorHAnsi" w:hAnsiTheme="minorHAnsi"/>
              </w:rPr>
            </w:pPr>
            <w:r w:rsidRPr="000E66FF">
              <w:rPr>
                <w:rFonts w:asciiTheme="minorHAnsi" w:hAnsiTheme="minorHAnsi"/>
              </w:rPr>
              <w:t> </w:t>
            </w:r>
          </w:p>
        </w:tc>
      </w:tr>
      <w:tr w:rsidR="000E66FF" w:rsidRPr="000E66FF" w14:paraId="4F5232DC" w14:textId="77777777" w:rsidTr="000E66FF">
        <w:trPr>
          <w:trHeight w:val="137"/>
        </w:trPr>
        <w:tc>
          <w:tcPr>
            <w:tcW w:w="1584" w:type="dxa"/>
            <w:tcBorders>
              <w:top w:val="single" w:sz="8" w:space="0" w:color="auto"/>
              <w:left w:val="single" w:sz="8" w:space="0" w:color="auto"/>
              <w:bottom w:val="single" w:sz="8" w:space="0" w:color="auto"/>
              <w:right w:val="single" w:sz="8" w:space="0" w:color="auto"/>
            </w:tcBorders>
            <w:shd w:val="clear" w:color="auto" w:fill="auto"/>
            <w:hideMark/>
          </w:tcPr>
          <w:p w14:paraId="7F1C2929"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Allowance Type</w:t>
            </w:r>
          </w:p>
        </w:tc>
        <w:tc>
          <w:tcPr>
            <w:tcW w:w="3970" w:type="dxa"/>
            <w:tcBorders>
              <w:top w:val="single" w:sz="8" w:space="0" w:color="auto"/>
              <w:left w:val="single" w:sz="8" w:space="0" w:color="auto"/>
              <w:bottom w:val="single" w:sz="8" w:space="0" w:color="auto"/>
              <w:right w:val="single" w:sz="8" w:space="0" w:color="auto"/>
            </w:tcBorders>
            <w:shd w:val="clear" w:color="auto" w:fill="auto"/>
          </w:tcPr>
          <w:p w14:paraId="7663FB55"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Qualification</w:t>
            </w:r>
          </w:p>
        </w:tc>
        <w:tc>
          <w:tcPr>
            <w:tcW w:w="992" w:type="dxa"/>
            <w:shd w:val="clear" w:color="auto" w:fill="D9D9D9" w:themeFill="background1" w:themeFillShade="D9"/>
            <w:vAlign w:val="center"/>
          </w:tcPr>
          <w:p w14:paraId="74ADEC61" w14:textId="77777777" w:rsidR="000E66FF" w:rsidRPr="000E66FF" w:rsidRDefault="000E66FF" w:rsidP="009003F9">
            <w:pPr>
              <w:rPr>
                <w:rFonts w:asciiTheme="minorHAnsi" w:hAnsiTheme="minorHAnsi"/>
              </w:rPr>
            </w:pPr>
            <w:r w:rsidRPr="000E66FF">
              <w:rPr>
                <w:rFonts w:asciiTheme="minorHAnsi" w:hAnsiTheme="minorHAnsi"/>
              </w:rPr>
              <w:t> </w:t>
            </w:r>
          </w:p>
        </w:tc>
      </w:tr>
    </w:tbl>
    <w:p w14:paraId="1F75F1DF" w14:textId="77777777" w:rsidR="000E66FF" w:rsidRPr="000E66FF" w:rsidRDefault="000E66FF" w:rsidP="000E66FF">
      <w:pPr>
        <w:rPr>
          <w:rFonts w:asciiTheme="minorHAnsi" w:hAnsiTheme="minorHAnsi"/>
        </w:rPr>
      </w:pPr>
    </w:p>
    <w:p w14:paraId="0ACCCA96" w14:textId="77777777" w:rsidR="000E66FF" w:rsidRDefault="000E66FF" w:rsidP="000E66FF"/>
    <w:p w14:paraId="6D849669" w14:textId="77777777" w:rsidR="000E66FF" w:rsidRDefault="000E66FF" w:rsidP="00497921">
      <w:r>
        <w:br w:type="page"/>
      </w:r>
    </w:p>
    <w:p w14:paraId="128B23A6" w14:textId="77777777" w:rsidR="00497921" w:rsidRDefault="00497921" w:rsidP="00497921"/>
    <w:tbl>
      <w:tblPr>
        <w:tblW w:w="15396" w:type="dxa"/>
        <w:tblLayout w:type="fixed"/>
        <w:tblLook w:val="04A0" w:firstRow="1" w:lastRow="0" w:firstColumn="1" w:lastColumn="0" w:noHBand="0" w:noVBand="1"/>
      </w:tblPr>
      <w:tblGrid>
        <w:gridCol w:w="1588"/>
        <w:gridCol w:w="3968"/>
        <w:gridCol w:w="992"/>
        <w:gridCol w:w="1010"/>
        <w:gridCol w:w="96"/>
        <w:gridCol w:w="914"/>
        <w:gridCol w:w="192"/>
        <w:gridCol w:w="962"/>
        <w:gridCol w:w="144"/>
        <w:gridCol w:w="866"/>
        <w:gridCol w:w="240"/>
        <w:gridCol w:w="915"/>
        <w:gridCol w:w="191"/>
        <w:gridCol w:w="818"/>
        <w:gridCol w:w="288"/>
        <w:gridCol w:w="866"/>
        <w:gridCol w:w="240"/>
        <w:gridCol w:w="779"/>
        <w:gridCol w:w="327"/>
      </w:tblGrid>
      <w:tr w:rsidR="009003F9" w:rsidRPr="009003F9" w14:paraId="58F93BC5" w14:textId="77777777" w:rsidTr="009003F9">
        <w:trPr>
          <w:trHeight w:val="577"/>
        </w:trPr>
        <w:tc>
          <w:tcPr>
            <w:tcW w:w="5556" w:type="dxa"/>
            <w:gridSpan w:val="2"/>
            <w:tcBorders>
              <w:top w:val="nil"/>
              <w:left w:val="nil"/>
              <w:bottom w:val="nil"/>
              <w:right w:val="nil"/>
            </w:tcBorders>
            <w:shd w:val="clear" w:color="auto" w:fill="auto"/>
            <w:vAlign w:val="center"/>
            <w:hideMark/>
          </w:tcPr>
          <w:p w14:paraId="7EE34130" w14:textId="77777777" w:rsidR="009003F9" w:rsidRPr="009003F9" w:rsidRDefault="009003F9" w:rsidP="009003F9">
            <w:pPr>
              <w:rPr>
                <w:rFonts w:asciiTheme="minorHAnsi" w:hAnsiTheme="minorHAnsi"/>
                <w:b/>
                <w:bCs/>
                <w:color w:val="000000"/>
                <w:sz w:val="20"/>
                <w:szCs w:val="20"/>
              </w:rPr>
            </w:pPr>
            <w:r w:rsidRPr="009003F9">
              <w:rPr>
                <w:rFonts w:asciiTheme="minorHAnsi" w:hAnsiTheme="minorHAnsi"/>
                <w:b/>
                <w:bCs/>
                <w:color w:val="000000"/>
                <w:sz w:val="20"/>
                <w:szCs w:val="20"/>
              </w:rPr>
              <w:t>First Aid</w:t>
            </w:r>
          </w:p>
          <w:p w14:paraId="6F48BCE1" w14:textId="77777777" w:rsidR="009003F9" w:rsidRPr="009003F9" w:rsidRDefault="009003F9" w:rsidP="009003F9">
            <w:pPr>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82FA0D" w14:textId="77777777" w:rsidR="009003F9" w:rsidRPr="009003F9" w:rsidRDefault="009003F9" w:rsidP="009003F9">
            <w:pPr>
              <w:jc w:val="center"/>
              <w:rPr>
                <w:rFonts w:asciiTheme="minorHAnsi" w:hAnsiTheme="minorHAnsi"/>
                <w:b/>
                <w:bCs/>
                <w:sz w:val="18"/>
                <w:szCs w:val="18"/>
              </w:rPr>
            </w:pPr>
            <w:r w:rsidRPr="009003F9">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FBF975E"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2.25% </w:t>
            </w:r>
          </w:p>
          <w:p w14:paraId="341ED867"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E60A66F"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0.5% </w:t>
            </w:r>
          </w:p>
          <w:p w14:paraId="7CDDC0F2"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23FEED6"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49BA6960"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F69555B"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56FC307D"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13/6/2019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3DD209A"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75386AB7"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062E638"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1.35%</w:t>
            </w:r>
          </w:p>
          <w:p w14:paraId="3D26B003"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03B2960"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48AF09E3"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7E1B2446"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724B9753"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10/6/2021</w:t>
            </w:r>
          </w:p>
        </w:tc>
      </w:tr>
      <w:tr w:rsidR="009003F9" w:rsidRPr="009003F9" w14:paraId="56AF1872" w14:textId="77777777" w:rsidTr="009003F9">
        <w:trPr>
          <w:gridAfter w:val="1"/>
          <w:wAfter w:w="327" w:type="dxa"/>
          <w:trHeight w:val="137"/>
        </w:trPr>
        <w:tc>
          <w:tcPr>
            <w:tcW w:w="1588" w:type="dxa"/>
            <w:tcBorders>
              <w:top w:val="single" w:sz="8" w:space="0" w:color="auto"/>
              <w:left w:val="single" w:sz="8" w:space="0" w:color="auto"/>
              <w:bottom w:val="single" w:sz="8" w:space="0" w:color="auto"/>
              <w:right w:val="single" w:sz="8" w:space="0" w:color="auto"/>
            </w:tcBorders>
            <w:shd w:val="clear" w:color="auto" w:fill="auto"/>
            <w:hideMark/>
          </w:tcPr>
          <w:p w14:paraId="6C76CEB4"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Classification</w:t>
            </w:r>
          </w:p>
        </w:tc>
        <w:tc>
          <w:tcPr>
            <w:tcW w:w="3968" w:type="dxa"/>
            <w:tcBorders>
              <w:top w:val="single" w:sz="8" w:space="0" w:color="auto"/>
              <w:left w:val="nil"/>
              <w:bottom w:val="single" w:sz="8" w:space="0" w:color="auto"/>
              <w:right w:val="single" w:sz="8" w:space="0" w:color="auto"/>
            </w:tcBorders>
            <w:shd w:val="clear" w:color="auto" w:fill="auto"/>
          </w:tcPr>
          <w:p w14:paraId="24E4BCF0"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Any</w:t>
            </w:r>
          </w:p>
        </w:tc>
        <w:tc>
          <w:tcPr>
            <w:tcW w:w="992" w:type="dxa"/>
            <w:tcBorders>
              <w:top w:val="nil"/>
              <w:left w:val="nil"/>
              <w:bottom w:val="nil"/>
              <w:right w:val="nil"/>
            </w:tcBorders>
            <w:shd w:val="clear" w:color="auto" w:fill="D9D9D9" w:themeFill="background1" w:themeFillShade="D9"/>
            <w:noWrap/>
            <w:vAlign w:val="center"/>
            <w:hideMark/>
          </w:tcPr>
          <w:p w14:paraId="76310C3D" w14:textId="77777777" w:rsidR="009003F9" w:rsidRPr="009003F9" w:rsidRDefault="009003F9" w:rsidP="009003F9">
            <w:pPr>
              <w:rPr>
                <w:rFonts w:asciiTheme="minorHAnsi" w:hAnsiTheme="minorHAnsi"/>
              </w:rPr>
            </w:pPr>
            <w:r w:rsidRPr="009003F9">
              <w:rPr>
                <w:rFonts w:asciiTheme="minorHAnsi" w:hAnsiTheme="minorHAnsi"/>
              </w:rPr>
              <w:t> </w:t>
            </w:r>
          </w:p>
        </w:tc>
        <w:tc>
          <w:tcPr>
            <w:tcW w:w="1010" w:type="dxa"/>
            <w:tcBorders>
              <w:top w:val="nil"/>
              <w:left w:val="nil"/>
              <w:bottom w:val="nil"/>
              <w:right w:val="nil"/>
            </w:tcBorders>
            <w:shd w:val="clear" w:color="auto" w:fill="auto"/>
            <w:noWrap/>
            <w:vAlign w:val="center"/>
            <w:hideMark/>
          </w:tcPr>
          <w:p w14:paraId="52AF842F" w14:textId="77777777" w:rsidR="009003F9" w:rsidRPr="009003F9" w:rsidRDefault="009003F9" w:rsidP="009003F9">
            <w:pPr>
              <w:rPr>
                <w:rFonts w:asciiTheme="minorHAnsi" w:hAnsiTheme="minorHAnsi"/>
              </w:rPr>
            </w:pPr>
          </w:p>
        </w:tc>
        <w:tc>
          <w:tcPr>
            <w:tcW w:w="1010" w:type="dxa"/>
            <w:gridSpan w:val="2"/>
            <w:tcBorders>
              <w:top w:val="nil"/>
              <w:left w:val="nil"/>
              <w:bottom w:val="nil"/>
              <w:right w:val="nil"/>
            </w:tcBorders>
            <w:shd w:val="clear" w:color="auto" w:fill="auto"/>
            <w:noWrap/>
            <w:vAlign w:val="center"/>
            <w:hideMark/>
          </w:tcPr>
          <w:p w14:paraId="326EDB03" w14:textId="77777777" w:rsidR="009003F9" w:rsidRPr="009003F9" w:rsidRDefault="009003F9"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61D4D70F" w14:textId="77777777" w:rsidR="009003F9" w:rsidRPr="009003F9" w:rsidRDefault="009003F9" w:rsidP="009003F9">
            <w:pPr>
              <w:rPr>
                <w:rFonts w:asciiTheme="minorHAnsi" w:hAnsiTheme="minorHAnsi"/>
                <w:sz w:val="20"/>
                <w:szCs w:val="20"/>
              </w:rPr>
            </w:pPr>
          </w:p>
        </w:tc>
        <w:tc>
          <w:tcPr>
            <w:tcW w:w="1010" w:type="dxa"/>
            <w:gridSpan w:val="2"/>
            <w:tcBorders>
              <w:top w:val="nil"/>
              <w:left w:val="nil"/>
              <w:bottom w:val="nil"/>
              <w:right w:val="nil"/>
            </w:tcBorders>
            <w:shd w:val="clear" w:color="auto" w:fill="auto"/>
            <w:noWrap/>
            <w:vAlign w:val="center"/>
            <w:hideMark/>
          </w:tcPr>
          <w:p w14:paraId="3D4B338A" w14:textId="77777777" w:rsidR="009003F9" w:rsidRPr="009003F9" w:rsidRDefault="009003F9" w:rsidP="009003F9">
            <w:pPr>
              <w:ind w:left="317"/>
              <w:rPr>
                <w:rFonts w:asciiTheme="minorHAnsi" w:hAnsiTheme="minorHAnsi"/>
                <w:sz w:val="20"/>
                <w:szCs w:val="20"/>
              </w:rPr>
            </w:pPr>
          </w:p>
        </w:tc>
        <w:tc>
          <w:tcPr>
            <w:tcW w:w="1155" w:type="dxa"/>
            <w:gridSpan w:val="2"/>
            <w:tcBorders>
              <w:top w:val="nil"/>
              <w:left w:val="nil"/>
              <w:bottom w:val="nil"/>
              <w:right w:val="nil"/>
            </w:tcBorders>
            <w:shd w:val="clear" w:color="auto" w:fill="auto"/>
            <w:noWrap/>
            <w:vAlign w:val="center"/>
            <w:hideMark/>
          </w:tcPr>
          <w:p w14:paraId="09050DDA" w14:textId="77777777" w:rsidR="009003F9" w:rsidRPr="009003F9" w:rsidRDefault="009003F9" w:rsidP="009003F9">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21F11A12" w14:textId="77777777" w:rsidR="009003F9" w:rsidRPr="009003F9" w:rsidRDefault="009003F9"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3981EF05" w14:textId="77777777" w:rsidR="009003F9" w:rsidRPr="009003F9" w:rsidRDefault="009003F9" w:rsidP="009003F9">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48BB5B6C" w14:textId="77777777" w:rsidR="009003F9" w:rsidRPr="009003F9" w:rsidRDefault="009003F9" w:rsidP="009003F9">
            <w:pPr>
              <w:rPr>
                <w:rFonts w:asciiTheme="minorHAnsi" w:hAnsiTheme="minorHAnsi"/>
                <w:sz w:val="20"/>
                <w:szCs w:val="20"/>
              </w:rPr>
            </w:pPr>
          </w:p>
        </w:tc>
      </w:tr>
      <w:tr w:rsidR="009003F9" w:rsidRPr="009003F9" w14:paraId="71098EEE" w14:textId="77777777" w:rsidTr="009003F9">
        <w:trPr>
          <w:gridAfter w:val="1"/>
          <w:wAfter w:w="327" w:type="dxa"/>
          <w:trHeight w:val="144"/>
        </w:trPr>
        <w:tc>
          <w:tcPr>
            <w:tcW w:w="1588" w:type="dxa"/>
            <w:tcBorders>
              <w:top w:val="nil"/>
              <w:left w:val="single" w:sz="8" w:space="0" w:color="auto"/>
              <w:bottom w:val="single" w:sz="8" w:space="0" w:color="auto"/>
              <w:right w:val="single" w:sz="8" w:space="0" w:color="auto"/>
            </w:tcBorders>
            <w:shd w:val="clear" w:color="auto" w:fill="auto"/>
          </w:tcPr>
          <w:p w14:paraId="1649C1EE"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Employee Type</w:t>
            </w:r>
          </w:p>
        </w:tc>
        <w:tc>
          <w:tcPr>
            <w:tcW w:w="3968" w:type="dxa"/>
            <w:tcBorders>
              <w:top w:val="nil"/>
              <w:left w:val="nil"/>
              <w:bottom w:val="single" w:sz="8" w:space="0" w:color="auto"/>
              <w:right w:val="single" w:sz="8" w:space="0" w:color="auto"/>
            </w:tcBorders>
            <w:shd w:val="clear" w:color="auto" w:fill="auto"/>
          </w:tcPr>
          <w:p w14:paraId="26A18C3F"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Any</w:t>
            </w:r>
          </w:p>
        </w:tc>
        <w:tc>
          <w:tcPr>
            <w:tcW w:w="992" w:type="dxa"/>
            <w:tcBorders>
              <w:top w:val="nil"/>
              <w:left w:val="nil"/>
              <w:bottom w:val="nil"/>
              <w:right w:val="nil"/>
            </w:tcBorders>
            <w:shd w:val="clear" w:color="auto" w:fill="D9D9D9" w:themeFill="background1" w:themeFillShade="D9"/>
            <w:noWrap/>
            <w:vAlign w:val="center"/>
            <w:hideMark/>
          </w:tcPr>
          <w:p w14:paraId="1E8E1CFD" w14:textId="77777777" w:rsidR="009003F9" w:rsidRPr="009003F9" w:rsidRDefault="009003F9" w:rsidP="009003F9">
            <w:pPr>
              <w:rPr>
                <w:rFonts w:asciiTheme="minorHAnsi" w:hAnsiTheme="minorHAnsi"/>
              </w:rPr>
            </w:pPr>
            <w:r w:rsidRPr="009003F9">
              <w:rPr>
                <w:rFonts w:asciiTheme="minorHAnsi" w:hAnsiTheme="minorHAnsi"/>
              </w:rPr>
              <w:t> </w:t>
            </w:r>
          </w:p>
        </w:tc>
        <w:tc>
          <w:tcPr>
            <w:tcW w:w="1010" w:type="dxa"/>
            <w:tcBorders>
              <w:top w:val="nil"/>
              <w:left w:val="nil"/>
              <w:bottom w:val="nil"/>
              <w:right w:val="nil"/>
            </w:tcBorders>
            <w:shd w:val="clear" w:color="auto" w:fill="auto"/>
            <w:noWrap/>
            <w:vAlign w:val="center"/>
            <w:hideMark/>
          </w:tcPr>
          <w:p w14:paraId="4CFAD00E" w14:textId="77777777" w:rsidR="009003F9" w:rsidRPr="009003F9" w:rsidRDefault="009003F9" w:rsidP="009003F9">
            <w:pPr>
              <w:rPr>
                <w:rFonts w:asciiTheme="minorHAnsi" w:hAnsiTheme="minorHAnsi"/>
              </w:rPr>
            </w:pPr>
          </w:p>
        </w:tc>
        <w:tc>
          <w:tcPr>
            <w:tcW w:w="1010" w:type="dxa"/>
            <w:gridSpan w:val="2"/>
            <w:tcBorders>
              <w:top w:val="nil"/>
              <w:left w:val="nil"/>
              <w:bottom w:val="nil"/>
              <w:right w:val="nil"/>
            </w:tcBorders>
            <w:shd w:val="clear" w:color="auto" w:fill="auto"/>
            <w:noWrap/>
            <w:vAlign w:val="center"/>
            <w:hideMark/>
          </w:tcPr>
          <w:p w14:paraId="4D0C8120" w14:textId="77777777" w:rsidR="009003F9" w:rsidRPr="009003F9" w:rsidRDefault="009003F9"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73C292DF" w14:textId="77777777" w:rsidR="009003F9" w:rsidRPr="009003F9" w:rsidRDefault="009003F9" w:rsidP="009003F9">
            <w:pPr>
              <w:rPr>
                <w:rFonts w:asciiTheme="minorHAnsi" w:hAnsiTheme="minorHAnsi"/>
                <w:sz w:val="20"/>
                <w:szCs w:val="20"/>
              </w:rPr>
            </w:pPr>
          </w:p>
        </w:tc>
        <w:tc>
          <w:tcPr>
            <w:tcW w:w="1010" w:type="dxa"/>
            <w:gridSpan w:val="2"/>
            <w:tcBorders>
              <w:top w:val="nil"/>
              <w:left w:val="nil"/>
              <w:bottom w:val="nil"/>
              <w:right w:val="nil"/>
            </w:tcBorders>
            <w:shd w:val="clear" w:color="auto" w:fill="auto"/>
            <w:noWrap/>
            <w:vAlign w:val="center"/>
            <w:hideMark/>
          </w:tcPr>
          <w:p w14:paraId="0A896495" w14:textId="77777777" w:rsidR="009003F9" w:rsidRPr="009003F9" w:rsidRDefault="009003F9" w:rsidP="009003F9">
            <w:pPr>
              <w:ind w:left="317"/>
              <w:rPr>
                <w:rFonts w:asciiTheme="minorHAnsi" w:hAnsiTheme="minorHAnsi"/>
                <w:sz w:val="20"/>
                <w:szCs w:val="20"/>
              </w:rPr>
            </w:pPr>
          </w:p>
        </w:tc>
        <w:tc>
          <w:tcPr>
            <w:tcW w:w="1155" w:type="dxa"/>
            <w:gridSpan w:val="2"/>
            <w:tcBorders>
              <w:top w:val="nil"/>
              <w:left w:val="nil"/>
              <w:bottom w:val="nil"/>
              <w:right w:val="nil"/>
            </w:tcBorders>
            <w:shd w:val="clear" w:color="auto" w:fill="auto"/>
            <w:noWrap/>
            <w:vAlign w:val="center"/>
            <w:hideMark/>
          </w:tcPr>
          <w:p w14:paraId="53E46D70" w14:textId="77777777" w:rsidR="009003F9" w:rsidRPr="009003F9" w:rsidRDefault="009003F9" w:rsidP="009003F9">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7D473C33" w14:textId="77777777" w:rsidR="009003F9" w:rsidRPr="009003F9" w:rsidRDefault="009003F9"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30DD5A8D" w14:textId="77777777" w:rsidR="009003F9" w:rsidRPr="009003F9" w:rsidRDefault="009003F9" w:rsidP="009003F9">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36E7ADF6" w14:textId="77777777" w:rsidR="009003F9" w:rsidRPr="009003F9" w:rsidRDefault="009003F9" w:rsidP="009003F9">
            <w:pPr>
              <w:rPr>
                <w:rFonts w:asciiTheme="minorHAnsi" w:hAnsiTheme="minorHAnsi"/>
                <w:sz w:val="20"/>
                <w:szCs w:val="20"/>
              </w:rPr>
            </w:pPr>
          </w:p>
        </w:tc>
      </w:tr>
      <w:tr w:rsidR="009003F9" w:rsidRPr="009003F9" w14:paraId="6103E67B" w14:textId="77777777" w:rsidTr="009003F9">
        <w:trPr>
          <w:gridAfter w:val="1"/>
          <w:wAfter w:w="327" w:type="dxa"/>
          <w:trHeight w:val="850"/>
        </w:trPr>
        <w:tc>
          <w:tcPr>
            <w:tcW w:w="1588" w:type="dxa"/>
            <w:tcBorders>
              <w:top w:val="nil"/>
              <w:left w:val="single" w:sz="8" w:space="0" w:color="auto"/>
              <w:bottom w:val="single" w:sz="8" w:space="0" w:color="auto"/>
              <w:right w:val="single" w:sz="8" w:space="0" w:color="auto"/>
            </w:tcBorders>
            <w:shd w:val="clear" w:color="auto" w:fill="auto"/>
            <w:hideMark/>
          </w:tcPr>
          <w:p w14:paraId="16BD3521"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Description</w:t>
            </w:r>
          </w:p>
        </w:tc>
        <w:tc>
          <w:tcPr>
            <w:tcW w:w="3968" w:type="dxa"/>
            <w:tcBorders>
              <w:top w:val="nil"/>
              <w:left w:val="nil"/>
              <w:bottom w:val="single" w:sz="8" w:space="0" w:color="auto"/>
              <w:right w:val="single" w:sz="8" w:space="0" w:color="auto"/>
            </w:tcBorders>
            <w:shd w:val="clear" w:color="auto" w:fill="auto"/>
          </w:tcPr>
          <w:p w14:paraId="73ABDF6B"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An employee who is suitably qualified and who is designated as the primary contact for First Aid and who performs the duties of a First Aid Officer in a workplace or work group, will be paid an allowance determined by their current level of qualification:</w:t>
            </w:r>
          </w:p>
          <w:p w14:paraId="23A70110" w14:textId="77777777" w:rsidR="009003F9" w:rsidRPr="009003F9" w:rsidRDefault="009003F9" w:rsidP="009E208E">
            <w:pPr>
              <w:pStyle w:val="ListParagraph"/>
              <w:numPr>
                <w:ilvl w:val="0"/>
                <w:numId w:val="57"/>
              </w:numPr>
              <w:spacing w:after="0" w:line="240" w:lineRule="auto"/>
              <w:ind w:left="289" w:hanging="283"/>
              <w:rPr>
                <w:rFonts w:asciiTheme="minorHAnsi" w:eastAsia="Times New Roman" w:hAnsiTheme="minorHAnsi"/>
                <w:szCs w:val="20"/>
                <w:lang w:eastAsia="en-AU"/>
              </w:rPr>
            </w:pPr>
            <w:r w:rsidRPr="009003F9">
              <w:rPr>
                <w:rFonts w:asciiTheme="minorHAnsi" w:eastAsia="Times New Roman" w:hAnsiTheme="minorHAnsi"/>
                <w:szCs w:val="20"/>
                <w:lang w:eastAsia="en-AU"/>
              </w:rPr>
              <w:t>A Base Level qualification is a nationally recognised Statement of Attainment in Providing First Aid issued by a Registered Training Organisation that is accredited to deliver First Aid training and to issue qualifications for nationally endorsed First Aid unit/s of competency. This would normally provide competencies required to recognise and respond to common life-threatening injuries or illnesses including: life-support using Cardiopulmonary resuscitation (CPR), and management of the casualty and incident until the arrival of medical or other assistance,</w:t>
            </w:r>
            <w:r w:rsidRPr="009003F9">
              <w:rPr>
                <w:rFonts w:asciiTheme="minorHAnsi" w:eastAsia="Times New Roman" w:hAnsiTheme="minorHAnsi"/>
                <w:strike/>
                <w:szCs w:val="20"/>
                <w:lang w:eastAsia="en-AU"/>
              </w:rPr>
              <w:t xml:space="preserve"> </w:t>
            </w:r>
            <w:r w:rsidRPr="009003F9">
              <w:rPr>
                <w:rFonts w:asciiTheme="minorHAnsi" w:eastAsia="Times New Roman" w:hAnsiTheme="minorHAnsi"/>
                <w:szCs w:val="20"/>
                <w:lang w:eastAsia="en-AU"/>
              </w:rPr>
              <w:t>as well as treatment of minor illnesses and injuries.</w:t>
            </w:r>
          </w:p>
          <w:p w14:paraId="58E07995" w14:textId="77777777" w:rsidR="009003F9" w:rsidRPr="009003F9" w:rsidRDefault="009003F9" w:rsidP="009E208E">
            <w:pPr>
              <w:pStyle w:val="ListParagraph"/>
              <w:numPr>
                <w:ilvl w:val="0"/>
                <w:numId w:val="57"/>
              </w:numPr>
              <w:spacing w:after="0" w:line="240" w:lineRule="auto"/>
              <w:ind w:left="289" w:hanging="283"/>
              <w:rPr>
                <w:rFonts w:asciiTheme="minorHAnsi" w:eastAsia="Times New Roman" w:hAnsiTheme="minorHAnsi"/>
                <w:szCs w:val="20"/>
                <w:lang w:eastAsia="en-AU"/>
              </w:rPr>
            </w:pPr>
            <w:r w:rsidRPr="009003F9">
              <w:rPr>
                <w:rFonts w:asciiTheme="minorHAnsi" w:eastAsia="Times New Roman" w:hAnsiTheme="minorHAnsi"/>
                <w:szCs w:val="20"/>
                <w:lang w:eastAsia="en-AU"/>
              </w:rPr>
              <w:t>An Advanced Level qualification provides additional competencies required to apply Advanced First Aid procedures and Advanced First Aid response in a workplace environment.</w:t>
            </w:r>
          </w:p>
          <w:p w14:paraId="36A540DD" w14:textId="77777777" w:rsidR="009003F9" w:rsidRPr="009003F9" w:rsidRDefault="009003F9" w:rsidP="009E208E">
            <w:pPr>
              <w:pStyle w:val="ListParagraph"/>
              <w:numPr>
                <w:ilvl w:val="0"/>
                <w:numId w:val="57"/>
              </w:numPr>
              <w:spacing w:after="0" w:line="240" w:lineRule="auto"/>
              <w:ind w:left="289" w:hanging="283"/>
              <w:rPr>
                <w:rFonts w:asciiTheme="minorHAnsi" w:eastAsia="Times New Roman" w:hAnsiTheme="minorHAnsi"/>
                <w:szCs w:val="20"/>
                <w:lang w:eastAsia="en-AU"/>
              </w:rPr>
            </w:pPr>
            <w:r w:rsidRPr="009003F9">
              <w:rPr>
                <w:rFonts w:asciiTheme="minorHAnsi" w:eastAsia="Times New Roman" w:hAnsiTheme="minorHAnsi"/>
                <w:szCs w:val="20"/>
                <w:lang w:eastAsia="en-AU"/>
              </w:rPr>
              <w:t xml:space="preserve">An Occupational or Specialist level required to meet this level will include the ability to completely render first aid in the workplace in the context of </w:t>
            </w:r>
            <w:r w:rsidRPr="009003F9">
              <w:rPr>
                <w:rFonts w:asciiTheme="minorHAnsi" w:eastAsia="Times New Roman" w:hAnsiTheme="minorHAnsi"/>
                <w:strike/>
                <w:szCs w:val="20"/>
                <w:lang w:eastAsia="en-AU"/>
              </w:rPr>
              <w:t>S</w:t>
            </w:r>
            <w:r w:rsidRPr="009003F9">
              <w:rPr>
                <w:rFonts w:asciiTheme="minorHAnsi" w:eastAsia="Times New Roman" w:hAnsiTheme="minorHAnsi"/>
                <w:szCs w:val="20"/>
                <w:lang w:eastAsia="en-AU"/>
              </w:rPr>
              <w:t xml:space="preserve"> Work Health and Safety legislation.</w:t>
            </w:r>
          </w:p>
        </w:tc>
        <w:tc>
          <w:tcPr>
            <w:tcW w:w="992" w:type="dxa"/>
            <w:tcBorders>
              <w:top w:val="nil"/>
              <w:left w:val="nil"/>
              <w:bottom w:val="nil"/>
              <w:right w:val="nil"/>
            </w:tcBorders>
            <w:shd w:val="clear" w:color="auto" w:fill="D9D9D9" w:themeFill="background1" w:themeFillShade="D9"/>
            <w:noWrap/>
            <w:vAlign w:val="center"/>
            <w:hideMark/>
          </w:tcPr>
          <w:p w14:paraId="7CB64229" w14:textId="77777777" w:rsidR="009003F9" w:rsidRPr="009003F9" w:rsidRDefault="009003F9" w:rsidP="009003F9">
            <w:pPr>
              <w:rPr>
                <w:rFonts w:asciiTheme="minorHAnsi" w:hAnsiTheme="minorHAnsi"/>
              </w:rPr>
            </w:pPr>
            <w:r w:rsidRPr="009003F9">
              <w:rPr>
                <w:rFonts w:asciiTheme="minorHAnsi" w:hAnsiTheme="minorHAnsi"/>
              </w:rPr>
              <w:t> </w:t>
            </w:r>
          </w:p>
        </w:tc>
        <w:tc>
          <w:tcPr>
            <w:tcW w:w="1010" w:type="dxa"/>
            <w:tcBorders>
              <w:top w:val="nil"/>
              <w:left w:val="nil"/>
              <w:bottom w:val="nil"/>
              <w:right w:val="nil"/>
            </w:tcBorders>
            <w:shd w:val="clear" w:color="auto" w:fill="auto"/>
            <w:noWrap/>
            <w:vAlign w:val="center"/>
            <w:hideMark/>
          </w:tcPr>
          <w:p w14:paraId="771523F7" w14:textId="77777777" w:rsidR="009003F9" w:rsidRPr="009003F9" w:rsidRDefault="009003F9" w:rsidP="009003F9">
            <w:pPr>
              <w:rPr>
                <w:rFonts w:asciiTheme="minorHAnsi" w:hAnsiTheme="minorHAnsi"/>
              </w:rPr>
            </w:pPr>
          </w:p>
        </w:tc>
        <w:tc>
          <w:tcPr>
            <w:tcW w:w="1010" w:type="dxa"/>
            <w:gridSpan w:val="2"/>
            <w:tcBorders>
              <w:top w:val="nil"/>
              <w:left w:val="nil"/>
              <w:bottom w:val="nil"/>
              <w:right w:val="nil"/>
            </w:tcBorders>
            <w:shd w:val="clear" w:color="auto" w:fill="auto"/>
            <w:noWrap/>
            <w:vAlign w:val="center"/>
            <w:hideMark/>
          </w:tcPr>
          <w:p w14:paraId="0111AB5A" w14:textId="77777777" w:rsidR="009003F9" w:rsidRPr="009003F9" w:rsidRDefault="009003F9"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1DE74F79" w14:textId="77777777" w:rsidR="009003F9" w:rsidRPr="009003F9" w:rsidRDefault="009003F9" w:rsidP="009003F9">
            <w:pPr>
              <w:rPr>
                <w:rFonts w:asciiTheme="minorHAnsi" w:hAnsiTheme="minorHAnsi"/>
                <w:sz w:val="20"/>
                <w:szCs w:val="20"/>
              </w:rPr>
            </w:pPr>
          </w:p>
        </w:tc>
        <w:tc>
          <w:tcPr>
            <w:tcW w:w="1010" w:type="dxa"/>
            <w:gridSpan w:val="2"/>
            <w:tcBorders>
              <w:top w:val="nil"/>
              <w:left w:val="nil"/>
              <w:bottom w:val="nil"/>
              <w:right w:val="nil"/>
            </w:tcBorders>
            <w:shd w:val="clear" w:color="auto" w:fill="auto"/>
            <w:noWrap/>
            <w:vAlign w:val="center"/>
            <w:hideMark/>
          </w:tcPr>
          <w:p w14:paraId="4DE09C24" w14:textId="77777777" w:rsidR="009003F9" w:rsidRPr="009003F9" w:rsidRDefault="009003F9" w:rsidP="009003F9">
            <w:pPr>
              <w:ind w:left="317"/>
              <w:rPr>
                <w:rFonts w:asciiTheme="minorHAnsi" w:hAnsiTheme="minorHAnsi"/>
                <w:sz w:val="20"/>
                <w:szCs w:val="20"/>
              </w:rPr>
            </w:pPr>
          </w:p>
        </w:tc>
        <w:tc>
          <w:tcPr>
            <w:tcW w:w="1155" w:type="dxa"/>
            <w:gridSpan w:val="2"/>
            <w:tcBorders>
              <w:top w:val="nil"/>
              <w:left w:val="nil"/>
              <w:bottom w:val="nil"/>
              <w:right w:val="nil"/>
            </w:tcBorders>
            <w:shd w:val="clear" w:color="auto" w:fill="auto"/>
            <w:noWrap/>
            <w:vAlign w:val="center"/>
            <w:hideMark/>
          </w:tcPr>
          <w:p w14:paraId="3CD2E57C" w14:textId="77777777" w:rsidR="009003F9" w:rsidRPr="009003F9" w:rsidRDefault="009003F9" w:rsidP="009003F9">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01BAA476" w14:textId="77777777" w:rsidR="009003F9" w:rsidRPr="009003F9" w:rsidRDefault="009003F9"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7043F13F" w14:textId="77777777" w:rsidR="009003F9" w:rsidRPr="009003F9" w:rsidRDefault="009003F9" w:rsidP="009003F9">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798AE86F" w14:textId="77777777" w:rsidR="009003F9" w:rsidRPr="009003F9" w:rsidRDefault="009003F9" w:rsidP="009003F9">
            <w:pPr>
              <w:rPr>
                <w:rFonts w:asciiTheme="minorHAnsi" w:hAnsiTheme="minorHAnsi"/>
                <w:sz w:val="20"/>
                <w:szCs w:val="20"/>
              </w:rPr>
            </w:pPr>
          </w:p>
        </w:tc>
      </w:tr>
      <w:tr w:rsidR="009003F9" w:rsidRPr="009003F9" w14:paraId="4FA2B99F" w14:textId="77777777" w:rsidTr="009003F9">
        <w:trPr>
          <w:trHeight w:val="140"/>
        </w:trPr>
        <w:tc>
          <w:tcPr>
            <w:tcW w:w="1588" w:type="dxa"/>
            <w:tcBorders>
              <w:top w:val="nil"/>
              <w:left w:val="single" w:sz="8" w:space="0" w:color="auto"/>
              <w:bottom w:val="nil"/>
              <w:right w:val="single" w:sz="8" w:space="0" w:color="auto"/>
            </w:tcBorders>
            <w:shd w:val="clear" w:color="auto" w:fill="auto"/>
          </w:tcPr>
          <w:p w14:paraId="6DADD5C5"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Rate/Frequency</w:t>
            </w:r>
          </w:p>
        </w:tc>
        <w:tc>
          <w:tcPr>
            <w:tcW w:w="3968" w:type="dxa"/>
            <w:tcBorders>
              <w:top w:val="single" w:sz="8" w:space="0" w:color="auto"/>
              <w:left w:val="nil"/>
              <w:bottom w:val="single" w:sz="8" w:space="0" w:color="auto"/>
              <w:right w:val="single" w:sz="8" w:space="0" w:color="auto"/>
            </w:tcBorders>
            <w:shd w:val="clear" w:color="auto" w:fill="auto"/>
            <w:vAlign w:val="center"/>
          </w:tcPr>
          <w:p w14:paraId="40EEE5A5" w14:textId="77777777" w:rsidR="009003F9" w:rsidRPr="009003F9" w:rsidRDefault="009003F9" w:rsidP="009003F9">
            <w:pPr>
              <w:rPr>
                <w:rFonts w:asciiTheme="minorHAnsi" w:hAnsiTheme="minorHAnsi"/>
                <w:sz w:val="20"/>
                <w:szCs w:val="20"/>
              </w:rPr>
            </w:pPr>
            <w:r w:rsidRPr="009003F9">
              <w:rPr>
                <w:rFonts w:asciiTheme="minorHAnsi" w:hAnsiTheme="minorHAnsi"/>
                <w:color w:val="000000"/>
                <w:sz w:val="20"/>
                <w:szCs w:val="20"/>
              </w:rPr>
              <w:t>per fortnight    (1) Base Level:</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7ECC72E"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$25.63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1A1FA31"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$26.21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E07F267"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$26.34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1EB5A00"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$26.69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CE859CA"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$27.05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8C95F2B"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$27.42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054C4B8"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$27.79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F0BA759"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$28.16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D1FFFBC"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$28.54</w:t>
            </w:r>
          </w:p>
        </w:tc>
      </w:tr>
      <w:tr w:rsidR="009003F9" w:rsidRPr="009003F9" w14:paraId="34A5703D" w14:textId="77777777" w:rsidTr="009003F9">
        <w:trPr>
          <w:trHeight w:val="140"/>
        </w:trPr>
        <w:tc>
          <w:tcPr>
            <w:tcW w:w="1588" w:type="dxa"/>
            <w:tcBorders>
              <w:top w:val="nil"/>
              <w:left w:val="single" w:sz="8" w:space="0" w:color="auto"/>
              <w:bottom w:val="nil"/>
              <w:right w:val="single" w:sz="8" w:space="0" w:color="auto"/>
            </w:tcBorders>
            <w:shd w:val="clear" w:color="auto" w:fill="auto"/>
          </w:tcPr>
          <w:p w14:paraId="30B7D903" w14:textId="77777777" w:rsidR="009003F9" w:rsidRPr="009003F9" w:rsidRDefault="009003F9" w:rsidP="009003F9">
            <w:pPr>
              <w:rPr>
                <w:rFonts w:asciiTheme="minorHAnsi" w:hAnsiTheme="minorHAnsi"/>
                <w:sz w:val="20"/>
                <w:szCs w:val="20"/>
              </w:rPr>
            </w:pPr>
          </w:p>
        </w:tc>
        <w:tc>
          <w:tcPr>
            <w:tcW w:w="3968" w:type="dxa"/>
            <w:tcBorders>
              <w:top w:val="single" w:sz="8" w:space="0" w:color="auto"/>
              <w:left w:val="nil"/>
              <w:bottom w:val="single" w:sz="8" w:space="0" w:color="auto"/>
              <w:right w:val="single" w:sz="8" w:space="0" w:color="auto"/>
            </w:tcBorders>
            <w:shd w:val="clear" w:color="auto" w:fill="auto"/>
            <w:vAlign w:val="center"/>
          </w:tcPr>
          <w:p w14:paraId="180D102C" w14:textId="77777777" w:rsidR="009003F9" w:rsidRPr="009003F9" w:rsidRDefault="009003F9" w:rsidP="009003F9">
            <w:pPr>
              <w:rPr>
                <w:rFonts w:asciiTheme="minorHAnsi" w:hAnsiTheme="minorHAnsi"/>
                <w:color w:val="000000"/>
                <w:sz w:val="20"/>
                <w:szCs w:val="20"/>
              </w:rPr>
            </w:pPr>
            <w:r w:rsidRPr="009003F9">
              <w:rPr>
                <w:rFonts w:asciiTheme="minorHAnsi" w:hAnsiTheme="minorHAnsi"/>
                <w:color w:val="000000"/>
                <w:sz w:val="20"/>
                <w:szCs w:val="20"/>
              </w:rPr>
              <w:t>per fortnight    (2) Advanced Level:</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83237C8"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$32.10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992DEA7"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$32.82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2749532"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$32.99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D8C618C"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$33.43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D873584"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$33.88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71CD3F6"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$34.34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7FC3105"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$34.80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0F196E9"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$35.27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F37397D"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$35.75</w:t>
            </w:r>
          </w:p>
        </w:tc>
      </w:tr>
      <w:tr w:rsidR="009003F9" w:rsidRPr="009003F9" w14:paraId="461F1890" w14:textId="77777777" w:rsidTr="009003F9">
        <w:trPr>
          <w:trHeight w:val="140"/>
        </w:trPr>
        <w:tc>
          <w:tcPr>
            <w:tcW w:w="1588" w:type="dxa"/>
            <w:tcBorders>
              <w:top w:val="nil"/>
              <w:left w:val="single" w:sz="8" w:space="0" w:color="auto"/>
              <w:bottom w:val="single" w:sz="8" w:space="0" w:color="auto"/>
              <w:right w:val="single" w:sz="8" w:space="0" w:color="auto"/>
            </w:tcBorders>
            <w:shd w:val="clear" w:color="auto" w:fill="auto"/>
          </w:tcPr>
          <w:p w14:paraId="49CFA981" w14:textId="77777777" w:rsidR="009003F9" w:rsidRPr="009003F9" w:rsidRDefault="009003F9" w:rsidP="009003F9">
            <w:pPr>
              <w:rPr>
                <w:rFonts w:asciiTheme="minorHAnsi" w:hAnsiTheme="minorHAnsi"/>
                <w:sz w:val="20"/>
                <w:szCs w:val="20"/>
              </w:rPr>
            </w:pPr>
          </w:p>
        </w:tc>
        <w:tc>
          <w:tcPr>
            <w:tcW w:w="3968" w:type="dxa"/>
            <w:tcBorders>
              <w:top w:val="single" w:sz="8" w:space="0" w:color="auto"/>
              <w:left w:val="nil"/>
              <w:bottom w:val="single" w:sz="8" w:space="0" w:color="auto"/>
              <w:right w:val="single" w:sz="8" w:space="0" w:color="auto"/>
            </w:tcBorders>
            <w:shd w:val="clear" w:color="auto" w:fill="auto"/>
            <w:vAlign w:val="center"/>
          </w:tcPr>
          <w:p w14:paraId="3EA68F6F" w14:textId="77777777" w:rsidR="009003F9" w:rsidRPr="009003F9" w:rsidRDefault="009003F9" w:rsidP="009003F9">
            <w:pPr>
              <w:rPr>
                <w:rFonts w:asciiTheme="minorHAnsi" w:hAnsiTheme="minorHAnsi"/>
                <w:color w:val="000000"/>
                <w:sz w:val="20"/>
                <w:szCs w:val="20"/>
              </w:rPr>
            </w:pPr>
            <w:r w:rsidRPr="009003F9">
              <w:rPr>
                <w:rFonts w:asciiTheme="minorHAnsi" w:hAnsiTheme="minorHAnsi"/>
                <w:color w:val="000000"/>
                <w:sz w:val="20"/>
                <w:szCs w:val="20"/>
              </w:rPr>
              <w:t>per fortnight    (3) Occupational or Specialist:</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6D95970"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$38.09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B48D570"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$38.95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430E28F"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$39.14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2705C9F"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$39.67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B9DFCFB"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$40.21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6FEEC05"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$40.75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CB16D8E"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$41.30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DC4D673"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$41.86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363C8E7" w14:textId="77777777" w:rsidR="009003F9" w:rsidRPr="00B071CF" w:rsidRDefault="009003F9" w:rsidP="009003F9">
            <w:pPr>
              <w:jc w:val="right"/>
              <w:rPr>
                <w:rFonts w:asciiTheme="minorHAnsi" w:hAnsiTheme="minorHAnsi"/>
                <w:sz w:val="18"/>
                <w:szCs w:val="18"/>
              </w:rPr>
            </w:pPr>
            <w:r w:rsidRPr="00B071CF">
              <w:rPr>
                <w:rFonts w:asciiTheme="minorHAnsi" w:hAnsiTheme="minorHAnsi"/>
                <w:sz w:val="18"/>
                <w:szCs w:val="18"/>
              </w:rPr>
              <w:t>$42.42</w:t>
            </w:r>
          </w:p>
        </w:tc>
      </w:tr>
    </w:tbl>
    <w:p w14:paraId="31FE3391" w14:textId="77777777" w:rsidR="009003F9" w:rsidRDefault="009003F9" w:rsidP="009003F9"/>
    <w:p w14:paraId="000D00B2" w14:textId="77777777" w:rsidR="009003F9" w:rsidRDefault="009003F9" w:rsidP="009003F9">
      <w:r>
        <w:br w:type="page"/>
      </w:r>
    </w:p>
    <w:p w14:paraId="0DE056ED" w14:textId="77777777" w:rsidR="009003F9" w:rsidRPr="0006774B" w:rsidRDefault="009003F9" w:rsidP="009003F9">
      <w:pPr>
        <w:spacing w:after="120"/>
        <w:rPr>
          <w:rFonts w:asciiTheme="minorHAnsi" w:hAnsiTheme="minorHAnsi"/>
          <w:b/>
          <w:bCs/>
          <w:color w:val="000000"/>
          <w:sz w:val="20"/>
          <w:szCs w:val="20"/>
        </w:rPr>
      </w:pPr>
      <w:r w:rsidRPr="0006774B">
        <w:rPr>
          <w:rFonts w:asciiTheme="minorHAnsi" w:hAnsiTheme="minorHAnsi"/>
          <w:b/>
          <w:bCs/>
          <w:color w:val="000000"/>
          <w:sz w:val="20"/>
          <w:szCs w:val="20"/>
        </w:rPr>
        <w:t xml:space="preserve">First Aid </w:t>
      </w:r>
      <w:r w:rsidRPr="0006774B">
        <w:rPr>
          <w:rFonts w:asciiTheme="minorHAnsi" w:hAnsiTheme="minorHAnsi"/>
          <w:bCs/>
          <w:color w:val="000000"/>
          <w:sz w:val="20"/>
          <w:szCs w:val="20"/>
        </w:rPr>
        <w:t>Cont.</w:t>
      </w:r>
    </w:p>
    <w:tbl>
      <w:tblPr>
        <w:tblW w:w="15366" w:type="dxa"/>
        <w:tblInd w:w="-10" w:type="dxa"/>
        <w:tblLayout w:type="fixed"/>
        <w:tblLook w:val="04A0" w:firstRow="1" w:lastRow="0" w:firstColumn="1" w:lastColumn="0" w:noHBand="0" w:noVBand="1"/>
      </w:tblPr>
      <w:tblGrid>
        <w:gridCol w:w="1556"/>
        <w:gridCol w:w="31"/>
        <w:gridCol w:w="3939"/>
        <w:gridCol w:w="30"/>
        <w:gridCol w:w="962"/>
        <w:gridCol w:w="30"/>
        <w:gridCol w:w="22"/>
        <w:gridCol w:w="940"/>
        <w:gridCol w:w="92"/>
        <w:gridCol w:w="22"/>
        <w:gridCol w:w="878"/>
        <w:gridCol w:w="132"/>
        <w:gridCol w:w="96"/>
        <w:gridCol w:w="906"/>
        <w:gridCol w:w="177"/>
        <w:gridCol w:w="23"/>
        <w:gridCol w:w="792"/>
        <w:gridCol w:w="217"/>
        <w:gridCol w:w="97"/>
        <w:gridCol w:w="820"/>
        <w:gridCol w:w="263"/>
        <w:gridCol w:w="23"/>
        <w:gridCol w:w="706"/>
        <w:gridCol w:w="302"/>
        <w:gridCol w:w="98"/>
        <w:gridCol w:w="734"/>
        <w:gridCol w:w="347"/>
        <w:gridCol w:w="25"/>
        <w:gridCol w:w="629"/>
        <w:gridCol w:w="389"/>
        <w:gridCol w:w="88"/>
      </w:tblGrid>
      <w:tr w:rsidR="009003F9" w:rsidRPr="0006774B" w14:paraId="409658AB" w14:textId="77777777" w:rsidTr="00BC4346">
        <w:trPr>
          <w:gridAfter w:val="1"/>
          <w:wAfter w:w="88" w:type="dxa"/>
          <w:trHeight w:val="144"/>
        </w:trPr>
        <w:tc>
          <w:tcPr>
            <w:tcW w:w="1587" w:type="dxa"/>
            <w:gridSpan w:val="2"/>
            <w:tcBorders>
              <w:top w:val="single" w:sz="8" w:space="0" w:color="auto"/>
              <w:left w:val="single" w:sz="8" w:space="0" w:color="auto"/>
              <w:bottom w:val="single" w:sz="8" w:space="0" w:color="auto"/>
              <w:right w:val="single" w:sz="8" w:space="0" w:color="auto"/>
            </w:tcBorders>
            <w:shd w:val="clear" w:color="auto" w:fill="auto"/>
          </w:tcPr>
          <w:p w14:paraId="727386A8" w14:textId="77777777" w:rsidR="009003F9" w:rsidRPr="0006774B" w:rsidRDefault="009003F9" w:rsidP="009003F9">
            <w:pPr>
              <w:rPr>
                <w:rFonts w:asciiTheme="minorHAnsi" w:hAnsiTheme="minorHAnsi"/>
                <w:sz w:val="20"/>
                <w:szCs w:val="20"/>
              </w:rPr>
            </w:pPr>
            <w:r w:rsidRPr="0006774B">
              <w:rPr>
                <w:rFonts w:asciiTheme="minorHAnsi" w:hAnsiTheme="minorHAnsi"/>
                <w:color w:val="000000"/>
                <w:sz w:val="20"/>
                <w:szCs w:val="20"/>
              </w:rPr>
              <w:t>Payment on Leave</w:t>
            </w:r>
          </w:p>
        </w:tc>
        <w:tc>
          <w:tcPr>
            <w:tcW w:w="3969" w:type="dxa"/>
            <w:gridSpan w:val="2"/>
            <w:tcBorders>
              <w:top w:val="single" w:sz="8" w:space="0" w:color="auto"/>
              <w:left w:val="nil"/>
              <w:bottom w:val="single" w:sz="8" w:space="0" w:color="auto"/>
              <w:right w:val="single" w:sz="8" w:space="0" w:color="auto"/>
            </w:tcBorders>
            <w:shd w:val="clear" w:color="auto" w:fill="auto"/>
          </w:tcPr>
          <w:p w14:paraId="5501CA3E" w14:textId="77777777" w:rsidR="009003F9" w:rsidRPr="0006774B" w:rsidRDefault="009003F9" w:rsidP="009003F9">
            <w:pPr>
              <w:rPr>
                <w:rFonts w:asciiTheme="minorHAnsi" w:hAnsiTheme="minorHAnsi"/>
                <w:sz w:val="20"/>
                <w:szCs w:val="20"/>
              </w:rPr>
            </w:pPr>
            <w:r w:rsidRPr="0006774B">
              <w:rPr>
                <w:rFonts w:asciiTheme="minorHAnsi" w:hAnsiTheme="minorHAnsi"/>
                <w:sz w:val="20"/>
                <w:szCs w:val="20"/>
              </w:rPr>
              <w:t>The allowance is payable during:</w:t>
            </w:r>
          </w:p>
          <w:p w14:paraId="40B893DA" w14:textId="77777777" w:rsidR="009003F9" w:rsidRPr="0006774B" w:rsidRDefault="009003F9" w:rsidP="009E208E">
            <w:pPr>
              <w:pStyle w:val="ListParagraph"/>
              <w:numPr>
                <w:ilvl w:val="0"/>
                <w:numId w:val="58"/>
              </w:numPr>
              <w:spacing w:after="0" w:line="240" w:lineRule="auto"/>
              <w:ind w:left="245" w:hanging="245"/>
              <w:rPr>
                <w:rFonts w:asciiTheme="minorHAnsi" w:eastAsia="Times New Roman" w:hAnsiTheme="minorHAnsi"/>
                <w:szCs w:val="20"/>
                <w:lang w:eastAsia="en-AU"/>
              </w:rPr>
            </w:pPr>
            <w:r w:rsidRPr="0006774B">
              <w:rPr>
                <w:rFonts w:asciiTheme="minorHAnsi" w:eastAsia="Times New Roman" w:hAnsiTheme="minorHAnsi"/>
                <w:szCs w:val="20"/>
                <w:lang w:eastAsia="en-AU"/>
              </w:rPr>
              <w:t>long service leave, paid birth or primary care giver’s leave or annual leave;</w:t>
            </w:r>
          </w:p>
          <w:p w14:paraId="040CD82F" w14:textId="77777777" w:rsidR="009003F9" w:rsidRPr="0006774B" w:rsidRDefault="009003F9" w:rsidP="009E208E">
            <w:pPr>
              <w:pStyle w:val="ListParagraph"/>
              <w:numPr>
                <w:ilvl w:val="0"/>
                <w:numId w:val="58"/>
              </w:numPr>
              <w:spacing w:after="0" w:line="240" w:lineRule="auto"/>
              <w:ind w:left="245" w:hanging="245"/>
              <w:rPr>
                <w:rFonts w:asciiTheme="minorHAnsi" w:eastAsia="Times New Roman" w:hAnsiTheme="minorHAnsi"/>
                <w:szCs w:val="20"/>
                <w:lang w:eastAsia="en-AU"/>
              </w:rPr>
            </w:pPr>
            <w:r w:rsidRPr="0006774B">
              <w:rPr>
                <w:rFonts w:asciiTheme="minorHAnsi" w:eastAsia="Times New Roman" w:hAnsiTheme="minorHAnsi"/>
                <w:szCs w:val="20"/>
                <w:lang w:eastAsia="en-AU"/>
              </w:rPr>
              <w:t>paid personal leave or other leave with pay for up to one month.</w:t>
            </w:r>
          </w:p>
          <w:p w14:paraId="7BCE2936" w14:textId="77777777" w:rsidR="009003F9" w:rsidRPr="0006774B" w:rsidRDefault="009003F9" w:rsidP="009003F9">
            <w:pPr>
              <w:rPr>
                <w:rFonts w:asciiTheme="minorHAnsi" w:hAnsiTheme="minorHAnsi"/>
                <w:sz w:val="20"/>
                <w:szCs w:val="20"/>
              </w:rPr>
            </w:pPr>
            <w:r w:rsidRPr="0006774B">
              <w:rPr>
                <w:rFonts w:asciiTheme="minorHAnsi" w:hAnsiTheme="minorHAnsi"/>
                <w:sz w:val="20"/>
                <w:szCs w:val="20"/>
              </w:rPr>
              <w:t>Where leave is on reduced pay, or without pay, the allowance must be proportionately reduced or withdrawn accordingly. The allowance is included in salary for payment in lieu of long service leave and annual leave.</w:t>
            </w:r>
          </w:p>
        </w:tc>
        <w:tc>
          <w:tcPr>
            <w:tcW w:w="1014" w:type="dxa"/>
            <w:gridSpan w:val="3"/>
            <w:tcBorders>
              <w:top w:val="nil"/>
              <w:left w:val="nil"/>
              <w:bottom w:val="nil"/>
              <w:right w:val="nil"/>
            </w:tcBorders>
            <w:shd w:val="clear" w:color="auto" w:fill="D9D9D9" w:themeFill="background1" w:themeFillShade="D9"/>
            <w:noWrap/>
            <w:vAlign w:val="center"/>
            <w:hideMark/>
          </w:tcPr>
          <w:p w14:paraId="2F0FE7EA" w14:textId="77777777" w:rsidR="009003F9" w:rsidRPr="0006774B" w:rsidRDefault="009003F9" w:rsidP="009003F9">
            <w:pPr>
              <w:rPr>
                <w:rFonts w:asciiTheme="minorHAnsi" w:hAnsiTheme="minorHAnsi"/>
              </w:rPr>
            </w:pPr>
            <w:r w:rsidRPr="0006774B">
              <w:rPr>
                <w:rFonts w:asciiTheme="minorHAnsi" w:hAnsiTheme="minorHAnsi"/>
              </w:rPr>
              <w:t> </w:t>
            </w:r>
          </w:p>
        </w:tc>
        <w:tc>
          <w:tcPr>
            <w:tcW w:w="1032" w:type="dxa"/>
            <w:gridSpan w:val="2"/>
            <w:tcBorders>
              <w:top w:val="nil"/>
              <w:left w:val="nil"/>
              <w:bottom w:val="nil"/>
              <w:right w:val="nil"/>
            </w:tcBorders>
            <w:shd w:val="clear" w:color="auto" w:fill="auto"/>
            <w:noWrap/>
            <w:vAlign w:val="center"/>
            <w:hideMark/>
          </w:tcPr>
          <w:p w14:paraId="1040DA0C" w14:textId="77777777" w:rsidR="009003F9" w:rsidRPr="0006774B" w:rsidRDefault="009003F9" w:rsidP="009003F9">
            <w:pPr>
              <w:rPr>
                <w:rFonts w:asciiTheme="minorHAnsi" w:hAnsiTheme="minorHAnsi"/>
              </w:rPr>
            </w:pPr>
          </w:p>
        </w:tc>
        <w:tc>
          <w:tcPr>
            <w:tcW w:w="1032" w:type="dxa"/>
            <w:gridSpan w:val="3"/>
            <w:tcBorders>
              <w:top w:val="nil"/>
              <w:left w:val="nil"/>
              <w:bottom w:val="nil"/>
              <w:right w:val="nil"/>
            </w:tcBorders>
            <w:shd w:val="clear" w:color="auto" w:fill="auto"/>
            <w:noWrap/>
            <w:vAlign w:val="center"/>
            <w:hideMark/>
          </w:tcPr>
          <w:p w14:paraId="22F9B044" w14:textId="77777777" w:rsidR="009003F9" w:rsidRPr="0006774B" w:rsidRDefault="009003F9" w:rsidP="009003F9">
            <w:pPr>
              <w:rPr>
                <w:rFonts w:asciiTheme="minorHAnsi" w:hAnsiTheme="minorHAnsi"/>
                <w:sz w:val="20"/>
                <w:szCs w:val="20"/>
              </w:rPr>
            </w:pPr>
          </w:p>
        </w:tc>
        <w:tc>
          <w:tcPr>
            <w:tcW w:w="1179" w:type="dxa"/>
            <w:gridSpan w:val="3"/>
            <w:tcBorders>
              <w:top w:val="nil"/>
              <w:left w:val="nil"/>
              <w:bottom w:val="nil"/>
              <w:right w:val="nil"/>
            </w:tcBorders>
            <w:shd w:val="clear" w:color="auto" w:fill="auto"/>
            <w:noWrap/>
            <w:vAlign w:val="center"/>
            <w:hideMark/>
          </w:tcPr>
          <w:p w14:paraId="5FEBD321" w14:textId="77777777" w:rsidR="009003F9" w:rsidRPr="0006774B" w:rsidRDefault="009003F9" w:rsidP="009003F9">
            <w:pPr>
              <w:rPr>
                <w:rFonts w:asciiTheme="minorHAnsi" w:hAnsiTheme="minorHAnsi"/>
                <w:sz w:val="20"/>
                <w:szCs w:val="20"/>
              </w:rPr>
            </w:pPr>
          </w:p>
        </w:tc>
        <w:tc>
          <w:tcPr>
            <w:tcW w:w="1032" w:type="dxa"/>
            <w:gridSpan w:val="3"/>
            <w:tcBorders>
              <w:top w:val="nil"/>
              <w:left w:val="nil"/>
              <w:bottom w:val="nil"/>
              <w:right w:val="nil"/>
            </w:tcBorders>
            <w:shd w:val="clear" w:color="auto" w:fill="auto"/>
            <w:noWrap/>
            <w:vAlign w:val="center"/>
            <w:hideMark/>
          </w:tcPr>
          <w:p w14:paraId="750F7C31" w14:textId="77777777" w:rsidR="009003F9" w:rsidRPr="0006774B" w:rsidRDefault="009003F9" w:rsidP="009003F9">
            <w:pPr>
              <w:ind w:left="317"/>
              <w:rPr>
                <w:rFonts w:asciiTheme="minorHAnsi" w:hAnsiTheme="minorHAnsi"/>
                <w:sz w:val="20"/>
                <w:szCs w:val="20"/>
              </w:rPr>
            </w:pPr>
          </w:p>
        </w:tc>
        <w:tc>
          <w:tcPr>
            <w:tcW w:w="1180" w:type="dxa"/>
            <w:gridSpan w:val="3"/>
            <w:tcBorders>
              <w:top w:val="nil"/>
              <w:left w:val="nil"/>
              <w:bottom w:val="nil"/>
              <w:right w:val="nil"/>
            </w:tcBorders>
            <w:shd w:val="clear" w:color="auto" w:fill="auto"/>
            <w:noWrap/>
            <w:vAlign w:val="center"/>
            <w:hideMark/>
          </w:tcPr>
          <w:p w14:paraId="6E1C5085" w14:textId="77777777" w:rsidR="009003F9" w:rsidRPr="0006774B" w:rsidRDefault="009003F9" w:rsidP="009003F9">
            <w:pPr>
              <w:rPr>
                <w:rFonts w:asciiTheme="minorHAnsi" w:hAnsiTheme="minorHAnsi"/>
                <w:sz w:val="20"/>
                <w:szCs w:val="20"/>
              </w:rPr>
            </w:pPr>
          </w:p>
        </w:tc>
        <w:tc>
          <w:tcPr>
            <w:tcW w:w="1031" w:type="dxa"/>
            <w:gridSpan w:val="3"/>
            <w:tcBorders>
              <w:top w:val="nil"/>
              <w:left w:val="nil"/>
              <w:bottom w:val="nil"/>
              <w:right w:val="nil"/>
            </w:tcBorders>
            <w:shd w:val="clear" w:color="auto" w:fill="auto"/>
            <w:noWrap/>
            <w:vAlign w:val="center"/>
            <w:hideMark/>
          </w:tcPr>
          <w:p w14:paraId="4F49EDBC" w14:textId="77777777" w:rsidR="009003F9" w:rsidRPr="0006774B" w:rsidRDefault="009003F9" w:rsidP="009003F9">
            <w:pPr>
              <w:rPr>
                <w:rFonts w:asciiTheme="minorHAnsi" w:hAnsiTheme="minorHAnsi"/>
                <w:sz w:val="20"/>
                <w:szCs w:val="20"/>
              </w:rPr>
            </w:pPr>
          </w:p>
        </w:tc>
        <w:tc>
          <w:tcPr>
            <w:tcW w:w="1179" w:type="dxa"/>
            <w:gridSpan w:val="3"/>
            <w:tcBorders>
              <w:top w:val="nil"/>
              <w:left w:val="nil"/>
              <w:bottom w:val="nil"/>
              <w:right w:val="nil"/>
            </w:tcBorders>
            <w:shd w:val="clear" w:color="auto" w:fill="auto"/>
            <w:noWrap/>
            <w:vAlign w:val="center"/>
            <w:hideMark/>
          </w:tcPr>
          <w:p w14:paraId="62322308" w14:textId="77777777" w:rsidR="009003F9" w:rsidRPr="0006774B" w:rsidRDefault="009003F9" w:rsidP="009003F9">
            <w:pPr>
              <w:rPr>
                <w:rFonts w:asciiTheme="minorHAnsi" w:hAnsiTheme="minorHAnsi"/>
                <w:sz w:val="20"/>
                <w:szCs w:val="20"/>
              </w:rPr>
            </w:pPr>
          </w:p>
        </w:tc>
        <w:tc>
          <w:tcPr>
            <w:tcW w:w="1043" w:type="dxa"/>
            <w:gridSpan w:val="3"/>
            <w:tcBorders>
              <w:top w:val="nil"/>
              <w:left w:val="nil"/>
              <w:bottom w:val="nil"/>
              <w:right w:val="nil"/>
            </w:tcBorders>
            <w:shd w:val="clear" w:color="auto" w:fill="auto"/>
            <w:noWrap/>
            <w:vAlign w:val="center"/>
            <w:hideMark/>
          </w:tcPr>
          <w:p w14:paraId="3876CCAA" w14:textId="77777777" w:rsidR="009003F9" w:rsidRPr="0006774B" w:rsidRDefault="009003F9" w:rsidP="009003F9">
            <w:pPr>
              <w:rPr>
                <w:rFonts w:asciiTheme="minorHAnsi" w:hAnsiTheme="minorHAnsi"/>
                <w:sz w:val="20"/>
                <w:szCs w:val="20"/>
              </w:rPr>
            </w:pPr>
          </w:p>
        </w:tc>
      </w:tr>
      <w:tr w:rsidR="009003F9" w:rsidRPr="0006774B" w14:paraId="6408060E" w14:textId="77777777" w:rsidTr="00BC4346">
        <w:trPr>
          <w:gridAfter w:val="1"/>
          <w:wAfter w:w="88" w:type="dxa"/>
          <w:trHeight w:val="144"/>
        </w:trPr>
        <w:tc>
          <w:tcPr>
            <w:tcW w:w="1587" w:type="dxa"/>
            <w:gridSpan w:val="2"/>
            <w:tcBorders>
              <w:top w:val="nil"/>
              <w:left w:val="single" w:sz="8" w:space="0" w:color="auto"/>
              <w:bottom w:val="single" w:sz="8" w:space="0" w:color="auto"/>
              <w:right w:val="single" w:sz="8" w:space="0" w:color="auto"/>
            </w:tcBorders>
            <w:shd w:val="clear" w:color="auto" w:fill="auto"/>
          </w:tcPr>
          <w:p w14:paraId="62D479D3" w14:textId="77777777" w:rsidR="009003F9" w:rsidRPr="0006774B" w:rsidRDefault="009003F9" w:rsidP="009003F9">
            <w:pPr>
              <w:rPr>
                <w:rFonts w:asciiTheme="minorHAnsi" w:hAnsiTheme="minorHAnsi"/>
                <w:color w:val="000000"/>
                <w:sz w:val="20"/>
                <w:szCs w:val="20"/>
              </w:rPr>
            </w:pPr>
            <w:r w:rsidRPr="0006774B">
              <w:rPr>
                <w:rFonts w:asciiTheme="minorHAnsi" w:hAnsiTheme="minorHAnsi"/>
                <w:color w:val="000000"/>
                <w:sz w:val="20"/>
                <w:szCs w:val="20"/>
              </w:rPr>
              <w:t>Notes</w:t>
            </w:r>
          </w:p>
        </w:tc>
        <w:tc>
          <w:tcPr>
            <w:tcW w:w="3969" w:type="dxa"/>
            <w:gridSpan w:val="2"/>
            <w:tcBorders>
              <w:top w:val="nil"/>
              <w:left w:val="nil"/>
              <w:bottom w:val="single" w:sz="8" w:space="0" w:color="auto"/>
              <w:right w:val="single" w:sz="8" w:space="0" w:color="auto"/>
            </w:tcBorders>
            <w:shd w:val="clear" w:color="auto" w:fill="auto"/>
          </w:tcPr>
          <w:p w14:paraId="0C528E77" w14:textId="77777777" w:rsidR="009003F9" w:rsidRPr="0006774B" w:rsidRDefault="009003F9" w:rsidP="009E208E">
            <w:pPr>
              <w:pStyle w:val="ListParagraph"/>
              <w:numPr>
                <w:ilvl w:val="0"/>
                <w:numId w:val="59"/>
              </w:numPr>
              <w:spacing w:after="0" w:line="240" w:lineRule="auto"/>
              <w:ind w:left="290" w:hanging="283"/>
              <w:rPr>
                <w:rFonts w:asciiTheme="minorHAnsi" w:eastAsia="Times New Roman" w:hAnsiTheme="minorHAnsi"/>
                <w:szCs w:val="20"/>
                <w:lang w:eastAsia="en-AU"/>
              </w:rPr>
            </w:pPr>
            <w:r w:rsidRPr="0006774B">
              <w:rPr>
                <w:rFonts w:asciiTheme="minorHAnsi" w:eastAsia="Times New Roman" w:hAnsiTheme="minorHAnsi"/>
                <w:szCs w:val="20"/>
                <w:lang w:eastAsia="en-AU"/>
              </w:rPr>
              <w:t>The above rates will be paid in full to part-time employees.</w:t>
            </w:r>
          </w:p>
          <w:p w14:paraId="5630138A" w14:textId="77777777" w:rsidR="009003F9" w:rsidRPr="0006774B" w:rsidRDefault="009003F9" w:rsidP="009E208E">
            <w:pPr>
              <w:pStyle w:val="ListParagraph"/>
              <w:numPr>
                <w:ilvl w:val="0"/>
                <w:numId w:val="59"/>
              </w:numPr>
              <w:spacing w:after="0" w:line="240" w:lineRule="auto"/>
              <w:ind w:left="290" w:hanging="283"/>
              <w:rPr>
                <w:rFonts w:asciiTheme="minorHAnsi" w:eastAsia="Times New Roman" w:hAnsiTheme="minorHAnsi"/>
                <w:szCs w:val="20"/>
                <w:lang w:eastAsia="en-AU"/>
              </w:rPr>
            </w:pPr>
            <w:r w:rsidRPr="0006774B">
              <w:rPr>
                <w:rFonts w:asciiTheme="minorHAnsi" w:eastAsia="Times New Roman" w:hAnsiTheme="minorHAnsi"/>
                <w:color w:val="000000"/>
                <w:szCs w:val="20"/>
                <w:lang w:eastAsia="en-AU"/>
              </w:rPr>
              <w:t xml:space="preserve">Where the qualification of an </w:t>
            </w:r>
            <w:r w:rsidRPr="0006774B">
              <w:rPr>
                <w:rFonts w:asciiTheme="minorHAnsi" w:eastAsia="Times New Roman" w:hAnsiTheme="minorHAnsi"/>
                <w:szCs w:val="20"/>
                <w:lang w:eastAsia="en-AU"/>
              </w:rPr>
              <w:t>employee who is in receipt of the allowance is no longer current, the head of service may allow a short period to allow for re-qualification.</w:t>
            </w:r>
          </w:p>
          <w:p w14:paraId="0D6A8AB3" w14:textId="77777777" w:rsidR="009003F9" w:rsidRPr="0006774B" w:rsidRDefault="009003F9" w:rsidP="009E208E">
            <w:pPr>
              <w:pStyle w:val="ListParagraph"/>
              <w:numPr>
                <w:ilvl w:val="0"/>
                <w:numId w:val="59"/>
              </w:numPr>
              <w:spacing w:after="0" w:line="240" w:lineRule="auto"/>
              <w:ind w:left="290" w:hanging="283"/>
              <w:rPr>
                <w:rFonts w:asciiTheme="minorHAnsi" w:eastAsia="Times New Roman" w:hAnsiTheme="minorHAnsi"/>
                <w:szCs w:val="20"/>
                <w:lang w:eastAsia="en-AU"/>
              </w:rPr>
            </w:pPr>
            <w:r w:rsidRPr="0006774B">
              <w:rPr>
                <w:rFonts w:asciiTheme="minorHAnsi" w:eastAsia="Times New Roman" w:hAnsiTheme="minorHAnsi"/>
                <w:szCs w:val="20"/>
                <w:lang w:eastAsia="en-AU"/>
              </w:rPr>
              <w:t>The head of service may reimburse fees for renewal of qualification and/or relevant courses incurred by an employee who is eligible to be paid a First Aid allowance.</w:t>
            </w:r>
          </w:p>
          <w:p w14:paraId="4B57A847" w14:textId="77777777" w:rsidR="009003F9" w:rsidRPr="0006774B" w:rsidRDefault="009003F9" w:rsidP="009E208E">
            <w:pPr>
              <w:pStyle w:val="ListParagraph"/>
              <w:numPr>
                <w:ilvl w:val="0"/>
                <w:numId w:val="59"/>
              </w:numPr>
              <w:spacing w:after="0" w:line="240" w:lineRule="auto"/>
              <w:ind w:left="290" w:hanging="283"/>
              <w:rPr>
                <w:rFonts w:asciiTheme="minorHAnsi" w:eastAsia="Times New Roman" w:hAnsiTheme="minorHAnsi"/>
                <w:szCs w:val="20"/>
                <w:lang w:eastAsia="en-AU"/>
              </w:rPr>
            </w:pPr>
            <w:r w:rsidRPr="0006774B">
              <w:rPr>
                <w:rFonts w:asciiTheme="minorHAnsi" w:eastAsia="Times New Roman" w:hAnsiTheme="minorHAnsi"/>
                <w:szCs w:val="20"/>
                <w:lang w:eastAsia="en-AU"/>
              </w:rPr>
              <w:t>Where an employee holds more than one First Aid qualification, the employee will be paid an allowance only for the qualification which attracts the higher payment.</w:t>
            </w:r>
          </w:p>
          <w:p w14:paraId="7CDF8EEB" w14:textId="77777777" w:rsidR="009003F9" w:rsidRPr="0006774B" w:rsidRDefault="009003F9" w:rsidP="009E208E">
            <w:pPr>
              <w:pStyle w:val="ListParagraph"/>
              <w:numPr>
                <w:ilvl w:val="0"/>
                <w:numId w:val="59"/>
              </w:numPr>
              <w:spacing w:after="0" w:line="240" w:lineRule="auto"/>
              <w:ind w:left="290" w:hanging="283"/>
              <w:rPr>
                <w:rFonts w:asciiTheme="minorHAnsi" w:eastAsia="Times New Roman" w:hAnsiTheme="minorHAnsi"/>
                <w:szCs w:val="20"/>
                <w:lang w:eastAsia="en-AU"/>
              </w:rPr>
            </w:pPr>
            <w:r w:rsidRPr="0006774B">
              <w:rPr>
                <w:rFonts w:asciiTheme="minorHAnsi" w:eastAsia="Times New Roman" w:hAnsiTheme="minorHAnsi"/>
                <w:szCs w:val="20"/>
                <w:lang w:eastAsia="en-AU"/>
              </w:rPr>
              <w:t>The allowance must not be included in salary for overtime or penalty payments.</w:t>
            </w:r>
          </w:p>
          <w:p w14:paraId="277AD97D" w14:textId="77777777" w:rsidR="009003F9" w:rsidRPr="0006774B" w:rsidRDefault="009003F9" w:rsidP="009E208E">
            <w:pPr>
              <w:pStyle w:val="ListParagraph"/>
              <w:numPr>
                <w:ilvl w:val="0"/>
                <w:numId w:val="59"/>
              </w:numPr>
              <w:spacing w:after="0" w:line="240" w:lineRule="auto"/>
              <w:ind w:left="290" w:hanging="283"/>
              <w:rPr>
                <w:rFonts w:asciiTheme="minorHAnsi" w:eastAsia="Times New Roman" w:hAnsiTheme="minorHAnsi"/>
                <w:szCs w:val="20"/>
                <w:lang w:eastAsia="en-AU"/>
              </w:rPr>
            </w:pPr>
            <w:r w:rsidRPr="0006774B">
              <w:rPr>
                <w:rFonts w:asciiTheme="minorHAnsi" w:eastAsia="Times New Roman" w:hAnsiTheme="minorHAnsi"/>
                <w:szCs w:val="20"/>
                <w:lang w:eastAsia="en-AU"/>
              </w:rPr>
              <w:t>Where an employee who normally undertakes First Aid functions is absent and another employee who is qualified in First Aid undertakes all the duties for which the allowance is paid, the relieving employee is entitled to be paid the allowance appropriate to that employee’s qualifications.</w:t>
            </w:r>
          </w:p>
        </w:tc>
        <w:tc>
          <w:tcPr>
            <w:tcW w:w="1014" w:type="dxa"/>
            <w:gridSpan w:val="3"/>
            <w:tcBorders>
              <w:top w:val="nil"/>
              <w:left w:val="nil"/>
              <w:bottom w:val="nil"/>
              <w:right w:val="nil"/>
            </w:tcBorders>
            <w:shd w:val="clear" w:color="auto" w:fill="D9D9D9" w:themeFill="background1" w:themeFillShade="D9"/>
            <w:noWrap/>
            <w:vAlign w:val="center"/>
            <w:hideMark/>
          </w:tcPr>
          <w:p w14:paraId="2EF65DAA" w14:textId="77777777" w:rsidR="009003F9" w:rsidRPr="0006774B" w:rsidRDefault="009003F9" w:rsidP="009003F9">
            <w:pPr>
              <w:rPr>
                <w:rFonts w:asciiTheme="minorHAnsi" w:hAnsiTheme="minorHAnsi"/>
              </w:rPr>
            </w:pPr>
            <w:r w:rsidRPr="0006774B">
              <w:rPr>
                <w:rFonts w:asciiTheme="minorHAnsi" w:hAnsiTheme="minorHAnsi"/>
              </w:rPr>
              <w:t> </w:t>
            </w:r>
          </w:p>
        </w:tc>
        <w:tc>
          <w:tcPr>
            <w:tcW w:w="1032" w:type="dxa"/>
            <w:gridSpan w:val="2"/>
            <w:tcBorders>
              <w:top w:val="nil"/>
              <w:left w:val="nil"/>
              <w:bottom w:val="nil"/>
              <w:right w:val="nil"/>
            </w:tcBorders>
            <w:shd w:val="clear" w:color="auto" w:fill="auto"/>
            <w:noWrap/>
            <w:vAlign w:val="center"/>
            <w:hideMark/>
          </w:tcPr>
          <w:p w14:paraId="3C7400A6" w14:textId="77777777" w:rsidR="009003F9" w:rsidRPr="0006774B" w:rsidRDefault="009003F9" w:rsidP="009003F9">
            <w:pPr>
              <w:rPr>
                <w:rFonts w:asciiTheme="minorHAnsi" w:hAnsiTheme="minorHAnsi"/>
              </w:rPr>
            </w:pPr>
          </w:p>
        </w:tc>
        <w:tc>
          <w:tcPr>
            <w:tcW w:w="1032" w:type="dxa"/>
            <w:gridSpan w:val="3"/>
            <w:tcBorders>
              <w:top w:val="nil"/>
              <w:left w:val="nil"/>
              <w:bottom w:val="nil"/>
              <w:right w:val="nil"/>
            </w:tcBorders>
            <w:shd w:val="clear" w:color="auto" w:fill="auto"/>
            <w:noWrap/>
            <w:vAlign w:val="center"/>
            <w:hideMark/>
          </w:tcPr>
          <w:p w14:paraId="4949BB7E" w14:textId="77777777" w:rsidR="009003F9" w:rsidRPr="0006774B" w:rsidRDefault="009003F9" w:rsidP="009003F9">
            <w:pPr>
              <w:rPr>
                <w:rFonts w:asciiTheme="minorHAnsi" w:hAnsiTheme="minorHAnsi"/>
                <w:sz w:val="20"/>
                <w:szCs w:val="20"/>
              </w:rPr>
            </w:pPr>
          </w:p>
        </w:tc>
        <w:tc>
          <w:tcPr>
            <w:tcW w:w="1179" w:type="dxa"/>
            <w:gridSpan w:val="3"/>
            <w:tcBorders>
              <w:top w:val="nil"/>
              <w:left w:val="nil"/>
              <w:bottom w:val="nil"/>
              <w:right w:val="nil"/>
            </w:tcBorders>
            <w:shd w:val="clear" w:color="auto" w:fill="auto"/>
            <w:noWrap/>
            <w:vAlign w:val="center"/>
            <w:hideMark/>
          </w:tcPr>
          <w:p w14:paraId="2CAAACC9" w14:textId="77777777" w:rsidR="009003F9" w:rsidRPr="0006774B" w:rsidRDefault="009003F9" w:rsidP="009003F9">
            <w:pPr>
              <w:rPr>
                <w:rFonts w:asciiTheme="minorHAnsi" w:hAnsiTheme="minorHAnsi"/>
                <w:sz w:val="20"/>
                <w:szCs w:val="20"/>
              </w:rPr>
            </w:pPr>
          </w:p>
        </w:tc>
        <w:tc>
          <w:tcPr>
            <w:tcW w:w="1032" w:type="dxa"/>
            <w:gridSpan w:val="3"/>
            <w:tcBorders>
              <w:top w:val="nil"/>
              <w:left w:val="nil"/>
              <w:bottom w:val="nil"/>
              <w:right w:val="nil"/>
            </w:tcBorders>
            <w:shd w:val="clear" w:color="auto" w:fill="auto"/>
            <w:noWrap/>
            <w:vAlign w:val="center"/>
            <w:hideMark/>
          </w:tcPr>
          <w:p w14:paraId="2AB376F5" w14:textId="77777777" w:rsidR="009003F9" w:rsidRPr="0006774B" w:rsidRDefault="009003F9" w:rsidP="009003F9">
            <w:pPr>
              <w:ind w:left="317"/>
              <w:rPr>
                <w:rFonts w:asciiTheme="minorHAnsi" w:hAnsiTheme="minorHAnsi"/>
                <w:sz w:val="20"/>
                <w:szCs w:val="20"/>
              </w:rPr>
            </w:pPr>
          </w:p>
        </w:tc>
        <w:tc>
          <w:tcPr>
            <w:tcW w:w="1180" w:type="dxa"/>
            <w:gridSpan w:val="3"/>
            <w:tcBorders>
              <w:top w:val="nil"/>
              <w:left w:val="nil"/>
              <w:bottom w:val="nil"/>
              <w:right w:val="nil"/>
            </w:tcBorders>
            <w:shd w:val="clear" w:color="auto" w:fill="auto"/>
            <w:noWrap/>
            <w:vAlign w:val="center"/>
            <w:hideMark/>
          </w:tcPr>
          <w:p w14:paraId="41E769F9" w14:textId="77777777" w:rsidR="009003F9" w:rsidRPr="0006774B" w:rsidRDefault="009003F9" w:rsidP="009003F9">
            <w:pPr>
              <w:rPr>
                <w:rFonts w:asciiTheme="minorHAnsi" w:hAnsiTheme="minorHAnsi"/>
                <w:sz w:val="20"/>
                <w:szCs w:val="20"/>
              </w:rPr>
            </w:pPr>
          </w:p>
        </w:tc>
        <w:tc>
          <w:tcPr>
            <w:tcW w:w="1031" w:type="dxa"/>
            <w:gridSpan w:val="3"/>
            <w:tcBorders>
              <w:top w:val="nil"/>
              <w:left w:val="nil"/>
              <w:bottom w:val="nil"/>
              <w:right w:val="nil"/>
            </w:tcBorders>
            <w:shd w:val="clear" w:color="auto" w:fill="auto"/>
            <w:noWrap/>
            <w:vAlign w:val="center"/>
            <w:hideMark/>
          </w:tcPr>
          <w:p w14:paraId="65D94E8B" w14:textId="77777777" w:rsidR="009003F9" w:rsidRPr="0006774B" w:rsidRDefault="009003F9" w:rsidP="009003F9">
            <w:pPr>
              <w:rPr>
                <w:rFonts w:asciiTheme="minorHAnsi" w:hAnsiTheme="minorHAnsi"/>
                <w:sz w:val="20"/>
                <w:szCs w:val="20"/>
              </w:rPr>
            </w:pPr>
          </w:p>
        </w:tc>
        <w:tc>
          <w:tcPr>
            <w:tcW w:w="1179" w:type="dxa"/>
            <w:gridSpan w:val="3"/>
            <w:tcBorders>
              <w:top w:val="nil"/>
              <w:left w:val="nil"/>
              <w:bottom w:val="nil"/>
              <w:right w:val="nil"/>
            </w:tcBorders>
            <w:shd w:val="clear" w:color="auto" w:fill="auto"/>
            <w:noWrap/>
            <w:vAlign w:val="center"/>
            <w:hideMark/>
          </w:tcPr>
          <w:p w14:paraId="5CA72993" w14:textId="77777777" w:rsidR="009003F9" w:rsidRPr="0006774B" w:rsidRDefault="009003F9" w:rsidP="009003F9">
            <w:pPr>
              <w:rPr>
                <w:rFonts w:asciiTheme="minorHAnsi" w:hAnsiTheme="minorHAnsi"/>
                <w:sz w:val="20"/>
                <w:szCs w:val="20"/>
              </w:rPr>
            </w:pPr>
          </w:p>
        </w:tc>
        <w:tc>
          <w:tcPr>
            <w:tcW w:w="1043" w:type="dxa"/>
            <w:gridSpan w:val="3"/>
            <w:tcBorders>
              <w:top w:val="nil"/>
              <w:left w:val="nil"/>
              <w:bottom w:val="nil"/>
              <w:right w:val="nil"/>
            </w:tcBorders>
            <w:shd w:val="clear" w:color="auto" w:fill="auto"/>
            <w:noWrap/>
            <w:vAlign w:val="center"/>
            <w:hideMark/>
          </w:tcPr>
          <w:p w14:paraId="13F2C8A4" w14:textId="77777777" w:rsidR="009003F9" w:rsidRPr="0006774B" w:rsidRDefault="009003F9" w:rsidP="009003F9">
            <w:pPr>
              <w:rPr>
                <w:rFonts w:asciiTheme="minorHAnsi" w:hAnsiTheme="minorHAnsi"/>
                <w:sz w:val="20"/>
                <w:szCs w:val="20"/>
              </w:rPr>
            </w:pPr>
          </w:p>
        </w:tc>
      </w:tr>
      <w:tr w:rsidR="009003F9" w:rsidRPr="0006774B" w14:paraId="279F6169" w14:textId="77777777" w:rsidTr="00BC4346">
        <w:trPr>
          <w:gridAfter w:val="25"/>
          <w:wAfter w:w="8818" w:type="dxa"/>
          <w:trHeight w:val="137"/>
        </w:trPr>
        <w:tc>
          <w:tcPr>
            <w:tcW w:w="1587" w:type="dxa"/>
            <w:gridSpan w:val="2"/>
            <w:tcBorders>
              <w:top w:val="single" w:sz="8" w:space="0" w:color="auto"/>
              <w:left w:val="single" w:sz="8" w:space="0" w:color="auto"/>
              <w:bottom w:val="single" w:sz="8" w:space="0" w:color="auto"/>
              <w:right w:val="single" w:sz="8" w:space="0" w:color="auto"/>
            </w:tcBorders>
            <w:shd w:val="clear" w:color="auto" w:fill="auto"/>
            <w:hideMark/>
          </w:tcPr>
          <w:p w14:paraId="22DD360F" w14:textId="77777777" w:rsidR="009003F9" w:rsidRPr="0006774B" w:rsidRDefault="009003F9" w:rsidP="009003F9">
            <w:pPr>
              <w:rPr>
                <w:rFonts w:asciiTheme="minorHAnsi" w:hAnsiTheme="minorHAnsi"/>
                <w:sz w:val="20"/>
                <w:szCs w:val="20"/>
              </w:rPr>
            </w:pPr>
            <w:r w:rsidRPr="0006774B">
              <w:rPr>
                <w:rFonts w:asciiTheme="minorHAnsi" w:hAnsiTheme="minorHAnsi"/>
                <w:sz w:val="20"/>
                <w:szCs w:val="20"/>
              </w:rPr>
              <w:t>Exclusions</w:t>
            </w:r>
          </w:p>
        </w:tc>
        <w:tc>
          <w:tcPr>
            <w:tcW w:w="396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B6F914D" w14:textId="77777777" w:rsidR="009003F9" w:rsidRPr="0006774B" w:rsidRDefault="009003F9" w:rsidP="009003F9">
            <w:pPr>
              <w:rPr>
                <w:rFonts w:asciiTheme="minorHAnsi" w:hAnsiTheme="minorHAnsi"/>
                <w:sz w:val="20"/>
                <w:szCs w:val="20"/>
              </w:rPr>
            </w:pPr>
            <w:r w:rsidRPr="0006774B">
              <w:rPr>
                <w:rFonts w:asciiTheme="minorHAnsi" w:hAnsiTheme="minorHAnsi"/>
                <w:sz w:val="20"/>
                <w:szCs w:val="20"/>
              </w:rPr>
              <w:t>The First Aid allowance is not payable to employees who, as part of their normal duties, are required to maintain a First Aid qualification.</w:t>
            </w:r>
          </w:p>
        </w:tc>
        <w:tc>
          <w:tcPr>
            <w:tcW w:w="992" w:type="dxa"/>
            <w:gridSpan w:val="2"/>
            <w:shd w:val="clear" w:color="auto" w:fill="D9D9D9" w:themeFill="background1" w:themeFillShade="D9"/>
            <w:vAlign w:val="center"/>
          </w:tcPr>
          <w:p w14:paraId="22260520" w14:textId="77777777" w:rsidR="009003F9" w:rsidRPr="0006774B" w:rsidRDefault="009003F9" w:rsidP="009003F9">
            <w:pPr>
              <w:rPr>
                <w:rFonts w:asciiTheme="minorHAnsi" w:hAnsiTheme="minorHAnsi"/>
              </w:rPr>
            </w:pPr>
            <w:r w:rsidRPr="0006774B">
              <w:rPr>
                <w:rFonts w:asciiTheme="minorHAnsi" w:hAnsiTheme="minorHAnsi"/>
              </w:rPr>
              <w:t> </w:t>
            </w:r>
          </w:p>
        </w:tc>
      </w:tr>
      <w:tr w:rsidR="009003F9" w:rsidRPr="0006774B" w14:paraId="0E01802A" w14:textId="77777777" w:rsidTr="00BC4346">
        <w:trPr>
          <w:gridAfter w:val="25"/>
          <w:wAfter w:w="8818" w:type="dxa"/>
          <w:trHeight w:val="137"/>
        </w:trPr>
        <w:tc>
          <w:tcPr>
            <w:tcW w:w="1587" w:type="dxa"/>
            <w:gridSpan w:val="2"/>
            <w:tcBorders>
              <w:top w:val="single" w:sz="8" w:space="0" w:color="auto"/>
              <w:left w:val="single" w:sz="8" w:space="0" w:color="auto"/>
              <w:bottom w:val="single" w:sz="8" w:space="0" w:color="auto"/>
              <w:right w:val="single" w:sz="8" w:space="0" w:color="auto"/>
            </w:tcBorders>
            <w:shd w:val="clear" w:color="auto" w:fill="auto"/>
            <w:hideMark/>
          </w:tcPr>
          <w:p w14:paraId="2868C93F" w14:textId="77777777" w:rsidR="009003F9" w:rsidRPr="0006774B" w:rsidRDefault="009003F9" w:rsidP="009003F9">
            <w:pPr>
              <w:rPr>
                <w:rFonts w:asciiTheme="minorHAnsi" w:hAnsiTheme="minorHAnsi"/>
                <w:sz w:val="20"/>
                <w:szCs w:val="20"/>
              </w:rPr>
            </w:pPr>
            <w:r w:rsidRPr="0006774B">
              <w:rPr>
                <w:rFonts w:asciiTheme="minorHAnsi" w:hAnsiTheme="minorHAnsi"/>
                <w:sz w:val="20"/>
                <w:szCs w:val="20"/>
              </w:rPr>
              <w:t>Allowance Type</w:t>
            </w:r>
          </w:p>
        </w:tc>
        <w:tc>
          <w:tcPr>
            <w:tcW w:w="3969" w:type="dxa"/>
            <w:gridSpan w:val="2"/>
            <w:tcBorders>
              <w:top w:val="single" w:sz="8" w:space="0" w:color="auto"/>
              <w:left w:val="single" w:sz="8" w:space="0" w:color="auto"/>
              <w:bottom w:val="single" w:sz="8" w:space="0" w:color="auto"/>
              <w:right w:val="single" w:sz="8" w:space="0" w:color="auto"/>
            </w:tcBorders>
            <w:shd w:val="clear" w:color="auto" w:fill="auto"/>
          </w:tcPr>
          <w:p w14:paraId="56FD3008" w14:textId="77777777" w:rsidR="009003F9" w:rsidRPr="0006774B" w:rsidRDefault="009003F9" w:rsidP="009003F9">
            <w:pPr>
              <w:rPr>
                <w:rFonts w:asciiTheme="minorHAnsi" w:hAnsiTheme="minorHAnsi"/>
                <w:sz w:val="20"/>
                <w:szCs w:val="20"/>
              </w:rPr>
            </w:pPr>
            <w:r w:rsidRPr="0006774B">
              <w:rPr>
                <w:rFonts w:asciiTheme="minorHAnsi" w:hAnsiTheme="minorHAnsi"/>
                <w:sz w:val="20"/>
                <w:szCs w:val="20"/>
              </w:rPr>
              <w:t>Qualification</w:t>
            </w:r>
          </w:p>
        </w:tc>
        <w:tc>
          <w:tcPr>
            <w:tcW w:w="992" w:type="dxa"/>
            <w:gridSpan w:val="2"/>
            <w:shd w:val="clear" w:color="auto" w:fill="D9D9D9" w:themeFill="background1" w:themeFillShade="D9"/>
            <w:vAlign w:val="center"/>
          </w:tcPr>
          <w:p w14:paraId="4A287AF2" w14:textId="77777777" w:rsidR="009003F9" w:rsidRPr="0006774B" w:rsidRDefault="009003F9" w:rsidP="009003F9">
            <w:pPr>
              <w:rPr>
                <w:rFonts w:asciiTheme="minorHAnsi" w:hAnsiTheme="minorHAnsi"/>
              </w:rPr>
            </w:pPr>
            <w:r w:rsidRPr="0006774B">
              <w:rPr>
                <w:rFonts w:asciiTheme="minorHAnsi" w:hAnsiTheme="minorHAnsi"/>
              </w:rPr>
              <w:t> </w:t>
            </w:r>
          </w:p>
        </w:tc>
      </w:tr>
      <w:tr w:rsidR="008E5273" w:rsidRPr="008E5273" w14:paraId="61504FCD" w14:textId="77777777" w:rsidTr="00BC4346">
        <w:trPr>
          <w:trHeight w:val="577"/>
        </w:trPr>
        <w:tc>
          <w:tcPr>
            <w:tcW w:w="5526" w:type="dxa"/>
            <w:gridSpan w:val="3"/>
            <w:tcBorders>
              <w:top w:val="nil"/>
              <w:left w:val="nil"/>
              <w:bottom w:val="nil"/>
              <w:right w:val="nil"/>
            </w:tcBorders>
            <w:shd w:val="clear" w:color="auto" w:fill="auto"/>
            <w:vAlign w:val="center"/>
            <w:hideMark/>
          </w:tcPr>
          <w:p w14:paraId="6A9E9476" w14:textId="77777777" w:rsidR="008E5273" w:rsidRPr="008E5273" w:rsidRDefault="008E5273" w:rsidP="008E5273">
            <w:pPr>
              <w:ind w:left="34"/>
              <w:rPr>
                <w:rFonts w:asciiTheme="minorHAnsi" w:hAnsiTheme="minorHAnsi"/>
                <w:b/>
                <w:sz w:val="20"/>
                <w:szCs w:val="20"/>
              </w:rPr>
            </w:pPr>
            <w:r w:rsidRPr="008E5273">
              <w:rPr>
                <w:rFonts w:asciiTheme="minorHAnsi" w:hAnsiTheme="minorHAnsi"/>
                <w:b/>
                <w:bCs/>
                <w:sz w:val="20"/>
                <w:szCs w:val="20"/>
              </w:rPr>
              <w:t>Intermittent Driving Duties</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B25E76" w14:textId="77777777" w:rsidR="008E5273" w:rsidRPr="008E5273" w:rsidRDefault="008E5273" w:rsidP="008E5273">
            <w:pPr>
              <w:jc w:val="center"/>
              <w:rPr>
                <w:rFonts w:asciiTheme="minorHAnsi" w:hAnsiTheme="minorHAnsi"/>
                <w:b/>
                <w:bCs/>
                <w:sz w:val="18"/>
                <w:szCs w:val="18"/>
              </w:rPr>
            </w:pPr>
            <w:r w:rsidRPr="008E5273">
              <w:rPr>
                <w:rFonts w:asciiTheme="minorHAnsi" w:hAnsiTheme="minorHAnsi"/>
                <w:b/>
                <w:bCs/>
                <w:sz w:val="18"/>
                <w:szCs w:val="18"/>
              </w:rPr>
              <w:t>Pay Rates as at  6.4.2017</w:t>
            </w:r>
          </w:p>
        </w:tc>
        <w:tc>
          <w:tcPr>
            <w:tcW w:w="1106" w:type="dxa"/>
            <w:gridSpan w:val="5"/>
            <w:tcBorders>
              <w:top w:val="single" w:sz="4" w:space="0" w:color="auto"/>
              <w:left w:val="nil"/>
              <w:bottom w:val="single" w:sz="4" w:space="0" w:color="auto"/>
              <w:right w:val="single" w:sz="4" w:space="0" w:color="auto"/>
            </w:tcBorders>
            <w:shd w:val="clear" w:color="auto" w:fill="auto"/>
            <w:vAlign w:val="center"/>
            <w:hideMark/>
          </w:tcPr>
          <w:p w14:paraId="35DECEC7"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2.25% </w:t>
            </w:r>
          </w:p>
          <w:p w14:paraId="3FAF7013"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5/10/2017</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486B6331"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0.5% </w:t>
            </w:r>
          </w:p>
          <w:p w14:paraId="5AC923EB"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14/6/2018</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7173D565"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03CE7A88"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13/12/2018</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233F6A2E"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52D93815"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13/6/2019</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72496181"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042E96F1"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12/12/2019</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0A613F72"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1.35%</w:t>
            </w:r>
          </w:p>
          <w:p w14:paraId="4FCBAC1D"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11/6/2020</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5396BB1C"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5895148F"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10/12/2020</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6A42A7A9"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1A26E5F3"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10/6/2021</w:t>
            </w:r>
          </w:p>
        </w:tc>
      </w:tr>
      <w:tr w:rsidR="008E5273" w:rsidRPr="008E5273" w14:paraId="24AAF5E0" w14:textId="77777777" w:rsidTr="00BC4346">
        <w:trPr>
          <w:gridAfter w:val="2"/>
          <w:wAfter w:w="477" w:type="dxa"/>
          <w:trHeight w:val="137"/>
        </w:trPr>
        <w:tc>
          <w:tcPr>
            <w:tcW w:w="1556" w:type="dxa"/>
            <w:tcBorders>
              <w:top w:val="single" w:sz="8" w:space="0" w:color="auto"/>
              <w:left w:val="single" w:sz="8" w:space="0" w:color="auto"/>
              <w:bottom w:val="single" w:sz="8" w:space="0" w:color="auto"/>
              <w:right w:val="single" w:sz="8" w:space="0" w:color="auto"/>
            </w:tcBorders>
            <w:shd w:val="clear" w:color="auto" w:fill="auto"/>
            <w:hideMark/>
          </w:tcPr>
          <w:p w14:paraId="611251F9"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Classification</w:t>
            </w:r>
          </w:p>
        </w:tc>
        <w:tc>
          <w:tcPr>
            <w:tcW w:w="3970" w:type="dxa"/>
            <w:gridSpan w:val="2"/>
            <w:tcBorders>
              <w:top w:val="single" w:sz="8" w:space="0" w:color="auto"/>
              <w:left w:val="nil"/>
              <w:bottom w:val="single" w:sz="8" w:space="0" w:color="auto"/>
              <w:right w:val="single" w:sz="8" w:space="0" w:color="auto"/>
            </w:tcBorders>
            <w:shd w:val="clear" w:color="auto" w:fill="auto"/>
          </w:tcPr>
          <w:p w14:paraId="16DFA9E2"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All classifications</w:t>
            </w:r>
          </w:p>
        </w:tc>
        <w:tc>
          <w:tcPr>
            <w:tcW w:w="992" w:type="dxa"/>
            <w:gridSpan w:val="2"/>
            <w:tcBorders>
              <w:top w:val="nil"/>
              <w:left w:val="nil"/>
              <w:bottom w:val="nil"/>
              <w:right w:val="nil"/>
            </w:tcBorders>
            <w:shd w:val="clear" w:color="auto" w:fill="D9D9D9" w:themeFill="background1" w:themeFillShade="D9"/>
            <w:noWrap/>
            <w:vAlign w:val="center"/>
            <w:hideMark/>
          </w:tcPr>
          <w:p w14:paraId="1D84F036"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gridSpan w:val="3"/>
            <w:tcBorders>
              <w:top w:val="nil"/>
              <w:left w:val="nil"/>
              <w:bottom w:val="nil"/>
              <w:right w:val="nil"/>
            </w:tcBorders>
            <w:shd w:val="clear" w:color="auto" w:fill="auto"/>
            <w:noWrap/>
            <w:vAlign w:val="center"/>
            <w:hideMark/>
          </w:tcPr>
          <w:p w14:paraId="1000086F"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6C50425E"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5E0F0B41"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022FA73E"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792F94D7"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316DF977"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63081049"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4765BA5A" w14:textId="77777777" w:rsidR="008E5273" w:rsidRPr="008E5273" w:rsidRDefault="008E5273" w:rsidP="008E5273">
            <w:pPr>
              <w:rPr>
                <w:rFonts w:asciiTheme="minorHAnsi" w:hAnsiTheme="minorHAnsi"/>
                <w:sz w:val="20"/>
                <w:szCs w:val="20"/>
              </w:rPr>
            </w:pPr>
          </w:p>
        </w:tc>
      </w:tr>
      <w:tr w:rsidR="008E5273" w:rsidRPr="008E5273" w14:paraId="0E81678B" w14:textId="77777777" w:rsidTr="00BC4346">
        <w:trPr>
          <w:gridAfter w:val="2"/>
          <w:wAfter w:w="477" w:type="dxa"/>
          <w:trHeight w:val="144"/>
        </w:trPr>
        <w:tc>
          <w:tcPr>
            <w:tcW w:w="1556" w:type="dxa"/>
            <w:tcBorders>
              <w:top w:val="nil"/>
              <w:left w:val="single" w:sz="8" w:space="0" w:color="auto"/>
              <w:bottom w:val="single" w:sz="8" w:space="0" w:color="auto"/>
              <w:right w:val="single" w:sz="8" w:space="0" w:color="auto"/>
            </w:tcBorders>
            <w:shd w:val="clear" w:color="auto" w:fill="auto"/>
          </w:tcPr>
          <w:p w14:paraId="4DA74A6C"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Employee Type</w:t>
            </w:r>
          </w:p>
        </w:tc>
        <w:tc>
          <w:tcPr>
            <w:tcW w:w="3970" w:type="dxa"/>
            <w:gridSpan w:val="2"/>
            <w:tcBorders>
              <w:top w:val="nil"/>
              <w:left w:val="nil"/>
              <w:bottom w:val="single" w:sz="8" w:space="0" w:color="auto"/>
              <w:right w:val="single" w:sz="8" w:space="0" w:color="auto"/>
            </w:tcBorders>
            <w:shd w:val="clear" w:color="auto" w:fill="auto"/>
          </w:tcPr>
          <w:p w14:paraId="25DEE5FB"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Any</w:t>
            </w:r>
          </w:p>
        </w:tc>
        <w:tc>
          <w:tcPr>
            <w:tcW w:w="992" w:type="dxa"/>
            <w:gridSpan w:val="2"/>
            <w:tcBorders>
              <w:top w:val="nil"/>
              <w:left w:val="nil"/>
              <w:bottom w:val="nil"/>
              <w:right w:val="nil"/>
            </w:tcBorders>
            <w:shd w:val="clear" w:color="auto" w:fill="D9D9D9" w:themeFill="background1" w:themeFillShade="D9"/>
            <w:noWrap/>
            <w:vAlign w:val="center"/>
            <w:hideMark/>
          </w:tcPr>
          <w:p w14:paraId="7329925E"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gridSpan w:val="3"/>
            <w:tcBorders>
              <w:top w:val="nil"/>
              <w:left w:val="nil"/>
              <w:bottom w:val="nil"/>
              <w:right w:val="nil"/>
            </w:tcBorders>
            <w:shd w:val="clear" w:color="auto" w:fill="auto"/>
            <w:noWrap/>
            <w:vAlign w:val="center"/>
            <w:hideMark/>
          </w:tcPr>
          <w:p w14:paraId="1CE1053B"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7F925D41"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2D1088FD"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6E642DD8"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143FB2CE"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6ABB3BB6"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2BEE9BC5"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7BDAA88F" w14:textId="77777777" w:rsidR="008E5273" w:rsidRPr="008E5273" w:rsidRDefault="008E5273" w:rsidP="008E5273">
            <w:pPr>
              <w:rPr>
                <w:rFonts w:asciiTheme="minorHAnsi" w:hAnsiTheme="minorHAnsi"/>
                <w:sz w:val="20"/>
                <w:szCs w:val="20"/>
              </w:rPr>
            </w:pPr>
          </w:p>
        </w:tc>
      </w:tr>
      <w:tr w:rsidR="008E5273" w:rsidRPr="008E5273" w14:paraId="5DB9EA89" w14:textId="77777777" w:rsidTr="00BC4346">
        <w:trPr>
          <w:gridAfter w:val="2"/>
          <w:wAfter w:w="477" w:type="dxa"/>
          <w:trHeight w:val="447"/>
        </w:trPr>
        <w:tc>
          <w:tcPr>
            <w:tcW w:w="1556" w:type="dxa"/>
            <w:tcBorders>
              <w:top w:val="nil"/>
              <w:left w:val="single" w:sz="8" w:space="0" w:color="auto"/>
              <w:bottom w:val="single" w:sz="8" w:space="0" w:color="auto"/>
              <w:right w:val="single" w:sz="8" w:space="0" w:color="auto"/>
            </w:tcBorders>
            <w:shd w:val="clear" w:color="auto" w:fill="auto"/>
            <w:hideMark/>
          </w:tcPr>
          <w:p w14:paraId="156E0110"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Description</w:t>
            </w:r>
          </w:p>
        </w:tc>
        <w:tc>
          <w:tcPr>
            <w:tcW w:w="3970" w:type="dxa"/>
            <w:gridSpan w:val="2"/>
            <w:tcBorders>
              <w:top w:val="nil"/>
              <w:left w:val="nil"/>
              <w:bottom w:val="single" w:sz="8" w:space="0" w:color="auto"/>
              <w:right w:val="single" w:sz="8" w:space="0" w:color="auto"/>
            </w:tcBorders>
            <w:shd w:val="clear" w:color="auto" w:fill="auto"/>
          </w:tcPr>
          <w:p w14:paraId="382B73D1"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An employee, other than one performing the duties of a motor driver, who is required to undertake intermittent driving duties as an incident of his or her employment involving the acceptance of full responsibility for the operation of a vehicle, will be paid an allowance (computed on a daily basis for each day or part of a day on which he or she is so employed) to raise their full-time pay to the following rates:</w:t>
            </w:r>
          </w:p>
        </w:tc>
        <w:tc>
          <w:tcPr>
            <w:tcW w:w="992" w:type="dxa"/>
            <w:gridSpan w:val="2"/>
            <w:tcBorders>
              <w:top w:val="nil"/>
              <w:left w:val="nil"/>
              <w:bottom w:val="nil"/>
              <w:right w:val="nil"/>
            </w:tcBorders>
            <w:shd w:val="clear" w:color="auto" w:fill="D9D9D9" w:themeFill="background1" w:themeFillShade="D9"/>
            <w:noWrap/>
            <w:vAlign w:val="center"/>
          </w:tcPr>
          <w:p w14:paraId="7606EAD2"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tcPr>
          <w:p w14:paraId="026B6896"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tcPr>
          <w:p w14:paraId="6D98045A"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tcPr>
          <w:p w14:paraId="7BEBE3EF"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tcPr>
          <w:p w14:paraId="239446AE"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tcPr>
          <w:p w14:paraId="0A68489F"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tcPr>
          <w:p w14:paraId="5DB6B335"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tcPr>
          <w:p w14:paraId="4505E1FA"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tcPr>
          <w:p w14:paraId="0DBB18FA" w14:textId="77777777" w:rsidR="008E5273" w:rsidRPr="008E5273" w:rsidRDefault="008E5273" w:rsidP="008E5273">
            <w:pPr>
              <w:rPr>
                <w:rFonts w:asciiTheme="minorHAnsi" w:hAnsiTheme="minorHAnsi"/>
                <w:sz w:val="20"/>
                <w:szCs w:val="20"/>
              </w:rPr>
            </w:pPr>
          </w:p>
        </w:tc>
      </w:tr>
      <w:tr w:rsidR="008E5273" w:rsidRPr="008E5273" w14:paraId="027F72CA" w14:textId="77777777" w:rsidTr="00BC4346">
        <w:trPr>
          <w:trHeight w:val="140"/>
        </w:trPr>
        <w:tc>
          <w:tcPr>
            <w:tcW w:w="1556" w:type="dxa"/>
            <w:tcBorders>
              <w:top w:val="nil"/>
              <w:left w:val="single" w:sz="8" w:space="0" w:color="auto"/>
              <w:right w:val="single" w:sz="8" w:space="0" w:color="auto"/>
            </w:tcBorders>
            <w:shd w:val="clear" w:color="auto" w:fill="auto"/>
          </w:tcPr>
          <w:p w14:paraId="4067810E"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Rate/Frequency</w:t>
            </w:r>
          </w:p>
        </w:tc>
        <w:tc>
          <w:tcPr>
            <w:tcW w:w="3970" w:type="dxa"/>
            <w:gridSpan w:val="2"/>
            <w:tcBorders>
              <w:top w:val="nil"/>
              <w:left w:val="nil"/>
              <w:bottom w:val="single" w:sz="8" w:space="0" w:color="auto"/>
              <w:right w:val="single" w:sz="8" w:space="0" w:color="auto"/>
            </w:tcBorders>
            <w:shd w:val="clear" w:color="auto" w:fill="auto"/>
            <w:vAlign w:val="center"/>
          </w:tcPr>
          <w:p w14:paraId="5DCED684"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per annum     (1)</w:t>
            </w:r>
            <w:r w:rsidRPr="008E5273">
              <w:rPr>
                <w:rFonts w:asciiTheme="minorHAnsi" w:hAnsiTheme="minorHAnsi"/>
                <w:sz w:val="14"/>
                <w:szCs w:val="14"/>
              </w:rPr>
              <w:t> </w:t>
            </w:r>
            <w:r w:rsidRPr="008E5273">
              <w:rPr>
                <w:rFonts w:asciiTheme="minorHAnsi" w:hAnsiTheme="minorHAnsi"/>
                <w:sz w:val="20"/>
                <w:szCs w:val="20"/>
              </w:rPr>
              <w:t xml:space="preserve">Under 19, (70% of GSO 3)  </w:t>
            </w:r>
          </w:p>
        </w:tc>
        <w:tc>
          <w:tcPr>
            <w:tcW w:w="99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3087D63"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$22,761</w:t>
            </w:r>
          </w:p>
        </w:tc>
        <w:tc>
          <w:tcPr>
            <w:tcW w:w="1106" w:type="dxa"/>
            <w:gridSpan w:val="5"/>
            <w:tcBorders>
              <w:top w:val="single" w:sz="8" w:space="0" w:color="auto"/>
              <w:left w:val="nil"/>
              <w:bottom w:val="single" w:sz="8" w:space="0" w:color="auto"/>
              <w:right w:val="single" w:sz="8" w:space="0" w:color="auto"/>
            </w:tcBorders>
            <w:shd w:val="clear" w:color="auto" w:fill="auto"/>
            <w:noWrap/>
            <w:vAlign w:val="center"/>
          </w:tcPr>
          <w:p w14:paraId="57BF2D55"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$23,273</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5C3B0512"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$23,389</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5F3E72A8"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$23,705</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79C17F2E"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$24,025</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0F38F3FC"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$24,349</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16F4D028"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$24,678</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48E25E8E"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$25,011</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2F524720"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$25,349</w:t>
            </w:r>
          </w:p>
        </w:tc>
      </w:tr>
      <w:tr w:rsidR="008E5273" w:rsidRPr="008E5273" w14:paraId="6101F323" w14:textId="77777777" w:rsidTr="00BC4346">
        <w:trPr>
          <w:trHeight w:val="140"/>
        </w:trPr>
        <w:tc>
          <w:tcPr>
            <w:tcW w:w="1556" w:type="dxa"/>
            <w:tcBorders>
              <w:top w:val="nil"/>
              <w:left w:val="single" w:sz="8" w:space="0" w:color="auto"/>
              <w:right w:val="single" w:sz="8" w:space="0" w:color="auto"/>
            </w:tcBorders>
            <w:shd w:val="clear" w:color="auto" w:fill="auto"/>
          </w:tcPr>
          <w:p w14:paraId="6E6372E4" w14:textId="77777777" w:rsidR="008E5273" w:rsidRPr="008E5273" w:rsidRDefault="008E5273" w:rsidP="008E5273">
            <w:pPr>
              <w:rPr>
                <w:rFonts w:asciiTheme="minorHAnsi" w:hAnsiTheme="minorHAnsi"/>
                <w:sz w:val="20"/>
                <w:szCs w:val="20"/>
              </w:rPr>
            </w:pPr>
          </w:p>
        </w:tc>
        <w:tc>
          <w:tcPr>
            <w:tcW w:w="3970" w:type="dxa"/>
            <w:gridSpan w:val="2"/>
            <w:tcBorders>
              <w:top w:val="nil"/>
              <w:left w:val="nil"/>
              <w:bottom w:val="single" w:sz="8" w:space="0" w:color="auto"/>
              <w:right w:val="single" w:sz="8" w:space="0" w:color="auto"/>
            </w:tcBorders>
            <w:shd w:val="clear" w:color="auto" w:fill="auto"/>
            <w:vAlign w:val="center"/>
          </w:tcPr>
          <w:p w14:paraId="783B87EB"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per annum     (2)</w:t>
            </w:r>
            <w:r w:rsidRPr="008E5273">
              <w:rPr>
                <w:rFonts w:asciiTheme="minorHAnsi" w:hAnsiTheme="minorHAnsi"/>
                <w:sz w:val="14"/>
                <w:szCs w:val="14"/>
              </w:rPr>
              <w:t> </w:t>
            </w:r>
            <w:r w:rsidRPr="008E5273">
              <w:rPr>
                <w:rFonts w:asciiTheme="minorHAnsi" w:hAnsiTheme="minorHAnsi"/>
                <w:sz w:val="20"/>
                <w:szCs w:val="20"/>
              </w:rPr>
              <w:t xml:space="preserve">At 19, (80% of GSO 3)  </w:t>
            </w:r>
          </w:p>
        </w:tc>
        <w:tc>
          <w:tcPr>
            <w:tcW w:w="99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EDA334A"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$26,012</w:t>
            </w:r>
          </w:p>
        </w:tc>
        <w:tc>
          <w:tcPr>
            <w:tcW w:w="1106" w:type="dxa"/>
            <w:gridSpan w:val="5"/>
            <w:tcBorders>
              <w:top w:val="single" w:sz="8" w:space="0" w:color="auto"/>
              <w:left w:val="nil"/>
              <w:bottom w:val="single" w:sz="8" w:space="0" w:color="auto"/>
              <w:right w:val="single" w:sz="8" w:space="0" w:color="auto"/>
            </w:tcBorders>
            <w:shd w:val="clear" w:color="auto" w:fill="auto"/>
            <w:noWrap/>
            <w:vAlign w:val="center"/>
          </w:tcPr>
          <w:p w14:paraId="33EE6D88"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$26,597</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5CECD777"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$26,730</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0512E100"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$27,091</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404E7EA3"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$27,457</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1E5D118D"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$27,828</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73771BFF"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$28,204</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3B79F44E"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$28,585</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509E391D"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$28,971</w:t>
            </w:r>
          </w:p>
        </w:tc>
      </w:tr>
      <w:tr w:rsidR="008E5273" w:rsidRPr="008E5273" w14:paraId="30C4DA5F" w14:textId="77777777" w:rsidTr="00BC4346">
        <w:trPr>
          <w:trHeight w:val="140"/>
        </w:trPr>
        <w:tc>
          <w:tcPr>
            <w:tcW w:w="1556" w:type="dxa"/>
            <w:tcBorders>
              <w:left w:val="single" w:sz="8" w:space="0" w:color="auto"/>
              <w:bottom w:val="single" w:sz="8" w:space="0" w:color="auto"/>
              <w:right w:val="single" w:sz="8" w:space="0" w:color="auto"/>
            </w:tcBorders>
            <w:shd w:val="clear" w:color="auto" w:fill="auto"/>
          </w:tcPr>
          <w:p w14:paraId="22D96B3F" w14:textId="77777777" w:rsidR="008E5273" w:rsidRPr="008E5273" w:rsidRDefault="008E5273" w:rsidP="008E5273">
            <w:pPr>
              <w:rPr>
                <w:rFonts w:asciiTheme="minorHAnsi" w:hAnsiTheme="minorHAnsi"/>
                <w:sz w:val="20"/>
                <w:szCs w:val="20"/>
              </w:rPr>
            </w:pPr>
          </w:p>
        </w:tc>
        <w:tc>
          <w:tcPr>
            <w:tcW w:w="3970" w:type="dxa"/>
            <w:gridSpan w:val="2"/>
            <w:tcBorders>
              <w:top w:val="nil"/>
              <w:left w:val="nil"/>
              <w:bottom w:val="single" w:sz="8" w:space="0" w:color="auto"/>
              <w:right w:val="single" w:sz="8" w:space="0" w:color="auto"/>
            </w:tcBorders>
            <w:shd w:val="clear" w:color="auto" w:fill="auto"/>
            <w:vAlign w:val="center"/>
          </w:tcPr>
          <w:p w14:paraId="09F40816"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per annum     (3)</w:t>
            </w:r>
            <w:r w:rsidRPr="008E5273">
              <w:rPr>
                <w:rFonts w:asciiTheme="minorHAnsi" w:hAnsiTheme="minorHAnsi"/>
                <w:sz w:val="14"/>
                <w:szCs w:val="14"/>
              </w:rPr>
              <w:t> </w:t>
            </w:r>
            <w:r w:rsidRPr="008E5273">
              <w:rPr>
                <w:rFonts w:asciiTheme="minorHAnsi" w:hAnsiTheme="minorHAnsi"/>
                <w:sz w:val="20"/>
                <w:szCs w:val="20"/>
              </w:rPr>
              <w:t>At 20, (100% of GSO 3)</w:t>
            </w:r>
          </w:p>
        </w:tc>
        <w:tc>
          <w:tcPr>
            <w:tcW w:w="99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1E6F04F"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$32,515</w:t>
            </w:r>
          </w:p>
        </w:tc>
        <w:tc>
          <w:tcPr>
            <w:tcW w:w="1106" w:type="dxa"/>
            <w:gridSpan w:val="5"/>
            <w:tcBorders>
              <w:top w:val="single" w:sz="8" w:space="0" w:color="auto"/>
              <w:left w:val="nil"/>
              <w:bottom w:val="single" w:sz="8" w:space="0" w:color="auto"/>
              <w:right w:val="single" w:sz="8" w:space="0" w:color="auto"/>
            </w:tcBorders>
            <w:shd w:val="clear" w:color="auto" w:fill="auto"/>
            <w:noWrap/>
            <w:vAlign w:val="center"/>
          </w:tcPr>
          <w:p w14:paraId="439DE901"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$33,247</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1C00B131"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$33,413</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619A78DE"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$33,864</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7E1BD534"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$34,321</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0CCF3610"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$34,784</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0459B532"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$35,254</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0088E72E"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$35,730</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1F19830A" w14:textId="77777777" w:rsidR="008E5273" w:rsidRPr="00B071CF" w:rsidRDefault="008E5273" w:rsidP="008E5273">
            <w:pPr>
              <w:jc w:val="right"/>
              <w:rPr>
                <w:rFonts w:asciiTheme="minorHAnsi" w:hAnsiTheme="minorHAnsi"/>
                <w:sz w:val="18"/>
                <w:szCs w:val="18"/>
              </w:rPr>
            </w:pPr>
            <w:r w:rsidRPr="00B071CF">
              <w:rPr>
                <w:rFonts w:asciiTheme="minorHAnsi" w:hAnsiTheme="minorHAnsi"/>
                <w:sz w:val="18"/>
                <w:szCs w:val="18"/>
              </w:rPr>
              <w:t>$36,212</w:t>
            </w:r>
          </w:p>
        </w:tc>
      </w:tr>
      <w:tr w:rsidR="008E5273" w:rsidRPr="008E5273" w14:paraId="290391C1" w14:textId="77777777" w:rsidTr="00BC4346">
        <w:trPr>
          <w:gridAfter w:val="2"/>
          <w:wAfter w:w="477" w:type="dxa"/>
          <w:trHeight w:val="413"/>
        </w:trPr>
        <w:tc>
          <w:tcPr>
            <w:tcW w:w="1556" w:type="dxa"/>
            <w:tcBorders>
              <w:top w:val="nil"/>
              <w:left w:val="single" w:sz="8" w:space="0" w:color="auto"/>
              <w:bottom w:val="single" w:sz="8" w:space="0" w:color="auto"/>
              <w:right w:val="single" w:sz="8" w:space="0" w:color="auto"/>
            </w:tcBorders>
            <w:shd w:val="clear" w:color="auto" w:fill="auto"/>
            <w:hideMark/>
          </w:tcPr>
          <w:p w14:paraId="0AFA3549"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Payment on Leave</w:t>
            </w:r>
          </w:p>
        </w:tc>
        <w:tc>
          <w:tcPr>
            <w:tcW w:w="3970" w:type="dxa"/>
            <w:gridSpan w:val="2"/>
            <w:tcBorders>
              <w:top w:val="nil"/>
              <w:left w:val="nil"/>
              <w:bottom w:val="single" w:sz="8" w:space="0" w:color="auto"/>
              <w:right w:val="single" w:sz="8" w:space="0" w:color="auto"/>
            </w:tcBorders>
            <w:shd w:val="clear" w:color="auto" w:fill="auto"/>
          </w:tcPr>
          <w:p w14:paraId="3BDAE748"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Not paid during any type of paid or unpaid leave.</w:t>
            </w:r>
          </w:p>
        </w:tc>
        <w:tc>
          <w:tcPr>
            <w:tcW w:w="992" w:type="dxa"/>
            <w:gridSpan w:val="2"/>
            <w:tcBorders>
              <w:top w:val="nil"/>
              <w:left w:val="nil"/>
              <w:right w:val="nil"/>
            </w:tcBorders>
            <w:shd w:val="clear" w:color="auto" w:fill="D9D9D9" w:themeFill="background1" w:themeFillShade="D9"/>
            <w:noWrap/>
            <w:vAlign w:val="center"/>
            <w:hideMark/>
          </w:tcPr>
          <w:p w14:paraId="57E7885D"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gridSpan w:val="3"/>
            <w:tcBorders>
              <w:top w:val="nil"/>
              <w:left w:val="nil"/>
              <w:bottom w:val="nil"/>
              <w:right w:val="nil"/>
            </w:tcBorders>
            <w:shd w:val="clear" w:color="auto" w:fill="auto"/>
            <w:noWrap/>
            <w:vAlign w:val="center"/>
            <w:hideMark/>
          </w:tcPr>
          <w:p w14:paraId="686739CA"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5B20EAB3"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18D8B995"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4D5459D4"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3806E58B"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7BA0E2EE"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662EB1B4"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2864404D" w14:textId="77777777" w:rsidR="008E5273" w:rsidRPr="008E5273" w:rsidRDefault="008E5273" w:rsidP="008E5273">
            <w:pPr>
              <w:rPr>
                <w:rFonts w:asciiTheme="minorHAnsi" w:hAnsiTheme="minorHAnsi"/>
                <w:sz w:val="20"/>
                <w:szCs w:val="20"/>
              </w:rPr>
            </w:pPr>
          </w:p>
        </w:tc>
      </w:tr>
      <w:tr w:rsidR="008E5273" w:rsidRPr="008E5273" w14:paraId="37CAFB95" w14:textId="77777777" w:rsidTr="00BC4346">
        <w:trPr>
          <w:gridAfter w:val="26"/>
          <w:wAfter w:w="8848" w:type="dxa"/>
          <w:trHeight w:val="137"/>
        </w:trPr>
        <w:tc>
          <w:tcPr>
            <w:tcW w:w="1556" w:type="dxa"/>
            <w:tcBorders>
              <w:top w:val="single" w:sz="8" w:space="0" w:color="auto"/>
              <w:left w:val="single" w:sz="8" w:space="0" w:color="auto"/>
              <w:bottom w:val="single" w:sz="8" w:space="0" w:color="auto"/>
              <w:right w:val="single" w:sz="8" w:space="0" w:color="auto"/>
            </w:tcBorders>
            <w:shd w:val="clear" w:color="auto" w:fill="auto"/>
            <w:hideMark/>
          </w:tcPr>
          <w:p w14:paraId="08FB7368"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Allowance Type</w:t>
            </w:r>
          </w:p>
        </w:tc>
        <w:tc>
          <w:tcPr>
            <w:tcW w:w="3970" w:type="dxa"/>
            <w:gridSpan w:val="2"/>
            <w:tcBorders>
              <w:top w:val="single" w:sz="8" w:space="0" w:color="auto"/>
              <w:left w:val="single" w:sz="8" w:space="0" w:color="auto"/>
              <w:bottom w:val="single" w:sz="8" w:space="0" w:color="auto"/>
              <w:right w:val="single" w:sz="8" w:space="0" w:color="auto"/>
            </w:tcBorders>
            <w:shd w:val="clear" w:color="auto" w:fill="auto"/>
          </w:tcPr>
          <w:p w14:paraId="31870B8A"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Functional</w:t>
            </w:r>
          </w:p>
        </w:tc>
        <w:tc>
          <w:tcPr>
            <w:tcW w:w="992" w:type="dxa"/>
            <w:gridSpan w:val="2"/>
            <w:shd w:val="clear" w:color="auto" w:fill="D9D9D9" w:themeFill="background1" w:themeFillShade="D9"/>
            <w:vAlign w:val="center"/>
          </w:tcPr>
          <w:p w14:paraId="24D26DCC" w14:textId="77777777" w:rsidR="008E5273" w:rsidRPr="008E5273" w:rsidRDefault="008E5273" w:rsidP="008E5273">
            <w:pPr>
              <w:rPr>
                <w:rFonts w:asciiTheme="minorHAnsi" w:hAnsiTheme="minorHAnsi"/>
              </w:rPr>
            </w:pPr>
            <w:r w:rsidRPr="008E5273">
              <w:rPr>
                <w:rFonts w:asciiTheme="minorHAnsi" w:hAnsiTheme="minorHAnsi"/>
              </w:rPr>
              <w:t> </w:t>
            </w:r>
          </w:p>
        </w:tc>
      </w:tr>
    </w:tbl>
    <w:p w14:paraId="0122601E" w14:textId="77777777" w:rsidR="008E5273" w:rsidRDefault="008E5273" w:rsidP="008E5273"/>
    <w:tbl>
      <w:tblPr>
        <w:tblW w:w="15877" w:type="dxa"/>
        <w:tblInd w:w="-567" w:type="dxa"/>
        <w:tblLayout w:type="fixed"/>
        <w:tblLook w:val="04A0" w:firstRow="1" w:lastRow="0" w:firstColumn="1" w:lastColumn="0" w:noHBand="0" w:noVBand="1"/>
      </w:tblPr>
      <w:tblGrid>
        <w:gridCol w:w="1843"/>
        <w:gridCol w:w="1559"/>
        <w:gridCol w:w="3120"/>
        <w:gridCol w:w="992"/>
        <w:gridCol w:w="992"/>
        <w:gridCol w:w="992"/>
        <w:gridCol w:w="1134"/>
        <w:gridCol w:w="992"/>
        <w:gridCol w:w="1134"/>
        <w:gridCol w:w="992"/>
        <w:gridCol w:w="1134"/>
        <w:gridCol w:w="993"/>
      </w:tblGrid>
      <w:tr w:rsidR="008E5273" w:rsidRPr="00C76FBE" w14:paraId="13ED3F91" w14:textId="77777777" w:rsidTr="008E5273">
        <w:trPr>
          <w:trHeight w:val="300"/>
        </w:trPr>
        <w:tc>
          <w:tcPr>
            <w:tcW w:w="1843" w:type="dxa"/>
            <w:tcBorders>
              <w:top w:val="nil"/>
              <w:left w:val="nil"/>
              <w:bottom w:val="nil"/>
              <w:right w:val="nil"/>
            </w:tcBorders>
            <w:shd w:val="clear" w:color="auto" w:fill="auto"/>
            <w:vAlign w:val="bottom"/>
            <w:hideMark/>
          </w:tcPr>
          <w:p w14:paraId="1ECE2256" w14:textId="77777777" w:rsidR="008E5273" w:rsidRPr="00C76FBE" w:rsidRDefault="008E5273" w:rsidP="008E5273">
            <w:pPr>
              <w:rPr>
                <w:sz w:val="20"/>
                <w:szCs w:val="20"/>
              </w:rPr>
            </w:pPr>
          </w:p>
        </w:tc>
        <w:tc>
          <w:tcPr>
            <w:tcW w:w="1559" w:type="dxa"/>
            <w:tcBorders>
              <w:top w:val="nil"/>
              <w:left w:val="nil"/>
              <w:bottom w:val="nil"/>
              <w:right w:val="nil"/>
            </w:tcBorders>
            <w:shd w:val="clear" w:color="auto" w:fill="auto"/>
            <w:vAlign w:val="bottom"/>
            <w:hideMark/>
          </w:tcPr>
          <w:p w14:paraId="65080300" w14:textId="77777777" w:rsidR="008E5273" w:rsidRPr="00C76FBE" w:rsidRDefault="008E5273" w:rsidP="008E5273">
            <w:pPr>
              <w:rPr>
                <w:sz w:val="20"/>
                <w:szCs w:val="20"/>
              </w:rPr>
            </w:pPr>
          </w:p>
        </w:tc>
        <w:tc>
          <w:tcPr>
            <w:tcW w:w="3120" w:type="dxa"/>
            <w:tcBorders>
              <w:top w:val="nil"/>
              <w:left w:val="nil"/>
              <w:bottom w:val="nil"/>
              <w:right w:val="nil"/>
            </w:tcBorders>
            <w:shd w:val="clear" w:color="auto" w:fill="auto"/>
            <w:vAlign w:val="bottom"/>
            <w:hideMark/>
          </w:tcPr>
          <w:p w14:paraId="7F680075" w14:textId="77777777" w:rsidR="008E5273" w:rsidRPr="00C76FBE" w:rsidRDefault="008E5273" w:rsidP="008E5273">
            <w:pPr>
              <w:rPr>
                <w:sz w:val="20"/>
                <w:szCs w:val="20"/>
              </w:rPr>
            </w:pPr>
          </w:p>
        </w:tc>
        <w:tc>
          <w:tcPr>
            <w:tcW w:w="992" w:type="dxa"/>
            <w:tcBorders>
              <w:top w:val="nil"/>
              <w:left w:val="nil"/>
              <w:bottom w:val="nil"/>
              <w:right w:val="nil"/>
            </w:tcBorders>
            <w:shd w:val="clear" w:color="000000" w:fill="auto"/>
            <w:noWrap/>
            <w:vAlign w:val="center"/>
            <w:hideMark/>
          </w:tcPr>
          <w:p w14:paraId="53E68EC6" w14:textId="77777777" w:rsidR="008E5273" w:rsidRPr="00C76FBE" w:rsidRDefault="008E5273" w:rsidP="008E5273">
            <w:pPr>
              <w:rPr>
                <w:rFonts w:ascii="Calibri" w:hAnsi="Calibri"/>
                <w:color w:val="000000"/>
              </w:rPr>
            </w:pPr>
            <w:r w:rsidRPr="00C76FBE">
              <w:rPr>
                <w:rFonts w:ascii="Calibri" w:hAnsi="Calibri"/>
                <w:color w:val="000000"/>
              </w:rPr>
              <w:t> </w:t>
            </w:r>
          </w:p>
        </w:tc>
        <w:tc>
          <w:tcPr>
            <w:tcW w:w="992" w:type="dxa"/>
            <w:tcBorders>
              <w:top w:val="nil"/>
              <w:left w:val="nil"/>
              <w:bottom w:val="nil"/>
              <w:right w:val="nil"/>
            </w:tcBorders>
            <w:shd w:val="clear" w:color="auto" w:fill="auto"/>
            <w:noWrap/>
            <w:vAlign w:val="center"/>
            <w:hideMark/>
          </w:tcPr>
          <w:p w14:paraId="4F002EF3" w14:textId="77777777" w:rsidR="008E5273" w:rsidRPr="00C76FBE" w:rsidRDefault="008E5273" w:rsidP="008E5273">
            <w:pPr>
              <w:rPr>
                <w:rFonts w:ascii="Calibri" w:hAnsi="Calibri"/>
                <w:color w:val="000000"/>
              </w:rPr>
            </w:pPr>
          </w:p>
        </w:tc>
        <w:tc>
          <w:tcPr>
            <w:tcW w:w="992" w:type="dxa"/>
            <w:tcBorders>
              <w:top w:val="nil"/>
              <w:left w:val="nil"/>
              <w:bottom w:val="nil"/>
              <w:right w:val="nil"/>
            </w:tcBorders>
            <w:shd w:val="clear" w:color="auto" w:fill="auto"/>
            <w:noWrap/>
            <w:vAlign w:val="center"/>
            <w:hideMark/>
          </w:tcPr>
          <w:p w14:paraId="55160521" w14:textId="77777777" w:rsidR="008E5273" w:rsidRPr="00C76FBE" w:rsidRDefault="008E5273" w:rsidP="008E5273">
            <w:pPr>
              <w:rPr>
                <w:sz w:val="20"/>
                <w:szCs w:val="20"/>
              </w:rPr>
            </w:pPr>
          </w:p>
        </w:tc>
        <w:tc>
          <w:tcPr>
            <w:tcW w:w="1134" w:type="dxa"/>
            <w:tcBorders>
              <w:top w:val="nil"/>
              <w:left w:val="nil"/>
              <w:bottom w:val="nil"/>
              <w:right w:val="nil"/>
            </w:tcBorders>
            <w:shd w:val="clear" w:color="auto" w:fill="auto"/>
            <w:noWrap/>
            <w:vAlign w:val="center"/>
            <w:hideMark/>
          </w:tcPr>
          <w:p w14:paraId="48CFAF8F" w14:textId="77777777" w:rsidR="008E5273" w:rsidRPr="00C76FBE" w:rsidRDefault="008E5273" w:rsidP="008E5273">
            <w:pPr>
              <w:rPr>
                <w:sz w:val="20"/>
                <w:szCs w:val="20"/>
              </w:rPr>
            </w:pPr>
          </w:p>
        </w:tc>
        <w:tc>
          <w:tcPr>
            <w:tcW w:w="992" w:type="dxa"/>
            <w:tcBorders>
              <w:top w:val="nil"/>
              <w:left w:val="nil"/>
              <w:bottom w:val="nil"/>
              <w:right w:val="nil"/>
            </w:tcBorders>
            <w:shd w:val="clear" w:color="auto" w:fill="auto"/>
            <w:noWrap/>
            <w:vAlign w:val="center"/>
            <w:hideMark/>
          </w:tcPr>
          <w:p w14:paraId="628EE25B" w14:textId="77777777" w:rsidR="008E5273" w:rsidRPr="00C76FBE" w:rsidRDefault="008E5273" w:rsidP="008E5273">
            <w:pPr>
              <w:rPr>
                <w:sz w:val="20"/>
                <w:szCs w:val="20"/>
              </w:rPr>
            </w:pPr>
          </w:p>
        </w:tc>
        <w:tc>
          <w:tcPr>
            <w:tcW w:w="1134" w:type="dxa"/>
            <w:tcBorders>
              <w:top w:val="nil"/>
              <w:left w:val="nil"/>
              <w:bottom w:val="nil"/>
              <w:right w:val="nil"/>
            </w:tcBorders>
            <w:shd w:val="clear" w:color="auto" w:fill="auto"/>
            <w:noWrap/>
            <w:vAlign w:val="center"/>
            <w:hideMark/>
          </w:tcPr>
          <w:p w14:paraId="1E8E9BFF" w14:textId="77777777" w:rsidR="008E5273" w:rsidRPr="00C76FBE" w:rsidRDefault="008E5273" w:rsidP="008E5273">
            <w:pPr>
              <w:rPr>
                <w:sz w:val="20"/>
                <w:szCs w:val="20"/>
              </w:rPr>
            </w:pPr>
          </w:p>
        </w:tc>
        <w:tc>
          <w:tcPr>
            <w:tcW w:w="992" w:type="dxa"/>
            <w:tcBorders>
              <w:top w:val="nil"/>
              <w:left w:val="nil"/>
              <w:bottom w:val="nil"/>
              <w:right w:val="nil"/>
            </w:tcBorders>
            <w:shd w:val="clear" w:color="auto" w:fill="auto"/>
            <w:noWrap/>
            <w:vAlign w:val="center"/>
            <w:hideMark/>
          </w:tcPr>
          <w:p w14:paraId="60033E6E" w14:textId="77777777" w:rsidR="008E5273" w:rsidRPr="00C76FBE" w:rsidRDefault="008E5273" w:rsidP="008E5273">
            <w:pPr>
              <w:rPr>
                <w:sz w:val="20"/>
                <w:szCs w:val="20"/>
              </w:rPr>
            </w:pPr>
          </w:p>
        </w:tc>
        <w:tc>
          <w:tcPr>
            <w:tcW w:w="1134" w:type="dxa"/>
            <w:tcBorders>
              <w:top w:val="nil"/>
              <w:left w:val="nil"/>
              <w:bottom w:val="nil"/>
              <w:right w:val="nil"/>
            </w:tcBorders>
            <w:shd w:val="clear" w:color="auto" w:fill="auto"/>
            <w:noWrap/>
            <w:vAlign w:val="center"/>
            <w:hideMark/>
          </w:tcPr>
          <w:p w14:paraId="777EF606" w14:textId="77777777" w:rsidR="008E5273" w:rsidRPr="00C76FBE" w:rsidRDefault="008E5273" w:rsidP="008E5273">
            <w:pPr>
              <w:rPr>
                <w:sz w:val="20"/>
                <w:szCs w:val="20"/>
              </w:rPr>
            </w:pPr>
          </w:p>
        </w:tc>
        <w:tc>
          <w:tcPr>
            <w:tcW w:w="993" w:type="dxa"/>
            <w:tcBorders>
              <w:top w:val="nil"/>
              <w:left w:val="nil"/>
              <w:bottom w:val="nil"/>
              <w:right w:val="nil"/>
            </w:tcBorders>
            <w:shd w:val="clear" w:color="auto" w:fill="auto"/>
            <w:noWrap/>
            <w:vAlign w:val="center"/>
            <w:hideMark/>
          </w:tcPr>
          <w:p w14:paraId="5CB12BE1" w14:textId="77777777" w:rsidR="008E5273" w:rsidRPr="00C76FBE" w:rsidRDefault="008E5273" w:rsidP="008E5273">
            <w:pPr>
              <w:rPr>
                <w:sz w:val="20"/>
                <w:szCs w:val="20"/>
              </w:rPr>
            </w:pPr>
          </w:p>
        </w:tc>
      </w:tr>
    </w:tbl>
    <w:p w14:paraId="0FAC5593" w14:textId="77777777" w:rsidR="00497921" w:rsidRDefault="00497921" w:rsidP="00497921"/>
    <w:p w14:paraId="615BAF35" w14:textId="77777777" w:rsidR="00497921" w:rsidRDefault="00497921" w:rsidP="00497921">
      <w:r>
        <w:br w:type="page"/>
      </w:r>
    </w:p>
    <w:tbl>
      <w:tblPr>
        <w:tblW w:w="15366" w:type="dxa"/>
        <w:tblLayout w:type="fixed"/>
        <w:tblLook w:val="04A0" w:firstRow="1" w:lastRow="0" w:firstColumn="1" w:lastColumn="0" w:noHBand="0" w:noVBand="1"/>
      </w:tblPr>
      <w:tblGrid>
        <w:gridCol w:w="1556"/>
        <w:gridCol w:w="3970"/>
        <w:gridCol w:w="992"/>
        <w:gridCol w:w="992"/>
        <w:gridCol w:w="114"/>
        <w:gridCol w:w="878"/>
        <w:gridCol w:w="228"/>
        <w:gridCol w:w="906"/>
        <w:gridCol w:w="200"/>
        <w:gridCol w:w="792"/>
        <w:gridCol w:w="314"/>
        <w:gridCol w:w="820"/>
        <w:gridCol w:w="286"/>
        <w:gridCol w:w="706"/>
        <w:gridCol w:w="400"/>
        <w:gridCol w:w="734"/>
        <w:gridCol w:w="372"/>
        <w:gridCol w:w="629"/>
        <w:gridCol w:w="477"/>
      </w:tblGrid>
      <w:tr w:rsidR="00703317" w:rsidRPr="00703317" w14:paraId="4AE8D1F2" w14:textId="77777777" w:rsidTr="00703317">
        <w:trPr>
          <w:trHeight w:val="577"/>
        </w:trPr>
        <w:tc>
          <w:tcPr>
            <w:tcW w:w="5526" w:type="dxa"/>
            <w:gridSpan w:val="2"/>
            <w:tcBorders>
              <w:top w:val="nil"/>
              <w:left w:val="nil"/>
              <w:bottom w:val="nil"/>
            </w:tcBorders>
            <w:shd w:val="clear" w:color="auto" w:fill="auto"/>
            <w:vAlign w:val="center"/>
            <w:hideMark/>
          </w:tcPr>
          <w:p w14:paraId="155D770C" w14:textId="77777777" w:rsidR="00703317" w:rsidRPr="00703317" w:rsidRDefault="00703317" w:rsidP="0087663A">
            <w:pPr>
              <w:ind w:left="34"/>
              <w:rPr>
                <w:rFonts w:asciiTheme="minorHAnsi" w:hAnsiTheme="minorHAnsi"/>
                <w:b/>
                <w:sz w:val="20"/>
                <w:szCs w:val="20"/>
              </w:rPr>
            </w:pPr>
            <w:r w:rsidRPr="00703317">
              <w:rPr>
                <w:rFonts w:asciiTheme="minorHAnsi" w:hAnsiTheme="minorHAnsi"/>
                <w:b/>
                <w:sz w:val="20"/>
                <w:szCs w:val="20"/>
              </w:rPr>
              <w:t>Motor Vehicle</w:t>
            </w:r>
          </w:p>
        </w:tc>
        <w:tc>
          <w:tcPr>
            <w:tcW w:w="992" w:type="dxa"/>
            <w:shd w:val="clear" w:color="auto" w:fill="auto"/>
            <w:vAlign w:val="center"/>
            <w:hideMark/>
          </w:tcPr>
          <w:p w14:paraId="3DACC553" w14:textId="77777777" w:rsidR="00703317" w:rsidRPr="00703317" w:rsidRDefault="00703317" w:rsidP="0087663A">
            <w:pPr>
              <w:jc w:val="center"/>
              <w:rPr>
                <w:rFonts w:asciiTheme="minorHAnsi" w:hAnsiTheme="minorHAnsi"/>
                <w:b/>
                <w:bCs/>
                <w:sz w:val="18"/>
                <w:szCs w:val="18"/>
              </w:rPr>
            </w:pPr>
          </w:p>
        </w:tc>
        <w:tc>
          <w:tcPr>
            <w:tcW w:w="1106" w:type="dxa"/>
            <w:gridSpan w:val="2"/>
            <w:tcBorders>
              <w:left w:val="nil"/>
            </w:tcBorders>
            <w:shd w:val="clear" w:color="auto" w:fill="auto"/>
            <w:vAlign w:val="center"/>
          </w:tcPr>
          <w:p w14:paraId="281AE34F" w14:textId="77777777" w:rsidR="00703317" w:rsidRPr="00703317" w:rsidRDefault="00703317" w:rsidP="0087663A">
            <w:pPr>
              <w:jc w:val="center"/>
              <w:rPr>
                <w:rFonts w:asciiTheme="minorHAnsi" w:hAnsiTheme="minorHAnsi"/>
                <w:color w:val="000000"/>
                <w:sz w:val="18"/>
                <w:szCs w:val="18"/>
              </w:rPr>
            </w:pPr>
          </w:p>
        </w:tc>
        <w:tc>
          <w:tcPr>
            <w:tcW w:w="1106" w:type="dxa"/>
            <w:gridSpan w:val="2"/>
            <w:shd w:val="clear" w:color="auto" w:fill="auto"/>
            <w:vAlign w:val="center"/>
          </w:tcPr>
          <w:p w14:paraId="2A8F2597" w14:textId="77777777" w:rsidR="00703317" w:rsidRPr="00703317" w:rsidRDefault="00703317" w:rsidP="0087663A">
            <w:pPr>
              <w:jc w:val="center"/>
              <w:rPr>
                <w:rFonts w:asciiTheme="minorHAnsi" w:hAnsiTheme="minorHAnsi"/>
                <w:color w:val="000000"/>
                <w:sz w:val="18"/>
                <w:szCs w:val="18"/>
              </w:rPr>
            </w:pPr>
          </w:p>
        </w:tc>
        <w:tc>
          <w:tcPr>
            <w:tcW w:w="1106" w:type="dxa"/>
            <w:gridSpan w:val="2"/>
            <w:shd w:val="clear" w:color="auto" w:fill="auto"/>
            <w:vAlign w:val="center"/>
          </w:tcPr>
          <w:p w14:paraId="50A1EE2B" w14:textId="77777777" w:rsidR="00703317" w:rsidRPr="00703317" w:rsidRDefault="00703317" w:rsidP="0087663A">
            <w:pPr>
              <w:jc w:val="center"/>
              <w:rPr>
                <w:rFonts w:asciiTheme="minorHAnsi" w:hAnsiTheme="minorHAnsi"/>
                <w:color w:val="000000"/>
                <w:sz w:val="18"/>
                <w:szCs w:val="18"/>
              </w:rPr>
            </w:pPr>
          </w:p>
        </w:tc>
        <w:tc>
          <w:tcPr>
            <w:tcW w:w="1106" w:type="dxa"/>
            <w:gridSpan w:val="2"/>
            <w:shd w:val="clear" w:color="auto" w:fill="auto"/>
            <w:vAlign w:val="center"/>
          </w:tcPr>
          <w:p w14:paraId="6F3AB911" w14:textId="77777777" w:rsidR="00703317" w:rsidRPr="00703317" w:rsidRDefault="00703317" w:rsidP="0087663A">
            <w:pPr>
              <w:jc w:val="center"/>
              <w:rPr>
                <w:rFonts w:asciiTheme="minorHAnsi" w:hAnsiTheme="minorHAnsi"/>
                <w:color w:val="000000"/>
                <w:sz w:val="18"/>
                <w:szCs w:val="18"/>
              </w:rPr>
            </w:pPr>
          </w:p>
        </w:tc>
        <w:tc>
          <w:tcPr>
            <w:tcW w:w="1106" w:type="dxa"/>
            <w:gridSpan w:val="2"/>
            <w:shd w:val="clear" w:color="auto" w:fill="auto"/>
            <w:vAlign w:val="center"/>
          </w:tcPr>
          <w:p w14:paraId="3ADAAC06" w14:textId="77777777" w:rsidR="00703317" w:rsidRPr="00703317" w:rsidRDefault="00703317" w:rsidP="0087663A">
            <w:pPr>
              <w:jc w:val="center"/>
              <w:rPr>
                <w:rFonts w:asciiTheme="minorHAnsi" w:hAnsiTheme="minorHAnsi"/>
                <w:color w:val="000000"/>
                <w:sz w:val="18"/>
                <w:szCs w:val="18"/>
              </w:rPr>
            </w:pPr>
          </w:p>
        </w:tc>
        <w:tc>
          <w:tcPr>
            <w:tcW w:w="1106" w:type="dxa"/>
            <w:gridSpan w:val="2"/>
            <w:shd w:val="clear" w:color="auto" w:fill="auto"/>
            <w:vAlign w:val="center"/>
          </w:tcPr>
          <w:p w14:paraId="72063CEA" w14:textId="77777777" w:rsidR="00703317" w:rsidRPr="00703317" w:rsidRDefault="00703317" w:rsidP="0087663A">
            <w:pPr>
              <w:jc w:val="center"/>
              <w:rPr>
                <w:rFonts w:asciiTheme="minorHAnsi" w:hAnsiTheme="minorHAnsi"/>
                <w:color w:val="000000"/>
                <w:sz w:val="18"/>
                <w:szCs w:val="18"/>
              </w:rPr>
            </w:pPr>
          </w:p>
        </w:tc>
        <w:tc>
          <w:tcPr>
            <w:tcW w:w="1106" w:type="dxa"/>
            <w:gridSpan w:val="2"/>
            <w:shd w:val="clear" w:color="auto" w:fill="auto"/>
            <w:vAlign w:val="center"/>
          </w:tcPr>
          <w:p w14:paraId="745BDBEF" w14:textId="77777777" w:rsidR="00703317" w:rsidRPr="00703317" w:rsidRDefault="00703317" w:rsidP="0087663A">
            <w:pPr>
              <w:jc w:val="center"/>
              <w:rPr>
                <w:rFonts w:asciiTheme="minorHAnsi" w:hAnsiTheme="minorHAnsi"/>
                <w:color w:val="000000"/>
                <w:sz w:val="18"/>
                <w:szCs w:val="18"/>
              </w:rPr>
            </w:pPr>
          </w:p>
        </w:tc>
        <w:tc>
          <w:tcPr>
            <w:tcW w:w="1106" w:type="dxa"/>
            <w:gridSpan w:val="2"/>
            <w:shd w:val="clear" w:color="auto" w:fill="auto"/>
            <w:vAlign w:val="center"/>
          </w:tcPr>
          <w:p w14:paraId="031154A4" w14:textId="77777777" w:rsidR="00703317" w:rsidRPr="00703317" w:rsidRDefault="00703317" w:rsidP="0087663A">
            <w:pPr>
              <w:jc w:val="center"/>
              <w:rPr>
                <w:rFonts w:asciiTheme="minorHAnsi" w:hAnsiTheme="minorHAnsi"/>
                <w:color w:val="000000"/>
                <w:sz w:val="18"/>
                <w:szCs w:val="18"/>
              </w:rPr>
            </w:pPr>
          </w:p>
        </w:tc>
      </w:tr>
      <w:tr w:rsidR="00703317" w:rsidRPr="00703317" w14:paraId="59CA06D5" w14:textId="77777777" w:rsidTr="00703317">
        <w:trPr>
          <w:gridAfter w:val="1"/>
          <w:wAfter w:w="477" w:type="dxa"/>
          <w:trHeight w:val="137"/>
        </w:trPr>
        <w:tc>
          <w:tcPr>
            <w:tcW w:w="1556" w:type="dxa"/>
            <w:tcBorders>
              <w:top w:val="single" w:sz="8" w:space="0" w:color="auto"/>
              <w:left w:val="single" w:sz="8" w:space="0" w:color="auto"/>
              <w:bottom w:val="single" w:sz="8" w:space="0" w:color="auto"/>
              <w:right w:val="single" w:sz="8" w:space="0" w:color="auto"/>
            </w:tcBorders>
            <w:shd w:val="clear" w:color="auto" w:fill="auto"/>
            <w:hideMark/>
          </w:tcPr>
          <w:p w14:paraId="60CB1DDC"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Classification</w:t>
            </w:r>
          </w:p>
        </w:tc>
        <w:tc>
          <w:tcPr>
            <w:tcW w:w="3970" w:type="dxa"/>
            <w:tcBorders>
              <w:top w:val="single" w:sz="8" w:space="0" w:color="auto"/>
              <w:left w:val="nil"/>
              <w:bottom w:val="single" w:sz="8" w:space="0" w:color="auto"/>
              <w:right w:val="single" w:sz="8" w:space="0" w:color="auto"/>
            </w:tcBorders>
            <w:shd w:val="clear" w:color="auto" w:fill="auto"/>
          </w:tcPr>
          <w:p w14:paraId="6B4575CF"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Any</w:t>
            </w:r>
          </w:p>
        </w:tc>
        <w:tc>
          <w:tcPr>
            <w:tcW w:w="992" w:type="dxa"/>
            <w:tcBorders>
              <w:left w:val="nil"/>
              <w:bottom w:val="nil"/>
              <w:right w:val="nil"/>
            </w:tcBorders>
            <w:shd w:val="clear" w:color="auto" w:fill="D9D9D9" w:themeFill="background1" w:themeFillShade="D9"/>
            <w:noWrap/>
            <w:vAlign w:val="center"/>
            <w:hideMark/>
          </w:tcPr>
          <w:p w14:paraId="62C56DD3" w14:textId="77777777" w:rsidR="00703317" w:rsidRPr="00703317" w:rsidRDefault="00703317" w:rsidP="0087663A">
            <w:pPr>
              <w:rPr>
                <w:rFonts w:asciiTheme="minorHAnsi" w:hAnsiTheme="minorHAnsi"/>
              </w:rPr>
            </w:pPr>
            <w:r w:rsidRPr="00703317">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4B131995"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36C9527B"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46DFAFE"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6A42D8F5"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218A246B"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4BA3E88C"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A1D2E3B"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7C83726F" w14:textId="77777777" w:rsidR="00703317" w:rsidRPr="00703317" w:rsidRDefault="00703317" w:rsidP="0087663A">
            <w:pPr>
              <w:rPr>
                <w:rFonts w:asciiTheme="minorHAnsi" w:hAnsiTheme="minorHAnsi"/>
                <w:sz w:val="20"/>
                <w:szCs w:val="20"/>
              </w:rPr>
            </w:pPr>
          </w:p>
        </w:tc>
      </w:tr>
      <w:tr w:rsidR="00703317" w:rsidRPr="00703317" w14:paraId="49E2CF25" w14:textId="77777777" w:rsidTr="00703317">
        <w:trPr>
          <w:gridAfter w:val="1"/>
          <w:wAfter w:w="477" w:type="dxa"/>
          <w:trHeight w:val="144"/>
        </w:trPr>
        <w:tc>
          <w:tcPr>
            <w:tcW w:w="1556" w:type="dxa"/>
            <w:tcBorders>
              <w:top w:val="nil"/>
              <w:left w:val="single" w:sz="8" w:space="0" w:color="auto"/>
              <w:bottom w:val="single" w:sz="8" w:space="0" w:color="auto"/>
              <w:right w:val="single" w:sz="8" w:space="0" w:color="auto"/>
            </w:tcBorders>
            <w:shd w:val="clear" w:color="auto" w:fill="auto"/>
          </w:tcPr>
          <w:p w14:paraId="3674F29F"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Employee Type</w:t>
            </w:r>
          </w:p>
        </w:tc>
        <w:tc>
          <w:tcPr>
            <w:tcW w:w="3970" w:type="dxa"/>
            <w:tcBorders>
              <w:top w:val="nil"/>
              <w:left w:val="nil"/>
              <w:bottom w:val="single" w:sz="8" w:space="0" w:color="auto"/>
              <w:right w:val="single" w:sz="8" w:space="0" w:color="auto"/>
            </w:tcBorders>
            <w:shd w:val="clear" w:color="auto" w:fill="auto"/>
          </w:tcPr>
          <w:p w14:paraId="3F8C7E0D"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Any</w:t>
            </w:r>
          </w:p>
        </w:tc>
        <w:tc>
          <w:tcPr>
            <w:tcW w:w="992" w:type="dxa"/>
            <w:tcBorders>
              <w:top w:val="nil"/>
              <w:left w:val="nil"/>
              <w:bottom w:val="nil"/>
              <w:right w:val="nil"/>
            </w:tcBorders>
            <w:shd w:val="clear" w:color="auto" w:fill="D9D9D9" w:themeFill="background1" w:themeFillShade="D9"/>
            <w:noWrap/>
            <w:vAlign w:val="center"/>
            <w:hideMark/>
          </w:tcPr>
          <w:p w14:paraId="0BCC8CB9" w14:textId="77777777" w:rsidR="00703317" w:rsidRPr="00703317" w:rsidRDefault="00703317" w:rsidP="0087663A">
            <w:pPr>
              <w:rPr>
                <w:rFonts w:asciiTheme="minorHAnsi" w:hAnsiTheme="minorHAnsi"/>
              </w:rPr>
            </w:pPr>
            <w:r w:rsidRPr="00703317">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413F3A12"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31A3AC77"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F1C2898"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264E477B"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241901B1"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6E62AC21"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5A725D1B"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706ABD08" w14:textId="77777777" w:rsidR="00703317" w:rsidRPr="00703317" w:rsidRDefault="00703317" w:rsidP="0087663A">
            <w:pPr>
              <w:rPr>
                <w:rFonts w:asciiTheme="minorHAnsi" w:hAnsiTheme="minorHAnsi"/>
                <w:sz w:val="20"/>
                <w:szCs w:val="20"/>
              </w:rPr>
            </w:pPr>
          </w:p>
        </w:tc>
      </w:tr>
      <w:tr w:rsidR="00703317" w:rsidRPr="00703317" w14:paraId="0315CFDC" w14:textId="77777777" w:rsidTr="00703317">
        <w:trPr>
          <w:gridAfter w:val="1"/>
          <w:wAfter w:w="477" w:type="dxa"/>
          <w:trHeight w:val="447"/>
        </w:trPr>
        <w:tc>
          <w:tcPr>
            <w:tcW w:w="1556" w:type="dxa"/>
            <w:tcBorders>
              <w:top w:val="nil"/>
              <w:left w:val="single" w:sz="8" w:space="0" w:color="auto"/>
              <w:bottom w:val="single" w:sz="8" w:space="0" w:color="auto"/>
              <w:right w:val="single" w:sz="8" w:space="0" w:color="auto"/>
            </w:tcBorders>
            <w:shd w:val="clear" w:color="auto" w:fill="auto"/>
            <w:hideMark/>
          </w:tcPr>
          <w:p w14:paraId="1D31A65F"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Description</w:t>
            </w:r>
          </w:p>
        </w:tc>
        <w:tc>
          <w:tcPr>
            <w:tcW w:w="3970" w:type="dxa"/>
            <w:tcBorders>
              <w:top w:val="nil"/>
              <w:left w:val="nil"/>
              <w:bottom w:val="single" w:sz="8" w:space="0" w:color="auto"/>
              <w:right w:val="single" w:sz="8" w:space="0" w:color="auto"/>
            </w:tcBorders>
            <w:shd w:val="clear" w:color="auto" w:fill="auto"/>
          </w:tcPr>
          <w:p w14:paraId="14C83B85"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 xml:space="preserve">The head of service may authorise an employee to use a motor vehicle they own or hire:      </w:t>
            </w:r>
          </w:p>
          <w:p w14:paraId="60A008D9" w14:textId="77777777" w:rsidR="00703317" w:rsidRPr="00703317" w:rsidRDefault="00703317" w:rsidP="009E208E">
            <w:pPr>
              <w:pStyle w:val="ListParagraph"/>
              <w:numPr>
                <w:ilvl w:val="0"/>
                <w:numId w:val="60"/>
              </w:numPr>
              <w:spacing w:after="0" w:line="240" w:lineRule="auto"/>
              <w:ind w:left="321" w:hanging="321"/>
              <w:rPr>
                <w:rFonts w:asciiTheme="minorHAnsi" w:eastAsia="Times New Roman" w:hAnsiTheme="minorHAnsi"/>
                <w:szCs w:val="20"/>
                <w:lang w:eastAsia="en-AU"/>
              </w:rPr>
            </w:pPr>
            <w:r w:rsidRPr="00703317">
              <w:rPr>
                <w:rFonts w:asciiTheme="minorHAnsi" w:eastAsia="Times New Roman" w:hAnsiTheme="minorHAnsi"/>
                <w:szCs w:val="20"/>
                <w:lang w:eastAsia="en-AU"/>
              </w:rPr>
              <w:t xml:space="preserve">For official purposes, where the head of service is satisfied this use would:     </w:t>
            </w:r>
          </w:p>
          <w:p w14:paraId="76805B20" w14:textId="77777777" w:rsidR="00703317" w:rsidRPr="00703317" w:rsidRDefault="00703317" w:rsidP="009E208E">
            <w:pPr>
              <w:pStyle w:val="ListParagraph"/>
              <w:numPr>
                <w:ilvl w:val="0"/>
                <w:numId w:val="61"/>
              </w:numPr>
              <w:spacing w:after="0" w:line="240" w:lineRule="auto"/>
              <w:rPr>
                <w:rFonts w:asciiTheme="minorHAnsi" w:eastAsia="Times New Roman" w:hAnsiTheme="minorHAnsi"/>
                <w:szCs w:val="20"/>
                <w:lang w:eastAsia="en-AU"/>
              </w:rPr>
            </w:pPr>
            <w:r w:rsidRPr="00703317">
              <w:rPr>
                <w:rFonts w:asciiTheme="minorHAnsi" w:eastAsia="Times New Roman" w:hAnsiTheme="minorHAnsi"/>
                <w:szCs w:val="20"/>
                <w:lang w:eastAsia="en-AU"/>
              </w:rPr>
              <w:t xml:space="preserve">result in greater efficiency; or         </w:t>
            </w:r>
          </w:p>
          <w:p w14:paraId="3534C2DA" w14:textId="77777777" w:rsidR="00703317" w:rsidRPr="00703317" w:rsidRDefault="00703317" w:rsidP="009E208E">
            <w:pPr>
              <w:pStyle w:val="ListParagraph"/>
              <w:numPr>
                <w:ilvl w:val="0"/>
                <w:numId w:val="61"/>
              </w:numPr>
              <w:spacing w:after="0" w:line="240" w:lineRule="auto"/>
              <w:rPr>
                <w:rFonts w:asciiTheme="minorHAnsi" w:eastAsia="Times New Roman" w:hAnsiTheme="minorHAnsi"/>
                <w:szCs w:val="20"/>
                <w:lang w:eastAsia="en-AU"/>
              </w:rPr>
            </w:pPr>
            <w:r w:rsidRPr="00703317">
              <w:rPr>
                <w:rFonts w:asciiTheme="minorHAnsi" w:eastAsia="Times New Roman" w:hAnsiTheme="minorHAnsi"/>
                <w:szCs w:val="20"/>
                <w:lang w:eastAsia="en-AU"/>
              </w:rPr>
              <w:t>involve the ACT Government in less expense than if public transport or a vehicle owned by the ACT Government were used.</w:t>
            </w:r>
          </w:p>
          <w:p w14:paraId="4423F226" w14:textId="77777777" w:rsidR="00703317" w:rsidRPr="00703317" w:rsidRDefault="00703317" w:rsidP="009E208E">
            <w:pPr>
              <w:pStyle w:val="ListParagraph"/>
              <w:numPr>
                <w:ilvl w:val="0"/>
                <w:numId w:val="60"/>
              </w:numPr>
              <w:spacing w:after="0" w:line="240" w:lineRule="auto"/>
              <w:ind w:left="321" w:hanging="321"/>
              <w:rPr>
                <w:rFonts w:asciiTheme="minorHAnsi" w:eastAsia="Times New Roman" w:hAnsiTheme="minorHAnsi"/>
                <w:szCs w:val="20"/>
                <w:lang w:eastAsia="en-AU"/>
              </w:rPr>
            </w:pPr>
            <w:r w:rsidRPr="00703317">
              <w:rPr>
                <w:rFonts w:asciiTheme="minorHAnsi" w:eastAsia="Times New Roman" w:hAnsiTheme="minorHAnsi"/>
                <w:szCs w:val="20"/>
                <w:lang w:eastAsia="en-AU"/>
              </w:rPr>
              <w:t xml:space="preserve">For specified journeys, where the head of service is satisfied that:  </w:t>
            </w:r>
          </w:p>
          <w:p w14:paraId="320D6430" w14:textId="77777777" w:rsidR="00703317" w:rsidRPr="00703317" w:rsidRDefault="00703317" w:rsidP="009E208E">
            <w:pPr>
              <w:pStyle w:val="ListParagraph"/>
              <w:numPr>
                <w:ilvl w:val="0"/>
                <w:numId w:val="62"/>
              </w:numPr>
              <w:spacing w:after="0" w:line="240" w:lineRule="auto"/>
              <w:rPr>
                <w:rFonts w:asciiTheme="minorHAnsi" w:eastAsia="Times New Roman" w:hAnsiTheme="minorHAnsi"/>
                <w:szCs w:val="20"/>
                <w:lang w:eastAsia="en-AU"/>
              </w:rPr>
            </w:pPr>
            <w:r w:rsidRPr="00703317">
              <w:rPr>
                <w:rFonts w:asciiTheme="minorHAnsi" w:eastAsia="Times New Roman" w:hAnsiTheme="minorHAnsi"/>
                <w:szCs w:val="20"/>
                <w:lang w:eastAsia="en-AU"/>
              </w:rPr>
              <w:t>the use will not result in the employee taking more time on the journey than they would otherwise take; or</w:t>
            </w:r>
          </w:p>
          <w:p w14:paraId="46C94ABF" w14:textId="77777777" w:rsidR="00703317" w:rsidRPr="00703317" w:rsidRDefault="00703317" w:rsidP="009E208E">
            <w:pPr>
              <w:pStyle w:val="ListParagraph"/>
              <w:numPr>
                <w:ilvl w:val="0"/>
                <w:numId w:val="62"/>
              </w:numPr>
              <w:spacing w:after="0" w:line="240" w:lineRule="auto"/>
              <w:rPr>
                <w:rFonts w:asciiTheme="minorHAnsi" w:eastAsia="Times New Roman" w:hAnsiTheme="minorHAnsi"/>
                <w:szCs w:val="20"/>
                <w:lang w:eastAsia="en-AU"/>
              </w:rPr>
            </w:pPr>
            <w:r w:rsidRPr="00703317">
              <w:rPr>
                <w:rFonts w:asciiTheme="minorHAnsi" w:eastAsia="Times New Roman" w:hAnsiTheme="minorHAnsi"/>
                <w:szCs w:val="20"/>
                <w:lang w:eastAsia="en-AU"/>
              </w:rPr>
              <w:t>it would not be contrary to the interest of the ACT Government.</w:t>
            </w:r>
          </w:p>
          <w:p w14:paraId="33455BE7" w14:textId="77777777" w:rsidR="00703317" w:rsidRPr="00703317" w:rsidRDefault="00703317" w:rsidP="009E208E">
            <w:pPr>
              <w:pStyle w:val="ListParagraph"/>
              <w:numPr>
                <w:ilvl w:val="0"/>
                <w:numId w:val="60"/>
              </w:numPr>
              <w:spacing w:after="0" w:line="240" w:lineRule="auto"/>
              <w:ind w:left="321" w:hanging="321"/>
              <w:rPr>
                <w:rFonts w:asciiTheme="minorHAnsi" w:eastAsia="Times New Roman" w:hAnsiTheme="minorHAnsi"/>
                <w:szCs w:val="20"/>
                <w:lang w:eastAsia="en-AU"/>
              </w:rPr>
            </w:pPr>
            <w:r w:rsidRPr="00703317">
              <w:rPr>
                <w:rFonts w:asciiTheme="minorHAnsi" w:eastAsia="Times New Roman" w:hAnsiTheme="minorHAnsi"/>
                <w:szCs w:val="20"/>
                <w:lang w:eastAsia="en-AU"/>
              </w:rPr>
              <w:t xml:space="preserve">Travel between normal headquarters and a temporary work station, or between the employee’s home and a temporary work station, where the head of service is satisfied that:       </w:t>
            </w:r>
          </w:p>
          <w:p w14:paraId="06E37095" w14:textId="77777777" w:rsidR="00703317" w:rsidRPr="00703317" w:rsidRDefault="00703317" w:rsidP="009E208E">
            <w:pPr>
              <w:pStyle w:val="ListParagraph"/>
              <w:numPr>
                <w:ilvl w:val="0"/>
                <w:numId w:val="63"/>
              </w:numPr>
              <w:spacing w:after="0" w:line="240" w:lineRule="auto"/>
              <w:rPr>
                <w:rFonts w:asciiTheme="minorHAnsi" w:eastAsia="Times New Roman" w:hAnsiTheme="minorHAnsi"/>
                <w:szCs w:val="20"/>
                <w:lang w:eastAsia="en-AU"/>
              </w:rPr>
            </w:pPr>
            <w:r w:rsidRPr="00703317">
              <w:rPr>
                <w:rFonts w:asciiTheme="minorHAnsi" w:eastAsia="Times New Roman" w:hAnsiTheme="minorHAnsi"/>
                <w:szCs w:val="20"/>
                <w:lang w:eastAsia="en-AU"/>
              </w:rPr>
              <w:t>there is no public transport available for travel to the temporary station; or</w:t>
            </w:r>
          </w:p>
          <w:p w14:paraId="5E62B86D" w14:textId="77777777" w:rsidR="00703317" w:rsidRPr="00703317" w:rsidRDefault="00703317" w:rsidP="009E208E">
            <w:pPr>
              <w:pStyle w:val="ListParagraph"/>
              <w:numPr>
                <w:ilvl w:val="0"/>
                <w:numId w:val="63"/>
              </w:numPr>
              <w:spacing w:after="0" w:line="240" w:lineRule="auto"/>
              <w:rPr>
                <w:rFonts w:asciiTheme="minorHAnsi" w:eastAsia="Times New Roman" w:hAnsiTheme="minorHAnsi"/>
                <w:szCs w:val="20"/>
                <w:lang w:eastAsia="en-AU"/>
              </w:rPr>
            </w:pPr>
            <w:r w:rsidRPr="00703317">
              <w:rPr>
                <w:rFonts w:asciiTheme="minorHAnsi" w:eastAsia="Times New Roman" w:hAnsiTheme="minorHAnsi"/>
                <w:szCs w:val="20"/>
                <w:lang w:eastAsia="en-AU"/>
              </w:rPr>
              <w:t xml:space="preserve">although public transport is available, the work program makes its use impossible.                </w:t>
            </w:r>
          </w:p>
        </w:tc>
        <w:tc>
          <w:tcPr>
            <w:tcW w:w="992" w:type="dxa"/>
            <w:tcBorders>
              <w:top w:val="nil"/>
              <w:left w:val="nil"/>
              <w:bottom w:val="nil"/>
              <w:right w:val="nil"/>
            </w:tcBorders>
            <w:shd w:val="clear" w:color="auto" w:fill="D9D9D9" w:themeFill="background1" w:themeFillShade="D9"/>
            <w:noWrap/>
            <w:vAlign w:val="center"/>
          </w:tcPr>
          <w:p w14:paraId="0C4A2590" w14:textId="77777777" w:rsidR="00703317" w:rsidRPr="00703317" w:rsidRDefault="00703317" w:rsidP="0087663A">
            <w:pPr>
              <w:rPr>
                <w:rFonts w:asciiTheme="minorHAnsi" w:hAnsiTheme="minorHAnsi"/>
              </w:rPr>
            </w:pPr>
          </w:p>
        </w:tc>
        <w:tc>
          <w:tcPr>
            <w:tcW w:w="992" w:type="dxa"/>
            <w:tcBorders>
              <w:top w:val="nil"/>
              <w:left w:val="nil"/>
              <w:bottom w:val="nil"/>
              <w:right w:val="nil"/>
            </w:tcBorders>
            <w:shd w:val="clear" w:color="auto" w:fill="auto"/>
            <w:noWrap/>
            <w:vAlign w:val="center"/>
          </w:tcPr>
          <w:p w14:paraId="138FB160"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tcPr>
          <w:p w14:paraId="0A945BDD"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tcPr>
          <w:p w14:paraId="7894D24C"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tcPr>
          <w:p w14:paraId="0054A37A"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tcPr>
          <w:p w14:paraId="4A102828"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tcPr>
          <w:p w14:paraId="68E16025"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tcPr>
          <w:p w14:paraId="29325CF6"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tcPr>
          <w:p w14:paraId="0C2503F7" w14:textId="77777777" w:rsidR="00703317" w:rsidRPr="00703317" w:rsidRDefault="00703317" w:rsidP="0087663A">
            <w:pPr>
              <w:rPr>
                <w:rFonts w:asciiTheme="minorHAnsi" w:hAnsiTheme="minorHAnsi"/>
                <w:sz w:val="20"/>
                <w:szCs w:val="20"/>
              </w:rPr>
            </w:pPr>
          </w:p>
        </w:tc>
      </w:tr>
      <w:tr w:rsidR="00703317" w:rsidRPr="00703317" w14:paraId="538D5DAA" w14:textId="77777777" w:rsidTr="00703317">
        <w:trPr>
          <w:trHeight w:val="140"/>
        </w:trPr>
        <w:tc>
          <w:tcPr>
            <w:tcW w:w="1556" w:type="dxa"/>
            <w:tcBorders>
              <w:top w:val="nil"/>
              <w:left w:val="single" w:sz="8" w:space="0" w:color="auto"/>
              <w:right w:val="single" w:sz="8" w:space="0" w:color="auto"/>
            </w:tcBorders>
            <w:shd w:val="clear" w:color="auto" w:fill="auto"/>
          </w:tcPr>
          <w:p w14:paraId="76D3D614"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Rate/Frequency</w:t>
            </w:r>
          </w:p>
        </w:tc>
        <w:tc>
          <w:tcPr>
            <w:tcW w:w="3970" w:type="dxa"/>
            <w:tcBorders>
              <w:top w:val="nil"/>
              <w:left w:val="nil"/>
              <w:bottom w:val="single" w:sz="8" w:space="0" w:color="auto"/>
              <w:right w:val="single" w:sz="8" w:space="0" w:color="auto"/>
            </w:tcBorders>
            <w:shd w:val="clear" w:color="auto" w:fill="auto"/>
            <w:vAlign w:val="center"/>
          </w:tcPr>
          <w:p w14:paraId="37C8AF16"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 xml:space="preserve">per km  (1) Small car - 1600cc non-rotary, </w:t>
            </w:r>
          </w:p>
          <w:p w14:paraId="28F1A61A"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 xml:space="preserve">                                         800cc rotary:</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97DF562" w14:textId="77777777" w:rsidR="00703317" w:rsidRPr="00B071CF" w:rsidRDefault="00703317" w:rsidP="0087663A">
            <w:pPr>
              <w:jc w:val="right"/>
              <w:rPr>
                <w:rFonts w:asciiTheme="minorHAnsi" w:hAnsiTheme="minorHAnsi"/>
                <w:sz w:val="18"/>
                <w:szCs w:val="18"/>
              </w:rPr>
            </w:pPr>
            <w:r w:rsidRPr="00B071CF">
              <w:rPr>
                <w:rFonts w:asciiTheme="minorHAnsi" w:hAnsiTheme="minorHAnsi"/>
                <w:sz w:val="18"/>
                <w:szCs w:val="18"/>
              </w:rPr>
              <w:t>$0.78 </w:t>
            </w:r>
          </w:p>
        </w:tc>
        <w:tc>
          <w:tcPr>
            <w:tcW w:w="1106" w:type="dxa"/>
            <w:gridSpan w:val="2"/>
            <w:tcBorders>
              <w:left w:val="nil"/>
            </w:tcBorders>
            <w:shd w:val="clear" w:color="auto" w:fill="auto"/>
            <w:noWrap/>
            <w:vAlign w:val="center"/>
          </w:tcPr>
          <w:p w14:paraId="503B8472"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1654ED12"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53179558"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4AC92796"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22007E6F"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07FF331B"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645850EC"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2B255DD4" w14:textId="77777777" w:rsidR="00703317" w:rsidRPr="00703317" w:rsidRDefault="00703317" w:rsidP="0087663A">
            <w:pPr>
              <w:jc w:val="right"/>
              <w:rPr>
                <w:rFonts w:asciiTheme="minorHAnsi" w:hAnsiTheme="minorHAnsi"/>
                <w:sz w:val="20"/>
                <w:szCs w:val="20"/>
              </w:rPr>
            </w:pPr>
          </w:p>
        </w:tc>
      </w:tr>
      <w:tr w:rsidR="00703317" w:rsidRPr="00703317" w14:paraId="2FCB01B4" w14:textId="77777777" w:rsidTr="00703317">
        <w:trPr>
          <w:trHeight w:val="140"/>
        </w:trPr>
        <w:tc>
          <w:tcPr>
            <w:tcW w:w="1556" w:type="dxa"/>
            <w:tcBorders>
              <w:top w:val="nil"/>
              <w:left w:val="single" w:sz="8" w:space="0" w:color="auto"/>
              <w:right w:val="single" w:sz="8" w:space="0" w:color="auto"/>
            </w:tcBorders>
            <w:shd w:val="clear" w:color="auto" w:fill="auto"/>
          </w:tcPr>
          <w:p w14:paraId="714F1FD1" w14:textId="77777777" w:rsidR="00703317" w:rsidRPr="00703317" w:rsidRDefault="00703317" w:rsidP="0087663A">
            <w:pPr>
              <w:rPr>
                <w:rFonts w:asciiTheme="minorHAnsi" w:hAnsiTheme="minorHAnsi"/>
                <w:sz w:val="20"/>
                <w:szCs w:val="20"/>
              </w:rPr>
            </w:pPr>
          </w:p>
        </w:tc>
        <w:tc>
          <w:tcPr>
            <w:tcW w:w="3970" w:type="dxa"/>
            <w:tcBorders>
              <w:top w:val="nil"/>
              <w:left w:val="nil"/>
              <w:bottom w:val="single" w:sz="8" w:space="0" w:color="auto"/>
              <w:right w:val="single" w:sz="8" w:space="0" w:color="auto"/>
            </w:tcBorders>
            <w:shd w:val="clear" w:color="auto" w:fill="auto"/>
            <w:vAlign w:val="center"/>
          </w:tcPr>
          <w:p w14:paraId="038485B2"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per km  (2) Medium - 1601-2600cc non-rotary</w:t>
            </w:r>
          </w:p>
          <w:p w14:paraId="0E09BF61"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 xml:space="preserve">                                        801-1300cc rotary:</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6FFAB2E" w14:textId="77777777" w:rsidR="00703317" w:rsidRPr="00B071CF" w:rsidRDefault="00703317" w:rsidP="0087663A">
            <w:pPr>
              <w:jc w:val="right"/>
              <w:rPr>
                <w:rFonts w:asciiTheme="minorHAnsi" w:hAnsiTheme="minorHAnsi"/>
                <w:sz w:val="18"/>
                <w:szCs w:val="18"/>
              </w:rPr>
            </w:pPr>
            <w:r w:rsidRPr="00B071CF">
              <w:rPr>
                <w:rFonts w:asciiTheme="minorHAnsi" w:hAnsiTheme="minorHAnsi"/>
                <w:sz w:val="18"/>
                <w:szCs w:val="18"/>
              </w:rPr>
              <w:t>$0.90 </w:t>
            </w:r>
          </w:p>
        </w:tc>
        <w:tc>
          <w:tcPr>
            <w:tcW w:w="1106" w:type="dxa"/>
            <w:gridSpan w:val="2"/>
            <w:tcBorders>
              <w:left w:val="nil"/>
            </w:tcBorders>
            <w:shd w:val="clear" w:color="auto" w:fill="auto"/>
            <w:noWrap/>
            <w:vAlign w:val="center"/>
          </w:tcPr>
          <w:p w14:paraId="3956CD5E"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521157D4"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7E634132"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40C90B8F"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7BCD321B"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0A0828C1"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761019CD"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62BAB552" w14:textId="77777777" w:rsidR="00703317" w:rsidRPr="00703317" w:rsidRDefault="00703317" w:rsidP="0087663A">
            <w:pPr>
              <w:jc w:val="right"/>
              <w:rPr>
                <w:rFonts w:asciiTheme="minorHAnsi" w:hAnsiTheme="minorHAnsi"/>
                <w:sz w:val="20"/>
                <w:szCs w:val="20"/>
              </w:rPr>
            </w:pPr>
          </w:p>
        </w:tc>
      </w:tr>
      <w:tr w:rsidR="00703317" w:rsidRPr="00703317" w14:paraId="691842CC" w14:textId="77777777" w:rsidTr="00703317">
        <w:trPr>
          <w:trHeight w:val="140"/>
        </w:trPr>
        <w:tc>
          <w:tcPr>
            <w:tcW w:w="1556" w:type="dxa"/>
            <w:tcBorders>
              <w:left w:val="single" w:sz="8" w:space="0" w:color="auto"/>
              <w:bottom w:val="single" w:sz="8" w:space="0" w:color="auto"/>
              <w:right w:val="single" w:sz="8" w:space="0" w:color="auto"/>
            </w:tcBorders>
            <w:shd w:val="clear" w:color="auto" w:fill="auto"/>
          </w:tcPr>
          <w:p w14:paraId="1A0D13FC" w14:textId="77777777" w:rsidR="00703317" w:rsidRPr="00703317" w:rsidRDefault="00703317" w:rsidP="0087663A">
            <w:pPr>
              <w:rPr>
                <w:rFonts w:asciiTheme="minorHAnsi" w:hAnsiTheme="minorHAnsi"/>
                <w:sz w:val="20"/>
                <w:szCs w:val="20"/>
              </w:rPr>
            </w:pPr>
          </w:p>
        </w:tc>
        <w:tc>
          <w:tcPr>
            <w:tcW w:w="3970" w:type="dxa"/>
            <w:tcBorders>
              <w:top w:val="nil"/>
              <w:left w:val="nil"/>
              <w:bottom w:val="single" w:sz="8" w:space="0" w:color="auto"/>
              <w:right w:val="single" w:sz="8" w:space="0" w:color="auto"/>
            </w:tcBorders>
            <w:shd w:val="clear" w:color="auto" w:fill="auto"/>
            <w:vAlign w:val="center"/>
          </w:tcPr>
          <w:p w14:paraId="02C469DE"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per km  (3) Large – over 2600cc non-rotary</w:t>
            </w:r>
          </w:p>
          <w:p w14:paraId="441E096B"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 xml:space="preserve">                                   over 1300cc rotary:</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F5C2850" w14:textId="77777777" w:rsidR="00703317" w:rsidRPr="00B071CF" w:rsidRDefault="00703317" w:rsidP="0087663A">
            <w:pPr>
              <w:jc w:val="right"/>
              <w:rPr>
                <w:rFonts w:asciiTheme="minorHAnsi" w:hAnsiTheme="minorHAnsi"/>
                <w:sz w:val="18"/>
                <w:szCs w:val="18"/>
              </w:rPr>
            </w:pPr>
            <w:r w:rsidRPr="00B071CF">
              <w:rPr>
                <w:rFonts w:asciiTheme="minorHAnsi" w:hAnsiTheme="minorHAnsi"/>
                <w:sz w:val="18"/>
                <w:szCs w:val="18"/>
              </w:rPr>
              <w:t> $0.91</w:t>
            </w:r>
          </w:p>
        </w:tc>
        <w:tc>
          <w:tcPr>
            <w:tcW w:w="1106" w:type="dxa"/>
            <w:gridSpan w:val="2"/>
            <w:tcBorders>
              <w:left w:val="nil"/>
            </w:tcBorders>
            <w:shd w:val="clear" w:color="auto" w:fill="auto"/>
            <w:noWrap/>
            <w:vAlign w:val="center"/>
          </w:tcPr>
          <w:p w14:paraId="1D8358C3"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52F0E032"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7DD5B035"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09D5DD7D"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6C9EBE2D"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20F2C647"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1CAD4413"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3E193BCF" w14:textId="77777777" w:rsidR="00703317" w:rsidRPr="00703317" w:rsidRDefault="00703317" w:rsidP="0087663A">
            <w:pPr>
              <w:jc w:val="right"/>
              <w:rPr>
                <w:rFonts w:asciiTheme="minorHAnsi" w:hAnsiTheme="minorHAnsi"/>
                <w:sz w:val="20"/>
                <w:szCs w:val="20"/>
              </w:rPr>
            </w:pPr>
          </w:p>
        </w:tc>
      </w:tr>
      <w:tr w:rsidR="00703317" w:rsidRPr="00703317" w14:paraId="4D32A55B" w14:textId="77777777" w:rsidTr="00703317">
        <w:trPr>
          <w:trHeight w:val="140"/>
        </w:trPr>
        <w:tc>
          <w:tcPr>
            <w:tcW w:w="1556" w:type="dxa"/>
            <w:tcBorders>
              <w:left w:val="single" w:sz="8" w:space="0" w:color="auto"/>
              <w:bottom w:val="single" w:sz="8" w:space="0" w:color="auto"/>
              <w:right w:val="single" w:sz="8" w:space="0" w:color="auto"/>
            </w:tcBorders>
            <w:shd w:val="clear" w:color="auto" w:fill="auto"/>
          </w:tcPr>
          <w:p w14:paraId="62C77AB4"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Payment on Leave</w:t>
            </w:r>
          </w:p>
        </w:tc>
        <w:tc>
          <w:tcPr>
            <w:tcW w:w="3970" w:type="dxa"/>
            <w:tcBorders>
              <w:top w:val="nil"/>
              <w:left w:val="nil"/>
              <w:bottom w:val="single" w:sz="8" w:space="0" w:color="auto"/>
              <w:right w:val="single" w:sz="8" w:space="0" w:color="auto"/>
            </w:tcBorders>
            <w:shd w:val="clear" w:color="auto" w:fill="auto"/>
            <w:vAlign w:val="center"/>
          </w:tcPr>
          <w:p w14:paraId="19BB2921" w14:textId="77777777" w:rsidR="00703317" w:rsidRPr="00703317" w:rsidRDefault="00703317" w:rsidP="0087663A">
            <w:pPr>
              <w:rPr>
                <w:rFonts w:asciiTheme="minorHAnsi" w:hAnsiTheme="minorHAnsi"/>
                <w:sz w:val="20"/>
                <w:szCs w:val="20"/>
              </w:rPr>
            </w:pPr>
            <w:r w:rsidRPr="00703317">
              <w:rPr>
                <w:rFonts w:asciiTheme="minorHAnsi" w:hAnsiTheme="minorHAnsi"/>
                <w:color w:val="000000"/>
                <w:sz w:val="20"/>
                <w:szCs w:val="20"/>
              </w:rPr>
              <w:t>Not paid during any type of paid or unpaid leave.</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C259362"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 </w:t>
            </w:r>
          </w:p>
        </w:tc>
        <w:tc>
          <w:tcPr>
            <w:tcW w:w="1106" w:type="dxa"/>
            <w:gridSpan w:val="2"/>
            <w:tcBorders>
              <w:left w:val="nil"/>
            </w:tcBorders>
            <w:shd w:val="clear" w:color="auto" w:fill="auto"/>
            <w:noWrap/>
            <w:vAlign w:val="center"/>
          </w:tcPr>
          <w:p w14:paraId="0893D984"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2B0C584C"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13A4300E"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1CD457C3"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1937A30B"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06769040"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0D88A405"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4E091335" w14:textId="77777777" w:rsidR="00703317" w:rsidRPr="00703317" w:rsidRDefault="00703317" w:rsidP="0087663A">
            <w:pPr>
              <w:jc w:val="right"/>
              <w:rPr>
                <w:rFonts w:asciiTheme="minorHAnsi" w:hAnsiTheme="minorHAnsi"/>
                <w:sz w:val="20"/>
                <w:szCs w:val="20"/>
              </w:rPr>
            </w:pPr>
          </w:p>
        </w:tc>
      </w:tr>
    </w:tbl>
    <w:p w14:paraId="2AFE6A61" w14:textId="77777777" w:rsidR="00703317" w:rsidRDefault="00703317" w:rsidP="00703317"/>
    <w:p w14:paraId="7D43C84D" w14:textId="77777777" w:rsidR="00703317" w:rsidRPr="00703317" w:rsidRDefault="00703317" w:rsidP="00703317">
      <w:pPr>
        <w:rPr>
          <w:rFonts w:asciiTheme="minorHAnsi" w:hAnsiTheme="minorHAnsi"/>
        </w:rPr>
      </w:pPr>
      <w:r w:rsidRPr="00703317">
        <w:rPr>
          <w:rFonts w:asciiTheme="minorHAnsi" w:hAnsiTheme="minorHAnsi"/>
          <w:b/>
          <w:sz w:val="20"/>
          <w:szCs w:val="20"/>
        </w:rPr>
        <w:t xml:space="preserve">Motor Vehicle </w:t>
      </w:r>
      <w:r w:rsidRPr="00703317">
        <w:rPr>
          <w:rFonts w:asciiTheme="minorHAnsi" w:hAnsiTheme="minorHAnsi"/>
          <w:sz w:val="20"/>
          <w:szCs w:val="20"/>
        </w:rPr>
        <w:t>Cont.</w:t>
      </w:r>
    </w:p>
    <w:tbl>
      <w:tblPr>
        <w:tblW w:w="15369" w:type="dxa"/>
        <w:tblInd w:w="-10" w:type="dxa"/>
        <w:tblLayout w:type="fixed"/>
        <w:tblLook w:val="04A0" w:firstRow="1" w:lastRow="0" w:firstColumn="1" w:lastColumn="0" w:noHBand="0" w:noVBand="1"/>
      </w:tblPr>
      <w:tblGrid>
        <w:gridCol w:w="1558"/>
        <w:gridCol w:w="3968"/>
        <w:gridCol w:w="992"/>
        <w:gridCol w:w="1106"/>
        <w:gridCol w:w="1106"/>
        <w:gridCol w:w="1106"/>
        <w:gridCol w:w="1106"/>
        <w:gridCol w:w="1106"/>
        <w:gridCol w:w="1106"/>
        <w:gridCol w:w="1106"/>
        <w:gridCol w:w="1109"/>
      </w:tblGrid>
      <w:tr w:rsidR="00703317" w:rsidRPr="00703317" w14:paraId="73EB1AA7" w14:textId="77777777" w:rsidTr="00703317">
        <w:trPr>
          <w:trHeight w:val="140"/>
        </w:trPr>
        <w:tc>
          <w:tcPr>
            <w:tcW w:w="1558" w:type="dxa"/>
            <w:tcBorders>
              <w:top w:val="single" w:sz="8" w:space="0" w:color="auto"/>
              <w:left w:val="single" w:sz="8" w:space="0" w:color="auto"/>
              <w:bottom w:val="single" w:sz="8" w:space="0" w:color="auto"/>
              <w:right w:val="single" w:sz="8" w:space="0" w:color="auto"/>
            </w:tcBorders>
            <w:shd w:val="clear" w:color="auto" w:fill="auto"/>
          </w:tcPr>
          <w:p w14:paraId="2C68339A"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Notes</w:t>
            </w:r>
          </w:p>
        </w:tc>
        <w:tc>
          <w:tcPr>
            <w:tcW w:w="3968" w:type="dxa"/>
            <w:tcBorders>
              <w:top w:val="single" w:sz="8" w:space="0" w:color="auto"/>
              <w:left w:val="nil"/>
              <w:bottom w:val="single" w:sz="8" w:space="0" w:color="auto"/>
              <w:right w:val="single" w:sz="8" w:space="0" w:color="auto"/>
            </w:tcBorders>
            <w:shd w:val="clear" w:color="auto" w:fill="auto"/>
            <w:vAlign w:val="center"/>
          </w:tcPr>
          <w:p w14:paraId="349057B7" w14:textId="77777777" w:rsidR="00703317" w:rsidRPr="00703317" w:rsidRDefault="00703317" w:rsidP="009E208E">
            <w:pPr>
              <w:pStyle w:val="ListParagraph"/>
              <w:numPr>
                <w:ilvl w:val="0"/>
                <w:numId w:val="64"/>
              </w:numPr>
              <w:spacing w:after="0" w:line="240" w:lineRule="auto"/>
              <w:ind w:left="319" w:hanging="319"/>
              <w:rPr>
                <w:rFonts w:asciiTheme="minorHAnsi" w:eastAsia="Times New Roman" w:hAnsiTheme="minorHAnsi"/>
                <w:szCs w:val="20"/>
                <w:lang w:eastAsia="en-AU"/>
              </w:rPr>
            </w:pPr>
            <w:r w:rsidRPr="00703317">
              <w:rPr>
                <w:rFonts w:asciiTheme="minorHAnsi" w:eastAsia="Times New Roman" w:hAnsiTheme="minorHAnsi"/>
                <w:szCs w:val="20"/>
                <w:lang w:eastAsia="en-AU"/>
              </w:rPr>
              <w:t>The amount of the allowance is to be reduced by the amount of any Isolated Establishments (or equivalent) allowance that is payable. If the amount of any Isolated Establishments (or equivalent) allowance payable exceeds the amount of motor vehicle allowance that would otherwise be payable, then no motor vehicle allowance may be authorised.</w:t>
            </w:r>
          </w:p>
          <w:p w14:paraId="2081C6DF" w14:textId="77777777" w:rsidR="00703317" w:rsidRPr="00703317" w:rsidRDefault="00703317" w:rsidP="009E208E">
            <w:pPr>
              <w:pStyle w:val="ListParagraph"/>
              <w:numPr>
                <w:ilvl w:val="0"/>
                <w:numId w:val="64"/>
              </w:numPr>
              <w:spacing w:after="0" w:line="240" w:lineRule="auto"/>
              <w:ind w:left="319" w:hanging="319"/>
              <w:rPr>
                <w:rFonts w:asciiTheme="minorHAnsi" w:eastAsia="Times New Roman" w:hAnsiTheme="minorHAnsi"/>
                <w:szCs w:val="20"/>
                <w:lang w:eastAsia="en-AU"/>
              </w:rPr>
            </w:pPr>
            <w:r w:rsidRPr="00703317">
              <w:rPr>
                <w:rFonts w:asciiTheme="minorHAnsi" w:eastAsia="Times New Roman" w:hAnsiTheme="minorHAnsi"/>
                <w:szCs w:val="20"/>
                <w:lang w:eastAsia="en-AU"/>
              </w:rPr>
              <w:t>If an employee satisfies the head of service that the allowance is insufficient to meet the amount of the expenses reasonably incurred and paid by the employee in using a motor vehicle for official purposes, the head of service may grant an additional allowance equal to the amount by which those expenses exceed the amount of the allowance or allowances.</w:t>
            </w:r>
          </w:p>
          <w:p w14:paraId="2DB7261D" w14:textId="77777777" w:rsidR="00703317" w:rsidRPr="00703317" w:rsidRDefault="00703317" w:rsidP="009E208E">
            <w:pPr>
              <w:pStyle w:val="ListParagraph"/>
              <w:numPr>
                <w:ilvl w:val="0"/>
                <w:numId w:val="64"/>
              </w:numPr>
              <w:spacing w:after="0" w:line="240" w:lineRule="auto"/>
              <w:ind w:left="319" w:hanging="319"/>
              <w:rPr>
                <w:rFonts w:asciiTheme="minorHAnsi" w:eastAsia="Times New Roman" w:hAnsiTheme="minorHAnsi"/>
                <w:szCs w:val="20"/>
                <w:lang w:eastAsia="en-AU"/>
              </w:rPr>
            </w:pPr>
            <w:r w:rsidRPr="00703317">
              <w:rPr>
                <w:rFonts w:asciiTheme="minorHAnsi" w:eastAsia="Times New Roman" w:hAnsiTheme="minorHAnsi"/>
                <w:szCs w:val="20"/>
                <w:lang w:eastAsia="en-AU"/>
              </w:rPr>
              <w:t>If, as a consequence of using a motor vehicle an employee is required to pay a higher insurance premium than would otherwise be the case, they are entitled to be reimbursed the additional cost.</w:t>
            </w:r>
          </w:p>
          <w:p w14:paraId="663DFCDA" w14:textId="77777777" w:rsidR="00703317" w:rsidRPr="00703317" w:rsidRDefault="00703317" w:rsidP="009E208E">
            <w:pPr>
              <w:pStyle w:val="ListParagraph"/>
              <w:numPr>
                <w:ilvl w:val="0"/>
                <w:numId w:val="64"/>
              </w:numPr>
              <w:spacing w:after="0" w:line="240" w:lineRule="auto"/>
              <w:ind w:left="319" w:hanging="319"/>
              <w:rPr>
                <w:rFonts w:asciiTheme="minorHAnsi" w:eastAsia="Times New Roman" w:hAnsiTheme="minorHAnsi"/>
                <w:color w:val="0000FF"/>
                <w:szCs w:val="20"/>
                <w:lang w:eastAsia="en-AU"/>
              </w:rPr>
            </w:pPr>
            <w:r w:rsidRPr="00703317">
              <w:rPr>
                <w:rFonts w:asciiTheme="minorHAnsi" w:eastAsia="Times New Roman" w:hAnsiTheme="minorHAnsi"/>
                <w:szCs w:val="20"/>
                <w:lang w:eastAsia="en-AU"/>
              </w:rPr>
              <w:t>Employees who use a private motor vehicle under the motor vehicle allowance conditions may be reimbursed parking fees, bridge and car-ferry tolls incurred whilst on duty, but not fines.</w:t>
            </w:r>
          </w:p>
        </w:tc>
        <w:tc>
          <w:tcPr>
            <w:tcW w:w="992" w:type="dxa"/>
            <w:tcBorders>
              <w:left w:val="nil"/>
            </w:tcBorders>
            <w:shd w:val="clear" w:color="auto" w:fill="D9D9D9" w:themeFill="background1" w:themeFillShade="D9"/>
            <w:noWrap/>
            <w:vAlign w:val="center"/>
          </w:tcPr>
          <w:p w14:paraId="731A1A9F"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 </w:t>
            </w:r>
          </w:p>
        </w:tc>
        <w:tc>
          <w:tcPr>
            <w:tcW w:w="1106" w:type="dxa"/>
            <w:tcBorders>
              <w:left w:val="nil"/>
            </w:tcBorders>
            <w:shd w:val="clear" w:color="auto" w:fill="auto"/>
            <w:noWrap/>
            <w:vAlign w:val="center"/>
          </w:tcPr>
          <w:p w14:paraId="4B7C4763" w14:textId="77777777" w:rsidR="00703317" w:rsidRPr="00703317" w:rsidRDefault="00703317" w:rsidP="0087663A">
            <w:pPr>
              <w:jc w:val="right"/>
              <w:rPr>
                <w:rFonts w:asciiTheme="minorHAnsi" w:hAnsiTheme="minorHAnsi"/>
                <w:sz w:val="20"/>
                <w:szCs w:val="20"/>
              </w:rPr>
            </w:pPr>
          </w:p>
        </w:tc>
        <w:tc>
          <w:tcPr>
            <w:tcW w:w="1106" w:type="dxa"/>
            <w:shd w:val="clear" w:color="auto" w:fill="auto"/>
            <w:noWrap/>
            <w:vAlign w:val="center"/>
          </w:tcPr>
          <w:p w14:paraId="79CB8417" w14:textId="77777777" w:rsidR="00703317" w:rsidRPr="00703317" w:rsidRDefault="00703317" w:rsidP="0087663A">
            <w:pPr>
              <w:jc w:val="right"/>
              <w:rPr>
                <w:rFonts w:asciiTheme="minorHAnsi" w:hAnsiTheme="minorHAnsi"/>
                <w:sz w:val="20"/>
                <w:szCs w:val="20"/>
              </w:rPr>
            </w:pPr>
          </w:p>
        </w:tc>
        <w:tc>
          <w:tcPr>
            <w:tcW w:w="1106" w:type="dxa"/>
            <w:shd w:val="clear" w:color="auto" w:fill="auto"/>
            <w:noWrap/>
            <w:vAlign w:val="center"/>
          </w:tcPr>
          <w:p w14:paraId="0F97727A" w14:textId="77777777" w:rsidR="00703317" w:rsidRPr="00703317" w:rsidRDefault="00703317" w:rsidP="0087663A">
            <w:pPr>
              <w:jc w:val="right"/>
              <w:rPr>
                <w:rFonts w:asciiTheme="minorHAnsi" w:hAnsiTheme="minorHAnsi"/>
                <w:sz w:val="20"/>
                <w:szCs w:val="20"/>
              </w:rPr>
            </w:pPr>
          </w:p>
        </w:tc>
        <w:tc>
          <w:tcPr>
            <w:tcW w:w="1106" w:type="dxa"/>
            <w:shd w:val="clear" w:color="auto" w:fill="auto"/>
            <w:noWrap/>
            <w:vAlign w:val="center"/>
          </w:tcPr>
          <w:p w14:paraId="400F5935" w14:textId="77777777" w:rsidR="00703317" w:rsidRPr="00703317" w:rsidRDefault="00703317" w:rsidP="0087663A">
            <w:pPr>
              <w:jc w:val="right"/>
              <w:rPr>
                <w:rFonts w:asciiTheme="minorHAnsi" w:hAnsiTheme="minorHAnsi"/>
                <w:sz w:val="20"/>
                <w:szCs w:val="20"/>
              </w:rPr>
            </w:pPr>
          </w:p>
        </w:tc>
        <w:tc>
          <w:tcPr>
            <w:tcW w:w="1106" w:type="dxa"/>
            <w:shd w:val="clear" w:color="auto" w:fill="auto"/>
            <w:noWrap/>
            <w:vAlign w:val="center"/>
          </w:tcPr>
          <w:p w14:paraId="27DE2A82" w14:textId="77777777" w:rsidR="00703317" w:rsidRPr="00703317" w:rsidRDefault="00703317" w:rsidP="0087663A">
            <w:pPr>
              <w:jc w:val="right"/>
              <w:rPr>
                <w:rFonts w:asciiTheme="minorHAnsi" w:hAnsiTheme="minorHAnsi"/>
                <w:sz w:val="20"/>
                <w:szCs w:val="20"/>
              </w:rPr>
            </w:pPr>
          </w:p>
        </w:tc>
        <w:tc>
          <w:tcPr>
            <w:tcW w:w="1106" w:type="dxa"/>
            <w:shd w:val="clear" w:color="auto" w:fill="auto"/>
            <w:noWrap/>
            <w:vAlign w:val="center"/>
          </w:tcPr>
          <w:p w14:paraId="1111986B" w14:textId="77777777" w:rsidR="00703317" w:rsidRPr="00703317" w:rsidRDefault="00703317" w:rsidP="0087663A">
            <w:pPr>
              <w:jc w:val="right"/>
              <w:rPr>
                <w:rFonts w:asciiTheme="minorHAnsi" w:hAnsiTheme="minorHAnsi"/>
                <w:sz w:val="20"/>
                <w:szCs w:val="20"/>
              </w:rPr>
            </w:pPr>
          </w:p>
        </w:tc>
        <w:tc>
          <w:tcPr>
            <w:tcW w:w="1106" w:type="dxa"/>
            <w:shd w:val="clear" w:color="auto" w:fill="auto"/>
            <w:noWrap/>
            <w:vAlign w:val="center"/>
          </w:tcPr>
          <w:p w14:paraId="6B10F684" w14:textId="77777777" w:rsidR="00703317" w:rsidRPr="00703317" w:rsidRDefault="00703317" w:rsidP="0087663A">
            <w:pPr>
              <w:jc w:val="right"/>
              <w:rPr>
                <w:rFonts w:asciiTheme="minorHAnsi" w:hAnsiTheme="minorHAnsi"/>
                <w:sz w:val="20"/>
                <w:szCs w:val="20"/>
              </w:rPr>
            </w:pPr>
          </w:p>
        </w:tc>
        <w:tc>
          <w:tcPr>
            <w:tcW w:w="1109" w:type="dxa"/>
            <w:shd w:val="clear" w:color="auto" w:fill="auto"/>
            <w:noWrap/>
            <w:vAlign w:val="center"/>
          </w:tcPr>
          <w:p w14:paraId="04CE2842" w14:textId="77777777" w:rsidR="00703317" w:rsidRPr="00703317" w:rsidRDefault="00703317" w:rsidP="0087663A">
            <w:pPr>
              <w:jc w:val="right"/>
              <w:rPr>
                <w:rFonts w:asciiTheme="minorHAnsi" w:hAnsiTheme="minorHAnsi"/>
                <w:sz w:val="20"/>
                <w:szCs w:val="20"/>
              </w:rPr>
            </w:pPr>
          </w:p>
        </w:tc>
      </w:tr>
      <w:tr w:rsidR="00703317" w:rsidRPr="00703317" w14:paraId="19C7A492" w14:textId="77777777" w:rsidTr="00703317">
        <w:trPr>
          <w:gridAfter w:val="8"/>
          <w:wAfter w:w="8851" w:type="dxa"/>
          <w:trHeight w:val="137"/>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1D6A7F17"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Allowance Type</w:t>
            </w:r>
          </w:p>
        </w:tc>
        <w:tc>
          <w:tcPr>
            <w:tcW w:w="3968" w:type="dxa"/>
            <w:tcBorders>
              <w:top w:val="single" w:sz="8" w:space="0" w:color="auto"/>
              <w:left w:val="single" w:sz="8" w:space="0" w:color="auto"/>
              <w:bottom w:val="single" w:sz="8" w:space="0" w:color="auto"/>
              <w:right w:val="single" w:sz="8" w:space="0" w:color="auto"/>
            </w:tcBorders>
            <w:shd w:val="clear" w:color="auto" w:fill="auto"/>
          </w:tcPr>
          <w:p w14:paraId="199A6A1A"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Expense</w:t>
            </w:r>
          </w:p>
        </w:tc>
        <w:tc>
          <w:tcPr>
            <w:tcW w:w="992" w:type="dxa"/>
            <w:shd w:val="clear" w:color="auto" w:fill="D9D9D9" w:themeFill="background1" w:themeFillShade="D9"/>
            <w:vAlign w:val="center"/>
          </w:tcPr>
          <w:p w14:paraId="53E52BA1" w14:textId="77777777" w:rsidR="00703317" w:rsidRPr="00703317" w:rsidRDefault="00703317" w:rsidP="0087663A">
            <w:pPr>
              <w:rPr>
                <w:rFonts w:asciiTheme="minorHAnsi" w:hAnsiTheme="minorHAnsi"/>
              </w:rPr>
            </w:pPr>
            <w:r w:rsidRPr="00703317">
              <w:rPr>
                <w:rFonts w:asciiTheme="minorHAnsi" w:hAnsiTheme="minorHAnsi"/>
              </w:rPr>
              <w:t> </w:t>
            </w:r>
          </w:p>
        </w:tc>
      </w:tr>
    </w:tbl>
    <w:p w14:paraId="1B0129CB" w14:textId="77777777" w:rsidR="00703317" w:rsidRDefault="00703317" w:rsidP="00703317">
      <w:r>
        <w:br w:type="page"/>
      </w:r>
    </w:p>
    <w:p w14:paraId="16ACFF6E" w14:textId="77777777" w:rsidR="0087663A" w:rsidRDefault="0087663A" w:rsidP="00497921"/>
    <w:tbl>
      <w:tblPr>
        <w:tblW w:w="15366" w:type="dxa"/>
        <w:tblLayout w:type="fixed"/>
        <w:tblLook w:val="04A0" w:firstRow="1" w:lastRow="0" w:firstColumn="1" w:lastColumn="0" w:noHBand="0" w:noVBand="1"/>
      </w:tblPr>
      <w:tblGrid>
        <w:gridCol w:w="1556"/>
        <w:gridCol w:w="3970"/>
        <w:gridCol w:w="992"/>
        <w:gridCol w:w="992"/>
        <w:gridCol w:w="114"/>
        <w:gridCol w:w="878"/>
        <w:gridCol w:w="228"/>
        <w:gridCol w:w="906"/>
        <w:gridCol w:w="200"/>
        <w:gridCol w:w="792"/>
        <w:gridCol w:w="314"/>
        <w:gridCol w:w="820"/>
        <w:gridCol w:w="286"/>
        <w:gridCol w:w="706"/>
        <w:gridCol w:w="400"/>
        <w:gridCol w:w="734"/>
        <w:gridCol w:w="372"/>
        <w:gridCol w:w="629"/>
        <w:gridCol w:w="477"/>
      </w:tblGrid>
      <w:tr w:rsidR="0087663A" w:rsidRPr="0087663A" w14:paraId="7A1AB3BE" w14:textId="77777777" w:rsidTr="0087663A">
        <w:trPr>
          <w:trHeight w:val="577"/>
        </w:trPr>
        <w:tc>
          <w:tcPr>
            <w:tcW w:w="5526" w:type="dxa"/>
            <w:gridSpan w:val="2"/>
            <w:tcBorders>
              <w:top w:val="nil"/>
              <w:left w:val="nil"/>
              <w:bottom w:val="nil"/>
              <w:right w:val="nil"/>
            </w:tcBorders>
            <w:shd w:val="clear" w:color="auto" w:fill="auto"/>
            <w:vAlign w:val="center"/>
            <w:hideMark/>
          </w:tcPr>
          <w:p w14:paraId="05CFD8A9" w14:textId="77777777" w:rsidR="0087663A" w:rsidRPr="0087663A" w:rsidRDefault="0087663A" w:rsidP="0087663A">
            <w:pPr>
              <w:ind w:left="34"/>
              <w:rPr>
                <w:rFonts w:asciiTheme="minorHAnsi" w:hAnsiTheme="minorHAnsi"/>
                <w:b/>
                <w:sz w:val="20"/>
                <w:szCs w:val="20"/>
              </w:rPr>
            </w:pPr>
            <w:r w:rsidRPr="0087663A">
              <w:rPr>
                <w:rFonts w:asciiTheme="minorHAnsi" w:hAnsiTheme="minorHAnsi"/>
                <w:b/>
                <w:bCs/>
                <w:sz w:val="20"/>
                <w:szCs w:val="20"/>
              </w:rPr>
              <w:t xml:space="preserve">  Overtime Meal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779A1" w14:textId="77777777" w:rsidR="0087663A" w:rsidRPr="0087663A" w:rsidRDefault="0087663A" w:rsidP="0087663A">
            <w:pPr>
              <w:jc w:val="center"/>
              <w:rPr>
                <w:rFonts w:asciiTheme="minorHAnsi" w:hAnsiTheme="minorHAnsi"/>
                <w:b/>
                <w:bCs/>
                <w:sz w:val="18"/>
                <w:szCs w:val="18"/>
              </w:rPr>
            </w:pPr>
            <w:r w:rsidRPr="0087663A">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6C1CBBC"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2.25% </w:t>
            </w:r>
          </w:p>
          <w:p w14:paraId="13B1D89F"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8CFFFC4"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0.5% </w:t>
            </w:r>
          </w:p>
          <w:p w14:paraId="4E93B7ED"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403E202"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74021135"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E5B1E16"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589DE0F9"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13/6/2019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BCC8607"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303E7EA7"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88DAAC7"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1.35%</w:t>
            </w:r>
          </w:p>
          <w:p w14:paraId="1DDD7387"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3A5D6B6"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1C2AE7B3"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50780DD"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7BE77905"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10/6/2021</w:t>
            </w:r>
          </w:p>
        </w:tc>
      </w:tr>
      <w:tr w:rsidR="0087663A" w:rsidRPr="0087663A" w14:paraId="07C8E6FE" w14:textId="77777777" w:rsidTr="0087663A">
        <w:trPr>
          <w:gridAfter w:val="1"/>
          <w:wAfter w:w="477" w:type="dxa"/>
          <w:trHeight w:val="137"/>
        </w:trPr>
        <w:tc>
          <w:tcPr>
            <w:tcW w:w="1556" w:type="dxa"/>
            <w:tcBorders>
              <w:top w:val="single" w:sz="8" w:space="0" w:color="auto"/>
              <w:left w:val="single" w:sz="8" w:space="0" w:color="auto"/>
              <w:bottom w:val="single" w:sz="8" w:space="0" w:color="auto"/>
              <w:right w:val="single" w:sz="8" w:space="0" w:color="auto"/>
            </w:tcBorders>
            <w:shd w:val="clear" w:color="auto" w:fill="auto"/>
            <w:hideMark/>
          </w:tcPr>
          <w:p w14:paraId="6D6E74D6"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Classification</w:t>
            </w:r>
          </w:p>
        </w:tc>
        <w:tc>
          <w:tcPr>
            <w:tcW w:w="3970" w:type="dxa"/>
            <w:tcBorders>
              <w:top w:val="single" w:sz="8" w:space="0" w:color="auto"/>
              <w:left w:val="nil"/>
              <w:bottom w:val="single" w:sz="8" w:space="0" w:color="auto"/>
              <w:right w:val="single" w:sz="8" w:space="0" w:color="auto"/>
            </w:tcBorders>
            <w:shd w:val="clear" w:color="auto" w:fill="auto"/>
          </w:tcPr>
          <w:p w14:paraId="4185167A"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 xml:space="preserve">All classifications                    </w:t>
            </w:r>
          </w:p>
        </w:tc>
        <w:tc>
          <w:tcPr>
            <w:tcW w:w="992" w:type="dxa"/>
            <w:tcBorders>
              <w:top w:val="nil"/>
              <w:left w:val="nil"/>
              <w:bottom w:val="nil"/>
              <w:right w:val="nil"/>
            </w:tcBorders>
            <w:shd w:val="clear" w:color="auto" w:fill="D9D9D9" w:themeFill="background1" w:themeFillShade="D9"/>
            <w:noWrap/>
            <w:vAlign w:val="center"/>
            <w:hideMark/>
          </w:tcPr>
          <w:p w14:paraId="29BC0CFB" w14:textId="77777777" w:rsidR="0087663A" w:rsidRPr="0087663A" w:rsidRDefault="0087663A" w:rsidP="0087663A">
            <w:pPr>
              <w:rPr>
                <w:rFonts w:asciiTheme="minorHAnsi" w:hAnsiTheme="minorHAnsi"/>
              </w:rPr>
            </w:pPr>
            <w:r w:rsidRPr="0087663A">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2E4AB7AD" w14:textId="77777777" w:rsidR="0087663A" w:rsidRPr="0087663A" w:rsidRDefault="0087663A"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03752E0F" w14:textId="77777777" w:rsidR="0087663A" w:rsidRPr="0087663A" w:rsidRDefault="0087663A"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4174B07E" w14:textId="77777777" w:rsidR="0087663A" w:rsidRPr="0087663A" w:rsidRDefault="0087663A"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34A3B0B5" w14:textId="77777777" w:rsidR="0087663A" w:rsidRPr="0087663A" w:rsidRDefault="0087663A"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06BEEEEB" w14:textId="77777777" w:rsidR="0087663A" w:rsidRPr="0087663A" w:rsidRDefault="0087663A"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65E054B5" w14:textId="77777777" w:rsidR="0087663A" w:rsidRPr="0087663A" w:rsidRDefault="0087663A"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A1E8B74" w14:textId="77777777" w:rsidR="0087663A" w:rsidRPr="0087663A" w:rsidRDefault="0087663A"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30D8C9F7" w14:textId="77777777" w:rsidR="0087663A" w:rsidRPr="0087663A" w:rsidRDefault="0087663A" w:rsidP="0087663A">
            <w:pPr>
              <w:rPr>
                <w:rFonts w:asciiTheme="minorHAnsi" w:hAnsiTheme="minorHAnsi"/>
                <w:sz w:val="20"/>
                <w:szCs w:val="20"/>
              </w:rPr>
            </w:pPr>
          </w:p>
        </w:tc>
      </w:tr>
      <w:tr w:rsidR="0087663A" w:rsidRPr="0087663A" w14:paraId="5CBAF85C" w14:textId="77777777" w:rsidTr="0087663A">
        <w:trPr>
          <w:gridAfter w:val="1"/>
          <w:wAfter w:w="477" w:type="dxa"/>
          <w:trHeight w:val="144"/>
        </w:trPr>
        <w:tc>
          <w:tcPr>
            <w:tcW w:w="1556" w:type="dxa"/>
            <w:tcBorders>
              <w:top w:val="nil"/>
              <w:left w:val="single" w:sz="8" w:space="0" w:color="auto"/>
              <w:bottom w:val="single" w:sz="8" w:space="0" w:color="auto"/>
              <w:right w:val="single" w:sz="8" w:space="0" w:color="auto"/>
            </w:tcBorders>
            <w:shd w:val="clear" w:color="auto" w:fill="auto"/>
          </w:tcPr>
          <w:p w14:paraId="41526515"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Employee Type</w:t>
            </w:r>
          </w:p>
        </w:tc>
        <w:tc>
          <w:tcPr>
            <w:tcW w:w="3970" w:type="dxa"/>
            <w:tcBorders>
              <w:top w:val="nil"/>
              <w:left w:val="nil"/>
              <w:bottom w:val="single" w:sz="8" w:space="0" w:color="auto"/>
              <w:right w:val="single" w:sz="8" w:space="0" w:color="auto"/>
            </w:tcBorders>
            <w:shd w:val="clear" w:color="auto" w:fill="auto"/>
          </w:tcPr>
          <w:p w14:paraId="10FCA30F"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Any</w:t>
            </w:r>
          </w:p>
        </w:tc>
        <w:tc>
          <w:tcPr>
            <w:tcW w:w="992" w:type="dxa"/>
            <w:tcBorders>
              <w:top w:val="nil"/>
              <w:left w:val="nil"/>
              <w:bottom w:val="nil"/>
              <w:right w:val="nil"/>
            </w:tcBorders>
            <w:shd w:val="clear" w:color="auto" w:fill="D9D9D9" w:themeFill="background1" w:themeFillShade="D9"/>
            <w:noWrap/>
            <w:vAlign w:val="center"/>
            <w:hideMark/>
          </w:tcPr>
          <w:p w14:paraId="4708346A" w14:textId="77777777" w:rsidR="0087663A" w:rsidRPr="0087663A" w:rsidRDefault="0087663A" w:rsidP="0087663A">
            <w:pPr>
              <w:rPr>
                <w:rFonts w:asciiTheme="minorHAnsi" w:hAnsiTheme="minorHAnsi"/>
              </w:rPr>
            </w:pPr>
            <w:r w:rsidRPr="0087663A">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20CFA8AB" w14:textId="77777777" w:rsidR="0087663A" w:rsidRPr="0087663A" w:rsidRDefault="0087663A"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598659A6" w14:textId="77777777" w:rsidR="0087663A" w:rsidRPr="0087663A" w:rsidRDefault="0087663A"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122A119F" w14:textId="77777777" w:rsidR="0087663A" w:rsidRPr="0087663A" w:rsidRDefault="0087663A"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72F2ABD8" w14:textId="77777777" w:rsidR="0087663A" w:rsidRPr="0087663A" w:rsidRDefault="0087663A"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2B76851" w14:textId="77777777" w:rsidR="0087663A" w:rsidRPr="0087663A" w:rsidRDefault="0087663A"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3129C62A" w14:textId="77777777" w:rsidR="0087663A" w:rsidRPr="0087663A" w:rsidRDefault="0087663A"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2AA411D3" w14:textId="77777777" w:rsidR="0087663A" w:rsidRPr="0087663A" w:rsidRDefault="0087663A"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734C99F3" w14:textId="77777777" w:rsidR="0087663A" w:rsidRPr="0087663A" w:rsidRDefault="0087663A" w:rsidP="0087663A">
            <w:pPr>
              <w:rPr>
                <w:rFonts w:asciiTheme="minorHAnsi" w:hAnsiTheme="minorHAnsi"/>
                <w:sz w:val="20"/>
                <w:szCs w:val="20"/>
              </w:rPr>
            </w:pPr>
          </w:p>
        </w:tc>
      </w:tr>
      <w:tr w:rsidR="0087663A" w:rsidRPr="0087663A" w14:paraId="5EAB0D7A" w14:textId="77777777" w:rsidTr="0087663A">
        <w:trPr>
          <w:gridAfter w:val="1"/>
          <w:wAfter w:w="477" w:type="dxa"/>
          <w:trHeight w:val="447"/>
        </w:trPr>
        <w:tc>
          <w:tcPr>
            <w:tcW w:w="1556" w:type="dxa"/>
            <w:tcBorders>
              <w:top w:val="nil"/>
              <w:left w:val="single" w:sz="8" w:space="0" w:color="auto"/>
              <w:bottom w:val="single" w:sz="8" w:space="0" w:color="auto"/>
              <w:right w:val="single" w:sz="8" w:space="0" w:color="auto"/>
            </w:tcBorders>
            <w:shd w:val="clear" w:color="auto" w:fill="auto"/>
            <w:hideMark/>
          </w:tcPr>
          <w:p w14:paraId="0BD6CFA5"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Description</w:t>
            </w:r>
          </w:p>
        </w:tc>
        <w:tc>
          <w:tcPr>
            <w:tcW w:w="3970" w:type="dxa"/>
            <w:tcBorders>
              <w:top w:val="nil"/>
              <w:left w:val="nil"/>
              <w:bottom w:val="single" w:sz="8" w:space="0" w:color="auto"/>
              <w:right w:val="single" w:sz="8" w:space="0" w:color="auto"/>
            </w:tcBorders>
            <w:shd w:val="clear" w:color="auto" w:fill="auto"/>
          </w:tcPr>
          <w:p w14:paraId="4AE8A7D6"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An employee who works overtime is entitled to payment of an allowance, in addition to any overtime payment, where:</w:t>
            </w:r>
          </w:p>
          <w:p w14:paraId="5A7B8DBD" w14:textId="77777777" w:rsidR="0087663A" w:rsidRPr="0087663A" w:rsidRDefault="0087663A" w:rsidP="009E208E">
            <w:pPr>
              <w:pStyle w:val="ListParagraph"/>
              <w:numPr>
                <w:ilvl w:val="0"/>
                <w:numId w:val="65"/>
              </w:numPr>
              <w:spacing w:after="0" w:line="240" w:lineRule="auto"/>
              <w:ind w:left="321"/>
              <w:rPr>
                <w:rFonts w:asciiTheme="minorHAnsi" w:hAnsiTheme="minorHAnsi"/>
                <w:szCs w:val="20"/>
              </w:rPr>
            </w:pPr>
            <w:r w:rsidRPr="0087663A">
              <w:rPr>
                <w:rFonts w:asciiTheme="minorHAnsi" w:eastAsia="Times New Roman" w:hAnsiTheme="minorHAnsi"/>
                <w:szCs w:val="20"/>
                <w:lang w:eastAsia="en-AU"/>
              </w:rPr>
              <w:t>After the completion of, and continuous with, the employee’s ordinary hours of duty for the day, a period of at least one and a half hours overtime is worked prior to an unpaid meal break being taken, which is followed by a further period of overtime of at least half an hour; or</w:t>
            </w:r>
          </w:p>
          <w:p w14:paraId="50F9730F" w14:textId="77777777" w:rsidR="0087663A" w:rsidRPr="0087663A" w:rsidRDefault="0087663A" w:rsidP="009E208E">
            <w:pPr>
              <w:pStyle w:val="ListParagraph"/>
              <w:numPr>
                <w:ilvl w:val="0"/>
                <w:numId w:val="65"/>
              </w:numPr>
              <w:spacing w:after="0" w:line="240" w:lineRule="auto"/>
              <w:ind w:left="321" w:hanging="321"/>
              <w:rPr>
                <w:rFonts w:asciiTheme="minorHAnsi" w:hAnsiTheme="minorHAnsi"/>
                <w:szCs w:val="20"/>
              </w:rPr>
            </w:pPr>
            <w:r w:rsidRPr="0087663A">
              <w:rPr>
                <w:rFonts w:asciiTheme="minorHAnsi" w:eastAsia="Times New Roman" w:hAnsiTheme="minorHAnsi"/>
                <w:szCs w:val="20"/>
                <w:lang w:eastAsia="en-AU"/>
              </w:rPr>
              <w:t>Before the commencement of the employee’s ordinary hours of duty for the day, a period of at least one and a half hours overtime is worked prior to an unpaid meal break being taken, which is followed by a further period of overtime of at least half an hour; or</w:t>
            </w:r>
          </w:p>
          <w:p w14:paraId="0CBFF9C4" w14:textId="77777777" w:rsidR="0087663A" w:rsidRPr="0087663A" w:rsidRDefault="0087663A" w:rsidP="009E208E">
            <w:pPr>
              <w:pStyle w:val="ListParagraph"/>
              <w:numPr>
                <w:ilvl w:val="0"/>
                <w:numId w:val="65"/>
              </w:numPr>
              <w:spacing w:after="0" w:line="240" w:lineRule="auto"/>
              <w:ind w:left="321" w:hanging="321"/>
              <w:rPr>
                <w:rFonts w:asciiTheme="minorHAnsi" w:hAnsiTheme="minorHAnsi"/>
                <w:szCs w:val="20"/>
              </w:rPr>
            </w:pPr>
            <w:r w:rsidRPr="0087663A">
              <w:rPr>
                <w:rFonts w:asciiTheme="minorHAnsi" w:eastAsia="Times New Roman" w:hAnsiTheme="minorHAnsi"/>
                <w:szCs w:val="20"/>
                <w:lang w:eastAsia="en-AU"/>
              </w:rPr>
              <w:t>On a Saturday, Sunday or public holiday, a period of at least five hours overtime is worked, in addition to the employee’s normal weekly hours of duty, prior to an unpaid meal break being taken, which is followed by a further period of overtime of at least half an hour.</w:t>
            </w:r>
          </w:p>
        </w:tc>
        <w:tc>
          <w:tcPr>
            <w:tcW w:w="992" w:type="dxa"/>
            <w:tcBorders>
              <w:top w:val="nil"/>
              <w:left w:val="nil"/>
              <w:bottom w:val="nil"/>
              <w:right w:val="nil"/>
            </w:tcBorders>
            <w:shd w:val="clear" w:color="auto" w:fill="D9D9D9" w:themeFill="background1" w:themeFillShade="D9"/>
            <w:noWrap/>
            <w:vAlign w:val="center"/>
          </w:tcPr>
          <w:p w14:paraId="3BDD9C96" w14:textId="77777777" w:rsidR="0087663A" w:rsidRPr="00B071CF" w:rsidRDefault="0087663A" w:rsidP="0087663A">
            <w:pPr>
              <w:rPr>
                <w:rFonts w:asciiTheme="minorHAnsi" w:hAnsiTheme="minorHAnsi"/>
                <w:sz w:val="18"/>
                <w:szCs w:val="18"/>
              </w:rPr>
            </w:pPr>
          </w:p>
        </w:tc>
        <w:tc>
          <w:tcPr>
            <w:tcW w:w="992" w:type="dxa"/>
            <w:tcBorders>
              <w:top w:val="nil"/>
              <w:left w:val="nil"/>
              <w:bottom w:val="nil"/>
              <w:right w:val="nil"/>
            </w:tcBorders>
            <w:shd w:val="clear" w:color="auto" w:fill="auto"/>
            <w:noWrap/>
            <w:vAlign w:val="center"/>
          </w:tcPr>
          <w:p w14:paraId="3FCCEBCD" w14:textId="77777777" w:rsidR="0087663A" w:rsidRPr="00B071CF" w:rsidRDefault="0087663A" w:rsidP="0087663A">
            <w:pPr>
              <w:rPr>
                <w:rFonts w:asciiTheme="minorHAnsi" w:hAnsiTheme="minorHAnsi"/>
                <w:sz w:val="18"/>
                <w:szCs w:val="18"/>
              </w:rPr>
            </w:pPr>
          </w:p>
        </w:tc>
        <w:tc>
          <w:tcPr>
            <w:tcW w:w="992" w:type="dxa"/>
            <w:gridSpan w:val="2"/>
            <w:tcBorders>
              <w:top w:val="nil"/>
              <w:left w:val="nil"/>
              <w:bottom w:val="nil"/>
              <w:right w:val="nil"/>
            </w:tcBorders>
            <w:shd w:val="clear" w:color="auto" w:fill="auto"/>
            <w:noWrap/>
            <w:vAlign w:val="center"/>
          </w:tcPr>
          <w:p w14:paraId="337EF1FD" w14:textId="77777777" w:rsidR="0087663A" w:rsidRPr="00B071CF" w:rsidRDefault="0087663A" w:rsidP="0087663A">
            <w:pPr>
              <w:rPr>
                <w:rFonts w:asciiTheme="minorHAnsi" w:hAnsiTheme="minorHAnsi"/>
                <w:sz w:val="18"/>
                <w:szCs w:val="18"/>
              </w:rPr>
            </w:pPr>
          </w:p>
        </w:tc>
        <w:tc>
          <w:tcPr>
            <w:tcW w:w="1134" w:type="dxa"/>
            <w:gridSpan w:val="2"/>
            <w:tcBorders>
              <w:top w:val="nil"/>
              <w:left w:val="nil"/>
              <w:bottom w:val="nil"/>
              <w:right w:val="nil"/>
            </w:tcBorders>
            <w:shd w:val="clear" w:color="auto" w:fill="auto"/>
            <w:noWrap/>
            <w:vAlign w:val="center"/>
          </w:tcPr>
          <w:p w14:paraId="28163A92" w14:textId="77777777" w:rsidR="0087663A" w:rsidRPr="00B071CF" w:rsidRDefault="0087663A" w:rsidP="0087663A">
            <w:pPr>
              <w:rPr>
                <w:rFonts w:asciiTheme="minorHAnsi" w:hAnsiTheme="minorHAnsi"/>
                <w:sz w:val="18"/>
                <w:szCs w:val="18"/>
              </w:rPr>
            </w:pPr>
          </w:p>
        </w:tc>
        <w:tc>
          <w:tcPr>
            <w:tcW w:w="992" w:type="dxa"/>
            <w:gridSpan w:val="2"/>
            <w:tcBorders>
              <w:top w:val="nil"/>
              <w:left w:val="nil"/>
              <w:bottom w:val="nil"/>
              <w:right w:val="nil"/>
            </w:tcBorders>
            <w:shd w:val="clear" w:color="auto" w:fill="auto"/>
            <w:noWrap/>
            <w:vAlign w:val="center"/>
          </w:tcPr>
          <w:p w14:paraId="77D1CDB3" w14:textId="77777777" w:rsidR="0087663A" w:rsidRPr="00B071CF" w:rsidRDefault="0087663A" w:rsidP="0087663A">
            <w:pPr>
              <w:rPr>
                <w:rFonts w:asciiTheme="minorHAnsi" w:hAnsiTheme="minorHAnsi"/>
                <w:sz w:val="18"/>
                <w:szCs w:val="18"/>
              </w:rPr>
            </w:pPr>
          </w:p>
        </w:tc>
        <w:tc>
          <w:tcPr>
            <w:tcW w:w="1134" w:type="dxa"/>
            <w:gridSpan w:val="2"/>
            <w:tcBorders>
              <w:top w:val="nil"/>
              <w:left w:val="nil"/>
              <w:bottom w:val="nil"/>
              <w:right w:val="nil"/>
            </w:tcBorders>
            <w:shd w:val="clear" w:color="auto" w:fill="auto"/>
            <w:noWrap/>
            <w:vAlign w:val="center"/>
          </w:tcPr>
          <w:p w14:paraId="46CD43FD" w14:textId="77777777" w:rsidR="0087663A" w:rsidRPr="00B071CF" w:rsidRDefault="0087663A" w:rsidP="0087663A">
            <w:pPr>
              <w:rPr>
                <w:rFonts w:asciiTheme="minorHAnsi" w:hAnsiTheme="minorHAnsi"/>
                <w:sz w:val="18"/>
                <w:szCs w:val="18"/>
              </w:rPr>
            </w:pPr>
          </w:p>
        </w:tc>
        <w:tc>
          <w:tcPr>
            <w:tcW w:w="992" w:type="dxa"/>
            <w:gridSpan w:val="2"/>
            <w:tcBorders>
              <w:top w:val="nil"/>
              <w:left w:val="nil"/>
              <w:bottom w:val="nil"/>
              <w:right w:val="nil"/>
            </w:tcBorders>
            <w:shd w:val="clear" w:color="auto" w:fill="auto"/>
            <w:noWrap/>
            <w:vAlign w:val="center"/>
          </w:tcPr>
          <w:p w14:paraId="4BB61368" w14:textId="77777777" w:rsidR="0087663A" w:rsidRPr="00B071CF" w:rsidRDefault="0087663A" w:rsidP="0087663A">
            <w:pPr>
              <w:rPr>
                <w:rFonts w:asciiTheme="minorHAnsi" w:hAnsiTheme="minorHAnsi"/>
                <w:sz w:val="18"/>
                <w:szCs w:val="18"/>
              </w:rPr>
            </w:pPr>
          </w:p>
        </w:tc>
        <w:tc>
          <w:tcPr>
            <w:tcW w:w="1134" w:type="dxa"/>
            <w:gridSpan w:val="2"/>
            <w:tcBorders>
              <w:top w:val="nil"/>
              <w:left w:val="nil"/>
              <w:bottom w:val="nil"/>
              <w:right w:val="nil"/>
            </w:tcBorders>
            <w:shd w:val="clear" w:color="auto" w:fill="auto"/>
            <w:noWrap/>
            <w:vAlign w:val="center"/>
          </w:tcPr>
          <w:p w14:paraId="23135619" w14:textId="77777777" w:rsidR="0087663A" w:rsidRPr="00B071CF" w:rsidRDefault="0087663A" w:rsidP="0087663A">
            <w:pPr>
              <w:rPr>
                <w:rFonts w:asciiTheme="minorHAnsi" w:hAnsiTheme="minorHAnsi"/>
                <w:sz w:val="18"/>
                <w:szCs w:val="18"/>
              </w:rPr>
            </w:pPr>
          </w:p>
        </w:tc>
        <w:tc>
          <w:tcPr>
            <w:tcW w:w="1001" w:type="dxa"/>
            <w:gridSpan w:val="2"/>
            <w:tcBorders>
              <w:top w:val="nil"/>
              <w:left w:val="nil"/>
              <w:bottom w:val="nil"/>
              <w:right w:val="nil"/>
            </w:tcBorders>
            <w:shd w:val="clear" w:color="auto" w:fill="auto"/>
            <w:noWrap/>
            <w:vAlign w:val="center"/>
          </w:tcPr>
          <w:p w14:paraId="37DAC457" w14:textId="77777777" w:rsidR="0087663A" w:rsidRPr="00B071CF" w:rsidRDefault="0087663A" w:rsidP="0087663A">
            <w:pPr>
              <w:rPr>
                <w:rFonts w:asciiTheme="minorHAnsi" w:hAnsiTheme="minorHAnsi"/>
                <w:sz w:val="18"/>
                <w:szCs w:val="18"/>
              </w:rPr>
            </w:pPr>
          </w:p>
        </w:tc>
      </w:tr>
      <w:tr w:rsidR="0087663A" w:rsidRPr="0087663A" w14:paraId="63D2F1AF" w14:textId="77777777" w:rsidTr="0087663A">
        <w:trPr>
          <w:trHeight w:val="140"/>
        </w:trPr>
        <w:tc>
          <w:tcPr>
            <w:tcW w:w="1556" w:type="dxa"/>
            <w:tcBorders>
              <w:top w:val="nil"/>
              <w:left w:val="single" w:sz="8" w:space="0" w:color="auto"/>
              <w:bottom w:val="single" w:sz="8" w:space="0" w:color="auto"/>
              <w:right w:val="single" w:sz="8" w:space="0" w:color="auto"/>
            </w:tcBorders>
            <w:shd w:val="clear" w:color="auto" w:fill="auto"/>
          </w:tcPr>
          <w:p w14:paraId="6330F349"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Rate/Frequency</w:t>
            </w:r>
          </w:p>
        </w:tc>
        <w:tc>
          <w:tcPr>
            <w:tcW w:w="3970" w:type="dxa"/>
            <w:tcBorders>
              <w:top w:val="nil"/>
              <w:left w:val="nil"/>
              <w:bottom w:val="single" w:sz="8" w:space="0" w:color="auto"/>
              <w:right w:val="single" w:sz="8" w:space="0" w:color="auto"/>
            </w:tcBorders>
            <w:shd w:val="clear" w:color="auto" w:fill="auto"/>
          </w:tcPr>
          <w:p w14:paraId="67F21BEC"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 xml:space="preserve">per occasion   </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E2615DC" w14:textId="77777777" w:rsidR="0087663A" w:rsidRPr="00B071CF" w:rsidRDefault="0087663A" w:rsidP="0087663A">
            <w:pPr>
              <w:jc w:val="right"/>
              <w:rPr>
                <w:rFonts w:asciiTheme="minorHAnsi" w:hAnsiTheme="minorHAnsi"/>
                <w:sz w:val="18"/>
                <w:szCs w:val="18"/>
              </w:rPr>
            </w:pPr>
            <w:r w:rsidRPr="00B071CF">
              <w:rPr>
                <w:rFonts w:asciiTheme="minorHAnsi" w:hAnsiTheme="minorHAnsi"/>
                <w:sz w:val="18"/>
                <w:szCs w:val="18"/>
              </w:rPr>
              <w:t>$27.62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6216CB2" w14:textId="77777777" w:rsidR="0087663A" w:rsidRPr="00B071CF" w:rsidRDefault="0087663A" w:rsidP="0087663A">
            <w:pPr>
              <w:jc w:val="right"/>
              <w:rPr>
                <w:rFonts w:asciiTheme="minorHAnsi" w:hAnsiTheme="minorHAnsi"/>
                <w:sz w:val="18"/>
                <w:szCs w:val="18"/>
              </w:rPr>
            </w:pPr>
            <w:r w:rsidRPr="00B071CF">
              <w:rPr>
                <w:rFonts w:asciiTheme="minorHAnsi" w:hAnsiTheme="minorHAnsi"/>
                <w:sz w:val="18"/>
                <w:szCs w:val="18"/>
              </w:rPr>
              <w:t>$28.24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B539EFC" w14:textId="77777777" w:rsidR="0087663A" w:rsidRPr="00B071CF" w:rsidRDefault="0087663A" w:rsidP="0087663A">
            <w:pPr>
              <w:jc w:val="right"/>
              <w:rPr>
                <w:rFonts w:asciiTheme="minorHAnsi" w:hAnsiTheme="minorHAnsi"/>
                <w:sz w:val="18"/>
                <w:szCs w:val="18"/>
              </w:rPr>
            </w:pPr>
            <w:r w:rsidRPr="00B071CF">
              <w:rPr>
                <w:rFonts w:asciiTheme="minorHAnsi" w:hAnsiTheme="minorHAnsi"/>
                <w:sz w:val="18"/>
                <w:szCs w:val="18"/>
              </w:rPr>
              <w:t>$28.38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2071DD7" w14:textId="77777777" w:rsidR="0087663A" w:rsidRPr="00B071CF" w:rsidRDefault="0087663A" w:rsidP="0087663A">
            <w:pPr>
              <w:jc w:val="right"/>
              <w:rPr>
                <w:rFonts w:asciiTheme="minorHAnsi" w:hAnsiTheme="minorHAnsi"/>
                <w:sz w:val="18"/>
                <w:szCs w:val="18"/>
              </w:rPr>
            </w:pPr>
            <w:r w:rsidRPr="00B071CF">
              <w:rPr>
                <w:rFonts w:asciiTheme="minorHAnsi" w:hAnsiTheme="minorHAnsi"/>
                <w:sz w:val="18"/>
                <w:szCs w:val="18"/>
              </w:rPr>
              <w:t>$28.77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61070FC" w14:textId="77777777" w:rsidR="0087663A" w:rsidRPr="00B071CF" w:rsidRDefault="0087663A" w:rsidP="0087663A">
            <w:pPr>
              <w:jc w:val="right"/>
              <w:rPr>
                <w:rFonts w:asciiTheme="minorHAnsi" w:hAnsiTheme="minorHAnsi"/>
                <w:sz w:val="18"/>
                <w:szCs w:val="18"/>
              </w:rPr>
            </w:pPr>
            <w:r w:rsidRPr="00B071CF">
              <w:rPr>
                <w:rFonts w:asciiTheme="minorHAnsi" w:hAnsiTheme="minorHAnsi"/>
                <w:sz w:val="18"/>
                <w:szCs w:val="18"/>
              </w:rPr>
              <w:t>$29.15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FCB5003" w14:textId="77777777" w:rsidR="0087663A" w:rsidRPr="00B071CF" w:rsidRDefault="0087663A" w:rsidP="0087663A">
            <w:pPr>
              <w:jc w:val="right"/>
              <w:rPr>
                <w:rFonts w:asciiTheme="minorHAnsi" w:hAnsiTheme="minorHAnsi"/>
                <w:sz w:val="18"/>
                <w:szCs w:val="18"/>
              </w:rPr>
            </w:pPr>
            <w:r w:rsidRPr="00B071CF">
              <w:rPr>
                <w:rFonts w:asciiTheme="minorHAnsi" w:hAnsiTheme="minorHAnsi"/>
                <w:sz w:val="18"/>
                <w:szCs w:val="18"/>
              </w:rPr>
              <w:t>$29.55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5C9531D" w14:textId="77777777" w:rsidR="0087663A" w:rsidRPr="00B071CF" w:rsidRDefault="0087663A" w:rsidP="0087663A">
            <w:pPr>
              <w:jc w:val="right"/>
              <w:rPr>
                <w:rFonts w:asciiTheme="minorHAnsi" w:hAnsiTheme="minorHAnsi"/>
                <w:sz w:val="18"/>
                <w:szCs w:val="18"/>
              </w:rPr>
            </w:pPr>
            <w:r w:rsidRPr="00B071CF">
              <w:rPr>
                <w:rFonts w:asciiTheme="minorHAnsi" w:hAnsiTheme="minorHAnsi"/>
                <w:sz w:val="18"/>
                <w:szCs w:val="18"/>
              </w:rPr>
              <w:t>$29.95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7865914" w14:textId="77777777" w:rsidR="0087663A" w:rsidRPr="00B071CF" w:rsidRDefault="0087663A" w:rsidP="0087663A">
            <w:pPr>
              <w:jc w:val="right"/>
              <w:rPr>
                <w:rFonts w:asciiTheme="minorHAnsi" w:hAnsiTheme="minorHAnsi"/>
                <w:sz w:val="18"/>
                <w:szCs w:val="18"/>
              </w:rPr>
            </w:pPr>
            <w:r w:rsidRPr="00B071CF">
              <w:rPr>
                <w:rFonts w:asciiTheme="minorHAnsi" w:hAnsiTheme="minorHAnsi"/>
                <w:sz w:val="18"/>
                <w:szCs w:val="18"/>
              </w:rPr>
              <w:t>$30.35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8140A10" w14:textId="77777777" w:rsidR="0087663A" w:rsidRPr="00B071CF" w:rsidRDefault="0087663A" w:rsidP="0087663A">
            <w:pPr>
              <w:jc w:val="right"/>
              <w:rPr>
                <w:rFonts w:asciiTheme="minorHAnsi" w:hAnsiTheme="minorHAnsi"/>
                <w:sz w:val="18"/>
                <w:szCs w:val="18"/>
              </w:rPr>
            </w:pPr>
            <w:r w:rsidRPr="00B071CF">
              <w:rPr>
                <w:rFonts w:asciiTheme="minorHAnsi" w:hAnsiTheme="minorHAnsi"/>
                <w:sz w:val="18"/>
                <w:szCs w:val="18"/>
              </w:rPr>
              <w:t>$30.76</w:t>
            </w:r>
          </w:p>
        </w:tc>
      </w:tr>
      <w:tr w:rsidR="0087663A" w:rsidRPr="0087663A" w14:paraId="3DACF712" w14:textId="77777777" w:rsidTr="0087663A">
        <w:trPr>
          <w:trHeight w:val="140"/>
        </w:trPr>
        <w:tc>
          <w:tcPr>
            <w:tcW w:w="1556" w:type="dxa"/>
            <w:tcBorders>
              <w:top w:val="nil"/>
              <w:left w:val="single" w:sz="8" w:space="0" w:color="auto"/>
              <w:bottom w:val="single" w:sz="8" w:space="0" w:color="auto"/>
              <w:right w:val="single" w:sz="8" w:space="0" w:color="auto"/>
            </w:tcBorders>
            <w:shd w:val="clear" w:color="auto" w:fill="auto"/>
          </w:tcPr>
          <w:p w14:paraId="2E8EB9AA"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Payment on Leave</w:t>
            </w:r>
          </w:p>
        </w:tc>
        <w:tc>
          <w:tcPr>
            <w:tcW w:w="3970" w:type="dxa"/>
            <w:tcBorders>
              <w:top w:val="nil"/>
              <w:left w:val="nil"/>
              <w:bottom w:val="single" w:sz="8" w:space="0" w:color="auto"/>
              <w:right w:val="single" w:sz="8" w:space="0" w:color="auto"/>
            </w:tcBorders>
            <w:shd w:val="clear" w:color="auto" w:fill="auto"/>
          </w:tcPr>
          <w:p w14:paraId="34758899"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Not paid during any type of paid or unpaid leave.</w:t>
            </w:r>
          </w:p>
        </w:tc>
        <w:tc>
          <w:tcPr>
            <w:tcW w:w="992" w:type="dxa"/>
            <w:tcBorders>
              <w:top w:val="single" w:sz="8" w:space="0" w:color="auto"/>
              <w:left w:val="nil"/>
            </w:tcBorders>
            <w:shd w:val="clear" w:color="auto" w:fill="D9D9D9" w:themeFill="background1" w:themeFillShade="D9"/>
            <w:noWrap/>
            <w:vAlign w:val="center"/>
          </w:tcPr>
          <w:p w14:paraId="1C062742"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 </w:t>
            </w:r>
          </w:p>
        </w:tc>
        <w:tc>
          <w:tcPr>
            <w:tcW w:w="1106" w:type="dxa"/>
            <w:gridSpan w:val="2"/>
            <w:tcBorders>
              <w:top w:val="single" w:sz="8" w:space="0" w:color="auto"/>
              <w:left w:val="nil"/>
            </w:tcBorders>
            <w:shd w:val="clear" w:color="auto" w:fill="auto"/>
            <w:noWrap/>
            <w:vAlign w:val="center"/>
          </w:tcPr>
          <w:p w14:paraId="331CC201" w14:textId="77777777" w:rsidR="0087663A" w:rsidRPr="0087663A" w:rsidRDefault="0087663A" w:rsidP="0087663A">
            <w:pPr>
              <w:jc w:val="right"/>
              <w:rPr>
                <w:rFonts w:asciiTheme="minorHAnsi" w:hAnsiTheme="minorHAnsi"/>
                <w:sz w:val="20"/>
                <w:szCs w:val="20"/>
              </w:rPr>
            </w:pPr>
          </w:p>
        </w:tc>
        <w:tc>
          <w:tcPr>
            <w:tcW w:w="1106" w:type="dxa"/>
            <w:gridSpan w:val="2"/>
            <w:tcBorders>
              <w:top w:val="single" w:sz="8" w:space="0" w:color="auto"/>
            </w:tcBorders>
            <w:shd w:val="clear" w:color="auto" w:fill="auto"/>
            <w:noWrap/>
            <w:vAlign w:val="center"/>
          </w:tcPr>
          <w:p w14:paraId="714B6E96" w14:textId="77777777" w:rsidR="0087663A" w:rsidRPr="0087663A" w:rsidRDefault="0087663A" w:rsidP="0087663A">
            <w:pPr>
              <w:jc w:val="right"/>
              <w:rPr>
                <w:rFonts w:asciiTheme="minorHAnsi" w:hAnsiTheme="minorHAnsi"/>
                <w:sz w:val="20"/>
                <w:szCs w:val="20"/>
              </w:rPr>
            </w:pPr>
          </w:p>
        </w:tc>
        <w:tc>
          <w:tcPr>
            <w:tcW w:w="1106" w:type="dxa"/>
            <w:gridSpan w:val="2"/>
            <w:tcBorders>
              <w:top w:val="single" w:sz="8" w:space="0" w:color="auto"/>
            </w:tcBorders>
            <w:shd w:val="clear" w:color="auto" w:fill="auto"/>
            <w:noWrap/>
            <w:vAlign w:val="center"/>
          </w:tcPr>
          <w:p w14:paraId="75DE629B" w14:textId="77777777" w:rsidR="0087663A" w:rsidRPr="0087663A" w:rsidRDefault="0087663A" w:rsidP="0087663A">
            <w:pPr>
              <w:jc w:val="right"/>
              <w:rPr>
                <w:rFonts w:asciiTheme="minorHAnsi" w:hAnsiTheme="minorHAnsi"/>
                <w:sz w:val="20"/>
                <w:szCs w:val="20"/>
              </w:rPr>
            </w:pPr>
          </w:p>
        </w:tc>
        <w:tc>
          <w:tcPr>
            <w:tcW w:w="1106" w:type="dxa"/>
            <w:gridSpan w:val="2"/>
            <w:tcBorders>
              <w:top w:val="single" w:sz="8" w:space="0" w:color="auto"/>
            </w:tcBorders>
            <w:shd w:val="clear" w:color="auto" w:fill="auto"/>
            <w:noWrap/>
            <w:vAlign w:val="center"/>
          </w:tcPr>
          <w:p w14:paraId="6F79C6B9" w14:textId="77777777" w:rsidR="0087663A" w:rsidRPr="0087663A" w:rsidRDefault="0087663A" w:rsidP="0087663A">
            <w:pPr>
              <w:jc w:val="right"/>
              <w:rPr>
                <w:rFonts w:asciiTheme="minorHAnsi" w:hAnsiTheme="minorHAnsi"/>
                <w:sz w:val="20"/>
                <w:szCs w:val="20"/>
              </w:rPr>
            </w:pPr>
          </w:p>
        </w:tc>
        <w:tc>
          <w:tcPr>
            <w:tcW w:w="1106" w:type="dxa"/>
            <w:gridSpan w:val="2"/>
            <w:tcBorders>
              <w:top w:val="single" w:sz="8" w:space="0" w:color="auto"/>
            </w:tcBorders>
            <w:shd w:val="clear" w:color="auto" w:fill="auto"/>
            <w:noWrap/>
            <w:vAlign w:val="center"/>
          </w:tcPr>
          <w:p w14:paraId="2DC98F22" w14:textId="77777777" w:rsidR="0087663A" w:rsidRPr="0087663A" w:rsidRDefault="0087663A" w:rsidP="0087663A">
            <w:pPr>
              <w:jc w:val="right"/>
              <w:rPr>
                <w:rFonts w:asciiTheme="minorHAnsi" w:hAnsiTheme="minorHAnsi"/>
                <w:sz w:val="20"/>
                <w:szCs w:val="20"/>
              </w:rPr>
            </w:pPr>
          </w:p>
        </w:tc>
        <w:tc>
          <w:tcPr>
            <w:tcW w:w="1106" w:type="dxa"/>
            <w:gridSpan w:val="2"/>
            <w:tcBorders>
              <w:top w:val="single" w:sz="8" w:space="0" w:color="auto"/>
            </w:tcBorders>
            <w:shd w:val="clear" w:color="auto" w:fill="auto"/>
            <w:noWrap/>
            <w:vAlign w:val="center"/>
          </w:tcPr>
          <w:p w14:paraId="2884E2CB" w14:textId="77777777" w:rsidR="0087663A" w:rsidRPr="0087663A" w:rsidRDefault="0087663A" w:rsidP="0087663A">
            <w:pPr>
              <w:jc w:val="right"/>
              <w:rPr>
                <w:rFonts w:asciiTheme="minorHAnsi" w:hAnsiTheme="minorHAnsi"/>
                <w:sz w:val="20"/>
                <w:szCs w:val="20"/>
              </w:rPr>
            </w:pPr>
          </w:p>
        </w:tc>
        <w:tc>
          <w:tcPr>
            <w:tcW w:w="1106" w:type="dxa"/>
            <w:gridSpan w:val="2"/>
            <w:tcBorders>
              <w:top w:val="single" w:sz="8" w:space="0" w:color="auto"/>
            </w:tcBorders>
            <w:shd w:val="clear" w:color="auto" w:fill="auto"/>
            <w:noWrap/>
            <w:vAlign w:val="center"/>
          </w:tcPr>
          <w:p w14:paraId="0CFD5E9D" w14:textId="77777777" w:rsidR="0087663A" w:rsidRPr="0087663A" w:rsidRDefault="0087663A" w:rsidP="0087663A">
            <w:pPr>
              <w:jc w:val="right"/>
              <w:rPr>
                <w:rFonts w:asciiTheme="minorHAnsi" w:hAnsiTheme="minorHAnsi"/>
                <w:sz w:val="20"/>
                <w:szCs w:val="20"/>
              </w:rPr>
            </w:pPr>
          </w:p>
        </w:tc>
        <w:tc>
          <w:tcPr>
            <w:tcW w:w="1106" w:type="dxa"/>
            <w:gridSpan w:val="2"/>
            <w:tcBorders>
              <w:top w:val="single" w:sz="8" w:space="0" w:color="auto"/>
            </w:tcBorders>
            <w:shd w:val="clear" w:color="auto" w:fill="auto"/>
            <w:noWrap/>
            <w:vAlign w:val="center"/>
          </w:tcPr>
          <w:p w14:paraId="6F2370D8" w14:textId="77777777" w:rsidR="0087663A" w:rsidRPr="0087663A" w:rsidRDefault="0087663A" w:rsidP="0087663A">
            <w:pPr>
              <w:jc w:val="right"/>
              <w:rPr>
                <w:rFonts w:asciiTheme="minorHAnsi" w:hAnsiTheme="minorHAnsi"/>
                <w:sz w:val="20"/>
                <w:szCs w:val="20"/>
              </w:rPr>
            </w:pPr>
          </w:p>
        </w:tc>
      </w:tr>
      <w:tr w:rsidR="0087663A" w:rsidRPr="0087663A" w14:paraId="3F1B7BE3" w14:textId="77777777" w:rsidTr="0087663A">
        <w:trPr>
          <w:gridAfter w:val="16"/>
          <w:wAfter w:w="8848" w:type="dxa"/>
          <w:trHeight w:val="137"/>
        </w:trPr>
        <w:tc>
          <w:tcPr>
            <w:tcW w:w="1556" w:type="dxa"/>
            <w:tcBorders>
              <w:top w:val="single" w:sz="8" w:space="0" w:color="auto"/>
              <w:left w:val="single" w:sz="8" w:space="0" w:color="auto"/>
              <w:bottom w:val="single" w:sz="8" w:space="0" w:color="auto"/>
              <w:right w:val="single" w:sz="8" w:space="0" w:color="auto"/>
            </w:tcBorders>
            <w:shd w:val="clear" w:color="auto" w:fill="auto"/>
            <w:hideMark/>
          </w:tcPr>
          <w:p w14:paraId="2F8F36E5"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Exclusions</w:t>
            </w:r>
          </w:p>
        </w:tc>
        <w:tc>
          <w:tcPr>
            <w:tcW w:w="3970" w:type="dxa"/>
            <w:tcBorders>
              <w:top w:val="single" w:sz="8" w:space="0" w:color="auto"/>
              <w:left w:val="single" w:sz="8" w:space="0" w:color="auto"/>
              <w:bottom w:val="single" w:sz="8" w:space="0" w:color="auto"/>
              <w:right w:val="single" w:sz="8" w:space="0" w:color="auto"/>
            </w:tcBorders>
            <w:shd w:val="clear" w:color="auto" w:fill="auto"/>
          </w:tcPr>
          <w:p w14:paraId="2439C25D"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Where an appropriate meal is obtainable by the employee at a canteen, cafeteria or dining room conducted, controlled, or assisted by the Directorate, the amount of meal allowance will be the maximum amount for which an appropriate meal is obtainable at the canteen, cafeteria or dining room. This rate is in substitution for the rate above.</w:t>
            </w:r>
          </w:p>
        </w:tc>
        <w:tc>
          <w:tcPr>
            <w:tcW w:w="992" w:type="dxa"/>
            <w:shd w:val="clear" w:color="auto" w:fill="D9D9D9" w:themeFill="background1" w:themeFillShade="D9"/>
            <w:vAlign w:val="center"/>
          </w:tcPr>
          <w:p w14:paraId="56E23516" w14:textId="77777777" w:rsidR="0087663A" w:rsidRPr="0087663A" w:rsidRDefault="0087663A" w:rsidP="0087663A">
            <w:pPr>
              <w:rPr>
                <w:rFonts w:asciiTheme="minorHAnsi" w:hAnsiTheme="minorHAnsi"/>
              </w:rPr>
            </w:pPr>
            <w:r w:rsidRPr="0087663A">
              <w:rPr>
                <w:rFonts w:asciiTheme="minorHAnsi" w:hAnsiTheme="minorHAnsi"/>
              </w:rPr>
              <w:t> </w:t>
            </w:r>
          </w:p>
        </w:tc>
      </w:tr>
      <w:tr w:rsidR="0087663A" w:rsidRPr="0087663A" w14:paraId="2FBF5C48" w14:textId="77777777" w:rsidTr="0087663A">
        <w:trPr>
          <w:gridAfter w:val="16"/>
          <w:wAfter w:w="8848" w:type="dxa"/>
          <w:trHeight w:val="137"/>
        </w:trPr>
        <w:tc>
          <w:tcPr>
            <w:tcW w:w="1556" w:type="dxa"/>
            <w:tcBorders>
              <w:top w:val="single" w:sz="8" w:space="0" w:color="auto"/>
              <w:left w:val="single" w:sz="8" w:space="0" w:color="auto"/>
              <w:bottom w:val="single" w:sz="8" w:space="0" w:color="auto"/>
              <w:right w:val="single" w:sz="8" w:space="0" w:color="auto"/>
            </w:tcBorders>
            <w:shd w:val="clear" w:color="auto" w:fill="auto"/>
            <w:hideMark/>
          </w:tcPr>
          <w:p w14:paraId="1C6C86B6"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Allowance Type</w:t>
            </w:r>
          </w:p>
        </w:tc>
        <w:tc>
          <w:tcPr>
            <w:tcW w:w="3970" w:type="dxa"/>
            <w:tcBorders>
              <w:top w:val="single" w:sz="8" w:space="0" w:color="auto"/>
              <w:left w:val="single" w:sz="8" w:space="0" w:color="auto"/>
              <w:bottom w:val="single" w:sz="8" w:space="0" w:color="auto"/>
              <w:right w:val="single" w:sz="8" w:space="0" w:color="auto"/>
            </w:tcBorders>
            <w:shd w:val="clear" w:color="auto" w:fill="auto"/>
          </w:tcPr>
          <w:p w14:paraId="0A78C664"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Disability</w:t>
            </w:r>
          </w:p>
        </w:tc>
        <w:tc>
          <w:tcPr>
            <w:tcW w:w="992" w:type="dxa"/>
            <w:shd w:val="clear" w:color="auto" w:fill="D9D9D9" w:themeFill="background1" w:themeFillShade="D9"/>
            <w:vAlign w:val="center"/>
          </w:tcPr>
          <w:p w14:paraId="565FAEBD" w14:textId="77777777" w:rsidR="0087663A" w:rsidRPr="0087663A" w:rsidRDefault="0087663A" w:rsidP="0087663A">
            <w:pPr>
              <w:rPr>
                <w:rFonts w:asciiTheme="minorHAnsi" w:hAnsiTheme="minorHAnsi"/>
              </w:rPr>
            </w:pPr>
            <w:r w:rsidRPr="0087663A">
              <w:rPr>
                <w:rFonts w:asciiTheme="minorHAnsi" w:hAnsiTheme="minorHAnsi"/>
              </w:rPr>
              <w:t> </w:t>
            </w:r>
          </w:p>
        </w:tc>
      </w:tr>
    </w:tbl>
    <w:p w14:paraId="5B4404E8" w14:textId="77777777" w:rsidR="00497921" w:rsidRPr="00A54794" w:rsidRDefault="0087663A" w:rsidP="00546C77">
      <w:pPr>
        <w:rPr>
          <w:rFonts w:asciiTheme="minorHAnsi" w:hAnsiTheme="minorHAnsi"/>
          <w:sz w:val="6"/>
          <w:szCs w:val="6"/>
        </w:rPr>
      </w:pPr>
      <w:r>
        <w:t xml:space="preserve"> </w:t>
      </w:r>
    </w:p>
    <w:p w14:paraId="5B7D0E73" w14:textId="77777777" w:rsidR="00497921" w:rsidRDefault="00497921" w:rsidP="001F50E1">
      <w:pPr>
        <w:rPr>
          <w:sz w:val="6"/>
          <w:szCs w:val="6"/>
        </w:rPr>
      </w:pPr>
    </w:p>
    <w:p w14:paraId="67A02745" w14:textId="77777777" w:rsidR="001F50E1" w:rsidRDefault="001F50E1" w:rsidP="001F50E1">
      <w:pPr>
        <w:rPr>
          <w:sz w:val="6"/>
          <w:szCs w:val="6"/>
        </w:rPr>
        <w:sectPr w:rsidR="001F50E1" w:rsidSect="003B0AF7">
          <w:footerReference w:type="default" r:id="rId18"/>
          <w:pgSz w:w="16838" w:h="11906" w:orient="landscape"/>
          <w:pgMar w:top="709" w:right="0" w:bottom="284" w:left="567" w:header="426" w:footer="179" w:gutter="0"/>
          <w:cols w:space="708"/>
          <w:docGrid w:linePitch="360"/>
        </w:sectPr>
      </w:pPr>
    </w:p>
    <w:p w14:paraId="060F6593" w14:textId="77777777" w:rsidR="001F50E1" w:rsidRDefault="001F50E1" w:rsidP="001F50E1">
      <w:pPr>
        <w:pStyle w:val="Heading1"/>
        <w:numPr>
          <w:ilvl w:val="0"/>
          <w:numId w:val="0"/>
        </w:numPr>
        <w:spacing w:before="0"/>
      </w:pPr>
      <w:bookmarkStart w:id="1349" w:name="_Toc521658525"/>
      <w:bookmarkStart w:id="1350" w:name="_Toc526942441"/>
      <w:bookmarkStart w:id="1351" w:name="_Toc529523228"/>
      <w:bookmarkStart w:id="1352" w:name="_Toc24622640"/>
      <w:r>
        <w:t>ANNEX D – OTHER LEAVE</w:t>
      </w:r>
      <w:bookmarkEnd w:id="1349"/>
      <w:bookmarkEnd w:id="1350"/>
      <w:bookmarkEnd w:id="1351"/>
      <w:bookmarkEnd w:id="1352"/>
    </w:p>
    <w:p w14:paraId="17B87446" w14:textId="77777777" w:rsidR="001F50E1" w:rsidRDefault="001F50E1" w:rsidP="001F50E1"/>
    <w:tbl>
      <w:tblPr>
        <w:tblW w:w="153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4"/>
        <w:gridCol w:w="12474"/>
      </w:tblGrid>
      <w:tr w:rsidR="001F50E1" w:rsidRPr="00BA5451" w14:paraId="48E535B4" w14:textId="77777777" w:rsidTr="001F50E1">
        <w:tc>
          <w:tcPr>
            <w:tcW w:w="2864" w:type="dxa"/>
            <w:tcBorders>
              <w:top w:val="single" w:sz="4" w:space="0" w:color="auto"/>
              <w:left w:val="single" w:sz="4" w:space="0" w:color="auto"/>
              <w:bottom w:val="single" w:sz="4" w:space="0" w:color="auto"/>
              <w:right w:val="single" w:sz="4" w:space="0" w:color="auto"/>
            </w:tcBorders>
            <w:shd w:val="clear" w:color="auto" w:fill="D9D9D9"/>
          </w:tcPr>
          <w:p w14:paraId="1A5159EE" w14:textId="77777777" w:rsidR="001F50E1" w:rsidRPr="00BA5451" w:rsidRDefault="001F50E1" w:rsidP="001F50E1">
            <w:pPr>
              <w:spacing w:before="120" w:after="120"/>
              <w:rPr>
                <w:b/>
                <w:szCs w:val="20"/>
              </w:rPr>
            </w:pPr>
            <w:r w:rsidRPr="00BA5451">
              <w:rPr>
                <w:b/>
                <w:szCs w:val="20"/>
              </w:rPr>
              <w:t>Leave to:</w:t>
            </w:r>
          </w:p>
        </w:tc>
        <w:tc>
          <w:tcPr>
            <w:tcW w:w="12474" w:type="dxa"/>
            <w:tcBorders>
              <w:top w:val="single" w:sz="4" w:space="0" w:color="auto"/>
              <w:left w:val="single" w:sz="4" w:space="0" w:color="auto"/>
              <w:bottom w:val="single" w:sz="4" w:space="0" w:color="auto"/>
              <w:right w:val="single" w:sz="4" w:space="0" w:color="auto"/>
            </w:tcBorders>
            <w:shd w:val="clear" w:color="auto" w:fill="D9D9D9"/>
          </w:tcPr>
          <w:p w14:paraId="3DF3B14A" w14:textId="77777777" w:rsidR="001F50E1" w:rsidRPr="00F269DD" w:rsidRDefault="001F50E1" w:rsidP="001F50E1">
            <w:pPr>
              <w:pStyle w:val="ListParagraph"/>
              <w:numPr>
                <w:ilvl w:val="3"/>
                <w:numId w:val="8"/>
              </w:numPr>
              <w:spacing w:before="120" w:line="240" w:lineRule="auto"/>
              <w:ind w:left="4003" w:hanging="425"/>
              <w:jc w:val="both"/>
              <w:rPr>
                <w:b/>
                <w:szCs w:val="20"/>
              </w:rPr>
            </w:pPr>
            <w:r w:rsidRPr="00F269DD">
              <w:rPr>
                <w:b/>
                <w:szCs w:val="20"/>
              </w:rPr>
              <w:t>Accompany a domestic partner on a posting</w:t>
            </w:r>
          </w:p>
        </w:tc>
      </w:tr>
      <w:tr w:rsidR="001F50E1" w:rsidRPr="00BA5451" w14:paraId="05757285" w14:textId="77777777" w:rsidTr="001F50E1">
        <w:tc>
          <w:tcPr>
            <w:tcW w:w="2864" w:type="dxa"/>
            <w:tcBorders>
              <w:top w:val="single" w:sz="4" w:space="0" w:color="auto"/>
              <w:left w:val="single" w:sz="4" w:space="0" w:color="auto"/>
              <w:bottom w:val="single" w:sz="4" w:space="0" w:color="auto"/>
              <w:right w:val="single" w:sz="4" w:space="0" w:color="auto"/>
            </w:tcBorders>
          </w:tcPr>
          <w:p w14:paraId="1C4A21B8" w14:textId="77777777" w:rsidR="001F50E1" w:rsidRPr="00BA5451" w:rsidRDefault="001F50E1" w:rsidP="001F50E1">
            <w:pPr>
              <w:spacing w:before="120" w:after="120"/>
              <w:rPr>
                <w:szCs w:val="20"/>
              </w:rPr>
            </w:pPr>
            <w:r w:rsidRPr="00BA5451">
              <w:rPr>
                <w:szCs w:val="20"/>
              </w:rPr>
              <w:t>Purpose</w:t>
            </w:r>
          </w:p>
        </w:tc>
        <w:tc>
          <w:tcPr>
            <w:tcW w:w="12474" w:type="dxa"/>
            <w:tcBorders>
              <w:top w:val="single" w:sz="4" w:space="0" w:color="auto"/>
              <w:left w:val="single" w:sz="4" w:space="0" w:color="auto"/>
              <w:bottom w:val="single" w:sz="4" w:space="0" w:color="auto"/>
              <w:right w:val="single" w:sz="4" w:space="0" w:color="auto"/>
            </w:tcBorders>
          </w:tcPr>
          <w:p w14:paraId="62FC55D3" w14:textId="77777777" w:rsidR="001F50E1" w:rsidRPr="00BA5451" w:rsidRDefault="001F50E1" w:rsidP="001F50E1">
            <w:pPr>
              <w:spacing w:before="120" w:after="120"/>
              <w:rPr>
                <w:szCs w:val="20"/>
              </w:rPr>
            </w:pPr>
            <w:r w:rsidRPr="00BA5451">
              <w:rPr>
                <w:szCs w:val="20"/>
              </w:rPr>
              <w:t>To enable an employee to accompany the employee’s domestic partner for the period, or part of the period, of a posting</w:t>
            </w:r>
            <w:r>
              <w:rPr>
                <w:szCs w:val="20"/>
              </w:rPr>
              <w:t>.</w:t>
            </w:r>
          </w:p>
        </w:tc>
      </w:tr>
      <w:tr w:rsidR="001F50E1" w:rsidRPr="00BA5451" w14:paraId="17CD0ECA" w14:textId="77777777" w:rsidTr="001F50E1">
        <w:tc>
          <w:tcPr>
            <w:tcW w:w="2864" w:type="dxa"/>
            <w:tcBorders>
              <w:top w:val="single" w:sz="4" w:space="0" w:color="auto"/>
              <w:left w:val="single" w:sz="4" w:space="0" w:color="auto"/>
              <w:bottom w:val="single" w:sz="4" w:space="0" w:color="auto"/>
              <w:right w:val="single" w:sz="4" w:space="0" w:color="auto"/>
            </w:tcBorders>
          </w:tcPr>
          <w:p w14:paraId="05B71D41" w14:textId="77777777" w:rsidR="001F50E1" w:rsidRPr="00BA5451" w:rsidRDefault="001F50E1" w:rsidP="001F50E1">
            <w:pPr>
              <w:spacing w:before="120" w:after="120"/>
              <w:rPr>
                <w:szCs w:val="20"/>
              </w:rPr>
            </w:pPr>
            <w:r w:rsidRPr="00BA5451">
              <w:rPr>
                <w:szCs w:val="20"/>
              </w:rPr>
              <w:t xml:space="preserve">Eligibility </w:t>
            </w:r>
          </w:p>
        </w:tc>
        <w:tc>
          <w:tcPr>
            <w:tcW w:w="12474" w:type="dxa"/>
            <w:tcBorders>
              <w:top w:val="single" w:sz="4" w:space="0" w:color="auto"/>
              <w:left w:val="single" w:sz="4" w:space="0" w:color="auto"/>
              <w:bottom w:val="single" w:sz="4" w:space="0" w:color="auto"/>
              <w:right w:val="single" w:sz="4" w:space="0" w:color="auto"/>
            </w:tcBorders>
          </w:tcPr>
          <w:p w14:paraId="5CE9FE49" w14:textId="77777777" w:rsidR="001F50E1" w:rsidRPr="00BA5451" w:rsidRDefault="001F50E1" w:rsidP="001F50E1">
            <w:pPr>
              <w:spacing w:before="120" w:after="120"/>
              <w:rPr>
                <w:szCs w:val="20"/>
              </w:rPr>
            </w:pPr>
            <w:r w:rsidRPr="00BA5451">
              <w:rPr>
                <w:szCs w:val="20"/>
              </w:rPr>
              <w:t>An employee</w:t>
            </w:r>
            <w:r>
              <w:rPr>
                <w:szCs w:val="20"/>
              </w:rPr>
              <w:t>.</w:t>
            </w:r>
          </w:p>
        </w:tc>
      </w:tr>
      <w:tr w:rsidR="001F50E1" w:rsidRPr="00BA5451" w14:paraId="0887D925" w14:textId="77777777" w:rsidTr="001F50E1">
        <w:tc>
          <w:tcPr>
            <w:tcW w:w="2864" w:type="dxa"/>
            <w:tcBorders>
              <w:top w:val="single" w:sz="4" w:space="0" w:color="auto"/>
              <w:left w:val="single" w:sz="4" w:space="0" w:color="auto"/>
              <w:bottom w:val="single" w:sz="4" w:space="0" w:color="auto"/>
              <w:right w:val="single" w:sz="4" w:space="0" w:color="auto"/>
            </w:tcBorders>
          </w:tcPr>
          <w:p w14:paraId="30BD0DD0" w14:textId="77777777" w:rsidR="001F50E1" w:rsidRPr="00BA5451" w:rsidRDefault="001F50E1" w:rsidP="001F50E1">
            <w:pPr>
              <w:spacing w:before="120" w:after="120"/>
              <w:rPr>
                <w:szCs w:val="20"/>
              </w:rPr>
            </w:pPr>
            <w:r w:rsidRPr="00BA5451">
              <w:rPr>
                <w:szCs w:val="20"/>
              </w:rPr>
              <w:t>Entitlement</w:t>
            </w:r>
          </w:p>
        </w:tc>
        <w:tc>
          <w:tcPr>
            <w:tcW w:w="12474" w:type="dxa"/>
            <w:tcBorders>
              <w:top w:val="single" w:sz="4" w:space="0" w:color="auto"/>
              <w:left w:val="single" w:sz="4" w:space="0" w:color="auto"/>
              <w:bottom w:val="single" w:sz="4" w:space="0" w:color="auto"/>
              <w:right w:val="single" w:sz="4" w:space="0" w:color="auto"/>
            </w:tcBorders>
          </w:tcPr>
          <w:p w14:paraId="5FC7A167" w14:textId="77777777" w:rsidR="001F50E1" w:rsidRPr="00BA5451" w:rsidRDefault="001F50E1" w:rsidP="001F50E1">
            <w:pPr>
              <w:spacing w:before="120" w:after="120"/>
              <w:rPr>
                <w:szCs w:val="20"/>
              </w:rPr>
            </w:pPr>
            <w:r w:rsidRPr="00BA5451">
              <w:rPr>
                <w:szCs w:val="20"/>
              </w:rPr>
              <w:t>The maximum period is the period during which the domestic partner of the employee is required to perform duties overseas, or interstate.</w:t>
            </w:r>
          </w:p>
        </w:tc>
      </w:tr>
      <w:tr w:rsidR="001F50E1" w:rsidRPr="00BA5451" w14:paraId="533C9DFC" w14:textId="77777777" w:rsidTr="001F50E1">
        <w:tc>
          <w:tcPr>
            <w:tcW w:w="2864" w:type="dxa"/>
            <w:tcBorders>
              <w:top w:val="single" w:sz="4" w:space="0" w:color="auto"/>
              <w:left w:val="single" w:sz="4" w:space="0" w:color="auto"/>
              <w:bottom w:val="single" w:sz="4" w:space="0" w:color="auto"/>
              <w:right w:val="single" w:sz="4" w:space="0" w:color="auto"/>
            </w:tcBorders>
          </w:tcPr>
          <w:p w14:paraId="5EA2030F" w14:textId="77777777" w:rsidR="001F50E1" w:rsidRPr="00BA5451" w:rsidRDefault="001F50E1" w:rsidP="001F50E1">
            <w:pPr>
              <w:spacing w:before="120" w:after="120"/>
              <w:rPr>
                <w:szCs w:val="20"/>
              </w:rPr>
            </w:pPr>
            <w:r w:rsidRPr="00BA5451">
              <w:rPr>
                <w:szCs w:val="20"/>
              </w:rPr>
              <w:t>Conditions</w:t>
            </w:r>
          </w:p>
        </w:tc>
        <w:tc>
          <w:tcPr>
            <w:tcW w:w="12474" w:type="dxa"/>
            <w:tcBorders>
              <w:top w:val="single" w:sz="4" w:space="0" w:color="auto"/>
              <w:left w:val="single" w:sz="4" w:space="0" w:color="auto"/>
              <w:bottom w:val="single" w:sz="4" w:space="0" w:color="auto"/>
              <w:right w:val="single" w:sz="4" w:space="0" w:color="auto"/>
            </w:tcBorders>
          </w:tcPr>
          <w:p w14:paraId="085C2D25" w14:textId="77777777" w:rsidR="001F50E1" w:rsidRPr="00BA5451" w:rsidRDefault="001F50E1" w:rsidP="001F50E1">
            <w:pPr>
              <w:spacing w:before="120" w:after="120"/>
              <w:rPr>
                <w:szCs w:val="20"/>
              </w:rPr>
            </w:pPr>
            <w:r w:rsidRPr="00BA5451">
              <w:rPr>
                <w:szCs w:val="20"/>
              </w:rPr>
              <w:t>-</w:t>
            </w:r>
          </w:p>
        </w:tc>
      </w:tr>
      <w:tr w:rsidR="001F50E1" w:rsidRPr="00BA5451" w14:paraId="12E22B9E" w14:textId="77777777" w:rsidTr="001F50E1">
        <w:tc>
          <w:tcPr>
            <w:tcW w:w="2864" w:type="dxa"/>
            <w:tcBorders>
              <w:top w:val="single" w:sz="4" w:space="0" w:color="auto"/>
              <w:left w:val="single" w:sz="4" w:space="0" w:color="auto"/>
              <w:bottom w:val="single" w:sz="4" w:space="0" w:color="auto"/>
              <w:right w:val="single" w:sz="4" w:space="0" w:color="auto"/>
            </w:tcBorders>
          </w:tcPr>
          <w:p w14:paraId="5785B991" w14:textId="77777777" w:rsidR="001F50E1" w:rsidRPr="00BA5451" w:rsidRDefault="001F50E1" w:rsidP="001F50E1">
            <w:pPr>
              <w:spacing w:before="120" w:after="120"/>
              <w:rPr>
                <w:szCs w:val="20"/>
              </w:rPr>
            </w:pPr>
            <w:r w:rsidRPr="00BA5451">
              <w:rPr>
                <w:szCs w:val="20"/>
              </w:rPr>
              <w:t>Rate of payment</w:t>
            </w:r>
          </w:p>
        </w:tc>
        <w:tc>
          <w:tcPr>
            <w:tcW w:w="12474" w:type="dxa"/>
            <w:tcBorders>
              <w:top w:val="single" w:sz="4" w:space="0" w:color="auto"/>
              <w:left w:val="single" w:sz="4" w:space="0" w:color="auto"/>
              <w:bottom w:val="single" w:sz="4" w:space="0" w:color="auto"/>
              <w:right w:val="single" w:sz="4" w:space="0" w:color="auto"/>
            </w:tcBorders>
          </w:tcPr>
          <w:p w14:paraId="402CD488" w14:textId="77777777" w:rsidR="001F50E1" w:rsidRPr="00BA5451" w:rsidRDefault="001F50E1" w:rsidP="001F50E1">
            <w:pPr>
              <w:spacing w:before="120" w:after="120"/>
              <w:rPr>
                <w:szCs w:val="20"/>
              </w:rPr>
            </w:pPr>
            <w:r w:rsidRPr="00BA5451">
              <w:rPr>
                <w:szCs w:val="20"/>
              </w:rPr>
              <w:t>Without pay.</w:t>
            </w:r>
          </w:p>
        </w:tc>
      </w:tr>
      <w:tr w:rsidR="001F50E1" w:rsidRPr="00BA5451" w14:paraId="2AD49AB5" w14:textId="77777777" w:rsidTr="001F50E1">
        <w:tc>
          <w:tcPr>
            <w:tcW w:w="2864" w:type="dxa"/>
            <w:tcBorders>
              <w:top w:val="single" w:sz="4" w:space="0" w:color="auto"/>
              <w:left w:val="single" w:sz="4" w:space="0" w:color="auto"/>
              <w:bottom w:val="single" w:sz="4" w:space="0" w:color="auto"/>
              <w:right w:val="single" w:sz="4" w:space="0" w:color="auto"/>
            </w:tcBorders>
          </w:tcPr>
          <w:p w14:paraId="09B00772" w14:textId="77777777" w:rsidR="001F50E1" w:rsidRPr="00BA5451" w:rsidRDefault="001F50E1" w:rsidP="001F50E1">
            <w:pPr>
              <w:spacing w:before="120" w:after="120"/>
              <w:rPr>
                <w:szCs w:val="20"/>
              </w:rPr>
            </w:pPr>
            <w:r w:rsidRPr="00BA5451">
              <w:rPr>
                <w:szCs w:val="20"/>
              </w:rPr>
              <w:t>Effect on other entitlements</w:t>
            </w:r>
          </w:p>
        </w:tc>
        <w:tc>
          <w:tcPr>
            <w:tcW w:w="12474" w:type="dxa"/>
            <w:tcBorders>
              <w:top w:val="single" w:sz="4" w:space="0" w:color="auto"/>
              <w:left w:val="single" w:sz="4" w:space="0" w:color="auto"/>
              <w:bottom w:val="single" w:sz="4" w:space="0" w:color="auto"/>
              <w:right w:val="single" w:sz="4" w:space="0" w:color="auto"/>
            </w:tcBorders>
          </w:tcPr>
          <w:p w14:paraId="411A58FC" w14:textId="77777777" w:rsidR="001F50E1" w:rsidRPr="00BA5451" w:rsidRDefault="001F50E1" w:rsidP="001F50E1">
            <w:pPr>
              <w:spacing w:before="120" w:after="120"/>
              <w:rPr>
                <w:szCs w:val="20"/>
              </w:rPr>
            </w:pPr>
            <w:r w:rsidRPr="00BA5451">
              <w:rPr>
                <w:szCs w:val="20"/>
              </w:rPr>
              <w:t>Will not count for any purpose.</w:t>
            </w:r>
          </w:p>
        </w:tc>
      </w:tr>
      <w:tr w:rsidR="001F50E1" w:rsidRPr="00BA5451" w14:paraId="6FCCBCED" w14:textId="77777777" w:rsidTr="001F50E1">
        <w:tc>
          <w:tcPr>
            <w:tcW w:w="2864" w:type="dxa"/>
            <w:tcBorders>
              <w:top w:val="single" w:sz="4" w:space="0" w:color="auto"/>
              <w:left w:val="single" w:sz="4" w:space="0" w:color="auto"/>
              <w:bottom w:val="single" w:sz="4" w:space="0" w:color="auto"/>
              <w:right w:val="single" w:sz="4" w:space="0" w:color="auto"/>
            </w:tcBorders>
            <w:shd w:val="clear" w:color="auto" w:fill="D9D9D9"/>
          </w:tcPr>
          <w:p w14:paraId="393FDF75" w14:textId="77777777" w:rsidR="001F50E1" w:rsidRPr="00BA5451" w:rsidRDefault="001F50E1" w:rsidP="001F50E1">
            <w:pPr>
              <w:spacing w:before="120" w:after="120"/>
              <w:rPr>
                <w:b/>
                <w:szCs w:val="20"/>
              </w:rPr>
            </w:pPr>
            <w:r w:rsidRPr="00BA5451">
              <w:rPr>
                <w:b/>
                <w:szCs w:val="20"/>
              </w:rPr>
              <w:t>Leave to:</w:t>
            </w:r>
          </w:p>
        </w:tc>
        <w:tc>
          <w:tcPr>
            <w:tcW w:w="12474" w:type="dxa"/>
            <w:tcBorders>
              <w:top w:val="single" w:sz="4" w:space="0" w:color="auto"/>
              <w:left w:val="single" w:sz="4" w:space="0" w:color="auto"/>
              <w:bottom w:val="single" w:sz="4" w:space="0" w:color="auto"/>
              <w:right w:val="single" w:sz="4" w:space="0" w:color="auto"/>
            </w:tcBorders>
            <w:shd w:val="clear" w:color="auto" w:fill="D9D9D9"/>
          </w:tcPr>
          <w:p w14:paraId="626C4CD7" w14:textId="77777777" w:rsidR="001F50E1" w:rsidRPr="00F269DD" w:rsidRDefault="001F50E1" w:rsidP="001F50E1">
            <w:pPr>
              <w:pStyle w:val="ListParagraph"/>
              <w:numPr>
                <w:ilvl w:val="3"/>
                <w:numId w:val="8"/>
              </w:numPr>
              <w:spacing w:before="120" w:line="240" w:lineRule="auto"/>
              <w:ind w:left="4003" w:hanging="425"/>
              <w:jc w:val="both"/>
              <w:rPr>
                <w:b/>
                <w:szCs w:val="20"/>
              </w:rPr>
            </w:pPr>
            <w:r w:rsidRPr="00F269DD">
              <w:rPr>
                <w:b/>
                <w:szCs w:val="20"/>
              </w:rPr>
              <w:t>Attend Aboriginal or Torres Strait Islander Ceremonies</w:t>
            </w:r>
          </w:p>
        </w:tc>
      </w:tr>
      <w:tr w:rsidR="001F50E1" w:rsidRPr="00BA5451" w14:paraId="372C199F" w14:textId="77777777" w:rsidTr="001F50E1">
        <w:tc>
          <w:tcPr>
            <w:tcW w:w="2864" w:type="dxa"/>
            <w:tcBorders>
              <w:top w:val="single" w:sz="4" w:space="0" w:color="auto"/>
              <w:left w:val="single" w:sz="4" w:space="0" w:color="auto"/>
              <w:bottom w:val="single" w:sz="4" w:space="0" w:color="auto"/>
              <w:right w:val="single" w:sz="4" w:space="0" w:color="auto"/>
            </w:tcBorders>
          </w:tcPr>
          <w:p w14:paraId="1C78D4B9" w14:textId="77777777" w:rsidR="001F50E1" w:rsidRPr="00BA5451" w:rsidRDefault="001F50E1" w:rsidP="001F50E1">
            <w:pPr>
              <w:spacing w:before="120" w:after="120"/>
              <w:rPr>
                <w:szCs w:val="20"/>
              </w:rPr>
            </w:pPr>
            <w:r w:rsidRPr="00BA5451">
              <w:rPr>
                <w:szCs w:val="20"/>
              </w:rPr>
              <w:t>Purpose</w:t>
            </w:r>
          </w:p>
        </w:tc>
        <w:tc>
          <w:tcPr>
            <w:tcW w:w="12474" w:type="dxa"/>
            <w:tcBorders>
              <w:top w:val="single" w:sz="4" w:space="0" w:color="auto"/>
              <w:left w:val="single" w:sz="4" w:space="0" w:color="auto"/>
              <w:bottom w:val="single" w:sz="4" w:space="0" w:color="auto"/>
              <w:right w:val="single" w:sz="4" w:space="0" w:color="auto"/>
            </w:tcBorders>
          </w:tcPr>
          <w:p w14:paraId="6285842A" w14:textId="77777777" w:rsidR="001F50E1" w:rsidRPr="00BA5451" w:rsidRDefault="001F50E1" w:rsidP="001F50E1">
            <w:pPr>
              <w:spacing w:before="120" w:after="120"/>
              <w:rPr>
                <w:b/>
                <w:szCs w:val="20"/>
              </w:rPr>
            </w:pPr>
            <w:r w:rsidRPr="00BA5451">
              <w:rPr>
                <w:szCs w:val="20"/>
              </w:rPr>
              <w:t>To attend a ceremony associated with the death of an immediate or extended family member or for other ceremonial obligations under Aboriginal and Torres Strait Islander law.</w:t>
            </w:r>
          </w:p>
        </w:tc>
      </w:tr>
      <w:tr w:rsidR="001F50E1" w:rsidRPr="00BA5451" w14:paraId="50567282" w14:textId="77777777" w:rsidTr="001F50E1">
        <w:tc>
          <w:tcPr>
            <w:tcW w:w="2864" w:type="dxa"/>
            <w:tcBorders>
              <w:top w:val="single" w:sz="4" w:space="0" w:color="auto"/>
              <w:left w:val="single" w:sz="4" w:space="0" w:color="auto"/>
              <w:bottom w:val="single" w:sz="4" w:space="0" w:color="auto"/>
              <w:right w:val="single" w:sz="4" w:space="0" w:color="auto"/>
            </w:tcBorders>
          </w:tcPr>
          <w:p w14:paraId="31DFC4DA" w14:textId="77777777" w:rsidR="001F50E1" w:rsidRPr="00BA5451" w:rsidRDefault="001F50E1" w:rsidP="001F50E1">
            <w:pPr>
              <w:spacing w:before="120" w:after="120"/>
              <w:rPr>
                <w:szCs w:val="20"/>
              </w:rPr>
            </w:pPr>
            <w:r w:rsidRPr="00BA5451">
              <w:rPr>
                <w:szCs w:val="20"/>
              </w:rPr>
              <w:t xml:space="preserve">Eligibility </w:t>
            </w:r>
          </w:p>
        </w:tc>
        <w:tc>
          <w:tcPr>
            <w:tcW w:w="12474" w:type="dxa"/>
            <w:tcBorders>
              <w:top w:val="single" w:sz="4" w:space="0" w:color="auto"/>
              <w:left w:val="single" w:sz="4" w:space="0" w:color="auto"/>
              <w:bottom w:val="single" w:sz="4" w:space="0" w:color="auto"/>
              <w:right w:val="single" w:sz="4" w:space="0" w:color="auto"/>
            </w:tcBorders>
          </w:tcPr>
          <w:p w14:paraId="708F9BBC" w14:textId="77777777" w:rsidR="001F50E1" w:rsidRPr="00BA5451" w:rsidRDefault="001F50E1" w:rsidP="001F50E1">
            <w:pPr>
              <w:spacing w:before="120" w:after="120"/>
              <w:rPr>
                <w:szCs w:val="20"/>
              </w:rPr>
            </w:pPr>
            <w:r w:rsidRPr="00BA5451">
              <w:rPr>
                <w:szCs w:val="20"/>
              </w:rPr>
              <w:t>An employee who is of Aboriginal or Torres Strait Islander descent.</w:t>
            </w:r>
          </w:p>
        </w:tc>
      </w:tr>
      <w:tr w:rsidR="001F50E1" w:rsidRPr="00BA5451" w14:paraId="255A76A9" w14:textId="77777777" w:rsidTr="001F50E1">
        <w:tc>
          <w:tcPr>
            <w:tcW w:w="2864" w:type="dxa"/>
            <w:tcBorders>
              <w:top w:val="single" w:sz="4" w:space="0" w:color="auto"/>
              <w:left w:val="single" w:sz="4" w:space="0" w:color="auto"/>
              <w:bottom w:val="single" w:sz="4" w:space="0" w:color="auto"/>
              <w:right w:val="single" w:sz="4" w:space="0" w:color="auto"/>
            </w:tcBorders>
          </w:tcPr>
          <w:p w14:paraId="1F73BEC5" w14:textId="77777777" w:rsidR="001F50E1" w:rsidRPr="00BA5451" w:rsidRDefault="001F50E1" w:rsidP="001F50E1">
            <w:pPr>
              <w:spacing w:before="120" w:after="120"/>
              <w:rPr>
                <w:szCs w:val="20"/>
              </w:rPr>
            </w:pPr>
            <w:r w:rsidRPr="00BA5451">
              <w:rPr>
                <w:szCs w:val="20"/>
              </w:rPr>
              <w:t>Entitlement</w:t>
            </w:r>
          </w:p>
        </w:tc>
        <w:tc>
          <w:tcPr>
            <w:tcW w:w="12474" w:type="dxa"/>
            <w:tcBorders>
              <w:top w:val="single" w:sz="4" w:space="0" w:color="auto"/>
              <w:left w:val="single" w:sz="4" w:space="0" w:color="auto"/>
              <w:bottom w:val="single" w:sz="4" w:space="0" w:color="auto"/>
              <w:right w:val="single" w:sz="4" w:space="0" w:color="auto"/>
            </w:tcBorders>
          </w:tcPr>
          <w:p w14:paraId="366A415E" w14:textId="77777777" w:rsidR="001F50E1" w:rsidRPr="00BA5451" w:rsidRDefault="001F50E1" w:rsidP="001F50E1">
            <w:pPr>
              <w:spacing w:before="120" w:after="120"/>
              <w:rPr>
                <w:szCs w:val="20"/>
              </w:rPr>
            </w:pPr>
            <w:r w:rsidRPr="00BA5451">
              <w:rPr>
                <w:szCs w:val="20"/>
              </w:rPr>
              <w:t>A maximum period of ten days in any two year period, in addition to bereavement leave.</w:t>
            </w:r>
          </w:p>
        </w:tc>
      </w:tr>
      <w:tr w:rsidR="001F50E1" w:rsidRPr="00BA5451" w14:paraId="08C9481F" w14:textId="77777777" w:rsidTr="001F50E1">
        <w:tc>
          <w:tcPr>
            <w:tcW w:w="2864" w:type="dxa"/>
            <w:tcBorders>
              <w:top w:val="single" w:sz="4" w:space="0" w:color="auto"/>
              <w:left w:val="single" w:sz="4" w:space="0" w:color="auto"/>
              <w:bottom w:val="single" w:sz="4" w:space="0" w:color="auto"/>
              <w:right w:val="single" w:sz="4" w:space="0" w:color="auto"/>
            </w:tcBorders>
          </w:tcPr>
          <w:p w14:paraId="1A86FE20" w14:textId="77777777" w:rsidR="001F50E1" w:rsidRPr="00BA5451" w:rsidRDefault="001F50E1" w:rsidP="001F50E1">
            <w:pPr>
              <w:spacing w:before="120" w:after="120"/>
              <w:rPr>
                <w:szCs w:val="20"/>
              </w:rPr>
            </w:pPr>
            <w:r w:rsidRPr="00BA5451">
              <w:rPr>
                <w:szCs w:val="20"/>
              </w:rPr>
              <w:t>Conditions</w:t>
            </w:r>
          </w:p>
        </w:tc>
        <w:tc>
          <w:tcPr>
            <w:tcW w:w="12474" w:type="dxa"/>
            <w:tcBorders>
              <w:top w:val="single" w:sz="4" w:space="0" w:color="auto"/>
              <w:left w:val="single" w:sz="4" w:space="0" w:color="auto"/>
              <w:bottom w:val="single" w:sz="4" w:space="0" w:color="auto"/>
              <w:right w:val="single" w:sz="4" w:space="0" w:color="auto"/>
            </w:tcBorders>
          </w:tcPr>
          <w:p w14:paraId="47CFC51A" w14:textId="77777777" w:rsidR="001F50E1" w:rsidRPr="00BA5451" w:rsidRDefault="001F50E1" w:rsidP="001F50E1">
            <w:pPr>
              <w:spacing w:before="120" w:after="120"/>
              <w:rPr>
                <w:szCs w:val="20"/>
              </w:rPr>
            </w:pPr>
            <w:r w:rsidRPr="00BA5451">
              <w:rPr>
                <w:szCs w:val="20"/>
              </w:rPr>
              <w:t>-</w:t>
            </w:r>
          </w:p>
        </w:tc>
      </w:tr>
      <w:tr w:rsidR="001F50E1" w:rsidRPr="00BA5451" w14:paraId="7981AEEC" w14:textId="77777777" w:rsidTr="001F50E1">
        <w:tc>
          <w:tcPr>
            <w:tcW w:w="2864" w:type="dxa"/>
            <w:tcBorders>
              <w:top w:val="single" w:sz="4" w:space="0" w:color="auto"/>
              <w:left w:val="single" w:sz="4" w:space="0" w:color="auto"/>
              <w:bottom w:val="single" w:sz="4" w:space="0" w:color="auto"/>
              <w:right w:val="single" w:sz="4" w:space="0" w:color="auto"/>
            </w:tcBorders>
          </w:tcPr>
          <w:p w14:paraId="2CE0804A" w14:textId="77777777" w:rsidR="001F50E1" w:rsidRPr="00BA5451" w:rsidRDefault="001F50E1" w:rsidP="001F50E1">
            <w:pPr>
              <w:spacing w:before="120" w:after="120"/>
              <w:rPr>
                <w:szCs w:val="20"/>
              </w:rPr>
            </w:pPr>
            <w:r w:rsidRPr="00BA5451">
              <w:rPr>
                <w:szCs w:val="20"/>
              </w:rPr>
              <w:t>Rate of payment</w:t>
            </w:r>
          </w:p>
        </w:tc>
        <w:tc>
          <w:tcPr>
            <w:tcW w:w="12474" w:type="dxa"/>
            <w:tcBorders>
              <w:top w:val="single" w:sz="4" w:space="0" w:color="auto"/>
              <w:left w:val="single" w:sz="4" w:space="0" w:color="auto"/>
              <w:bottom w:val="single" w:sz="4" w:space="0" w:color="auto"/>
              <w:right w:val="single" w:sz="4" w:space="0" w:color="auto"/>
            </w:tcBorders>
          </w:tcPr>
          <w:p w14:paraId="3BA6651C" w14:textId="77777777" w:rsidR="001F50E1" w:rsidRPr="00BA5451" w:rsidRDefault="001F50E1" w:rsidP="001F50E1">
            <w:pPr>
              <w:spacing w:before="120" w:after="120"/>
              <w:rPr>
                <w:szCs w:val="20"/>
              </w:rPr>
            </w:pPr>
            <w:r w:rsidRPr="00BA5451">
              <w:rPr>
                <w:szCs w:val="20"/>
              </w:rPr>
              <w:t>Without pay.</w:t>
            </w:r>
          </w:p>
        </w:tc>
      </w:tr>
      <w:tr w:rsidR="001F50E1" w:rsidRPr="00BA5451" w14:paraId="12D41E5C" w14:textId="77777777" w:rsidTr="001F50E1">
        <w:tc>
          <w:tcPr>
            <w:tcW w:w="2864" w:type="dxa"/>
            <w:tcBorders>
              <w:top w:val="single" w:sz="4" w:space="0" w:color="auto"/>
              <w:left w:val="single" w:sz="4" w:space="0" w:color="auto"/>
              <w:bottom w:val="single" w:sz="4" w:space="0" w:color="auto"/>
              <w:right w:val="single" w:sz="4" w:space="0" w:color="auto"/>
            </w:tcBorders>
          </w:tcPr>
          <w:p w14:paraId="7F208612" w14:textId="77777777" w:rsidR="001F50E1" w:rsidRPr="00BA5451" w:rsidRDefault="001F50E1" w:rsidP="001F50E1">
            <w:pPr>
              <w:spacing w:before="120" w:after="120"/>
              <w:rPr>
                <w:szCs w:val="20"/>
              </w:rPr>
            </w:pPr>
            <w:r w:rsidRPr="00BA5451">
              <w:rPr>
                <w:szCs w:val="20"/>
              </w:rPr>
              <w:t>Effect on other entitlements</w:t>
            </w:r>
          </w:p>
        </w:tc>
        <w:tc>
          <w:tcPr>
            <w:tcW w:w="12474" w:type="dxa"/>
            <w:tcBorders>
              <w:top w:val="single" w:sz="4" w:space="0" w:color="auto"/>
              <w:left w:val="single" w:sz="4" w:space="0" w:color="auto"/>
              <w:bottom w:val="single" w:sz="4" w:space="0" w:color="auto"/>
              <w:right w:val="single" w:sz="4" w:space="0" w:color="auto"/>
            </w:tcBorders>
          </w:tcPr>
          <w:p w14:paraId="1DC467F0" w14:textId="77777777" w:rsidR="001F50E1" w:rsidRPr="00BA5451" w:rsidRDefault="001F50E1" w:rsidP="001F50E1">
            <w:pPr>
              <w:spacing w:before="120" w:after="120"/>
              <w:rPr>
                <w:szCs w:val="20"/>
              </w:rPr>
            </w:pPr>
            <w:r w:rsidRPr="00BA5451">
              <w:rPr>
                <w:szCs w:val="20"/>
              </w:rPr>
              <w:t>Will not count for any purpose.</w:t>
            </w:r>
          </w:p>
        </w:tc>
      </w:tr>
    </w:tbl>
    <w:p w14:paraId="6E9D5D6D" w14:textId="77777777" w:rsidR="001F50E1" w:rsidRDefault="001F50E1" w:rsidP="001F50E1">
      <w:pPr>
        <w:tabs>
          <w:tab w:val="left" w:pos="972"/>
        </w:tabs>
      </w:pPr>
    </w:p>
    <w:p w14:paraId="26160CAB" w14:textId="77777777" w:rsidR="001F50E1" w:rsidRDefault="001F50E1">
      <w:r>
        <w:br w:type="page"/>
      </w:r>
    </w:p>
    <w:tbl>
      <w:tblPr>
        <w:tblW w:w="153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4"/>
        <w:gridCol w:w="12474"/>
      </w:tblGrid>
      <w:tr w:rsidR="001F50E1" w:rsidRPr="00F269DD" w14:paraId="2BC5966D" w14:textId="77777777" w:rsidTr="001F50E1">
        <w:tc>
          <w:tcPr>
            <w:tcW w:w="2864" w:type="dxa"/>
            <w:tcBorders>
              <w:top w:val="single" w:sz="4" w:space="0" w:color="auto"/>
              <w:left w:val="single" w:sz="4" w:space="0" w:color="auto"/>
              <w:bottom w:val="single" w:sz="4" w:space="0" w:color="auto"/>
              <w:right w:val="single" w:sz="4" w:space="0" w:color="auto"/>
            </w:tcBorders>
            <w:shd w:val="clear" w:color="auto" w:fill="D9D9D9"/>
          </w:tcPr>
          <w:p w14:paraId="36F0CF84" w14:textId="77777777" w:rsidR="001F50E1" w:rsidRPr="00630A54" w:rsidRDefault="001F50E1" w:rsidP="001F50E1">
            <w:pPr>
              <w:spacing w:before="120" w:after="120"/>
              <w:rPr>
                <w:szCs w:val="20"/>
              </w:rPr>
            </w:pPr>
            <w:r>
              <w:br w:type="page"/>
            </w:r>
            <w:r w:rsidRPr="00630A54">
              <w:rPr>
                <w:szCs w:val="20"/>
              </w:rPr>
              <w:br w:type="page"/>
              <w:t>Leave to:</w:t>
            </w:r>
          </w:p>
        </w:tc>
        <w:tc>
          <w:tcPr>
            <w:tcW w:w="12474" w:type="dxa"/>
            <w:tcBorders>
              <w:top w:val="single" w:sz="4" w:space="0" w:color="auto"/>
              <w:left w:val="single" w:sz="4" w:space="0" w:color="auto"/>
              <w:bottom w:val="single" w:sz="4" w:space="0" w:color="auto"/>
              <w:right w:val="single" w:sz="4" w:space="0" w:color="auto"/>
            </w:tcBorders>
            <w:shd w:val="clear" w:color="auto" w:fill="D9D9D9"/>
          </w:tcPr>
          <w:p w14:paraId="4F55DB29" w14:textId="77777777" w:rsidR="001F50E1" w:rsidRPr="00C27040" w:rsidRDefault="001F50E1" w:rsidP="001F50E1">
            <w:pPr>
              <w:pStyle w:val="ListParagraph"/>
              <w:numPr>
                <w:ilvl w:val="3"/>
                <w:numId w:val="8"/>
              </w:numPr>
              <w:spacing w:before="120" w:line="240" w:lineRule="auto"/>
              <w:jc w:val="both"/>
              <w:rPr>
                <w:b/>
                <w:szCs w:val="20"/>
              </w:rPr>
            </w:pPr>
            <w:r w:rsidRPr="00C27040">
              <w:rPr>
                <w:b/>
                <w:szCs w:val="20"/>
              </w:rPr>
              <w:t>Attend Aboriginal and Torres Strait Islander meetings</w:t>
            </w:r>
          </w:p>
        </w:tc>
      </w:tr>
      <w:tr w:rsidR="001F50E1" w:rsidRPr="00BA5451" w14:paraId="284C37CB" w14:textId="77777777" w:rsidTr="001F50E1">
        <w:tc>
          <w:tcPr>
            <w:tcW w:w="2864" w:type="dxa"/>
            <w:tcBorders>
              <w:top w:val="single" w:sz="4" w:space="0" w:color="auto"/>
              <w:left w:val="single" w:sz="4" w:space="0" w:color="auto"/>
              <w:bottom w:val="single" w:sz="4" w:space="0" w:color="auto"/>
              <w:right w:val="single" w:sz="4" w:space="0" w:color="auto"/>
            </w:tcBorders>
          </w:tcPr>
          <w:p w14:paraId="5628A7F7" w14:textId="77777777" w:rsidR="001F50E1" w:rsidRPr="00BA5451" w:rsidRDefault="001F50E1" w:rsidP="001F50E1">
            <w:pPr>
              <w:spacing w:before="120" w:after="120"/>
              <w:rPr>
                <w:szCs w:val="20"/>
              </w:rPr>
            </w:pPr>
            <w:r w:rsidRPr="00BA5451">
              <w:rPr>
                <w:szCs w:val="20"/>
              </w:rPr>
              <w:t>Purpose</w:t>
            </w:r>
          </w:p>
        </w:tc>
        <w:tc>
          <w:tcPr>
            <w:tcW w:w="12474" w:type="dxa"/>
            <w:tcBorders>
              <w:top w:val="single" w:sz="4" w:space="0" w:color="auto"/>
              <w:left w:val="single" w:sz="4" w:space="0" w:color="auto"/>
              <w:bottom w:val="single" w:sz="4" w:space="0" w:color="auto"/>
              <w:right w:val="single" w:sz="4" w:space="0" w:color="auto"/>
            </w:tcBorders>
          </w:tcPr>
          <w:p w14:paraId="70C09CCC" w14:textId="77777777" w:rsidR="001F50E1" w:rsidRPr="00BA5451" w:rsidRDefault="001F50E1" w:rsidP="001F50E1">
            <w:pPr>
              <w:spacing w:before="120" w:after="120"/>
              <w:rPr>
                <w:szCs w:val="20"/>
              </w:rPr>
            </w:pPr>
            <w:r w:rsidRPr="00BA5451">
              <w:rPr>
                <w:szCs w:val="20"/>
              </w:rPr>
              <w:t>For attending representative meetings in the capacity of an elected representative of the Aboriginal and Torres Strait Islander peak body.</w:t>
            </w:r>
          </w:p>
        </w:tc>
      </w:tr>
      <w:tr w:rsidR="001F50E1" w:rsidRPr="00BA5451" w14:paraId="2D59B186" w14:textId="77777777" w:rsidTr="001F50E1">
        <w:tc>
          <w:tcPr>
            <w:tcW w:w="2864" w:type="dxa"/>
            <w:tcBorders>
              <w:top w:val="single" w:sz="4" w:space="0" w:color="auto"/>
              <w:left w:val="single" w:sz="4" w:space="0" w:color="auto"/>
              <w:bottom w:val="single" w:sz="4" w:space="0" w:color="auto"/>
              <w:right w:val="single" w:sz="4" w:space="0" w:color="auto"/>
            </w:tcBorders>
          </w:tcPr>
          <w:p w14:paraId="0F053FFD" w14:textId="77777777" w:rsidR="001F50E1" w:rsidRPr="00BA5451" w:rsidRDefault="001F50E1" w:rsidP="001F50E1">
            <w:pPr>
              <w:spacing w:before="120" w:after="120"/>
              <w:rPr>
                <w:szCs w:val="20"/>
              </w:rPr>
            </w:pPr>
            <w:r w:rsidRPr="00BA5451">
              <w:rPr>
                <w:szCs w:val="20"/>
              </w:rPr>
              <w:t xml:space="preserve">Eligibility </w:t>
            </w:r>
          </w:p>
        </w:tc>
        <w:tc>
          <w:tcPr>
            <w:tcW w:w="12474" w:type="dxa"/>
            <w:tcBorders>
              <w:top w:val="single" w:sz="4" w:space="0" w:color="auto"/>
              <w:left w:val="single" w:sz="4" w:space="0" w:color="auto"/>
              <w:bottom w:val="single" w:sz="4" w:space="0" w:color="auto"/>
              <w:right w:val="single" w:sz="4" w:space="0" w:color="auto"/>
            </w:tcBorders>
          </w:tcPr>
          <w:p w14:paraId="57748D33" w14:textId="77777777" w:rsidR="001F50E1" w:rsidRPr="00BA5451" w:rsidRDefault="001F50E1" w:rsidP="001F50E1">
            <w:pPr>
              <w:spacing w:before="120" w:after="120"/>
              <w:rPr>
                <w:szCs w:val="20"/>
              </w:rPr>
            </w:pPr>
            <w:r w:rsidRPr="00BA5451">
              <w:rPr>
                <w:szCs w:val="20"/>
              </w:rPr>
              <w:t>An employee who is an elected representative of the ACT Aboriginal and Torres Strait Islander peak body.</w:t>
            </w:r>
          </w:p>
        </w:tc>
      </w:tr>
      <w:tr w:rsidR="001F50E1" w:rsidRPr="00BA5451" w14:paraId="5968D09E" w14:textId="77777777" w:rsidTr="001F50E1">
        <w:tc>
          <w:tcPr>
            <w:tcW w:w="2864" w:type="dxa"/>
            <w:tcBorders>
              <w:top w:val="single" w:sz="4" w:space="0" w:color="auto"/>
              <w:left w:val="single" w:sz="4" w:space="0" w:color="auto"/>
              <w:bottom w:val="single" w:sz="4" w:space="0" w:color="auto"/>
              <w:right w:val="single" w:sz="4" w:space="0" w:color="auto"/>
            </w:tcBorders>
          </w:tcPr>
          <w:p w14:paraId="64FC2CE8" w14:textId="77777777" w:rsidR="001F50E1" w:rsidRPr="00BA5451" w:rsidRDefault="001F50E1" w:rsidP="001F50E1">
            <w:pPr>
              <w:spacing w:before="120" w:after="120"/>
              <w:rPr>
                <w:szCs w:val="20"/>
              </w:rPr>
            </w:pPr>
            <w:r w:rsidRPr="00BA5451">
              <w:rPr>
                <w:szCs w:val="20"/>
              </w:rPr>
              <w:t>Entitlement</w:t>
            </w:r>
          </w:p>
        </w:tc>
        <w:tc>
          <w:tcPr>
            <w:tcW w:w="12474" w:type="dxa"/>
            <w:tcBorders>
              <w:top w:val="single" w:sz="4" w:space="0" w:color="auto"/>
              <w:left w:val="single" w:sz="4" w:space="0" w:color="auto"/>
              <w:bottom w:val="single" w:sz="4" w:space="0" w:color="auto"/>
              <w:right w:val="single" w:sz="4" w:space="0" w:color="auto"/>
            </w:tcBorders>
          </w:tcPr>
          <w:p w14:paraId="3953A835" w14:textId="77777777" w:rsidR="001F50E1" w:rsidRPr="00BA5451" w:rsidRDefault="001F50E1" w:rsidP="001F50E1">
            <w:pPr>
              <w:spacing w:before="120" w:after="120"/>
              <w:rPr>
                <w:szCs w:val="20"/>
              </w:rPr>
            </w:pPr>
            <w:r w:rsidRPr="00BA5451">
              <w:rPr>
                <w:szCs w:val="20"/>
              </w:rPr>
              <w:t>Paid time to attend recognised meetings.</w:t>
            </w:r>
          </w:p>
        </w:tc>
      </w:tr>
      <w:tr w:rsidR="001F50E1" w:rsidRPr="00BA5451" w14:paraId="201B8A1E" w14:textId="77777777" w:rsidTr="001F50E1">
        <w:tc>
          <w:tcPr>
            <w:tcW w:w="2864" w:type="dxa"/>
            <w:tcBorders>
              <w:top w:val="single" w:sz="4" w:space="0" w:color="auto"/>
              <w:left w:val="single" w:sz="4" w:space="0" w:color="auto"/>
              <w:bottom w:val="single" w:sz="4" w:space="0" w:color="auto"/>
              <w:right w:val="single" w:sz="4" w:space="0" w:color="auto"/>
            </w:tcBorders>
          </w:tcPr>
          <w:p w14:paraId="251835A9" w14:textId="77777777" w:rsidR="001F50E1" w:rsidRPr="00BA5451" w:rsidRDefault="001F50E1" w:rsidP="001F50E1">
            <w:pPr>
              <w:spacing w:before="120" w:after="120"/>
              <w:rPr>
                <w:szCs w:val="20"/>
              </w:rPr>
            </w:pPr>
            <w:r w:rsidRPr="00BA5451">
              <w:rPr>
                <w:szCs w:val="20"/>
              </w:rPr>
              <w:t>Conditions</w:t>
            </w:r>
          </w:p>
        </w:tc>
        <w:tc>
          <w:tcPr>
            <w:tcW w:w="12474" w:type="dxa"/>
            <w:tcBorders>
              <w:top w:val="single" w:sz="4" w:space="0" w:color="auto"/>
              <w:left w:val="single" w:sz="4" w:space="0" w:color="auto"/>
              <w:bottom w:val="single" w:sz="4" w:space="0" w:color="auto"/>
              <w:right w:val="single" w:sz="4" w:space="0" w:color="auto"/>
            </w:tcBorders>
          </w:tcPr>
          <w:p w14:paraId="2CCF5C54" w14:textId="77777777" w:rsidR="001F50E1" w:rsidRPr="00BA5451" w:rsidRDefault="001F50E1" w:rsidP="001F50E1">
            <w:pPr>
              <w:spacing w:before="120" w:after="120"/>
              <w:rPr>
                <w:szCs w:val="20"/>
              </w:rPr>
            </w:pPr>
            <w:r w:rsidRPr="00BA5451">
              <w:rPr>
                <w:szCs w:val="20"/>
              </w:rPr>
              <w:t xml:space="preserve">If an employee accepts any fee for attendance at the meeting, leave will be granted without pay.  </w:t>
            </w:r>
          </w:p>
          <w:p w14:paraId="2A15C461" w14:textId="77777777" w:rsidR="001F50E1" w:rsidRPr="00BA5451" w:rsidRDefault="001F50E1" w:rsidP="001F50E1">
            <w:pPr>
              <w:spacing w:before="120" w:after="120"/>
              <w:rPr>
                <w:szCs w:val="20"/>
              </w:rPr>
            </w:pPr>
            <w:r w:rsidRPr="00BA5451">
              <w:rPr>
                <w:szCs w:val="20"/>
              </w:rPr>
              <w:t>An employee may accept reimbursement for out-of-pocket expenses.</w:t>
            </w:r>
          </w:p>
        </w:tc>
      </w:tr>
      <w:tr w:rsidR="001F50E1" w:rsidRPr="00BA5451" w14:paraId="3FA89BEA" w14:textId="77777777" w:rsidTr="001F50E1">
        <w:tc>
          <w:tcPr>
            <w:tcW w:w="2864" w:type="dxa"/>
            <w:tcBorders>
              <w:top w:val="single" w:sz="4" w:space="0" w:color="auto"/>
              <w:left w:val="single" w:sz="4" w:space="0" w:color="auto"/>
              <w:bottom w:val="single" w:sz="4" w:space="0" w:color="auto"/>
              <w:right w:val="single" w:sz="4" w:space="0" w:color="auto"/>
            </w:tcBorders>
          </w:tcPr>
          <w:p w14:paraId="5B8E624F" w14:textId="77777777" w:rsidR="001F50E1" w:rsidRPr="00BA5451" w:rsidRDefault="001F50E1" w:rsidP="001F50E1">
            <w:pPr>
              <w:spacing w:before="120" w:after="120"/>
              <w:rPr>
                <w:szCs w:val="20"/>
              </w:rPr>
            </w:pPr>
            <w:r w:rsidRPr="00BA5451">
              <w:rPr>
                <w:szCs w:val="20"/>
              </w:rPr>
              <w:t>Rate of payment</w:t>
            </w:r>
          </w:p>
        </w:tc>
        <w:tc>
          <w:tcPr>
            <w:tcW w:w="12474" w:type="dxa"/>
            <w:tcBorders>
              <w:top w:val="single" w:sz="4" w:space="0" w:color="auto"/>
              <w:left w:val="single" w:sz="4" w:space="0" w:color="auto"/>
              <w:bottom w:val="single" w:sz="4" w:space="0" w:color="auto"/>
              <w:right w:val="single" w:sz="4" w:space="0" w:color="auto"/>
            </w:tcBorders>
          </w:tcPr>
          <w:p w14:paraId="005E607F" w14:textId="77777777" w:rsidR="001F50E1" w:rsidRPr="00BA5451" w:rsidRDefault="001F50E1" w:rsidP="001F50E1">
            <w:pPr>
              <w:spacing w:before="120" w:after="120"/>
              <w:rPr>
                <w:szCs w:val="20"/>
              </w:rPr>
            </w:pPr>
            <w:r w:rsidRPr="00BA5451">
              <w:rPr>
                <w:szCs w:val="20"/>
              </w:rPr>
              <w:t xml:space="preserve">Full pay. </w:t>
            </w:r>
          </w:p>
        </w:tc>
      </w:tr>
      <w:tr w:rsidR="001F50E1" w:rsidRPr="00BA5451" w14:paraId="7BCB15A5" w14:textId="77777777" w:rsidTr="001F50E1">
        <w:tc>
          <w:tcPr>
            <w:tcW w:w="2864" w:type="dxa"/>
            <w:tcBorders>
              <w:top w:val="single" w:sz="4" w:space="0" w:color="auto"/>
              <w:left w:val="single" w:sz="4" w:space="0" w:color="auto"/>
              <w:bottom w:val="single" w:sz="4" w:space="0" w:color="auto"/>
              <w:right w:val="single" w:sz="4" w:space="0" w:color="auto"/>
            </w:tcBorders>
          </w:tcPr>
          <w:p w14:paraId="42722731" w14:textId="77777777" w:rsidR="001F50E1" w:rsidRPr="00BA5451" w:rsidRDefault="001F50E1" w:rsidP="001F50E1">
            <w:pPr>
              <w:spacing w:before="120" w:after="120"/>
              <w:rPr>
                <w:szCs w:val="20"/>
              </w:rPr>
            </w:pPr>
            <w:r w:rsidRPr="00BA5451">
              <w:rPr>
                <w:szCs w:val="20"/>
              </w:rPr>
              <w:t>Effect on other entitlements</w:t>
            </w:r>
          </w:p>
        </w:tc>
        <w:tc>
          <w:tcPr>
            <w:tcW w:w="12474" w:type="dxa"/>
            <w:tcBorders>
              <w:top w:val="single" w:sz="4" w:space="0" w:color="auto"/>
              <w:left w:val="single" w:sz="4" w:space="0" w:color="auto"/>
              <w:bottom w:val="single" w:sz="4" w:space="0" w:color="auto"/>
              <w:right w:val="single" w:sz="4" w:space="0" w:color="auto"/>
            </w:tcBorders>
          </w:tcPr>
          <w:p w14:paraId="30565A18" w14:textId="77777777" w:rsidR="001F50E1" w:rsidRPr="00BA5451" w:rsidRDefault="001F50E1" w:rsidP="001F50E1">
            <w:pPr>
              <w:spacing w:before="120" w:after="120"/>
              <w:rPr>
                <w:szCs w:val="20"/>
              </w:rPr>
            </w:pPr>
            <w:r w:rsidRPr="00BA5451">
              <w:rPr>
                <w:szCs w:val="20"/>
              </w:rPr>
              <w:t>Will count as service for all purposes.</w:t>
            </w:r>
          </w:p>
        </w:tc>
      </w:tr>
      <w:tr w:rsidR="001F50E1" w:rsidRPr="00BA5451" w14:paraId="3B4231EA" w14:textId="77777777" w:rsidTr="001F50E1">
        <w:tc>
          <w:tcPr>
            <w:tcW w:w="2864" w:type="dxa"/>
            <w:tcBorders>
              <w:top w:val="single" w:sz="4" w:space="0" w:color="auto"/>
              <w:left w:val="single" w:sz="4" w:space="0" w:color="auto"/>
              <w:bottom w:val="single" w:sz="4" w:space="0" w:color="auto"/>
              <w:right w:val="single" w:sz="4" w:space="0" w:color="auto"/>
            </w:tcBorders>
            <w:shd w:val="clear" w:color="auto" w:fill="D9D9D9"/>
          </w:tcPr>
          <w:p w14:paraId="390A4D5C" w14:textId="77777777" w:rsidR="001F50E1" w:rsidRPr="00BA5451" w:rsidRDefault="001F50E1" w:rsidP="001F50E1">
            <w:pPr>
              <w:spacing w:before="120" w:after="120"/>
              <w:rPr>
                <w:b/>
                <w:szCs w:val="20"/>
              </w:rPr>
            </w:pPr>
            <w:r w:rsidRPr="00BA5451">
              <w:rPr>
                <w:b/>
                <w:szCs w:val="20"/>
              </w:rPr>
              <w:t>Leave to:</w:t>
            </w:r>
          </w:p>
        </w:tc>
        <w:tc>
          <w:tcPr>
            <w:tcW w:w="12474" w:type="dxa"/>
            <w:tcBorders>
              <w:top w:val="single" w:sz="4" w:space="0" w:color="auto"/>
              <w:left w:val="single" w:sz="4" w:space="0" w:color="auto"/>
              <w:bottom w:val="single" w:sz="4" w:space="0" w:color="auto"/>
              <w:right w:val="single" w:sz="4" w:space="0" w:color="auto"/>
            </w:tcBorders>
            <w:shd w:val="clear" w:color="auto" w:fill="D9D9D9"/>
          </w:tcPr>
          <w:p w14:paraId="5B4683FC" w14:textId="77777777" w:rsidR="001F50E1" w:rsidRPr="00F269DD" w:rsidRDefault="001F50E1" w:rsidP="001F50E1">
            <w:pPr>
              <w:pStyle w:val="ListParagraph"/>
              <w:numPr>
                <w:ilvl w:val="3"/>
                <w:numId w:val="8"/>
              </w:numPr>
              <w:spacing w:before="120" w:line="240" w:lineRule="auto"/>
              <w:ind w:left="4003" w:hanging="425"/>
              <w:jc w:val="both"/>
              <w:rPr>
                <w:b/>
                <w:szCs w:val="20"/>
              </w:rPr>
            </w:pPr>
            <w:r w:rsidRPr="00F269DD">
              <w:rPr>
                <w:b/>
                <w:szCs w:val="20"/>
              </w:rPr>
              <w:t>Attend sporting events as an accredited competitor or official</w:t>
            </w:r>
          </w:p>
        </w:tc>
      </w:tr>
      <w:tr w:rsidR="001F50E1" w:rsidRPr="00BA5451" w14:paraId="1C2842D8" w14:textId="77777777" w:rsidTr="001F50E1">
        <w:tc>
          <w:tcPr>
            <w:tcW w:w="2864" w:type="dxa"/>
            <w:tcBorders>
              <w:top w:val="single" w:sz="4" w:space="0" w:color="auto"/>
              <w:left w:val="single" w:sz="4" w:space="0" w:color="auto"/>
              <w:bottom w:val="single" w:sz="4" w:space="0" w:color="auto"/>
              <w:right w:val="single" w:sz="4" w:space="0" w:color="auto"/>
            </w:tcBorders>
          </w:tcPr>
          <w:p w14:paraId="7581AFE7" w14:textId="77777777" w:rsidR="001F50E1" w:rsidRPr="00BA5451" w:rsidRDefault="001F50E1" w:rsidP="001F50E1">
            <w:pPr>
              <w:spacing w:before="120" w:after="120"/>
              <w:rPr>
                <w:szCs w:val="20"/>
              </w:rPr>
            </w:pPr>
            <w:r w:rsidRPr="00BA5451">
              <w:rPr>
                <w:szCs w:val="20"/>
              </w:rPr>
              <w:t>Purpose</w:t>
            </w:r>
          </w:p>
        </w:tc>
        <w:tc>
          <w:tcPr>
            <w:tcW w:w="12474" w:type="dxa"/>
            <w:tcBorders>
              <w:top w:val="single" w:sz="4" w:space="0" w:color="auto"/>
              <w:left w:val="single" w:sz="4" w:space="0" w:color="auto"/>
              <w:bottom w:val="single" w:sz="4" w:space="0" w:color="auto"/>
              <w:right w:val="single" w:sz="4" w:space="0" w:color="auto"/>
            </w:tcBorders>
          </w:tcPr>
          <w:p w14:paraId="0B461F37" w14:textId="77777777" w:rsidR="001F50E1" w:rsidRPr="00BA5451" w:rsidRDefault="001F50E1" w:rsidP="001F50E1">
            <w:pPr>
              <w:spacing w:before="120" w:after="120"/>
              <w:rPr>
                <w:szCs w:val="20"/>
              </w:rPr>
            </w:pPr>
            <w:r w:rsidRPr="00BA5451">
              <w:rPr>
                <w:szCs w:val="20"/>
              </w:rPr>
              <w:t>To enable an employee to attend sporting events as an accredited competitor or official.</w:t>
            </w:r>
          </w:p>
        </w:tc>
      </w:tr>
      <w:tr w:rsidR="001F50E1" w:rsidRPr="00BA5451" w14:paraId="7D9CD0D0" w14:textId="77777777" w:rsidTr="001F50E1">
        <w:tc>
          <w:tcPr>
            <w:tcW w:w="2864" w:type="dxa"/>
            <w:tcBorders>
              <w:top w:val="single" w:sz="4" w:space="0" w:color="auto"/>
              <w:left w:val="single" w:sz="4" w:space="0" w:color="auto"/>
              <w:bottom w:val="single" w:sz="4" w:space="0" w:color="auto"/>
              <w:right w:val="single" w:sz="4" w:space="0" w:color="auto"/>
            </w:tcBorders>
          </w:tcPr>
          <w:p w14:paraId="4F992558" w14:textId="77777777" w:rsidR="001F50E1" w:rsidRPr="00BA5451" w:rsidRDefault="001F50E1" w:rsidP="001F50E1">
            <w:pPr>
              <w:spacing w:before="120" w:after="120"/>
              <w:rPr>
                <w:szCs w:val="20"/>
              </w:rPr>
            </w:pPr>
            <w:r w:rsidRPr="00BA5451">
              <w:rPr>
                <w:szCs w:val="20"/>
              </w:rPr>
              <w:t xml:space="preserve">Eligibility </w:t>
            </w:r>
          </w:p>
        </w:tc>
        <w:tc>
          <w:tcPr>
            <w:tcW w:w="12474" w:type="dxa"/>
            <w:tcBorders>
              <w:top w:val="single" w:sz="4" w:space="0" w:color="auto"/>
              <w:left w:val="single" w:sz="4" w:space="0" w:color="auto"/>
              <w:bottom w:val="single" w:sz="4" w:space="0" w:color="auto"/>
              <w:right w:val="single" w:sz="4" w:space="0" w:color="auto"/>
            </w:tcBorders>
          </w:tcPr>
          <w:p w14:paraId="413A88BF" w14:textId="77777777" w:rsidR="001F50E1" w:rsidRPr="00BA5451" w:rsidRDefault="001F50E1" w:rsidP="001F50E1">
            <w:pPr>
              <w:spacing w:before="120" w:after="120"/>
              <w:rPr>
                <w:szCs w:val="20"/>
              </w:rPr>
            </w:pPr>
            <w:r w:rsidRPr="00BA5451">
              <w:rPr>
                <w:szCs w:val="20"/>
              </w:rPr>
              <w:t>An employee who is selected by an official sporting body to participate as an accredited official or competitor with national or international sporting status.</w:t>
            </w:r>
          </w:p>
        </w:tc>
      </w:tr>
      <w:tr w:rsidR="001F50E1" w:rsidRPr="00BA5451" w14:paraId="62BB3532" w14:textId="77777777" w:rsidTr="001F50E1">
        <w:tc>
          <w:tcPr>
            <w:tcW w:w="2864" w:type="dxa"/>
            <w:tcBorders>
              <w:top w:val="single" w:sz="4" w:space="0" w:color="auto"/>
              <w:left w:val="single" w:sz="4" w:space="0" w:color="auto"/>
              <w:bottom w:val="single" w:sz="4" w:space="0" w:color="auto"/>
              <w:right w:val="single" w:sz="4" w:space="0" w:color="auto"/>
            </w:tcBorders>
          </w:tcPr>
          <w:p w14:paraId="0403BC12" w14:textId="77777777" w:rsidR="001F50E1" w:rsidRPr="00BA5451" w:rsidRDefault="001F50E1" w:rsidP="001F50E1">
            <w:pPr>
              <w:spacing w:before="120" w:after="120"/>
              <w:rPr>
                <w:szCs w:val="20"/>
              </w:rPr>
            </w:pPr>
            <w:r w:rsidRPr="00BA5451">
              <w:rPr>
                <w:szCs w:val="20"/>
              </w:rPr>
              <w:t>Entitlement</w:t>
            </w:r>
          </w:p>
        </w:tc>
        <w:tc>
          <w:tcPr>
            <w:tcW w:w="12474" w:type="dxa"/>
            <w:tcBorders>
              <w:top w:val="single" w:sz="4" w:space="0" w:color="auto"/>
              <w:left w:val="single" w:sz="4" w:space="0" w:color="auto"/>
              <w:bottom w:val="single" w:sz="4" w:space="0" w:color="auto"/>
              <w:right w:val="single" w:sz="4" w:space="0" w:color="auto"/>
            </w:tcBorders>
          </w:tcPr>
          <w:p w14:paraId="1E529F6F" w14:textId="77777777" w:rsidR="001F50E1" w:rsidRPr="00BA5451" w:rsidRDefault="001F50E1" w:rsidP="001F50E1">
            <w:pPr>
              <w:spacing w:before="120" w:after="120"/>
              <w:rPr>
                <w:szCs w:val="20"/>
              </w:rPr>
            </w:pPr>
            <w:r w:rsidRPr="00BA5451">
              <w:rPr>
                <w:szCs w:val="20"/>
              </w:rPr>
              <w:t>To attend training for, or to attend, a major national or international sporting or other recognised event in the capacity of an accredited official or competitor.</w:t>
            </w:r>
          </w:p>
        </w:tc>
      </w:tr>
      <w:tr w:rsidR="001F50E1" w:rsidRPr="00BA5451" w14:paraId="5E269C73" w14:textId="77777777" w:rsidTr="001F50E1">
        <w:tc>
          <w:tcPr>
            <w:tcW w:w="2864" w:type="dxa"/>
            <w:tcBorders>
              <w:top w:val="single" w:sz="4" w:space="0" w:color="auto"/>
              <w:left w:val="single" w:sz="4" w:space="0" w:color="auto"/>
              <w:bottom w:val="single" w:sz="4" w:space="0" w:color="auto"/>
              <w:right w:val="single" w:sz="4" w:space="0" w:color="auto"/>
            </w:tcBorders>
          </w:tcPr>
          <w:p w14:paraId="42F4B121" w14:textId="77777777" w:rsidR="001F50E1" w:rsidRPr="00BA5451" w:rsidRDefault="001F50E1" w:rsidP="001F50E1">
            <w:pPr>
              <w:spacing w:before="120" w:after="120"/>
              <w:rPr>
                <w:szCs w:val="20"/>
              </w:rPr>
            </w:pPr>
            <w:r w:rsidRPr="00BA5451">
              <w:rPr>
                <w:szCs w:val="20"/>
              </w:rPr>
              <w:t>Conditions</w:t>
            </w:r>
          </w:p>
        </w:tc>
        <w:tc>
          <w:tcPr>
            <w:tcW w:w="12474" w:type="dxa"/>
            <w:tcBorders>
              <w:top w:val="single" w:sz="4" w:space="0" w:color="auto"/>
              <w:left w:val="single" w:sz="4" w:space="0" w:color="auto"/>
              <w:bottom w:val="single" w:sz="4" w:space="0" w:color="auto"/>
              <w:right w:val="single" w:sz="4" w:space="0" w:color="auto"/>
            </w:tcBorders>
          </w:tcPr>
          <w:p w14:paraId="403C2364" w14:textId="77777777" w:rsidR="001F50E1" w:rsidRPr="00BA5451" w:rsidRDefault="001F50E1" w:rsidP="001F50E1">
            <w:pPr>
              <w:spacing w:before="120" w:after="120"/>
              <w:rPr>
                <w:szCs w:val="20"/>
              </w:rPr>
            </w:pPr>
            <w:r w:rsidRPr="00BA5451">
              <w:rPr>
                <w:szCs w:val="20"/>
              </w:rPr>
              <w:t>Leave will be with pay unless otherwise agreed by the employee.</w:t>
            </w:r>
          </w:p>
        </w:tc>
      </w:tr>
      <w:tr w:rsidR="001F50E1" w:rsidRPr="00BA5451" w14:paraId="4A787ECE" w14:textId="77777777" w:rsidTr="001F50E1">
        <w:tc>
          <w:tcPr>
            <w:tcW w:w="2864" w:type="dxa"/>
            <w:tcBorders>
              <w:top w:val="single" w:sz="4" w:space="0" w:color="auto"/>
              <w:left w:val="single" w:sz="4" w:space="0" w:color="auto"/>
              <w:bottom w:val="single" w:sz="4" w:space="0" w:color="auto"/>
              <w:right w:val="single" w:sz="4" w:space="0" w:color="auto"/>
            </w:tcBorders>
          </w:tcPr>
          <w:p w14:paraId="0A4CE1EA" w14:textId="77777777" w:rsidR="001F50E1" w:rsidRPr="00BA5451" w:rsidRDefault="001F50E1" w:rsidP="001F50E1">
            <w:pPr>
              <w:spacing w:before="120" w:after="120"/>
              <w:rPr>
                <w:szCs w:val="20"/>
              </w:rPr>
            </w:pPr>
            <w:r w:rsidRPr="00BA5451">
              <w:rPr>
                <w:szCs w:val="20"/>
              </w:rPr>
              <w:t>Rate of payment</w:t>
            </w:r>
          </w:p>
        </w:tc>
        <w:tc>
          <w:tcPr>
            <w:tcW w:w="12474" w:type="dxa"/>
            <w:tcBorders>
              <w:top w:val="single" w:sz="4" w:space="0" w:color="auto"/>
              <w:left w:val="single" w:sz="4" w:space="0" w:color="auto"/>
              <w:bottom w:val="single" w:sz="4" w:space="0" w:color="auto"/>
              <w:right w:val="single" w:sz="4" w:space="0" w:color="auto"/>
            </w:tcBorders>
          </w:tcPr>
          <w:p w14:paraId="42838455" w14:textId="77777777" w:rsidR="001F50E1" w:rsidRPr="00BA5451" w:rsidRDefault="001F50E1" w:rsidP="001F50E1">
            <w:pPr>
              <w:spacing w:before="120" w:after="120"/>
              <w:rPr>
                <w:szCs w:val="20"/>
              </w:rPr>
            </w:pPr>
            <w:r w:rsidRPr="00BA5451">
              <w:rPr>
                <w:szCs w:val="20"/>
              </w:rPr>
              <w:t xml:space="preserve">With pay or without pay. </w:t>
            </w:r>
          </w:p>
        </w:tc>
      </w:tr>
      <w:tr w:rsidR="001F50E1" w:rsidRPr="00BA5451" w14:paraId="41A7D33F" w14:textId="77777777" w:rsidTr="001F50E1">
        <w:tc>
          <w:tcPr>
            <w:tcW w:w="2864" w:type="dxa"/>
            <w:tcBorders>
              <w:top w:val="single" w:sz="4" w:space="0" w:color="auto"/>
              <w:left w:val="single" w:sz="4" w:space="0" w:color="auto"/>
              <w:bottom w:val="single" w:sz="4" w:space="0" w:color="auto"/>
              <w:right w:val="single" w:sz="4" w:space="0" w:color="auto"/>
            </w:tcBorders>
          </w:tcPr>
          <w:p w14:paraId="0BA57B15" w14:textId="77777777" w:rsidR="001F50E1" w:rsidRPr="00BA5451" w:rsidRDefault="001F50E1" w:rsidP="001F50E1">
            <w:pPr>
              <w:spacing w:before="120" w:after="120"/>
              <w:rPr>
                <w:szCs w:val="20"/>
              </w:rPr>
            </w:pPr>
            <w:r w:rsidRPr="00BA5451">
              <w:rPr>
                <w:szCs w:val="20"/>
              </w:rPr>
              <w:t>Effect on other entitlements</w:t>
            </w:r>
          </w:p>
        </w:tc>
        <w:tc>
          <w:tcPr>
            <w:tcW w:w="12474" w:type="dxa"/>
            <w:tcBorders>
              <w:top w:val="single" w:sz="4" w:space="0" w:color="auto"/>
              <w:left w:val="single" w:sz="4" w:space="0" w:color="auto"/>
              <w:bottom w:val="single" w:sz="4" w:space="0" w:color="auto"/>
              <w:right w:val="single" w:sz="4" w:space="0" w:color="auto"/>
            </w:tcBorders>
          </w:tcPr>
          <w:p w14:paraId="666F8ABA" w14:textId="77777777" w:rsidR="001F50E1" w:rsidRPr="00BA5451" w:rsidRDefault="001F50E1" w:rsidP="001F50E1">
            <w:pPr>
              <w:spacing w:before="120" w:after="120"/>
              <w:rPr>
                <w:szCs w:val="20"/>
              </w:rPr>
            </w:pPr>
            <w:r w:rsidRPr="00BA5451">
              <w:rPr>
                <w:szCs w:val="20"/>
              </w:rPr>
              <w:t>With pay will count as service for all purposes.</w:t>
            </w:r>
          </w:p>
          <w:p w14:paraId="6029E0F4" w14:textId="77777777" w:rsidR="001F50E1" w:rsidRPr="00BA5451" w:rsidRDefault="001F50E1" w:rsidP="001F50E1">
            <w:pPr>
              <w:spacing w:before="120" w:after="120"/>
              <w:rPr>
                <w:szCs w:val="20"/>
              </w:rPr>
            </w:pPr>
            <w:r w:rsidRPr="00BA5451">
              <w:rPr>
                <w:szCs w:val="20"/>
              </w:rPr>
              <w:t>Without pay will not count as service for any purpose.</w:t>
            </w:r>
          </w:p>
        </w:tc>
      </w:tr>
    </w:tbl>
    <w:p w14:paraId="5E5FF339" w14:textId="77777777" w:rsidR="001F50E1" w:rsidRDefault="001F50E1" w:rsidP="001F50E1">
      <w:pPr>
        <w:tabs>
          <w:tab w:val="left" w:pos="972"/>
        </w:tabs>
      </w:pPr>
    </w:p>
    <w:p w14:paraId="2202BBA8" w14:textId="77777777" w:rsidR="001F50E1" w:rsidRDefault="001F50E1" w:rsidP="001F50E1"/>
    <w:p w14:paraId="5DE5EFBA" w14:textId="77777777" w:rsidR="001F50E1" w:rsidRDefault="001F50E1">
      <w:r>
        <w:br w:type="page"/>
      </w:r>
    </w:p>
    <w:tbl>
      <w:tblPr>
        <w:tblW w:w="153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59"/>
        <w:gridCol w:w="496"/>
        <w:gridCol w:w="11983"/>
      </w:tblGrid>
      <w:tr w:rsidR="001F50E1" w:rsidRPr="00BA5451" w14:paraId="601C9054" w14:textId="77777777" w:rsidTr="001F50E1">
        <w:tc>
          <w:tcPr>
            <w:tcW w:w="2859" w:type="dxa"/>
            <w:tcBorders>
              <w:top w:val="single" w:sz="4" w:space="0" w:color="auto"/>
              <w:left w:val="single" w:sz="4" w:space="0" w:color="auto"/>
              <w:bottom w:val="single" w:sz="4" w:space="0" w:color="auto"/>
              <w:right w:val="single" w:sz="4" w:space="0" w:color="auto"/>
            </w:tcBorders>
            <w:shd w:val="clear" w:color="auto" w:fill="D9D9D9"/>
          </w:tcPr>
          <w:p w14:paraId="592A8849" w14:textId="77777777" w:rsidR="001F50E1" w:rsidRPr="00BA5451" w:rsidRDefault="001F50E1" w:rsidP="001F50E1">
            <w:pPr>
              <w:spacing w:before="120" w:after="120"/>
              <w:rPr>
                <w:b/>
                <w:szCs w:val="20"/>
              </w:rPr>
            </w:pPr>
            <w:r>
              <w:br w:type="page"/>
            </w:r>
            <w:r w:rsidRPr="00BA5451">
              <w:rPr>
                <w:b/>
                <w:szCs w:val="20"/>
              </w:rPr>
              <w:t>Leave to:</w:t>
            </w:r>
          </w:p>
        </w:tc>
        <w:tc>
          <w:tcPr>
            <w:tcW w:w="12479" w:type="dxa"/>
            <w:gridSpan w:val="2"/>
            <w:tcBorders>
              <w:top w:val="single" w:sz="4" w:space="0" w:color="auto"/>
              <w:left w:val="single" w:sz="4" w:space="0" w:color="auto"/>
              <w:bottom w:val="single" w:sz="4" w:space="0" w:color="auto"/>
              <w:right w:val="single" w:sz="4" w:space="0" w:color="auto"/>
            </w:tcBorders>
            <w:shd w:val="clear" w:color="auto" w:fill="D9D9D9"/>
          </w:tcPr>
          <w:p w14:paraId="4FBB50EE" w14:textId="77777777" w:rsidR="001F50E1" w:rsidRPr="00F269DD" w:rsidRDefault="001F50E1" w:rsidP="001F50E1">
            <w:pPr>
              <w:pStyle w:val="ListParagraph"/>
              <w:numPr>
                <w:ilvl w:val="3"/>
                <w:numId w:val="8"/>
              </w:numPr>
              <w:spacing w:before="120" w:line="240" w:lineRule="auto"/>
              <w:ind w:left="4145"/>
              <w:jc w:val="both"/>
              <w:rPr>
                <w:b/>
                <w:szCs w:val="20"/>
              </w:rPr>
            </w:pPr>
            <w:r w:rsidRPr="00F269DD">
              <w:rPr>
                <w:b/>
                <w:szCs w:val="20"/>
              </w:rPr>
              <w:t>Attend as a witness</w:t>
            </w:r>
          </w:p>
        </w:tc>
      </w:tr>
      <w:tr w:rsidR="001F50E1" w:rsidRPr="00BA5451" w14:paraId="3342AE5C" w14:textId="77777777" w:rsidTr="001F50E1">
        <w:tc>
          <w:tcPr>
            <w:tcW w:w="2859" w:type="dxa"/>
            <w:tcBorders>
              <w:top w:val="single" w:sz="4" w:space="0" w:color="auto"/>
              <w:left w:val="single" w:sz="4" w:space="0" w:color="auto"/>
              <w:bottom w:val="single" w:sz="4" w:space="0" w:color="auto"/>
              <w:right w:val="single" w:sz="4" w:space="0" w:color="auto"/>
            </w:tcBorders>
          </w:tcPr>
          <w:p w14:paraId="42D9C680" w14:textId="77777777" w:rsidR="001F50E1" w:rsidRPr="00BA5451" w:rsidRDefault="001F50E1" w:rsidP="001F50E1">
            <w:pPr>
              <w:spacing w:before="120" w:after="120"/>
              <w:ind w:left="34"/>
              <w:rPr>
                <w:szCs w:val="20"/>
              </w:rPr>
            </w:pPr>
            <w:r w:rsidRPr="00BA5451">
              <w:rPr>
                <w:szCs w:val="20"/>
              </w:rPr>
              <w:t>Purpose</w:t>
            </w:r>
          </w:p>
        </w:tc>
        <w:tc>
          <w:tcPr>
            <w:tcW w:w="12479" w:type="dxa"/>
            <w:gridSpan w:val="2"/>
            <w:tcBorders>
              <w:top w:val="single" w:sz="4" w:space="0" w:color="auto"/>
              <w:left w:val="single" w:sz="4" w:space="0" w:color="auto"/>
              <w:bottom w:val="single" w:sz="4" w:space="0" w:color="auto"/>
              <w:right w:val="single" w:sz="4" w:space="0" w:color="auto"/>
            </w:tcBorders>
          </w:tcPr>
          <w:p w14:paraId="37A0EA20" w14:textId="77777777" w:rsidR="001F50E1" w:rsidRPr="00BA5451" w:rsidRDefault="001F50E1" w:rsidP="001F50E1">
            <w:pPr>
              <w:spacing w:before="120" w:after="120"/>
              <w:rPr>
                <w:szCs w:val="20"/>
              </w:rPr>
            </w:pPr>
            <w:r w:rsidRPr="00BA5451">
              <w:rPr>
                <w:szCs w:val="20"/>
              </w:rPr>
              <w:t>To enable an employee to give evidence before a body or person before whom evidence may be taken on oath.</w:t>
            </w:r>
          </w:p>
        </w:tc>
      </w:tr>
      <w:tr w:rsidR="001F50E1" w:rsidRPr="00BA5451" w14:paraId="33D14B94" w14:textId="77777777" w:rsidTr="001F50E1">
        <w:tc>
          <w:tcPr>
            <w:tcW w:w="2859" w:type="dxa"/>
            <w:tcBorders>
              <w:top w:val="single" w:sz="4" w:space="0" w:color="auto"/>
              <w:left w:val="single" w:sz="4" w:space="0" w:color="auto"/>
              <w:bottom w:val="single" w:sz="4" w:space="0" w:color="auto"/>
              <w:right w:val="single" w:sz="4" w:space="0" w:color="auto"/>
            </w:tcBorders>
          </w:tcPr>
          <w:p w14:paraId="2027C602" w14:textId="77777777" w:rsidR="001F50E1" w:rsidRPr="00BA5451" w:rsidRDefault="001F50E1" w:rsidP="001F50E1">
            <w:pPr>
              <w:spacing w:before="120" w:after="120"/>
              <w:rPr>
                <w:szCs w:val="20"/>
              </w:rPr>
            </w:pPr>
            <w:r w:rsidRPr="00BA5451">
              <w:rPr>
                <w:szCs w:val="20"/>
              </w:rPr>
              <w:t xml:space="preserve">Eligibility </w:t>
            </w:r>
          </w:p>
        </w:tc>
        <w:tc>
          <w:tcPr>
            <w:tcW w:w="12479" w:type="dxa"/>
            <w:gridSpan w:val="2"/>
            <w:tcBorders>
              <w:top w:val="single" w:sz="4" w:space="0" w:color="auto"/>
              <w:left w:val="single" w:sz="4" w:space="0" w:color="auto"/>
              <w:bottom w:val="single" w:sz="4" w:space="0" w:color="auto"/>
              <w:right w:val="single" w:sz="4" w:space="0" w:color="auto"/>
            </w:tcBorders>
          </w:tcPr>
          <w:p w14:paraId="30E3F240" w14:textId="77777777" w:rsidR="001F50E1" w:rsidRPr="00BA5451" w:rsidRDefault="001F50E1" w:rsidP="001F50E1">
            <w:pPr>
              <w:spacing w:before="120" w:after="120"/>
              <w:rPr>
                <w:szCs w:val="20"/>
              </w:rPr>
            </w:pPr>
            <w:r>
              <w:rPr>
                <w:szCs w:val="20"/>
              </w:rPr>
              <w:t>An employee.</w:t>
            </w:r>
          </w:p>
        </w:tc>
      </w:tr>
      <w:tr w:rsidR="001F50E1" w:rsidRPr="00BA5451" w14:paraId="65AE2139" w14:textId="77777777" w:rsidTr="001F50E1">
        <w:tc>
          <w:tcPr>
            <w:tcW w:w="2859" w:type="dxa"/>
            <w:tcBorders>
              <w:top w:val="single" w:sz="4" w:space="0" w:color="auto"/>
              <w:left w:val="single" w:sz="4" w:space="0" w:color="auto"/>
              <w:bottom w:val="single" w:sz="4" w:space="0" w:color="auto"/>
              <w:right w:val="single" w:sz="4" w:space="0" w:color="auto"/>
            </w:tcBorders>
          </w:tcPr>
          <w:p w14:paraId="7F4D4DCB" w14:textId="77777777" w:rsidR="001F50E1" w:rsidRPr="00BA5451" w:rsidRDefault="001F50E1" w:rsidP="001F50E1">
            <w:pPr>
              <w:spacing w:before="120" w:after="120"/>
              <w:rPr>
                <w:szCs w:val="20"/>
              </w:rPr>
            </w:pPr>
            <w:r w:rsidRPr="00BA5451">
              <w:rPr>
                <w:szCs w:val="20"/>
              </w:rPr>
              <w:t>Entitlement</w:t>
            </w:r>
          </w:p>
        </w:tc>
        <w:tc>
          <w:tcPr>
            <w:tcW w:w="12479" w:type="dxa"/>
            <w:gridSpan w:val="2"/>
            <w:tcBorders>
              <w:top w:val="single" w:sz="4" w:space="0" w:color="auto"/>
              <w:left w:val="single" w:sz="4" w:space="0" w:color="auto"/>
              <w:bottom w:val="single" w:sz="4" w:space="0" w:color="auto"/>
              <w:right w:val="single" w:sz="4" w:space="0" w:color="auto"/>
            </w:tcBorders>
          </w:tcPr>
          <w:p w14:paraId="53AE6D90" w14:textId="77777777" w:rsidR="001F50E1" w:rsidRPr="00BA5451" w:rsidRDefault="001F50E1" w:rsidP="001F50E1">
            <w:pPr>
              <w:spacing w:before="120" w:after="120"/>
              <w:rPr>
                <w:szCs w:val="20"/>
              </w:rPr>
            </w:pPr>
            <w:r w:rsidRPr="00BA5451">
              <w:rPr>
                <w:szCs w:val="20"/>
              </w:rPr>
              <w:t>Refer to rate of payment</w:t>
            </w:r>
            <w:r>
              <w:rPr>
                <w:szCs w:val="20"/>
              </w:rPr>
              <w:t>.</w:t>
            </w:r>
          </w:p>
        </w:tc>
      </w:tr>
      <w:tr w:rsidR="001F50E1" w:rsidRPr="00BA5451" w14:paraId="7D0BDDEC" w14:textId="77777777" w:rsidTr="001F50E1">
        <w:tc>
          <w:tcPr>
            <w:tcW w:w="2859" w:type="dxa"/>
            <w:tcBorders>
              <w:top w:val="single" w:sz="4" w:space="0" w:color="auto"/>
              <w:left w:val="single" w:sz="4" w:space="0" w:color="auto"/>
              <w:bottom w:val="single" w:sz="4" w:space="0" w:color="auto"/>
              <w:right w:val="single" w:sz="4" w:space="0" w:color="auto"/>
            </w:tcBorders>
          </w:tcPr>
          <w:p w14:paraId="643D87D5" w14:textId="77777777" w:rsidR="001F50E1" w:rsidRPr="00BA5451" w:rsidRDefault="001F50E1" w:rsidP="001F50E1">
            <w:pPr>
              <w:spacing w:before="120" w:after="120"/>
              <w:rPr>
                <w:szCs w:val="20"/>
              </w:rPr>
            </w:pPr>
            <w:r w:rsidRPr="00BA5451">
              <w:rPr>
                <w:szCs w:val="20"/>
              </w:rPr>
              <w:t>Conditions</w:t>
            </w:r>
          </w:p>
        </w:tc>
        <w:tc>
          <w:tcPr>
            <w:tcW w:w="12479" w:type="dxa"/>
            <w:gridSpan w:val="2"/>
            <w:tcBorders>
              <w:top w:val="single" w:sz="4" w:space="0" w:color="auto"/>
              <w:left w:val="single" w:sz="4" w:space="0" w:color="auto"/>
              <w:bottom w:val="single" w:sz="4" w:space="0" w:color="auto"/>
              <w:right w:val="single" w:sz="4" w:space="0" w:color="auto"/>
            </w:tcBorders>
          </w:tcPr>
          <w:p w14:paraId="2790E773" w14:textId="77777777" w:rsidR="001F50E1" w:rsidRPr="00BA5451" w:rsidRDefault="001F50E1" w:rsidP="001F50E1">
            <w:pPr>
              <w:spacing w:before="120" w:after="120"/>
              <w:rPr>
                <w:szCs w:val="20"/>
              </w:rPr>
            </w:pPr>
            <w:r w:rsidRPr="00BA5451">
              <w:rPr>
                <w:szCs w:val="20"/>
              </w:rPr>
              <w:t>If an employee is required to travel to give evidence, they may be reimbursed for reasonable travel expenses as if the employee had travelled in the course of the employee’s duties, less any amount received as witnesses’ expenses.</w:t>
            </w:r>
          </w:p>
        </w:tc>
      </w:tr>
      <w:tr w:rsidR="001F50E1" w:rsidRPr="00BA5451" w14:paraId="1B1C80AE" w14:textId="77777777" w:rsidTr="001F50E1">
        <w:tc>
          <w:tcPr>
            <w:tcW w:w="2859" w:type="dxa"/>
            <w:tcBorders>
              <w:top w:val="single" w:sz="4" w:space="0" w:color="auto"/>
              <w:left w:val="single" w:sz="4" w:space="0" w:color="auto"/>
              <w:bottom w:val="nil"/>
              <w:right w:val="single" w:sz="4" w:space="0" w:color="auto"/>
            </w:tcBorders>
          </w:tcPr>
          <w:p w14:paraId="4B4D9AF3" w14:textId="77777777" w:rsidR="001F50E1" w:rsidRPr="00BA5451" w:rsidRDefault="001F50E1" w:rsidP="001F50E1">
            <w:pPr>
              <w:spacing w:before="120" w:after="120"/>
              <w:rPr>
                <w:szCs w:val="20"/>
              </w:rPr>
            </w:pPr>
            <w:r w:rsidRPr="00BA5451">
              <w:rPr>
                <w:szCs w:val="20"/>
              </w:rPr>
              <w:t>Rate of payment</w:t>
            </w:r>
          </w:p>
        </w:tc>
        <w:tc>
          <w:tcPr>
            <w:tcW w:w="12479" w:type="dxa"/>
            <w:gridSpan w:val="2"/>
            <w:tcBorders>
              <w:top w:val="single" w:sz="4" w:space="0" w:color="auto"/>
              <w:left w:val="single" w:sz="4" w:space="0" w:color="auto"/>
              <w:bottom w:val="nil"/>
              <w:right w:val="single" w:sz="4" w:space="0" w:color="auto"/>
            </w:tcBorders>
          </w:tcPr>
          <w:p w14:paraId="7B3E2BA0" w14:textId="77777777" w:rsidR="001F50E1" w:rsidRPr="00BA5451" w:rsidRDefault="001F50E1" w:rsidP="001F50E1">
            <w:pPr>
              <w:spacing w:before="120" w:after="120"/>
              <w:rPr>
                <w:szCs w:val="20"/>
              </w:rPr>
            </w:pPr>
            <w:r w:rsidRPr="00BA5451">
              <w:rPr>
                <w:szCs w:val="20"/>
              </w:rPr>
              <w:t>With pay where the employee is to give evidence:</w:t>
            </w:r>
          </w:p>
        </w:tc>
      </w:tr>
      <w:tr w:rsidR="001F50E1" w:rsidRPr="00BA5451" w14:paraId="7AC22047" w14:textId="77777777" w:rsidTr="001F50E1">
        <w:tc>
          <w:tcPr>
            <w:tcW w:w="2859" w:type="dxa"/>
            <w:tcBorders>
              <w:top w:val="nil"/>
              <w:left w:val="single" w:sz="4" w:space="0" w:color="auto"/>
              <w:bottom w:val="nil"/>
              <w:right w:val="single" w:sz="4" w:space="0" w:color="auto"/>
            </w:tcBorders>
          </w:tcPr>
          <w:p w14:paraId="2F8147E3" w14:textId="77777777" w:rsidR="001F50E1" w:rsidRPr="00BA5451" w:rsidRDefault="001F50E1" w:rsidP="001F50E1">
            <w:pPr>
              <w:spacing w:before="120" w:after="120"/>
              <w:rPr>
                <w:szCs w:val="20"/>
              </w:rPr>
            </w:pPr>
          </w:p>
        </w:tc>
        <w:tc>
          <w:tcPr>
            <w:tcW w:w="496" w:type="dxa"/>
            <w:tcBorders>
              <w:top w:val="nil"/>
              <w:left w:val="single" w:sz="4" w:space="0" w:color="auto"/>
              <w:bottom w:val="nil"/>
              <w:right w:val="nil"/>
            </w:tcBorders>
          </w:tcPr>
          <w:p w14:paraId="0DAF9D8B" w14:textId="77777777" w:rsidR="001F50E1" w:rsidRPr="00BA5451" w:rsidRDefault="001F50E1" w:rsidP="001F50E1">
            <w:pPr>
              <w:spacing w:before="120" w:after="120"/>
              <w:rPr>
                <w:szCs w:val="20"/>
              </w:rPr>
            </w:pPr>
            <w:r w:rsidRPr="00BA5451">
              <w:rPr>
                <w:szCs w:val="20"/>
              </w:rPr>
              <w:t>(a)</w:t>
            </w:r>
          </w:p>
        </w:tc>
        <w:tc>
          <w:tcPr>
            <w:tcW w:w="11983" w:type="dxa"/>
            <w:tcBorders>
              <w:top w:val="nil"/>
              <w:left w:val="nil"/>
              <w:bottom w:val="nil"/>
              <w:right w:val="single" w:sz="4" w:space="0" w:color="auto"/>
            </w:tcBorders>
          </w:tcPr>
          <w:p w14:paraId="253B9B50" w14:textId="77777777" w:rsidR="001F50E1" w:rsidRPr="00BA5451" w:rsidRDefault="001F50E1" w:rsidP="001F50E1">
            <w:pPr>
              <w:spacing w:before="120" w:after="120"/>
              <w:rPr>
                <w:szCs w:val="20"/>
              </w:rPr>
            </w:pPr>
            <w:r w:rsidRPr="00BA5451">
              <w:rPr>
                <w:szCs w:val="20"/>
              </w:rPr>
              <w:t>on behalf of a Territory, a State or the Commonwealth; or</w:t>
            </w:r>
          </w:p>
        </w:tc>
      </w:tr>
      <w:tr w:rsidR="001F50E1" w:rsidRPr="00BA5451" w14:paraId="4B9C8281" w14:textId="77777777" w:rsidTr="001F50E1">
        <w:tc>
          <w:tcPr>
            <w:tcW w:w="2859" w:type="dxa"/>
            <w:tcBorders>
              <w:top w:val="nil"/>
              <w:left w:val="single" w:sz="4" w:space="0" w:color="auto"/>
              <w:bottom w:val="nil"/>
              <w:right w:val="single" w:sz="4" w:space="0" w:color="auto"/>
            </w:tcBorders>
          </w:tcPr>
          <w:p w14:paraId="045D4A4B" w14:textId="77777777" w:rsidR="001F50E1" w:rsidRPr="00BA5451" w:rsidRDefault="001F50E1" w:rsidP="001F50E1">
            <w:pPr>
              <w:spacing w:before="120" w:after="120"/>
              <w:rPr>
                <w:szCs w:val="20"/>
              </w:rPr>
            </w:pPr>
          </w:p>
        </w:tc>
        <w:tc>
          <w:tcPr>
            <w:tcW w:w="496" w:type="dxa"/>
            <w:tcBorders>
              <w:top w:val="nil"/>
              <w:left w:val="single" w:sz="4" w:space="0" w:color="auto"/>
              <w:bottom w:val="nil"/>
              <w:right w:val="nil"/>
            </w:tcBorders>
          </w:tcPr>
          <w:p w14:paraId="09F7D486" w14:textId="77777777" w:rsidR="001F50E1" w:rsidRPr="00BA5451" w:rsidRDefault="001F50E1" w:rsidP="001F50E1">
            <w:pPr>
              <w:spacing w:before="120" w:after="120"/>
              <w:rPr>
                <w:szCs w:val="20"/>
              </w:rPr>
            </w:pPr>
            <w:r w:rsidRPr="00BA5451">
              <w:rPr>
                <w:szCs w:val="20"/>
              </w:rPr>
              <w:t>(b)</w:t>
            </w:r>
          </w:p>
        </w:tc>
        <w:tc>
          <w:tcPr>
            <w:tcW w:w="11983" w:type="dxa"/>
            <w:tcBorders>
              <w:top w:val="nil"/>
              <w:left w:val="nil"/>
              <w:bottom w:val="nil"/>
              <w:right w:val="single" w:sz="4" w:space="0" w:color="auto"/>
            </w:tcBorders>
          </w:tcPr>
          <w:p w14:paraId="03A0D1C7" w14:textId="77777777" w:rsidR="001F50E1" w:rsidRPr="00BA5451" w:rsidRDefault="001F50E1" w:rsidP="001F50E1">
            <w:pPr>
              <w:spacing w:before="120" w:after="120"/>
              <w:rPr>
                <w:szCs w:val="20"/>
              </w:rPr>
            </w:pPr>
            <w:r w:rsidRPr="00BA5451">
              <w:rPr>
                <w:szCs w:val="20"/>
              </w:rPr>
              <w:t>on behalf of an authority established by or under a law of a Territory, State or the Commonwealth; or</w:t>
            </w:r>
          </w:p>
        </w:tc>
      </w:tr>
      <w:tr w:rsidR="001F50E1" w:rsidRPr="00BA5451" w14:paraId="704BF004" w14:textId="77777777" w:rsidTr="001F50E1">
        <w:tc>
          <w:tcPr>
            <w:tcW w:w="2859" w:type="dxa"/>
            <w:tcBorders>
              <w:top w:val="nil"/>
              <w:left w:val="single" w:sz="4" w:space="0" w:color="auto"/>
              <w:bottom w:val="nil"/>
              <w:right w:val="single" w:sz="4" w:space="0" w:color="auto"/>
            </w:tcBorders>
          </w:tcPr>
          <w:p w14:paraId="4E476614" w14:textId="77777777" w:rsidR="001F50E1" w:rsidRPr="00BA5451" w:rsidRDefault="001F50E1" w:rsidP="001F50E1">
            <w:pPr>
              <w:spacing w:before="120" w:after="120"/>
              <w:rPr>
                <w:szCs w:val="20"/>
              </w:rPr>
            </w:pPr>
          </w:p>
        </w:tc>
        <w:tc>
          <w:tcPr>
            <w:tcW w:w="496" w:type="dxa"/>
            <w:tcBorders>
              <w:top w:val="nil"/>
              <w:left w:val="single" w:sz="4" w:space="0" w:color="auto"/>
              <w:bottom w:val="nil"/>
              <w:right w:val="nil"/>
            </w:tcBorders>
          </w:tcPr>
          <w:p w14:paraId="2423F797" w14:textId="77777777" w:rsidR="001F50E1" w:rsidRPr="00BA5451" w:rsidRDefault="001F50E1" w:rsidP="001F50E1">
            <w:pPr>
              <w:spacing w:before="120" w:after="120"/>
              <w:rPr>
                <w:szCs w:val="20"/>
              </w:rPr>
            </w:pPr>
            <w:r w:rsidRPr="00BA5451">
              <w:rPr>
                <w:szCs w:val="20"/>
              </w:rPr>
              <w:t>(c)</w:t>
            </w:r>
          </w:p>
        </w:tc>
        <w:tc>
          <w:tcPr>
            <w:tcW w:w="11983" w:type="dxa"/>
            <w:tcBorders>
              <w:top w:val="nil"/>
              <w:left w:val="nil"/>
              <w:bottom w:val="nil"/>
              <w:right w:val="single" w:sz="4" w:space="0" w:color="auto"/>
            </w:tcBorders>
          </w:tcPr>
          <w:p w14:paraId="12DE2C08" w14:textId="77777777" w:rsidR="001F50E1" w:rsidRPr="00BA5451" w:rsidRDefault="001F50E1" w:rsidP="001F50E1">
            <w:pPr>
              <w:spacing w:before="120" w:after="120"/>
              <w:rPr>
                <w:szCs w:val="20"/>
              </w:rPr>
            </w:pPr>
            <w:r w:rsidRPr="00BA5451">
              <w:rPr>
                <w:szCs w:val="20"/>
              </w:rPr>
              <w:t>in a judicial review or administrative review proceeding where the matter being reviewed relates to the work of the employee; or</w:t>
            </w:r>
          </w:p>
        </w:tc>
      </w:tr>
      <w:tr w:rsidR="001F50E1" w:rsidRPr="00BA5451" w14:paraId="39F6ABDD" w14:textId="77777777" w:rsidTr="001F50E1">
        <w:tc>
          <w:tcPr>
            <w:tcW w:w="2859" w:type="dxa"/>
            <w:tcBorders>
              <w:top w:val="nil"/>
              <w:left w:val="single" w:sz="4" w:space="0" w:color="auto"/>
              <w:bottom w:val="nil"/>
              <w:right w:val="single" w:sz="4" w:space="0" w:color="auto"/>
            </w:tcBorders>
          </w:tcPr>
          <w:p w14:paraId="2C43C3BD" w14:textId="77777777" w:rsidR="001F50E1" w:rsidRPr="00BA5451" w:rsidRDefault="001F50E1" w:rsidP="001F50E1">
            <w:pPr>
              <w:spacing w:before="120" w:after="120"/>
              <w:rPr>
                <w:szCs w:val="20"/>
              </w:rPr>
            </w:pPr>
          </w:p>
        </w:tc>
        <w:tc>
          <w:tcPr>
            <w:tcW w:w="496" w:type="dxa"/>
            <w:tcBorders>
              <w:top w:val="nil"/>
              <w:left w:val="single" w:sz="4" w:space="0" w:color="auto"/>
              <w:bottom w:val="nil"/>
              <w:right w:val="nil"/>
            </w:tcBorders>
          </w:tcPr>
          <w:p w14:paraId="3EB8EDEC" w14:textId="77777777" w:rsidR="001F50E1" w:rsidRPr="00BA5451" w:rsidRDefault="001F50E1" w:rsidP="001F50E1">
            <w:pPr>
              <w:spacing w:before="120" w:after="120"/>
              <w:rPr>
                <w:szCs w:val="20"/>
              </w:rPr>
            </w:pPr>
            <w:r w:rsidRPr="00BA5451">
              <w:rPr>
                <w:szCs w:val="20"/>
              </w:rPr>
              <w:t>(d)</w:t>
            </w:r>
          </w:p>
        </w:tc>
        <w:tc>
          <w:tcPr>
            <w:tcW w:w="11983" w:type="dxa"/>
            <w:tcBorders>
              <w:top w:val="nil"/>
              <w:left w:val="nil"/>
              <w:bottom w:val="nil"/>
              <w:right w:val="single" w:sz="4" w:space="0" w:color="auto"/>
            </w:tcBorders>
          </w:tcPr>
          <w:p w14:paraId="578C3C6B" w14:textId="77777777" w:rsidR="001F50E1" w:rsidRPr="00BA5451" w:rsidRDefault="001F50E1" w:rsidP="001F50E1">
            <w:pPr>
              <w:spacing w:before="120" w:after="120"/>
              <w:rPr>
                <w:szCs w:val="20"/>
              </w:rPr>
            </w:pPr>
            <w:r w:rsidRPr="00BA5451">
              <w:rPr>
                <w:szCs w:val="20"/>
              </w:rPr>
              <w:t>before a Royal Commission appointed under a law of the Commonwealth; or</w:t>
            </w:r>
          </w:p>
        </w:tc>
      </w:tr>
      <w:tr w:rsidR="001F50E1" w:rsidRPr="00BA5451" w14:paraId="78E43343" w14:textId="77777777" w:rsidTr="001F50E1">
        <w:tc>
          <w:tcPr>
            <w:tcW w:w="2859" w:type="dxa"/>
            <w:tcBorders>
              <w:top w:val="nil"/>
              <w:left w:val="single" w:sz="4" w:space="0" w:color="auto"/>
              <w:bottom w:val="nil"/>
              <w:right w:val="single" w:sz="4" w:space="0" w:color="auto"/>
            </w:tcBorders>
          </w:tcPr>
          <w:p w14:paraId="472C12B4" w14:textId="77777777" w:rsidR="001F50E1" w:rsidRPr="00BA5451" w:rsidRDefault="001F50E1" w:rsidP="001F50E1">
            <w:pPr>
              <w:spacing w:before="120" w:after="120"/>
              <w:rPr>
                <w:szCs w:val="20"/>
              </w:rPr>
            </w:pPr>
          </w:p>
        </w:tc>
        <w:tc>
          <w:tcPr>
            <w:tcW w:w="496" w:type="dxa"/>
            <w:tcBorders>
              <w:top w:val="nil"/>
              <w:left w:val="single" w:sz="4" w:space="0" w:color="auto"/>
              <w:bottom w:val="nil"/>
              <w:right w:val="nil"/>
            </w:tcBorders>
          </w:tcPr>
          <w:p w14:paraId="00D65FEE" w14:textId="77777777" w:rsidR="001F50E1" w:rsidRPr="00BA5451" w:rsidRDefault="001F50E1" w:rsidP="001F50E1">
            <w:pPr>
              <w:spacing w:before="120" w:after="120"/>
              <w:rPr>
                <w:szCs w:val="20"/>
              </w:rPr>
            </w:pPr>
            <w:r w:rsidRPr="00BA5451">
              <w:rPr>
                <w:szCs w:val="20"/>
              </w:rPr>
              <w:t>(e)</w:t>
            </w:r>
          </w:p>
        </w:tc>
        <w:tc>
          <w:tcPr>
            <w:tcW w:w="11983" w:type="dxa"/>
            <w:tcBorders>
              <w:top w:val="nil"/>
              <w:left w:val="nil"/>
              <w:bottom w:val="nil"/>
              <w:right w:val="single" w:sz="4" w:space="0" w:color="auto"/>
            </w:tcBorders>
          </w:tcPr>
          <w:p w14:paraId="3B2AED73" w14:textId="77777777" w:rsidR="001F50E1" w:rsidRPr="00BA5451" w:rsidRDefault="001F50E1" w:rsidP="001F50E1">
            <w:pPr>
              <w:spacing w:before="120" w:after="120"/>
              <w:rPr>
                <w:szCs w:val="20"/>
              </w:rPr>
            </w:pPr>
            <w:r w:rsidRPr="00BA5451">
              <w:rPr>
                <w:szCs w:val="20"/>
              </w:rPr>
              <w:t>before a person conducting an inquiry under a law of a Territory, a State or the Commonwealth; or</w:t>
            </w:r>
          </w:p>
        </w:tc>
      </w:tr>
      <w:tr w:rsidR="001F50E1" w:rsidRPr="00BA5451" w14:paraId="15F6717C" w14:textId="77777777" w:rsidTr="001F50E1">
        <w:tc>
          <w:tcPr>
            <w:tcW w:w="2859" w:type="dxa"/>
            <w:tcBorders>
              <w:top w:val="nil"/>
              <w:left w:val="single" w:sz="4" w:space="0" w:color="auto"/>
              <w:bottom w:val="nil"/>
              <w:right w:val="single" w:sz="4" w:space="0" w:color="auto"/>
            </w:tcBorders>
          </w:tcPr>
          <w:p w14:paraId="658F7884" w14:textId="77777777" w:rsidR="001F50E1" w:rsidRPr="00BA5451" w:rsidRDefault="001F50E1" w:rsidP="001F50E1">
            <w:pPr>
              <w:spacing w:before="120" w:after="120"/>
              <w:rPr>
                <w:szCs w:val="20"/>
              </w:rPr>
            </w:pPr>
          </w:p>
        </w:tc>
        <w:tc>
          <w:tcPr>
            <w:tcW w:w="496" w:type="dxa"/>
            <w:tcBorders>
              <w:top w:val="nil"/>
              <w:left w:val="single" w:sz="4" w:space="0" w:color="auto"/>
              <w:bottom w:val="nil"/>
              <w:right w:val="nil"/>
            </w:tcBorders>
          </w:tcPr>
          <w:p w14:paraId="4C0F3E70" w14:textId="77777777" w:rsidR="001F50E1" w:rsidRPr="00BA5451" w:rsidRDefault="001F50E1" w:rsidP="001F50E1">
            <w:pPr>
              <w:spacing w:before="120" w:after="120"/>
              <w:rPr>
                <w:szCs w:val="20"/>
              </w:rPr>
            </w:pPr>
            <w:r w:rsidRPr="00BA5451">
              <w:rPr>
                <w:szCs w:val="20"/>
              </w:rPr>
              <w:t>(f)</w:t>
            </w:r>
          </w:p>
        </w:tc>
        <w:tc>
          <w:tcPr>
            <w:tcW w:w="11983" w:type="dxa"/>
            <w:tcBorders>
              <w:top w:val="nil"/>
              <w:left w:val="nil"/>
              <w:bottom w:val="nil"/>
              <w:right w:val="single" w:sz="4" w:space="0" w:color="auto"/>
            </w:tcBorders>
          </w:tcPr>
          <w:p w14:paraId="7FDB2A65" w14:textId="77777777" w:rsidR="001F50E1" w:rsidRPr="00BA5451" w:rsidRDefault="001F50E1" w:rsidP="001F50E1">
            <w:pPr>
              <w:spacing w:before="120" w:after="120"/>
              <w:rPr>
                <w:szCs w:val="20"/>
              </w:rPr>
            </w:pPr>
            <w:r w:rsidRPr="00BA5451">
              <w:rPr>
                <w:szCs w:val="20"/>
              </w:rPr>
              <w:t>before a person or authority exercising arbitral functions under a law of a Territory, a State or the Commonwealth.</w:t>
            </w:r>
          </w:p>
        </w:tc>
      </w:tr>
      <w:tr w:rsidR="001F50E1" w:rsidRPr="00BA5451" w14:paraId="3FEA2807" w14:textId="77777777" w:rsidTr="001F50E1">
        <w:tc>
          <w:tcPr>
            <w:tcW w:w="2859" w:type="dxa"/>
            <w:tcBorders>
              <w:top w:val="nil"/>
              <w:left w:val="single" w:sz="4" w:space="0" w:color="auto"/>
              <w:bottom w:val="single" w:sz="4" w:space="0" w:color="auto"/>
              <w:right w:val="single" w:sz="4" w:space="0" w:color="auto"/>
            </w:tcBorders>
          </w:tcPr>
          <w:p w14:paraId="2A6C6137" w14:textId="77777777" w:rsidR="001F50E1" w:rsidRPr="00BA5451" w:rsidRDefault="001F50E1" w:rsidP="001F50E1">
            <w:pPr>
              <w:spacing w:before="120" w:after="120"/>
              <w:rPr>
                <w:szCs w:val="20"/>
              </w:rPr>
            </w:pPr>
          </w:p>
        </w:tc>
        <w:tc>
          <w:tcPr>
            <w:tcW w:w="12479" w:type="dxa"/>
            <w:gridSpan w:val="2"/>
            <w:tcBorders>
              <w:top w:val="nil"/>
              <w:left w:val="single" w:sz="4" w:space="0" w:color="auto"/>
              <w:bottom w:val="single" w:sz="4" w:space="0" w:color="auto"/>
              <w:right w:val="single" w:sz="4" w:space="0" w:color="auto"/>
            </w:tcBorders>
          </w:tcPr>
          <w:p w14:paraId="1ADA332E" w14:textId="77777777" w:rsidR="001F50E1" w:rsidRPr="00BA5451" w:rsidRDefault="001F50E1" w:rsidP="001F50E1">
            <w:pPr>
              <w:spacing w:before="120" w:after="120"/>
              <w:rPr>
                <w:szCs w:val="20"/>
              </w:rPr>
            </w:pPr>
            <w:r w:rsidRPr="00BA5451">
              <w:rPr>
                <w:szCs w:val="20"/>
              </w:rPr>
              <w:t>Without pay where the leave to give evidence is for any other purpose.</w:t>
            </w:r>
          </w:p>
        </w:tc>
      </w:tr>
      <w:tr w:rsidR="001F50E1" w:rsidRPr="00BA5451" w14:paraId="77DA4F76" w14:textId="77777777" w:rsidTr="001F50E1">
        <w:tc>
          <w:tcPr>
            <w:tcW w:w="2859" w:type="dxa"/>
            <w:tcBorders>
              <w:top w:val="single" w:sz="4" w:space="0" w:color="auto"/>
              <w:left w:val="single" w:sz="4" w:space="0" w:color="auto"/>
              <w:bottom w:val="single" w:sz="4" w:space="0" w:color="auto"/>
              <w:right w:val="single" w:sz="4" w:space="0" w:color="auto"/>
            </w:tcBorders>
          </w:tcPr>
          <w:p w14:paraId="150E76DA" w14:textId="77777777" w:rsidR="001F50E1" w:rsidRPr="00BA5451" w:rsidRDefault="001F50E1" w:rsidP="001F50E1">
            <w:pPr>
              <w:spacing w:before="120" w:after="120"/>
              <w:rPr>
                <w:szCs w:val="20"/>
              </w:rPr>
            </w:pPr>
            <w:r w:rsidRPr="00BA5451">
              <w:rPr>
                <w:szCs w:val="20"/>
              </w:rPr>
              <w:t>Effect on other entitlements</w:t>
            </w:r>
          </w:p>
        </w:tc>
        <w:tc>
          <w:tcPr>
            <w:tcW w:w="12479" w:type="dxa"/>
            <w:gridSpan w:val="2"/>
            <w:tcBorders>
              <w:top w:val="single" w:sz="4" w:space="0" w:color="auto"/>
              <w:left w:val="single" w:sz="4" w:space="0" w:color="auto"/>
              <w:bottom w:val="single" w:sz="4" w:space="0" w:color="auto"/>
              <w:right w:val="single" w:sz="4" w:space="0" w:color="auto"/>
            </w:tcBorders>
          </w:tcPr>
          <w:p w14:paraId="66F248A8" w14:textId="77777777" w:rsidR="001F50E1" w:rsidRPr="00BA5451" w:rsidRDefault="001F50E1" w:rsidP="001F50E1">
            <w:pPr>
              <w:spacing w:before="120" w:after="120"/>
              <w:rPr>
                <w:szCs w:val="20"/>
              </w:rPr>
            </w:pPr>
            <w:r w:rsidRPr="00BA5451">
              <w:rPr>
                <w:szCs w:val="20"/>
              </w:rPr>
              <w:t>Will count as service for all purposes.</w:t>
            </w:r>
          </w:p>
        </w:tc>
      </w:tr>
    </w:tbl>
    <w:p w14:paraId="0D275A6E" w14:textId="77777777" w:rsidR="001F50E1" w:rsidRDefault="001F50E1" w:rsidP="001F50E1">
      <w:pPr>
        <w:tabs>
          <w:tab w:val="left" w:pos="972"/>
        </w:tabs>
      </w:pPr>
      <w:r>
        <w:tab/>
      </w:r>
    </w:p>
    <w:p w14:paraId="39C4EB7A" w14:textId="77777777" w:rsidR="001F50E1" w:rsidRDefault="001F50E1" w:rsidP="001F50E1">
      <w:r>
        <w:br w:type="page"/>
      </w:r>
    </w:p>
    <w:p w14:paraId="528A8607" w14:textId="77777777" w:rsidR="001F50E1" w:rsidRDefault="001F50E1" w:rsidP="001F50E1">
      <w:pPr>
        <w:tabs>
          <w:tab w:val="left" w:pos="972"/>
        </w:tabs>
      </w:pP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2"/>
        <w:gridCol w:w="12316"/>
      </w:tblGrid>
      <w:tr w:rsidR="001F50E1" w:rsidRPr="00BA5451" w14:paraId="5EF52694" w14:textId="77777777" w:rsidTr="001F50E1">
        <w:tc>
          <w:tcPr>
            <w:tcW w:w="985" w:type="pct"/>
            <w:tcBorders>
              <w:top w:val="single" w:sz="4" w:space="0" w:color="auto"/>
              <w:left w:val="single" w:sz="4" w:space="0" w:color="auto"/>
              <w:bottom w:val="single" w:sz="4" w:space="0" w:color="auto"/>
              <w:right w:val="single" w:sz="4" w:space="0" w:color="auto"/>
            </w:tcBorders>
            <w:shd w:val="clear" w:color="auto" w:fill="D9D9D9"/>
          </w:tcPr>
          <w:p w14:paraId="2744AB29" w14:textId="77777777" w:rsidR="001F50E1" w:rsidRPr="00283045" w:rsidRDefault="001F50E1" w:rsidP="001F50E1">
            <w:pPr>
              <w:spacing w:before="120" w:after="120"/>
              <w:rPr>
                <w:szCs w:val="20"/>
              </w:rPr>
            </w:pPr>
            <w:r w:rsidRPr="00283045">
              <w:rPr>
                <w:szCs w:val="20"/>
              </w:rPr>
              <w:br w:type="page"/>
              <w:t>Leave to:</w:t>
            </w:r>
          </w:p>
        </w:tc>
        <w:tc>
          <w:tcPr>
            <w:tcW w:w="4015" w:type="pct"/>
            <w:tcBorders>
              <w:top w:val="single" w:sz="4" w:space="0" w:color="auto"/>
              <w:left w:val="single" w:sz="4" w:space="0" w:color="auto"/>
              <w:bottom w:val="single" w:sz="4" w:space="0" w:color="auto"/>
              <w:right w:val="single" w:sz="4" w:space="0" w:color="auto"/>
            </w:tcBorders>
            <w:shd w:val="clear" w:color="auto" w:fill="D9D9D9"/>
          </w:tcPr>
          <w:p w14:paraId="10671DF6" w14:textId="77777777" w:rsidR="001F50E1" w:rsidRPr="00F269DD" w:rsidRDefault="001F50E1" w:rsidP="001F50E1">
            <w:pPr>
              <w:pStyle w:val="ListParagraph"/>
              <w:numPr>
                <w:ilvl w:val="3"/>
                <w:numId w:val="8"/>
              </w:numPr>
              <w:spacing w:before="120" w:line="240" w:lineRule="auto"/>
              <w:ind w:left="4146"/>
              <w:jc w:val="both"/>
              <w:rPr>
                <w:b/>
                <w:szCs w:val="20"/>
              </w:rPr>
            </w:pPr>
            <w:r w:rsidRPr="00F269DD">
              <w:rPr>
                <w:b/>
                <w:szCs w:val="20"/>
              </w:rPr>
              <w:t>Attend NAIDOC week activities</w:t>
            </w:r>
          </w:p>
        </w:tc>
      </w:tr>
      <w:tr w:rsidR="001F50E1" w:rsidRPr="00283045" w14:paraId="4ADCBF5D" w14:textId="77777777" w:rsidTr="001F50E1">
        <w:tc>
          <w:tcPr>
            <w:tcW w:w="985" w:type="pct"/>
            <w:tcBorders>
              <w:top w:val="single" w:sz="4" w:space="0" w:color="auto"/>
              <w:left w:val="single" w:sz="4" w:space="0" w:color="auto"/>
              <w:bottom w:val="single" w:sz="4" w:space="0" w:color="auto"/>
              <w:right w:val="single" w:sz="4" w:space="0" w:color="auto"/>
            </w:tcBorders>
          </w:tcPr>
          <w:p w14:paraId="7DD5EF27" w14:textId="77777777" w:rsidR="001F50E1" w:rsidRPr="00283045" w:rsidRDefault="001F50E1" w:rsidP="001F50E1">
            <w:pPr>
              <w:spacing w:before="120" w:after="120"/>
              <w:rPr>
                <w:szCs w:val="20"/>
              </w:rPr>
            </w:pPr>
            <w:r w:rsidRPr="00283045">
              <w:rPr>
                <w:szCs w:val="20"/>
              </w:rPr>
              <w:t>Purpose</w:t>
            </w:r>
          </w:p>
        </w:tc>
        <w:tc>
          <w:tcPr>
            <w:tcW w:w="4015" w:type="pct"/>
            <w:tcBorders>
              <w:top w:val="single" w:sz="4" w:space="0" w:color="auto"/>
              <w:left w:val="single" w:sz="4" w:space="0" w:color="auto"/>
              <w:bottom w:val="single" w:sz="4" w:space="0" w:color="auto"/>
              <w:right w:val="single" w:sz="4" w:space="0" w:color="auto"/>
            </w:tcBorders>
          </w:tcPr>
          <w:p w14:paraId="1344A0E2" w14:textId="77777777" w:rsidR="001F50E1" w:rsidRPr="00283045" w:rsidRDefault="001F50E1" w:rsidP="001F50E1">
            <w:pPr>
              <w:spacing w:before="120" w:after="120"/>
              <w:rPr>
                <w:szCs w:val="20"/>
              </w:rPr>
            </w:pPr>
            <w:r w:rsidRPr="00283045">
              <w:rPr>
                <w:szCs w:val="20"/>
              </w:rPr>
              <w:t>To enable an employee to attend and participate in NAIDOC Week activities.</w:t>
            </w:r>
          </w:p>
        </w:tc>
      </w:tr>
      <w:tr w:rsidR="001F50E1" w:rsidRPr="00283045" w14:paraId="630DF8CC" w14:textId="77777777" w:rsidTr="001F50E1">
        <w:tc>
          <w:tcPr>
            <w:tcW w:w="985" w:type="pct"/>
            <w:tcBorders>
              <w:top w:val="single" w:sz="4" w:space="0" w:color="auto"/>
              <w:left w:val="single" w:sz="4" w:space="0" w:color="auto"/>
              <w:bottom w:val="single" w:sz="4" w:space="0" w:color="auto"/>
              <w:right w:val="single" w:sz="4" w:space="0" w:color="auto"/>
            </w:tcBorders>
          </w:tcPr>
          <w:p w14:paraId="11A634A5" w14:textId="77777777" w:rsidR="001F50E1" w:rsidRPr="00283045" w:rsidRDefault="001F50E1" w:rsidP="001F50E1">
            <w:pPr>
              <w:spacing w:before="120" w:after="120"/>
              <w:rPr>
                <w:szCs w:val="20"/>
              </w:rPr>
            </w:pPr>
            <w:r w:rsidRPr="00283045">
              <w:rPr>
                <w:szCs w:val="20"/>
              </w:rPr>
              <w:t xml:space="preserve">Eligibility </w:t>
            </w:r>
          </w:p>
        </w:tc>
        <w:tc>
          <w:tcPr>
            <w:tcW w:w="4015" w:type="pct"/>
            <w:tcBorders>
              <w:top w:val="single" w:sz="4" w:space="0" w:color="auto"/>
              <w:left w:val="single" w:sz="4" w:space="0" w:color="auto"/>
              <w:bottom w:val="single" w:sz="4" w:space="0" w:color="auto"/>
              <w:right w:val="single" w:sz="4" w:space="0" w:color="auto"/>
            </w:tcBorders>
          </w:tcPr>
          <w:p w14:paraId="303E59F6" w14:textId="77777777" w:rsidR="001F50E1" w:rsidRPr="00283045" w:rsidRDefault="001F50E1" w:rsidP="00A54794">
            <w:pPr>
              <w:spacing w:before="120" w:after="120"/>
              <w:rPr>
                <w:szCs w:val="20"/>
              </w:rPr>
            </w:pPr>
            <w:r w:rsidRPr="00283045">
              <w:rPr>
                <w:szCs w:val="20"/>
              </w:rPr>
              <w:t xml:space="preserve">An </w:t>
            </w:r>
            <w:r w:rsidRPr="00A54794">
              <w:rPr>
                <w:szCs w:val="20"/>
              </w:rPr>
              <w:t>employee other than a casual employee.</w:t>
            </w:r>
          </w:p>
        </w:tc>
      </w:tr>
      <w:tr w:rsidR="001F50E1" w:rsidRPr="00283045" w14:paraId="7476BC1E" w14:textId="77777777" w:rsidTr="001F50E1">
        <w:tc>
          <w:tcPr>
            <w:tcW w:w="985" w:type="pct"/>
            <w:tcBorders>
              <w:top w:val="single" w:sz="4" w:space="0" w:color="auto"/>
              <w:left w:val="single" w:sz="4" w:space="0" w:color="auto"/>
              <w:bottom w:val="single" w:sz="4" w:space="0" w:color="auto"/>
              <w:right w:val="single" w:sz="4" w:space="0" w:color="auto"/>
            </w:tcBorders>
          </w:tcPr>
          <w:p w14:paraId="2A0EA06C" w14:textId="77777777" w:rsidR="001F50E1" w:rsidRPr="00283045" w:rsidRDefault="001F50E1" w:rsidP="001F50E1">
            <w:pPr>
              <w:spacing w:before="120" w:after="120"/>
              <w:rPr>
                <w:szCs w:val="20"/>
              </w:rPr>
            </w:pPr>
            <w:r w:rsidRPr="00283045">
              <w:rPr>
                <w:szCs w:val="20"/>
              </w:rPr>
              <w:t>Entitlement</w:t>
            </w:r>
          </w:p>
        </w:tc>
        <w:tc>
          <w:tcPr>
            <w:tcW w:w="4015" w:type="pct"/>
            <w:tcBorders>
              <w:top w:val="single" w:sz="4" w:space="0" w:color="auto"/>
              <w:left w:val="single" w:sz="4" w:space="0" w:color="auto"/>
              <w:bottom w:val="single" w:sz="4" w:space="0" w:color="auto"/>
              <w:right w:val="single" w:sz="4" w:space="0" w:color="auto"/>
            </w:tcBorders>
          </w:tcPr>
          <w:p w14:paraId="0E2D21CF" w14:textId="77777777" w:rsidR="001F50E1" w:rsidRPr="00283045" w:rsidRDefault="001F50E1" w:rsidP="001F50E1">
            <w:pPr>
              <w:spacing w:before="120" w:after="120"/>
              <w:rPr>
                <w:szCs w:val="20"/>
              </w:rPr>
            </w:pPr>
            <w:r w:rsidRPr="00283045">
              <w:rPr>
                <w:szCs w:val="20"/>
              </w:rPr>
              <w:t>This leave may be granted for one complete day or for varying periods over the week’s activities, totalling the equivalent of one complete day.</w:t>
            </w:r>
          </w:p>
        </w:tc>
      </w:tr>
      <w:tr w:rsidR="001F50E1" w:rsidRPr="00283045" w14:paraId="4FA7E16B" w14:textId="77777777" w:rsidTr="001F50E1">
        <w:tc>
          <w:tcPr>
            <w:tcW w:w="985" w:type="pct"/>
            <w:tcBorders>
              <w:top w:val="single" w:sz="4" w:space="0" w:color="auto"/>
              <w:left w:val="single" w:sz="4" w:space="0" w:color="auto"/>
              <w:bottom w:val="single" w:sz="4" w:space="0" w:color="auto"/>
              <w:right w:val="single" w:sz="4" w:space="0" w:color="auto"/>
            </w:tcBorders>
          </w:tcPr>
          <w:p w14:paraId="0A1BB467" w14:textId="77777777" w:rsidR="001F50E1" w:rsidRPr="00A54794" w:rsidRDefault="001F50E1" w:rsidP="001F50E1">
            <w:pPr>
              <w:spacing w:before="120" w:after="120"/>
              <w:rPr>
                <w:szCs w:val="20"/>
              </w:rPr>
            </w:pPr>
            <w:r w:rsidRPr="00A54794">
              <w:rPr>
                <w:szCs w:val="20"/>
              </w:rPr>
              <w:t>Conditions</w:t>
            </w:r>
          </w:p>
        </w:tc>
        <w:tc>
          <w:tcPr>
            <w:tcW w:w="4015" w:type="pct"/>
            <w:tcBorders>
              <w:top w:val="single" w:sz="4" w:space="0" w:color="auto"/>
              <w:left w:val="single" w:sz="4" w:space="0" w:color="auto"/>
              <w:bottom w:val="single" w:sz="4" w:space="0" w:color="auto"/>
              <w:right w:val="single" w:sz="4" w:space="0" w:color="auto"/>
            </w:tcBorders>
          </w:tcPr>
          <w:p w14:paraId="63E47D4D" w14:textId="77777777" w:rsidR="001F50E1" w:rsidRPr="00A54794" w:rsidRDefault="001F50E1" w:rsidP="001F50E1">
            <w:pPr>
              <w:spacing w:before="120" w:after="120"/>
              <w:rPr>
                <w:szCs w:val="20"/>
              </w:rPr>
            </w:pPr>
            <w:r w:rsidRPr="00A54794">
              <w:rPr>
                <w:szCs w:val="20"/>
              </w:rPr>
              <w:t>Subject to operational requirements.</w:t>
            </w:r>
          </w:p>
        </w:tc>
      </w:tr>
      <w:tr w:rsidR="001F50E1" w:rsidRPr="00283045" w14:paraId="16E0E36D" w14:textId="77777777" w:rsidTr="001F50E1">
        <w:tc>
          <w:tcPr>
            <w:tcW w:w="985" w:type="pct"/>
            <w:tcBorders>
              <w:top w:val="single" w:sz="4" w:space="0" w:color="auto"/>
              <w:left w:val="single" w:sz="4" w:space="0" w:color="auto"/>
              <w:bottom w:val="single" w:sz="4" w:space="0" w:color="auto"/>
              <w:right w:val="single" w:sz="4" w:space="0" w:color="auto"/>
            </w:tcBorders>
          </w:tcPr>
          <w:p w14:paraId="767F95AB" w14:textId="77777777" w:rsidR="001F50E1" w:rsidRPr="00283045" w:rsidRDefault="001F50E1" w:rsidP="001F50E1">
            <w:pPr>
              <w:spacing w:before="120" w:after="120"/>
              <w:rPr>
                <w:szCs w:val="20"/>
              </w:rPr>
            </w:pPr>
            <w:r w:rsidRPr="00283045">
              <w:rPr>
                <w:szCs w:val="20"/>
              </w:rPr>
              <w:t>Rate of payment</w:t>
            </w:r>
          </w:p>
        </w:tc>
        <w:tc>
          <w:tcPr>
            <w:tcW w:w="4015" w:type="pct"/>
            <w:tcBorders>
              <w:top w:val="single" w:sz="4" w:space="0" w:color="auto"/>
              <w:left w:val="single" w:sz="4" w:space="0" w:color="auto"/>
              <w:bottom w:val="single" w:sz="4" w:space="0" w:color="auto"/>
              <w:right w:val="single" w:sz="4" w:space="0" w:color="auto"/>
            </w:tcBorders>
          </w:tcPr>
          <w:p w14:paraId="179DAC1F" w14:textId="77777777" w:rsidR="001F50E1" w:rsidRPr="00283045" w:rsidRDefault="001F50E1" w:rsidP="001F50E1">
            <w:pPr>
              <w:spacing w:before="120" w:after="120"/>
              <w:rPr>
                <w:szCs w:val="20"/>
              </w:rPr>
            </w:pPr>
            <w:r w:rsidRPr="00283045">
              <w:rPr>
                <w:szCs w:val="20"/>
              </w:rPr>
              <w:t>Full pay.</w:t>
            </w:r>
          </w:p>
        </w:tc>
      </w:tr>
      <w:tr w:rsidR="001F50E1" w:rsidRPr="00283045" w14:paraId="28F97309" w14:textId="77777777" w:rsidTr="001F50E1">
        <w:tc>
          <w:tcPr>
            <w:tcW w:w="985" w:type="pct"/>
            <w:tcBorders>
              <w:top w:val="single" w:sz="4" w:space="0" w:color="auto"/>
              <w:left w:val="single" w:sz="4" w:space="0" w:color="auto"/>
              <w:bottom w:val="single" w:sz="4" w:space="0" w:color="auto"/>
              <w:right w:val="single" w:sz="4" w:space="0" w:color="auto"/>
            </w:tcBorders>
          </w:tcPr>
          <w:p w14:paraId="4C818EFC" w14:textId="77777777" w:rsidR="001F50E1" w:rsidRPr="00283045" w:rsidRDefault="001F50E1" w:rsidP="001F50E1">
            <w:pPr>
              <w:spacing w:before="120" w:after="120"/>
              <w:rPr>
                <w:szCs w:val="20"/>
              </w:rPr>
            </w:pPr>
            <w:r w:rsidRPr="00283045">
              <w:rPr>
                <w:szCs w:val="20"/>
              </w:rPr>
              <w:t>Effect on other entitlements</w:t>
            </w:r>
          </w:p>
        </w:tc>
        <w:tc>
          <w:tcPr>
            <w:tcW w:w="4015" w:type="pct"/>
            <w:tcBorders>
              <w:top w:val="single" w:sz="4" w:space="0" w:color="auto"/>
              <w:left w:val="single" w:sz="4" w:space="0" w:color="auto"/>
              <w:bottom w:val="single" w:sz="4" w:space="0" w:color="auto"/>
              <w:right w:val="single" w:sz="4" w:space="0" w:color="auto"/>
            </w:tcBorders>
          </w:tcPr>
          <w:p w14:paraId="215730D7" w14:textId="77777777" w:rsidR="001F50E1" w:rsidRPr="00283045" w:rsidRDefault="001F50E1" w:rsidP="001F50E1">
            <w:pPr>
              <w:spacing w:before="120" w:after="120"/>
              <w:rPr>
                <w:szCs w:val="20"/>
              </w:rPr>
            </w:pPr>
            <w:r w:rsidRPr="00283045">
              <w:rPr>
                <w:szCs w:val="20"/>
              </w:rPr>
              <w:t>Will count as service for all purposes.</w:t>
            </w:r>
          </w:p>
        </w:tc>
      </w:tr>
      <w:tr w:rsidR="001F50E1" w:rsidRPr="00BA5451" w14:paraId="72B57CF9" w14:textId="77777777" w:rsidTr="001F50E1">
        <w:tc>
          <w:tcPr>
            <w:tcW w:w="985" w:type="pct"/>
            <w:tcBorders>
              <w:top w:val="single" w:sz="4" w:space="0" w:color="auto"/>
              <w:left w:val="single" w:sz="4" w:space="0" w:color="auto"/>
              <w:bottom w:val="single" w:sz="4" w:space="0" w:color="auto"/>
              <w:right w:val="single" w:sz="4" w:space="0" w:color="auto"/>
            </w:tcBorders>
            <w:shd w:val="clear" w:color="auto" w:fill="D9D9D9"/>
          </w:tcPr>
          <w:p w14:paraId="04BEEC53" w14:textId="77777777" w:rsidR="001F50E1" w:rsidRPr="00BA5451" w:rsidRDefault="001F50E1" w:rsidP="001F50E1">
            <w:pPr>
              <w:spacing w:before="120" w:after="120"/>
              <w:rPr>
                <w:b/>
                <w:szCs w:val="20"/>
              </w:rPr>
            </w:pPr>
            <w:r w:rsidRPr="00BA5451">
              <w:rPr>
                <w:szCs w:val="20"/>
              </w:rPr>
              <w:br w:type="page"/>
            </w:r>
            <w:r w:rsidRPr="00BA5451">
              <w:rPr>
                <w:b/>
                <w:szCs w:val="20"/>
              </w:rPr>
              <w:t>Leave to:</w:t>
            </w:r>
          </w:p>
        </w:tc>
        <w:tc>
          <w:tcPr>
            <w:tcW w:w="4015" w:type="pct"/>
            <w:tcBorders>
              <w:top w:val="single" w:sz="4" w:space="0" w:color="auto"/>
              <w:left w:val="single" w:sz="4" w:space="0" w:color="auto"/>
              <w:bottom w:val="single" w:sz="4" w:space="0" w:color="auto"/>
              <w:right w:val="single" w:sz="4" w:space="0" w:color="auto"/>
            </w:tcBorders>
            <w:shd w:val="clear" w:color="auto" w:fill="D9D9D9"/>
          </w:tcPr>
          <w:p w14:paraId="2B7CEDA4" w14:textId="77777777" w:rsidR="001F50E1" w:rsidRPr="00F269DD" w:rsidRDefault="001F50E1" w:rsidP="001F50E1">
            <w:pPr>
              <w:pStyle w:val="ListParagraph"/>
              <w:numPr>
                <w:ilvl w:val="3"/>
                <w:numId w:val="8"/>
              </w:numPr>
              <w:spacing w:before="120" w:line="240" w:lineRule="auto"/>
              <w:ind w:left="3670" w:hanging="425"/>
              <w:jc w:val="both"/>
              <w:rPr>
                <w:b/>
                <w:szCs w:val="20"/>
              </w:rPr>
            </w:pPr>
            <w:r w:rsidRPr="00F269DD">
              <w:rPr>
                <w:b/>
                <w:szCs w:val="20"/>
              </w:rPr>
              <w:t>Attend proceedings at the Fair Work Commission</w:t>
            </w:r>
          </w:p>
        </w:tc>
      </w:tr>
      <w:tr w:rsidR="001F50E1" w:rsidRPr="00BA5451" w14:paraId="135DFA25" w14:textId="77777777" w:rsidTr="001F50E1">
        <w:tc>
          <w:tcPr>
            <w:tcW w:w="985" w:type="pct"/>
            <w:tcBorders>
              <w:top w:val="single" w:sz="4" w:space="0" w:color="auto"/>
              <w:left w:val="single" w:sz="4" w:space="0" w:color="auto"/>
              <w:bottom w:val="single" w:sz="4" w:space="0" w:color="auto"/>
              <w:right w:val="single" w:sz="4" w:space="0" w:color="auto"/>
            </w:tcBorders>
          </w:tcPr>
          <w:p w14:paraId="378858D7" w14:textId="77777777" w:rsidR="001F50E1" w:rsidRPr="00BA5451" w:rsidRDefault="001F50E1" w:rsidP="001F50E1">
            <w:pPr>
              <w:spacing w:before="120" w:after="120"/>
              <w:rPr>
                <w:szCs w:val="20"/>
              </w:rPr>
            </w:pPr>
            <w:r w:rsidRPr="00BA5451">
              <w:rPr>
                <w:szCs w:val="20"/>
              </w:rPr>
              <w:t>Purpose</w:t>
            </w:r>
          </w:p>
        </w:tc>
        <w:tc>
          <w:tcPr>
            <w:tcW w:w="4015" w:type="pct"/>
            <w:tcBorders>
              <w:top w:val="single" w:sz="4" w:space="0" w:color="auto"/>
              <w:left w:val="single" w:sz="4" w:space="0" w:color="auto"/>
              <w:bottom w:val="single" w:sz="4" w:space="0" w:color="auto"/>
              <w:right w:val="single" w:sz="4" w:space="0" w:color="auto"/>
            </w:tcBorders>
          </w:tcPr>
          <w:p w14:paraId="04C4F7AA" w14:textId="77777777" w:rsidR="001F50E1" w:rsidRPr="00BA5451" w:rsidRDefault="001F50E1" w:rsidP="001F50E1">
            <w:pPr>
              <w:spacing w:before="120" w:after="120"/>
              <w:rPr>
                <w:szCs w:val="20"/>
              </w:rPr>
            </w:pPr>
            <w:r w:rsidRPr="00BA5451">
              <w:rPr>
                <w:szCs w:val="20"/>
              </w:rPr>
              <w:t xml:space="preserve">To enable the employee to give evidence on behalf of a staff organisation in proceedings at </w:t>
            </w:r>
            <w:r>
              <w:rPr>
                <w:szCs w:val="20"/>
              </w:rPr>
              <w:t xml:space="preserve">the </w:t>
            </w:r>
            <w:r w:rsidRPr="00BA5451">
              <w:rPr>
                <w:szCs w:val="20"/>
              </w:rPr>
              <w:t xml:space="preserve">Fair Work </w:t>
            </w:r>
            <w:r>
              <w:rPr>
                <w:szCs w:val="20"/>
              </w:rPr>
              <w:t>Commission.</w:t>
            </w:r>
          </w:p>
        </w:tc>
      </w:tr>
      <w:tr w:rsidR="001F50E1" w:rsidRPr="00BA5451" w14:paraId="6224853B" w14:textId="77777777" w:rsidTr="001F50E1">
        <w:tc>
          <w:tcPr>
            <w:tcW w:w="985" w:type="pct"/>
            <w:tcBorders>
              <w:top w:val="single" w:sz="4" w:space="0" w:color="auto"/>
              <w:left w:val="single" w:sz="4" w:space="0" w:color="auto"/>
              <w:bottom w:val="single" w:sz="4" w:space="0" w:color="auto"/>
              <w:right w:val="single" w:sz="4" w:space="0" w:color="auto"/>
            </w:tcBorders>
          </w:tcPr>
          <w:p w14:paraId="17521890" w14:textId="77777777" w:rsidR="001F50E1" w:rsidRPr="00BA5451" w:rsidRDefault="001F50E1" w:rsidP="001F50E1">
            <w:pPr>
              <w:spacing w:before="120" w:after="120"/>
              <w:rPr>
                <w:szCs w:val="20"/>
              </w:rPr>
            </w:pPr>
            <w:r w:rsidRPr="00BA5451">
              <w:rPr>
                <w:szCs w:val="20"/>
              </w:rPr>
              <w:t xml:space="preserve">Eligibility </w:t>
            </w:r>
          </w:p>
        </w:tc>
        <w:tc>
          <w:tcPr>
            <w:tcW w:w="4015" w:type="pct"/>
            <w:tcBorders>
              <w:top w:val="single" w:sz="4" w:space="0" w:color="auto"/>
              <w:left w:val="single" w:sz="4" w:space="0" w:color="auto"/>
              <w:bottom w:val="single" w:sz="4" w:space="0" w:color="auto"/>
              <w:right w:val="single" w:sz="4" w:space="0" w:color="auto"/>
            </w:tcBorders>
          </w:tcPr>
          <w:p w14:paraId="43850BDA" w14:textId="77777777" w:rsidR="001F50E1" w:rsidRPr="00BA5451" w:rsidRDefault="001F50E1" w:rsidP="001F50E1">
            <w:pPr>
              <w:spacing w:before="120" w:after="120"/>
              <w:rPr>
                <w:szCs w:val="20"/>
              </w:rPr>
            </w:pPr>
            <w:r w:rsidRPr="00BA5451">
              <w:rPr>
                <w:szCs w:val="20"/>
              </w:rPr>
              <w:t xml:space="preserve">An employee who is a representative of a staff organisation. </w:t>
            </w:r>
          </w:p>
        </w:tc>
      </w:tr>
      <w:tr w:rsidR="001F50E1" w:rsidRPr="00BA5451" w14:paraId="3C3ADB05" w14:textId="77777777" w:rsidTr="001F50E1">
        <w:tc>
          <w:tcPr>
            <w:tcW w:w="985" w:type="pct"/>
            <w:tcBorders>
              <w:top w:val="single" w:sz="4" w:space="0" w:color="auto"/>
              <w:left w:val="single" w:sz="4" w:space="0" w:color="auto"/>
              <w:bottom w:val="single" w:sz="4" w:space="0" w:color="auto"/>
              <w:right w:val="single" w:sz="4" w:space="0" w:color="auto"/>
            </w:tcBorders>
          </w:tcPr>
          <w:p w14:paraId="2E181CE0" w14:textId="77777777" w:rsidR="001F50E1" w:rsidRPr="00BA5451" w:rsidRDefault="001F50E1" w:rsidP="001F50E1">
            <w:pPr>
              <w:spacing w:before="120" w:after="120"/>
              <w:rPr>
                <w:szCs w:val="20"/>
              </w:rPr>
            </w:pPr>
            <w:r w:rsidRPr="00BA5451">
              <w:rPr>
                <w:szCs w:val="20"/>
              </w:rPr>
              <w:t>Entitlement</w:t>
            </w:r>
          </w:p>
        </w:tc>
        <w:tc>
          <w:tcPr>
            <w:tcW w:w="4015" w:type="pct"/>
            <w:tcBorders>
              <w:top w:val="single" w:sz="4" w:space="0" w:color="auto"/>
              <w:left w:val="single" w:sz="4" w:space="0" w:color="auto"/>
              <w:bottom w:val="single" w:sz="4" w:space="0" w:color="auto"/>
              <w:right w:val="single" w:sz="4" w:space="0" w:color="auto"/>
            </w:tcBorders>
          </w:tcPr>
          <w:p w14:paraId="6E187B30" w14:textId="77777777" w:rsidR="001F50E1" w:rsidRPr="00BA5451" w:rsidRDefault="001F50E1" w:rsidP="001F50E1">
            <w:pPr>
              <w:spacing w:before="120" w:after="120"/>
              <w:rPr>
                <w:szCs w:val="20"/>
              </w:rPr>
            </w:pPr>
            <w:r w:rsidRPr="00BA5451">
              <w:rPr>
                <w:szCs w:val="20"/>
              </w:rPr>
              <w:t xml:space="preserve">The time necessary to present a case or to give evidence or to attend inspections conducted by </w:t>
            </w:r>
            <w:r>
              <w:rPr>
                <w:szCs w:val="20"/>
              </w:rPr>
              <w:t xml:space="preserve">the </w:t>
            </w:r>
            <w:r w:rsidRPr="00BA5451">
              <w:rPr>
                <w:szCs w:val="20"/>
              </w:rPr>
              <w:t xml:space="preserve">Fair Work </w:t>
            </w:r>
            <w:r>
              <w:rPr>
                <w:szCs w:val="20"/>
              </w:rPr>
              <w:t>Commission</w:t>
            </w:r>
            <w:r w:rsidRPr="00BA5451">
              <w:rPr>
                <w:szCs w:val="20"/>
              </w:rPr>
              <w:t xml:space="preserve">, plus reasonable travel time. </w:t>
            </w:r>
          </w:p>
        </w:tc>
      </w:tr>
      <w:tr w:rsidR="001F50E1" w:rsidRPr="00BA5451" w14:paraId="62A43F98" w14:textId="77777777" w:rsidTr="001F50E1">
        <w:tc>
          <w:tcPr>
            <w:tcW w:w="985" w:type="pct"/>
            <w:tcBorders>
              <w:top w:val="single" w:sz="4" w:space="0" w:color="auto"/>
              <w:left w:val="single" w:sz="4" w:space="0" w:color="auto"/>
              <w:bottom w:val="single" w:sz="4" w:space="0" w:color="auto"/>
              <w:right w:val="single" w:sz="4" w:space="0" w:color="auto"/>
            </w:tcBorders>
          </w:tcPr>
          <w:p w14:paraId="38F12EF3" w14:textId="77777777" w:rsidR="001F50E1" w:rsidRPr="00BA5451" w:rsidRDefault="001F50E1" w:rsidP="001F50E1">
            <w:pPr>
              <w:spacing w:before="120" w:after="120"/>
              <w:rPr>
                <w:szCs w:val="20"/>
              </w:rPr>
            </w:pPr>
            <w:r w:rsidRPr="00BA5451">
              <w:rPr>
                <w:szCs w:val="20"/>
              </w:rPr>
              <w:t>Conditions</w:t>
            </w:r>
          </w:p>
        </w:tc>
        <w:tc>
          <w:tcPr>
            <w:tcW w:w="4015" w:type="pct"/>
            <w:tcBorders>
              <w:top w:val="single" w:sz="4" w:space="0" w:color="auto"/>
              <w:left w:val="single" w:sz="4" w:space="0" w:color="auto"/>
              <w:bottom w:val="single" w:sz="4" w:space="0" w:color="auto"/>
              <w:right w:val="single" w:sz="4" w:space="0" w:color="auto"/>
            </w:tcBorders>
          </w:tcPr>
          <w:p w14:paraId="17A2FBD8" w14:textId="77777777" w:rsidR="001F50E1" w:rsidRPr="00BA5451" w:rsidRDefault="001F50E1" w:rsidP="001F50E1">
            <w:pPr>
              <w:spacing w:before="120" w:after="120"/>
              <w:rPr>
                <w:szCs w:val="20"/>
              </w:rPr>
            </w:pPr>
            <w:r w:rsidRPr="00BA5451">
              <w:rPr>
                <w:szCs w:val="20"/>
              </w:rPr>
              <w:t>Leave with pay cannot be granted to more than two representatives for the same period</w:t>
            </w:r>
            <w:r>
              <w:rPr>
                <w:szCs w:val="20"/>
              </w:rPr>
              <w:t>.</w:t>
            </w:r>
          </w:p>
        </w:tc>
      </w:tr>
      <w:tr w:rsidR="001F50E1" w:rsidRPr="00BA5451" w14:paraId="3A37ECAD" w14:textId="77777777" w:rsidTr="001F50E1">
        <w:tc>
          <w:tcPr>
            <w:tcW w:w="985" w:type="pct"/>
            <w:tcBorders>
              <w:top w:val="single" w:sz="4" w:space="0" w:color="auto"/>
              <w:left w:val="single" w:sz="4" w:space="0" w:color="auto"/>
              <w:bottom w:val="single" w:sz="4" w:space="0" w:color="auto"/>
              <w:right w:val="single" w:sz="4" w:space="0" w:color="auto"/>
            </w:tcBorders>
          </w:tcPr>
          <w:p w14:paraId="522897EA" w14:textId="77777777" w:rsidR="001F50E1" w:rsidRPr="00BA5451" w:rsidRDefault="001F50E1" w:rsidP="001F50E1">
            <w:pPr>
              <w:spacing w:before="120" w:after="120"/>
              <w:rPr>
                <w:szCs w:val="20"/>
              </w:rPr>
            </w:pPr>
            <w:r w:rsidRPr="00BA5451">
              <w:rPr>
                <w:szCs w:val="20"/>
              </w:rPr>
              <w:t>Rate of payment</w:t>
            </w:r>
          </w:p>
        </w:tc>
        <w:tc>
          <w:tcPr>
            <w:tcW w:w="4015" w:type="pct"/>
            <w:tcBorders>
              <w:top w:val="single" w:sz="4" w:space="0" w:color="auto"/>
              <w:left w:val="single" w:sz="4" w:space="0" w:color="auto"/>
              <w:bottom w:val="single" w:sz="4" w:space="0" w:color="auto"/>
              <w:right w:val="single" w:sz="4" w:space="0" w:color="auto"/>
            </w:tcBorders>
          </w:tcPr>
          <w:p w14:paraId="7A58C2D9" w14:textId="77777777" w:rsidR="001F50E1" w:rsidRPr="00BA5451" w:rsidRDefault="001F50E1" w:rsidP="001F50E1">
            <w:pPr>
              <w:spacing w:before="120" w:after="120"/>
              <w:rPr>
                <w:szCs w:val="20"/>
              </w:rPr>
            </w:pPr>
            <w:r w:rsidRPr="00BA5451">
              <w:rPr>
                <w:szCs w:val="20"/>
              </w:rPr>
              <w:t>With pay or Without pay</w:t>
            </w:r>
            <w:r>
              <w:rPr>
                <w:szCs w:val="20"/>
              </w:rPr>
              <w:t>.</w:t>
            </w:r>
          </w:p>
        </w:tc>
      </w:tr>
      <w:tr w:rsidR="001F50E1" w:rsidRPr="00BA5451" w14:paraId="1BF2A70D" w14:textId="77777777" w:rsidTr="001F50E1">
        <w:tc>
          <w:tcPr>
            <w:tcW w:w="985" w:type="pct"/>
            <w:tcBorders>
              <w:top w:val="single" w:sz="4" w:space="0" w:color="auto"/>
              <w:left w:val="single" w:sz="4" w:space="0" w:color="auto"/>
              <w:bottom w:val="single" w:sz="4" w:space="0" w:color="auto"/>
              <w:right w:val="single" w:sz="4" w:space="0" w:color="auto"/>
            </w:tcBorders>
          </w:tcPr>
          <w:p w14:paraId="0E7F8DC8" w14:textId="77777777" w:rsidR="001F50E1" w:rsidRPr="00BA5451" w:rsidRDefault="001F50E1" w:rsidP="001F50E1">
            <w:pPr>
              <w:spacing w:before="120" w:after="120"/>
              <w:rPr>
                <w:szCs w:val="20"/>
              </w:rPr>
            </w:pPr>
            <w:r w:rsidRPr="00BA5451">
              <w:rPr>
                <w:szCs w:val="20"/>
              </w:rPr>
              <w:t>Effect on other entitlements</w:t>
            </w:r>
          </w:p>
        </w:tc>
        <w:tc>
          <w:tcPr>
            <w:tcW w:w="4015" w:type="pct"/>
            <w:tcBorders>
              <w:top w:val="single" w:sz="4" w:space="0" w:color="auto"/>
              <w:left w:val="single" w:sz="4" w:space="0" w:color="auto"/>
              <w:bottom w:val="single" w:sz="4" w:space="0" w:color="auto"/>
              <w:right w:val="single" w:sz="4" w:space="0" w:color="auto"/>
            </w:tcBorders>
          </w:tcPr>
          <w:p w14:paraId="4E6ED878" w14:textId="77777777" w:rsidR="001F50E1" w:rsidRPr="00BA5451" w:rsidRDefault="001F50E1" w:rsidP="001F50E1">
            <w:pPr>
              <w:spacing w:before="120" w:after="120"/>
              <w:rPr>
                <w:szCs w:val="20"/>
              </w:rPr>
            </w:pPr>
            <w:r w:rsidRPr="00BA5451">
              <w:rPr>
                <w:szCs w:val="20"/>
              </w:rPr>
              <w:t>With pay will count as service for all purposes</w:t>
            </w:r>
            <w:r>
              <w:rPr>
                <w:szCs w:val="20"/>
              </w:rPr>
              <w:t>.</w:t>
            </w:r>
          </w:p>
          <w:p w14:paraId="0D7350E2" w14:textId="77777777" w:rsidR="001F50E1" w:rsidRPr="00BA5451" w:rsidRDefault="001F50E1" w:rsidP="001F50E1">
            <w:pPr>
              <w:spacing w:before="120" w:after="120"/>
              <w:rPr>
                <w:szCs w:val="20"/>
              </w:rPr>
            </w:pPr>
            <w:r w:rsidRPr="00BA5451">
              <w:rPr>
                <w:szCs w:val="20"/>
              </w:rPr>
              <w:t>Without pay will not count as service for any purpose, but does not break continuity of service for long service leave purposes.</w:t>
            </w:r>
          </w:p>
        </w:tc>
      </w:tr>
    </w:tbl>
    <w:p w14:paraId="46FF52FF" w14:textId="77777777" w:rsidR="001F50E1" w:rsidRDefault="001F50E1" w:rsidP="001F50E1">
      <w:pPr>
        <w:tabs>
          <w:tab w:val="left" w:pos="972"/>
        </w:tabs>
      </w:pPr>
    </w:p>
    <w:p w14:paraId="4C1FE018" w14:textId="77777777" w:rsidR="001F50E1" w:rsidRDefault="001F50E1" w:rsidP="001F50E1">
      <w:pPr>
        <w:tabs>
          <w:tab w:val="left" w:pos="972"/>
        </w:tabs>
      </w:pPr>
      <w:r>
        <w:tab/>
      </w:r>
    </w:p>
    <w:p w14:paraId="7DE4E24A" w14:textId="77777777" w:rsidR="001F50E1" w:rsidRDefault="001F50E1" w:rsidP="001F50E1"/>
    <w:p w14:paraId="50CA2E76" w14:textId="77777777" w:rsidR="001F50E1" w:rsidRDefault="001F50E1">
      <w:r>
        <w:br w:type="page"/>
      </w: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2"/>
        <w:gridCol w:w="12316"/>
      </w:tblGrid>
      <w:tr w:rsidR="001F50E1" w:rsidRPr="00BA5451" w14:paraId="6A2C6A15" w14:textId="77777777" w:rsidTr="001F50E1">
        <w:tc>
          <w:tcPr>
            <w:tcW w:w="985" w:type="pct"/>
            <w:tcBorders>
              <w:top w:val="single" w:sz="4" w:space="0" w:color="auto"/>
              <w:left w:val="single" w:sz="4" w:space="0" w:color="auto"/>
              <w:bottom w:val="single" w:sz="4" w:space="0" w:color="auto"/>
              <w:right w:val="single" w:sz="4" w:space="0" w:color="auto"/>
            </w:tcBorders>
            <w:shd w:val="clear" w:color="auto" w:fill="D9D9D9"/>
          </w:tcPr>
          <w:p w14:paraId="77654F30" w14:textId="77777777" w:rsidR="001F50E1" w:rsidRPr="00BA5451" w:rsidRDefault="001F50E1" w:rsidP="001F50E1">
            <w:pPr>
              <w:spacing w:before="120" w:after="120"/>
              <w:rPr>
                <w:b/>
                <w:szCs w:val="20"/>
              </w:rPr>
            </w:pPr>
            <w:r w:rsidRPr="00BA5451">
              <w:rPr>
                <w:b/>
                <w:szCs w:val="20"/>
              </w:rPr>
              <w:t>Leave to:</w:t>
            </w:r>
          </w:p>
        </w:tc>
        <w:tc>
          <w:tcPr>
            <w:tcW w:w="4015" w:type="pct"/>
            <w:tcBorders>
              <w:top w:val="single" w:sz="4" w:space="0" w:color="auto"/>
              <w:left w:val="single" w:sz="4" w:space="0" w:color="auto"/>
              <w:bottom w:val="single" w:sz="4" w:space="0" w:color="auto"/>
              <w:right w:val="single" w:sz="4" w:space="0" w:color="auto"/>
            </w:tcBorders>
            <w:shd w:val="clear" w:color="auto" w:fill="D9D9D9"/>
          </w:tcPr>
          <w:p w14:paraId="049BDAFA" w14:textId="77777777" w:rsidR="001F50E1" w:rsidRPr="00F269DD" w:rsidRDefault="001F50E1" w:rsidP="001F50E1">
            <w:pPr>
              <w:pStyle w:val="ListParagraph"/>
              <w:numPr>
                <w:ilvl w:val="3"/>
                <w:numId w:val="8"/>
              </w:numPr>
              <w:spacing w:before="120" w:line="240" w:lineRule="auto"/>
              <w:ind w:left="4146"/>
              <w:jc w:val="both"/>
              <w:rPr>
                <w:b/>
                <w:szCs w:val="20"/>
              </w:rPr>
            </w:pPr>
            <w:r w:rsidRPr="00F269DD">
              <w:rPr>
                <w:b/>
                <w:szCs w:val="20"/>
              </w:rPr>
              <w:t>Campaign for election</w:t>
            </w:r>
          </w:p>
        </w:tc>
      </w:tr>
      <w:tr w:rsidR="001F50E1" w:rsidRPr="00BA5451" w14:paraId="12A40E66" w14:textId="77777777" w:rsidTr="001F50E1">
        <w:tc>
          <w:tcPr>
            <w:tcW w:w="985" w:type="pct"/>
            <w:tcBorders>
              <w:top w:val="single" w:sz="4" w:space="0" w:color="auto"/>
              <w:left w:val="single" w:sz="4" w:space="0" w:color="auto"/>
              <w:bottom w:val="single" w:sz="4" w:space="0" w:color="auto"/>
              <w:right w:val="single" w:sz="4" w:space="0" w:color="auto"/>
            </w:tcBorders>
          </w:tcPr>
          <w:p w14:paraId="44EE897C" w14:textId="77777777" w:rsidR="001F50E1" w:rsidRPr="00BA5451" w:rsidRDefault="001F50E1" w:rsidP="001F50E1">
            <w:pPr>
              <w:spacing w:before="120" w:after="120"/>
              <w:rPr>
                <w:szCs w:val="20"/>
              </w:rPr>
            </w:pPr>
            <w:r w:rsidRPr="00BA5451">
              <w:rPr>
                <w:szCs w:val="20"/>
              </w:rPr>
              <w:t>Purpose</w:t>
            </w:r>
          </w:p>
        </w:tc>
        <w:tc>
          <w:tcPr>
            <w:tcW w:w="4015" w:type="pct"/>
            <w:tcBorders>
              <w:top w:val="single" w:sz="4" w:space="0" w:color="auto"/>
              <w:left w:val="single" w:sz="4" w:space="0" w:color="auto"/>
              <w:bottom w:val="single" w:sz="4" w:space="0" w:color="auto"/>
              <w:right w:val="single" w:sz="4" w:space="0" w:color="auto"/>
            </w:tcBorders>
          </w:tcPr>
          <w:p w14:paraId="0E1D3C6E" w14:textId="77777777" w:rsidR="001F50E1" w:rsidRPr="00BA5451" w:rsidRDefault="001F50E1" w:rsidP="001F50E1">
            <w:pPr>
              <w:spacing w:before="120" w:after="120"/>
              <w:rPr>
                <w:szCs w:val="20"/>
              </w:rPr>
            </w:pPr>
            <w:r w:rsidRPr="00BA5451">
              <w:rPr>
                <w:szCs w:val="20"/>
              </w:rPr>
              <w:t>To enable the employee to campaign for election</w:t>
            </w:r>
            <w:r>
              <w:rPr>
                <w:szCs w:val="20"/>
              </w:rPr>
              <w:t>.</w:t>
            </w:r>
          </w:p>
        </w:tc>
      </w:tr>
      <w:tr w:rsidR="001F50E1" w:rsidRPr="00BA5451" w14:paraId="0F8BE817" w14:textId="77777777" w:rsidTr="001F50E1">
        <w:tc>
          <w:tcPr>
            <w:tcW w:w="985" w:type="pct"/>
            <w:tcBorders>
              <w:top w:val="single" w:sz="4" w:space="0" w:color="auto"/>
              <w:left w:val="single" w:sz="4" w:space="0" w:color="auto"/>
              <w:bottom w:val="single" w:sz="4" w:space="0" w:color="auto"/>
              <w:right w:val="single" w:sz="4" w:space="0" w:color="auto"/>
            </w:tcBorders>
          </w:tcPr>
          <w:p w14:paraId="3AC908A4" w14:textId="77777777" w:rsidR="001F50E1" w:rsidRPr="00BA5451" w:rsidRDefault="001F50E1" w:rsidP="001F50E1">
            <w:pPr>
              <w:spacing w:before="120" w:after="120"/>
              <w:rPr>
                <w:szCs w:val="20"/>
              </w:rPr>
            </w:pPr>
            <w:r w:rsidRPr="00BA5451">
              <w:rPr>
                <w:szCs w:val="20"/>
              </w:rPr>
              <w:t xml:space="preserve">Eligibility </w:t>
            </w:r>
          </w:p>
        </w:tc>
        <w:tc>
          <w:tcPr>
            <w:tcW w:w="4015" w:type="pct"/>
            <w:tcBorders>
              <w:top w:val="single" w:sz="4" w:space="0" w:color="auto"/>
              <w:left w:val="single" w:sz="4" w:space="0" w:color="auto"/>
              <w:bottom w:val="single" w:sz="4" w:space="0" w:color="auto"/>
              <w:right w:val="single" w:sz="4" w:space="0" w:color="auto"/>
            </w:tcBorders>
          </w:tcPr>
          <w:p w14:paraId="4D5D4E26" w14:textId="77777777" w:rsidR="001F50E1" w:rsidRPr="00BA5451" w:rsidRDefault="001F50E1" w:rsidP="001F50E1">
            <w:pPr>
              <w:spacing w:before="120" w:after="120"/>
              <w:rPr>
                <w:szCs w:val="20"/>
              </w:rPr>
            </w:pPr>
            <w:r w:rsidRPr="00BA5451">
              <w:rPr>
                <w:szCs w:val="20"/>
              </w:rPr>
              <w:t xml:space="preserve">An employee who is standing for election to the ACT Legislative Assembly, Commonwealth or State House of Parliament, or other </w:t>
            </w:r>
            <w:r w:rsidRPr="00A54794">
              <w:rPr>
                <w:szCs w:val="20"/>
              </w:rPr>
              <w:t xml:space="preserve">approved legislative </w:t>
            </w:r>
            <w:r w:rsidRPr="00BA5451">
              <w:rPr>
                <w:szCs w:val="20"/>
              </w:rPr>
              <w:t>or advisory body approved by the Commissioner.</w:t>
            </w:r>
          </w:p>
        </w:tc>
      </w:tr>
      <w:tr w:rsidR="001F50E1" w:rsidRPr="00BA5451" w14:paraId="3ED37D43" w14:textId="77777777" w:rsidTr="001F50E1">
        <w:tc>
          <w:tcPr>
            <w:tcW w:w="985" w:type="pct"/>
            <w:tcBorders>
              <w:top w:val="single" w:sz="4" w:space="0" w:color="auto"/>
              <w:left w:val="single" w:sz="4" w:space="0" w:color="auto"/>
              <w:bottom w:val="single" w:sz="4" w:space="0" w:color="auto"/>
              <w:right w:val="single" w:sz="4" w:space="0" w:color="auto"/>
            </w:tcBorders>
          </w:tcPr>
          <w:p w14:paraId="05537D7F" w14:textId="77777777" w:rsidR="001F50E1" w:rsidRPr="00BA5451" w:rsidRDefault="001F50E1" w:rsidP="001F50E1">
            <w:pPr>
              <w:spacing w:before="120" w:after="120"/>
              <w:rPr>
                <w:szCs w:val="20"/>
              </w:rPr>
            </w:pPr>
            <w:r w:rsidRPr="00BA5451">
              <w:rPr>
                <w:szCs w:val="20"/>
              </w:rPr>
              <w:t>Entitlement</w:t>
            </w:r>
          </w:p>
        </w:tc>
        <w:tc>
          <w:tcPr>
            <w:tcW w:w="4015" w:type="pct"/>
            <w:tcBorders>
              <w:top w:val="single" w:sz="4" w:space="0" w:color="auto"/>
              <w:left w:val="single" w:sz="4" w:space="0" w:color="auto"/>
              <w:bottom w:val="single" w:sz="4" w:space="0" w:color="auto"/>
              <w:right w:val="single" w:sz="4" w:space="0" w:color="auto"/>
            </w:tcBorders>
          </w:tcPr>
          <w:p w14:paraId="6F021B05" w14:textId="77777777" w:rsidR="001F50E1" w:rsidRPr="00BA5451" w:rsidRDefault="001F50E1" w:rsidP="001F50E1">
            <w:pPr>
              <w:spacing w:before="120" w:after="120"/>
              <w:rPr>
                <w:szCs w:val="20"/>
              </w:rPr>
            </w:pPr>
            <w:r w:rsidRPr="00BA5451">
              <w:rPr>
                <w:szCs w:val="20"/>
              </w:rPr>
              <w:t>A maximum period of three months.</w:t>
            </w:r>
          </w:p>
        </w:tc>
      </w:tr>
      <w:tr w:rsidR="001F50E1" w:rsidRPr="00BA5451" w14:paraId="4410826C" w14:textId="77777777" w:rsidTr="001F50E1">
        <w:tc>
          <w:tcPr>
            <w:tcW w:w="985" w:type="pct"/>
            <w:tcBorders>
              <w:top w:val="single" w:sz="4" w:space="0" w:color="auto"/>
              <w:left w:val="single" w:sz="4" w:space="0" w:color="auto"/>
              <w:bottom w:val="single" w:sz="4" w:space="0" w:color="auto"/>
              <w:right w:val="single" w:sz="4" w:space="0" w:color="auto"/>
            </w:tcBorders>
          </w:tcPr>
          <w:p w14:paraId="5279434A" w14:textId="77777777" w:rsidR="001F50E1" w:rsidRPr="00BA5451" w:rsidRDefault="001F50E1" w:rsidP="001F50E1">
            <w:pPr>
              <w:spacing w:before="120" w:after="120"/>
              <w:rPr>
                <w:szCs w:val="20"/>
              </w:rPr>
            </w:pPr>
            <w:r w:rsidRPr="00BA5451">
              <w:rPr>
                <w:szCs w:val="20"/>
              </w:rPr>
              <w:t>Conditions</w:t>
            </w:r>
          </w:p>
        </w:tc>
        <w:tc>
          <w:tcPr>
            <w:tcW w:w="4015" w:type="pct"/>
            <w:tcBorders>
              <w:top w:val="single" w:sz="4" w:space="0" w:color="auto"/>
              <w:left w:val="single" w:sz="4" w:space="0" w:color="auto"/>
              <w:bottom w:val="single" w:sz="4" w:space="0" w:color="auto"/>
              <w:right w:val="single" w:sz="4" w:space="0" w:color="auto"/>
            </w:tcBorders>
          </w:tcPr>
          <w:p w14:paraId="11174075" w14:textId="77777777" w:rsidR="001F50E1" w:rsidRPr="00BA5451" w:rsidRDefault="001F50E1" w:rsidP="001F50E1">
            <w:pPr>
              <w:spacing w:before="120" w:after="120"/>
              <w:rPr>
                <w:szCs w:val="20"/>
              </w:rPr>
            </w:pPr>
            <w:r w:rsidRPr="00BA5451">
              <w:rPr>
                <w:szCs w:val="20"/>
              </w:rPr>
              <w:t>-</w:t>
            </w:r>
          </w:p>
        </w:tc>
      </w:tr>
      <w:tr w:rsidR="001F50E1" w:rsidRPr="00BA5451" w14:paraId="1ADFB0F1" w14:textId="77777777" w:rsidTr="001F50E1">
        <w:tc>
          <w:tcPr>
            <w:tcW w:w="985" w:type="pct"/>
            <w:tcBorders>
              <w:top w:val="single" w:sz="4" w:space="0" w:color="auto"/>
              <w:left w:val="single" w:sz="4" w:space="0" w:color="auto"/>
              <w:bottom w:val="single" w:sz="4" w:space="0" w:color="auto"/>
              <w:right w:val="single" w:sz="4" w:space="0" w:color="auto"/>
            </w:tcBorders>
          </w:tcPr>
          <w:p w14:paraId="486852BC" w14:textId="77777777" w:rsidR="001F50E1" w:rsidRPr="00BA5451" w:rsidRDefault="001F50E1" w:rsidP="001F50E1">
            <w:pPr>
              <w:spacing w:before="120" w:after="120"/>
              <w:rPr>
                <w:szCs w:val="20"/>
              </w:rPr>
            </w:pPr>
            <w:r w:rsidRPr="00BA5451">
              <w:rPr>
                <w:szCs w:val="20"/>
              </w:rPr>
              <w:t>Rate of payment</w:t>
            </w:r>
          </w:p>
        </w:tc>
        <w:tc>
          <w:tcPr>
            <w:tcW w:w="4015" w:type="pct"/>
            <w:tcBorders>
              <w:top w:val="single" w:sz="4" w:space="0" w:color="auto"/>
              <w:left w:val="single" w:sz="4" w:space="0" w:color="auto"/>
              <w:bottom w:val="single" w:sz="4" w:space="0" w:color="auto"/>
              <w:right w:val="single" w:sz="4" w:space="0" w:color="auto"/>
            </w:tcBorders>
          </w:tcPr>
          <w:p w14:paraId="653AC68B" w14:textId="77777777" w:rsidR="001F50E1" w:rsidRPr="00BA5451" w:rsidRDefault="001F50E1" w:rsidP="001F50E1">
            <w:pPr>
              <w:spacing w:before="120" w:after="120"/>
              <w:rPr>
                <w:szCs w:val="20"/>
              </w:rPr>
            </w:pPr>
            <w:r w:rsidRPr="00BA5451">
              <w:rPr>
                <w:szCs w:val="20"/>
              </w:rPr>
              <w:t>Without pay.</w:t>
            </w:r>
          </w:p>
        </w:tc>
      </w:tr>
      <w:tr w:rsidR="001F50E1" w:rsidRPr="00BA5451" w14:paraId="7C8AA10A" w14:textId="77777777" w:rsidTr="001F50E1">
        <w:tc>
          <w:tcPr>
            <w:tcW w:w="985" w:type="pct"/>
            <w:tcBorders>
              <w:top w:val="single" w:sz="4" w:space="0" w:color="auto"/>
              <w:left w:val="single" w:sz="4" w:space="0" w:color="auto"/>
              <w:bottom w:val="single" w:sz="4" w:space="0" w:color="auto"/>
              <w:right w:val="single" w:sz="4" w:space="0" w:color="auto"/>
            </w:tcBorders>
          </w:tcPr>
          <w:p w14:paraId="1293DD5A" w14:textId="77777777" w:rsidR="001F50E1" w:rsidRPr="00BA5451" w:rsidRDefault="001F50E1" w:rsidP="001F50E1">
            <w:pPr>
              <w:spacing w:before="120" w:after="120"/>
              <w:rPr>
                <w:szCs w:val="20"/>
              </w:rPr>
            </w:pPr>
            <w:r w:rsidRPr="00BA5451">
              <w:rPr>
                <w:szCs w:val="20"/>
              </w:rPr>
              <w:t>Effect on other entitlements</w:t>
            </w:r>
          </w:p>
        </w:tc>
        <w:tc>
          <w:tcPr>
            <w:tcW w:w="4015" w:type="pct"/>
            <w:tcBorders>
              <w:top w:val="single" w:sz="4" w:space="0" w:color="auto"/>
              <w:left w:val="single" w:sz="4" w:space="0" w:color="auto"/>
              <w:bottom w:val="single" w:sz="4" w:space="0" w:color="auto"/>
              <w:right w:val="single" w:sz="4" w:space="0" w:color="auto"/>
            </w:tcBorders>
          </w:tcPr>
          <w:p w14:paraId="4D9F8A54" w14:textId="77777777" w:rsidR="001F50E1" w:rsidRPr="00BA5451" w:rsidRDefault="001F50E1" w:rsidP="001F50E1">
            <w:pPr>
              <w:spacing w:before="120" w:after="120"/>
              <w:rPr>
                <w:szCs w:val="20"/>
              </w:rPr>
            </w:pPr>
            <w:r w:rsidRPr="00BA5451">
              <w:rPr>
                <w:szCs w:val="20"/>
              </w:rPr>
              <w:t>Will not count for any purpose.</w:t>
            </w:r>
          </w:p>
        </w:tc>
      </w:tr>
      <w:tr w:rsidR="001F50E1" w:rsidRPr="00BA5451" w14:paraId="72AD56EF" w14:textId="77777777" w:rsidTr="001F50E1">
        <w:tc>
          <w:tcPr>
            <w:tcW w:w="985" w:type="pct"/>
            <w:tcBorders>
              <w:top w:val="single" w:sz="4" w:space="0" w:color="auto"/>
              <w:left w:val="single" w:sz="4" w:space="0" w:color="auto"/>
              <w:bottom w:val="single" w:sz="4" w:space="0" w:color="auto"/>
              <w:right w:val="single" w:sz="4" w:space="0" w:color="auto"/>
            </w:tcBorders>
            <w:shd w:val="clear" w:color="auto" w:fill="D9D9D9"/>
          </w:tcPr>
          <w:p w14:paraId="6D50E561" w14:textId="77777777" w:rsidR="001F50E1" w:rsidRPr="00BA5451" w:rsidRDefault="001F50E1" w:rsidP="001F50E1">
            <w:pPr>
              <w:spacing w:before="120" w:after="120"/>
              <w:rPr>
                <w:b/>
                <w:szCs w:val="20"/>
              </w:rPr>
            </w:pPr>
            <w:r w:rsidRPr="00BA5451">
              <w:br w:type="page"/>
            </w:r>
            <w:r w:rsidRPr="00BA5451">
              <w:rPr>
                <w:b/>
                <w:szCs w:val="20"/>
              </w:rPr>
              <w:t>Leave to:</w:t>
            </w:r>
          </w:p>
        </w:tc>
        <w:tc>
          <w:tcPr>
            <w:tcW w:w="4015" w:type="pct"/>
            <w:tcBorders>
              <w:top w:val="single" w:sz="4" w:space="0" w:color="auto"/>
              <w:left w:val="single" w:sz="4" w:space="0" w:color="auto"/>
              <w:bottom w:val="single" w:sz="4" w:space="0" w:color="auto"/>
              <w:right w:val="single" w:sz="4" w:space="0" w:color="auto"/>
            </w:tcBorders>
            <w:shd w:val="clear" w:color="auto" w:fill="D9D9D9"/>
          </w:tcPr>
          <w:p w14:paraId="537CB80B" w14:textId="77777777" w:rsidR="001F50E1" w:rsidRPr="00F269DD" w:rsidRDefault="001F50E1" w:rsidP="001F50E1">
            <w:pPr>
              <w:pStyle w:val="ListParagraph"/>
              <w:numPr>
                <w:ilvl w:val="3"/>
                <w:numId w:val="8"/>
              </w:numPr>
              <w:spacing w:before="120" w:line="240" w:lineRule="auto"/>
              <w:ind w:left="4146" w:hanging="470"/>
              <w:jc w:val="both"/>
              <w:rPr>
                <w:b/>
                <w:szCs w:val="20"/>
              </w:rPr>
            </w:pPr>
            <w:r w:rsidRPr="00F269DD">
              <w:rPr>
                <w:b/>
                <w:szCs w:val="20"/>
              </w:rPr>
              <w:t>Cope with a disaster</w:t>
            </w:r>
          </w:p>
        </w:tc>
      </w:tr>
      <w:tr w:rsidR="001F50E1" w:rsidRPr="00BA5451" w14:paraId="4603202A" w14:textId="77777777" w:rsidTr="001F50E1">
        <w:tc>
          <w:tcPr>
            <w:tcW w:w="985" w:type="pct"/>
            <w:tcBorders>
              <w:top w:val="single" w:sz="4" w:space="0" w:color="auto"/>
              <w:left w:val="single" w:sz="4" w:space="0" w:color="auto"/>
              <w:bottom w:val="single" w:sz="4" w:space="0" w:color="auto"/>
              <w:right w:val="single" w:sz="4" w:space="0" w:color="auto"/>
            </w:tcBorders>
          </w:tcPr>
          <w:p w14:paraId="7EECFFF6" w14:textId="77777777" w:rsidR="001F50E1" w:rsidRPr="00BA5451" w:rsidRDefault="001F50E1" w:rsidP="001F50E1">
            <w:pPr>
              <w:spacing w:before="120" w:after="120"/>
              <w:rPr>
                <w:szCs w:val="20"/>
              </w:rPr>
            </w:pPr>
            <w:r w:rsidRPr="00BA5451">
              <w:rPr>
                <w:szCs w:val="20"/>
              </w:rPr>
              <w:t>Purpose</w:t>
            </w:r>
          </w:p>
        </w:tc>
        <w:tc>
          <w:tcPr>
            <w:tcW w:w="4015" w:type="pct"/>
            <w:tcBorders>
              <w:top w:val="single" w:sz="4" w:space="0" w:color="auto"/>
              <w:left w:val="single" w:sz="4" w:space="0" w:color="auto"/>
              <w:bottom w:val="single" w:sz="4" w:space="0" w:color="auto"/>
              <w:right w:val="single" w:sz="4" w:space="0" w:color="auto"/>
            </w:tcBorders>
          </w:tcPr>
          <w:p w14:paraId="65248B5B" w14:textId="77777777" w:rsidR="001F50E1" w:rsidRPr="00BA5451" w:rsidRDefault="001F50E1" w:rsidP="001F50E1">
            <w:pPr>
              <w:spacing w:before="120" w:after="120"/>
              <w:rPr>
                <w:b/>
                <w:szCs w:val="20"/>
              </w:rPr>
            </w:pPr>
            <w:r w:rsidRPr="00BA5451">
              <w:rPr>
                <w:szCs w:val="20"/>
              </w:rPr>
              <w:t>Where an employee is affected by a disaster which has destroyed or significantly damaged the employee’s usual place of residence or its contents.</w:t>
            </w:r>
          </w:p>
        </w:tc>
      </w:tr>
      <w:tr w:rsidR="001F50E1" w:rsidRPr="00BA5451" w14:paraId="2BE1793C" w14:textId="77777777" w:rsidTr="001F50E1">
        <w:tc>
          <w:tcPr>
            <w:tcW w:w="985" w:type="pct"/>
            <w:tcBorders>
              <w:top w:val="single" w:sz="4" w:space="0" w:color="auto"/>
              <w:left w:val="single" w:sz="4" w:space="0" w:color="auto"/>
              <w:bottom w:val="single" w:sz="4" w:space="0" w:color="auto"/>
              <w:right w:val="single" w:sz="4" w:space="0" w:color="auto"/>
            </w:tcBorders>
          </w:tcPr>
          <w:p w14:paraId="00F5B9A3" w14:textId="77777777" w:rsidR="001F50E1" w:rsidRPr="00BA5451" w:rsidRDefault="001F50E1" w:rsidP="001F50E1">
            <w:pPr>
              <w:spacing w:before="120" w:after="120"/>
              <w:rPr>
                <w:szCs w:val="20"/>
              </w:rPr>
            </w:pPr>
            <w:r w:rsidRPr="00BA5451">
              <w:rPr>
                <w:szCs w:val="20"/>
              </w:rPr>
              <w:t xml:space="preserve">Eligibility </w:t>
            </w:r>
          </w:p>
        </w:tc>
        <w:tc>
          <w:tcPr>
            <w:tcW w:w="4015" w:type="pct"/>
            <w:tcBorders>
              <w:top w:val="single" w:sz="4" w:space="0" w:color="auto"/>
              <w:left w:val="single" w:sz="4" w:space="0" w:color="auto"/>
              <w:bottom w:val="single" w:sz="4" w:space="0" w:color="auto"/>
              <w:right w:val="single" w:sz="4" w:space="0" w:color="auto"/>
            </w:tcBorders>
          </w:tcPr>
          <w:p w14:paraId="6DDF558A" w14:textId="77777777" w:rsidR="001F50E1" w:rsidRPr="00BA5451" w:rsidRDefault="001F50E1" w:rsidP="001F50E1">
            <w:pPr>
              <w:spacing w:before="120" w:after="120"/>
              <w:rPr>
                <w:szCs w:val="20"/>
              </w:rPr>
            </w:pPr>
            <w:r w:rsidRPr="00BA5451">
              <w:rPr>
                <w:szCs w:val="20"/>
              </w:rPr>
              <w:t xml:space="preserve">An employee whose home is wholly or partly uninhabitable </w:t>
            </w:r>
            <w:r>
              <w:rPr>
                <w:szCs w:val="20"/>
              </w:rPr>
              <w:t>associated with</w:t>
            </w:r>
            <w:r w:rsidRPr="00BA5451">
              <w:rPr>
                <w:szCs w:val="20"/>
              </w:rPr>
              <w:t xml:space="preserve"> health or safety reasons.</w:t>
            </w:r>
          </w:p>
        </w:tc>
      </w:tr>
      <w:tr w:rsidR="001F50E1" w:rsidRPr="00BA5451" w14:paraId="1EDD7FA1" w14:textId="77777777" w:rsidTr="001F50E1">
        <w:tc>
          <w:tcPr>
            <w:tcW w:w="985" w:type="pct"/>
            <w:tcBorders>
              <w:top w:val="single" w:sz="4" w:space="0" w:color="auto"/>
              <w:left w:val="single" w:sz="4" w:space="0" w:color="auto"/>
              <w:bottom w:val="single" w:sz="4" w:space="0" w:color="auto"/>
              <w:right w:val="single" w:sz="4" w:space="0" w:color="auto"/>
            </w:tcBorders>
          </w:tcPr>
          <w:p w14:paraId="03F4B99C" w14:textId="77777777" w:rsidR="001F50E1" w:rsidRPr="00BA5451" w:rsidRDefault="001F50E1" w:rsidP="001F50E1">
            <w:pPr>
              <w:spacing w:before="120" w:after="120"/>
              <w:rPr>
                <w:szCs w:val="20"/>
              </w:rPr>
            </w:pPr>
            <w:r w:rsidRPr="00BA5451">
              <w:rPr>
                <w:szCs w:val="20"/>
              </w:rPr>
              <w:t>Entitlement</w:t>
            </w:r>
          </w:p>
        </w:tc>
        <w:tc>
          <w:tcPr>
            <w:tcW w:w="4015" w:type="pct"/>
            <w:tcBorders>
              <w:top w:val="single" w:sz="4" w:space="0" w:color="auto"/>
              <w:left w:val="single" w:sz="4" w:space="0" w:color="auto"/>
              <w:bottom w:val="single" w:sz="4" w:space="0" w:color="auto"/>
              <w:right w:val="single" w:sz="4" w:space="0" w:color="auto"/>
            </w:tcBorders>
          </w:tcPr>
          <w:p w14:paraId="5E813BBC" w14:textId="77777777" w:rsidR="001F50E1" w:rsidRPr="00BA5451" w:rsidRDefault="001F50E1" w:rsidP="001F50E1">
            <w:pPr>
              <w:spacing w:before="120" w:after="120"/>
              <w:rPr>
                <w:szCs w:val="20"/>
              </w:rPr>
            </w:pPr>
            <w:r w:rsidRPr="00BA5451">
              <w:rPr>
                <w:szCs w:val="20"/>
              </w:rPr>
              <w:t>A maximum period of three days in each consecutive period 12 months.</w:t>
            </w:r>
          </w:p>
        </w:tc>
      </w:tr>
      <w:tr w:rsidR="001F50E1" w:rsidRPr="00BA5451" w14:paraId="7198B9AB" w14:textId="77777777" w:rsidTr="001F50E1">
        <w:tc>
          <w:tcPr>
            <w:tcW w:w="985" w:type="pct"/>
            <w:tcBorders>
              <w:top w:val="single" w:sz="4" w:space="0" w:color="auto"/>
              <w:left w:val="single" w:sz="4" w:space="0" w:color="auto"/>
              <w:bottom w:val="single" w:sz="4" w:space="0" w:color="auto"/>
              <w:right w:val="single" w:sz="4" w:space="0" w:color="auto"/>
            </w:tcBorders>
          </w:tcPr>
          <w:p w14:paraId="3275FF48" w14:textId="77777777" w:rsidR="001F50E1" w:rsidRPr="00BA5451" w:rsidRDefault="001F50E1" w:rsidP="001F50E1">
            <w:pPr>
              <w:spacing w:before="120" w:after="120"/>
              <w:rPr>
                <w:szCs w:val="20"/>
              </w:rPr>
            </w:pPr>
            <w:r w:rsidRPr="00BA5451">
              <w:rPr>
                <w:szCs w:val="20"/>
              </w:rPr>
              <w:t>Conditions</w:t>
            </w:r>
          </w:p>
        </w:tc>
        <w:tc>
          <w:tcPr>
            <w:tcW w:w="4015" w:type="pct"/>
            <w:tcBorders>
              <w:top w:val="single" w:sz="4" w:space="0" w:color="auto"/>
              <w:left w:val="single" w:sz="4" w:space="0" w:color="auto"/>
              <w:bottom w:val="single" w:sz="4" w:space="0" w:color="auto"/>
              <w:right w:val="single" w:sz="4" w:space="0" w:color="auto"/>
            </w:tcBorders>
          </w:tcPr>
          <w:p w14:paraId="73CF450B" w14:textId="77777777" w:rsidR="001F50E1" w:rsidRPr="00BA5451" w:rsidRDefault="001F50E1" w:rsidP="001F50E1">
            <w:pPr>
              <w:spacing w:before="120" w:after="120"/>
              <w:rPr>
                <w:szCs w:val="20"/>
              </w:rPr>
            </w:pPr>
            <w:r w:rsidRPr="00BA5451">
              <w:rPr>
                <w:szCs w:val="20"/>
              </w:rPr>
              <w:t>-</w:t>
            </w:r>
          </w:p>
        </w:tc>
      </w:tr>
      <w:tr w:rsidR="001F50E1" w:rsidRPr="00BA5451" w14:paraId="2D2ADE29" w14:textId="77777777" w:rsidTr="001F50E1">
        <w:tc>
          <w:tcPr>
            <w:tcW w:w="985" w:type="pct"/>
            <w:tcBorders>
              <w:top w:val="single" w:sz="4" w:space="0" w:color="auto"/>
              <w:left w:val="single" w:sz="4" w:space="0" w:color="auto"/>
              <w:bottom w:val="single" w:sz="4" w:space="0" w:color="auto"/>
              <w:right w:val="single" w:sz="4" w:space="0" w:color="auto"/>
            </w:tcBorders>
          </w:tcPr>
          <w:p w14:paraId="0B17CCEF" w14:textId="77777777" w:rsidR="001F50E1" w:rsidRPr="00BA5451" w:rsidRDefault="001F50E1" w:rsidP="001F50E1">
            <w:pPr>
              <w:spacing w:before="120" w:after="120"/>
              <w:rPr>
                <w:szCs w:val="20"/>
              </w:rPr>
            </w:pPr>
            <w:r w:rsidRPr="00BA5451">
              <w:rPr>
                <w:szCs w:val="20"/>
              </w:rPr>
              <w:t>Rate of payment</w:t>
            </w:r>
          </w:p>
        </w:tc>
        <w:tc>
          <w:tcPr>
            <w:tcW w:w="4015" w:type="pct"/>
            <w:tcBorders>
              <w:top w:val="single" w:sz="4" w:space="0" w:color="auto"/>
              <w:left w:val="single" w:sz="4" w:space="0" w:color="auto"/>
              <w:bottom w:val="single" w:sz="4" w:space="0" w:color="auto"/>
              <w:right w:val="single" w:sz="4" w:space="0" w:color="auto"/>
            </w:tcBorders>
          </w:tcPr>
          <w:p w14:paraId="2B1DB163" w14:textId="77777777" w:rsidR="001F50E1" w:rsidRPr="00BA5451" w:rsidRDefault="001F50E1" w:rsidP="001F50E1">
            <w:pPr>
              <w:spacing w:before="120" w:after="120"/>
              <w:rPr>
                <w:szCs w:val="20"/>
              </w:rPr>
            </w:pPr>
            <w:r w:rsidRPr="00BA5451">
              <w:rPr>
                <w:szCs w:val="20"/>
              </w:rPr>
              <w:t>Full pay.</w:t>
            </w:r>
          </w:p>
        </w:tc>
      </w:tr>
      <w:tr w:rsidR="001F50E1" w:rsidRPr="00BA5451" w14:paraId="0E62F8B2" w14:textId="77777777" w:rsidTr="001F50E1">
        <w:tc>
          <w:tcPr>
            <w:tcW w:w="985" w:type="pct"/>
            <w:tcBorders>
              <w:top w:val="single" w:sz="4" w:space="0" w:color="auto"/>
              <w:left w:val="single" w:sz="4" w:space="0" w:color="auto"/>
              <w:bottom w:val="single" w:sz="4" w:space="0" w:color="auto"/>
              <w:right w:val="single" w:sz="4" w:space="0" w:color="auto"/>
            </w:tcBorders>
          </w:tcPr>
          <w:p w14:paraId="60999167" w14:textId="77777777" w:rsidR="001F50E1" w:rsidRPr="00BA5451" w:rsidRDefault="001F50E1" w:rsidP="001F50E1">
            <w:pPr>
              <w:spacing w:before="120" w:after="120"/>
              <w:rPr>
                <w:szCs w:val="20"/>
              </w:rPr>
            </w:pPr>
            <w:r w:rsidRPr="00BA5451">
              <w:rPr>
                <w:szCs w:val="20"/>
              </w:rPr>
              <w:t>Effect on other entitlements</w:t>
            </w:r>
          </w:p>
        </w:tc>
        <w:tc>
          <w:tcPr>
            <w:tcW w:w="4015" w:type="pct"/>
            <w:tcBorders>
              <w:top w:val="single" w:sz="4" w:space="0" w:color="auto"/>
              <w:left w:val="single" w:sz="4" w:space="0" w:color="auto"/>
              <w:bottom w:val="single" w:sz="4" w:space="0" w:color="auto"/>
              <w:right w:val="single" w:sz="4" w:space="0" w:color="auto"/>
            </w:tcBorders>
          </w:tcPr>
          <w:p w14:paraId="7E6BF355" w14:textId="77777777" w:rsidR="001F50E1" w:rsidRPr="00BA5451" w:rsidRDefault="001F50E1" w:rsidP="001F50E1">
            <w:pPr>
              <w:spacing w:before="120" w:after="120"/>
              <w:rPr>
                <w:szCs w:val="20"/>
              </w:rPr>
            </w:pPr>
            <w:r w:rsidRPr="00BA5451">
              <w:rPr>
                <w:szCs w:val="20"/>
              </w:rPr>
              <w:t>Counts as service for all purposes.</w:t>
            </w:r>
          </w:p>
        </w:tc>
      </w:tr>
    </w:tbl>
    <w:p w14:paraId="05EB7F09" w14:textId="77777777" w:rsidR="001F50E1" w:rsidRDefault="001F50E1" w:rsidP="001F50E1"/>
    <w:p w14:paraId="367542DA" w14:textId="77777777" w:rsidR="001F50E1" w:rsidRDefault="001F50E1" w:rsidP="001F50E1">
      <w:r>
        <w:br w:type="page"/>
      </w: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5"/>
        <w:gridCol w:w="12313"/>
      </w:tblGrid>
      <w:tr w:rsidR="001F50E1" w:rsidRPr="00BA5451" w14:paraId="0B35460A" w14:textId="77777777" w:rsidTr="001F50E1">
        <w:trPr>
          <w:trHeight w:val="108"/>
        </w:trPr>
        <w:tc>
          <w:tcPr>
            <w:tcW w:w="986" w:type="pct"/>
            <w:tcBorders>
              <w:top w:val="single" w:sz="4" w:space="0" w:color="auto"/>
              <w:left w:val="single" w:sz="4" w:space="0" w:color="auto"/>
              <w:bottom w:val="single" w:sz="4" w:space="0" w:color="auto"/>
              <w:right w:val="single" w:sz="4" w:space="0" w:color="auto"/>
            </w:tcBorders>
            <w:shd w:val="clear" w:color="auto" w:fill="D9D9D9"/>
          </w:tcPr>
          <w:p w14:paraId="4B928315" w14:textId="77777777" w:rsidR="001F50E1" w:rsidRPr="00CF40DE" w:rsidRDefault="001F50E1" w:rsidP="001F50E1">
            <w:pPr>
              <w:spacing w:before="120"/>
              <w:rPr>
                <w:b/>
              </w:rPr>
            </w:pPr>
            <w:r w:rsidRPr="00CF40DE">
              <w:rPr>
                <w:b/>
              </w:rPr>
              <w:t>Leave for:</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4EBB86F5" w14:textId="77777777" w:rsidR="001F50E1" w:rsidRPr="00F269DD" w:rsidRDefault="001F50E1" w:rsidP="001F50E1">
            <w:pPr>
              <w:pStyle w:val="ListParagraph"/>
              <w:numPr>
                <w:ilvl w:val="3"/>
                <w:numId w:val="8"/>
              </w:numPr>
              <w:spacing w:before="120" w:after="0"/>
              <w:ind w:left="4144"/>
              <w:jc w:val="both"/>
              <w:rPr>
                <w:b/>
              </w:rPr>
            </w:pPr>
            <w:r w:rsidRPr="00F269DD">
              <w:rPr>
                <w:b/>
              </w:rPr>
              <w:t>Defence Reserve</w:t>
            </w:r>
          </w:p>
        </w:tc>
      </w:tr>
      <w:tr w:rsidR="001F50E1" w:rsidRPr="00BA5451" w14:paraId="4FF64949" w14:textId="77777777" w:rsidTr="001F50E1">
        <w:trPr>
          <w:trHeight w:val="108"/>
        </w:trPr>
        <w:tc>
          <w:tcPr>
            <w:tcW w:w="986" w:type="pct"/>
            <w:tcBorders>
              <w:top w:val="single" w:sz="4" w:space="0" w:color="auto"/>
              <w:left w:val="single" w:sz="4" w:space="0" w:color="auto"/>
              <w:bottom w:val="single" w:sz="4" w:space="0" w:color="auto"/>
              <w:right w:val="single" w:sz="4" w:space="0" w:color="auto"/>
            </w:tcBorders>
          </w:tcPr>
          <w:p w14:paraId="15CCA9BA" w14:textId="77777777" w:rsidR="001F50E1" w:rsidRPr="00BA5451" w:rsidRDefault="001F50E1" w:rsidP="001F50E1">
            <w:pPr>
              <w:spacing w:before="120" w:after="120"/>
            </w:pPr>
            <w:r w:rsidRPr="00BA5451">
              <w:t>Purpose</w:t>
            </w:r>
          </w:p>
        </w:tc>
        <w:tc>
          <w:tcPr>
            <w:tcW w:w="4014" w:type="pct"/>
            <w:tcBorders>
              <w:top w:val="single" w:sz="4" w:space="0" w:color="auto"/>
              <w:left w:val="single" w:sz="4" w:space="0" w:color="auto"/>
              <w:bottom w:val="single" w:sz="4" w:space="0" w:color="auto"/>
              <w:right w:val="single" w:sz="4" w:space="0" w:color="auto"/>
            </w:tcBorders>
          </w:tcPr>
          <w:p w14:paraId="679811F8" w14:textId="77777777" w:rsidR="001F50E1" w:rsidRPr="00BA5451" w:rsidRDefault="001F50E1" w:rsidP="001F50E1">
            <w:pPr>
              <w:spacing w:before="120" w:after="120"/>
            </w:pPr>
            <w:r w:rsidRPr="00BA5451">
              <w:t>To enable an employee to undertake specified defence service and, also, enlistment, training and/or deployment with the Australian Defence Force Reserve (ADFR).</w:t>
            </w:r>
            <w:r>
              <w:t xml:space="preserve"> </w:t>
            </w:r>
          </w:p>
        </w:tc>
      </w:tr>
      <w:tr w:rsidR="001F50E1" w:rsidRPr="00BA5451" w14:paraId="7515BA2A" w14:textId="77777777" w:rsidTr="001F50E1">
        <w:trPr>
          <w:trHeight w:val="108"/>
        </w:trPr>
        <w:tc>
          <w:tcPr>
            <w:tcW w:w="986" w:type="pct"/>
            <w:tcBorders>
              <w:top w:val="single" w:sz="4" w:space="0" w:color="auto"/>
              <w:left w:val="single" w:sz="4" w:space="0" w:color="auto"/>
              <w:bottom w:val="single" w:sz="4" w:space="0" w:color="auto"/>
              <w:right w:val="single" w:sz="4" w:space="0" w:color="auto"/>
            </w:tcBorders>
          </w:tcPr>
          <w:p w14:paraId="36664877" w14:textId="77777777" w:rsidR="001F50E1" w:rsidRPr="00BA5451" w:rsidRDefault="001F50E1" w:rsidP="001F50E1">
            <w:pPr>
              <w:spacing w:before="120" w:after="120"/>
            </w:pPr>
            <w:r w:rsidRPr="00BA5451">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0CF6D9FF" w14:textId="77777777" w:rsidR="001F50E1" w:rsidRPr="00BA5451" w:rsidRDefault="001F50E1" w:rsidP="001F50E1">
            <w:pPr>
              <w:spacing w:before="120" w:after="120"/>
            </w:pPr>
            <w:r>
              <w:t>Available to employees other than casual employees.</w:t>
            </w:r>
          </w:p>
        </w:tc>
      </w:tr>
      <w:tr w:rsidR="001F50E1" w:rsidRPr="00BA5451" w14:paraId="327FF302" w14:textId="77777777" w:rsidTr="001F50E1">
        <w:trPr>
          <w:trHeight w:val="108"/>
        </w:trPr>
        <w:tc>
          <w:tcPr>
            <w:tcW w:w="986" w:type="pct"/>
            <w:tcBorders>
              <w:top w:val="single" w:sz="4" w:space="0" w:color="auto"/>
              <w:left w:val="single" w:sz="4" w:space="0" w:color="auto"/>
              <w:bottom w:val="single" w:sz="4" w:space="0" w:color="auto"/>
              <w:right w:val="single" w:sz="4" w:space="0" w:color="auto"/>
            </w:tcBorders>
          </w:tcPr>
          <w:p w14:paraId="5D93D5BE" w14:textId="77777777" w:rsidR="001F50E1" w:rsidRPr="00BA5451" w:rsidRDefault="001F50E1" w:rsidP="001F50E1">
            <w:pPr>
              <w:spacing w:before="120" w:after="120"/>
            </w:pPr>
            <w:r w:rsidRPr="00BA5451">
              <w:t>Entitlement</w:t>
            </w:r>
          </w:p>
        </w:tc>
        <w:tc>
          <w:tcPr>
            <w:tcW w:w="4014" w:type="pct"/>
            <w:tcBorders>
              <w:top w:val="single" w:sz="4" w:space="0" w:color="auto"/>
              <w:left w:val="single" w:sz="4" w:space="0" w:color="auto"/>
              <w:bottom w:val="single" w:sz="4" w:space="0" w:color="auto"/>
              <w:right w:val="single" w:sz="4" w:space="0" w:color="auto"/>
            </w:tcBorders>
          </w:tcPr>
          <w:p w14:paraId="0B7BB6DD" w14:textId="77777777" w:rsidR="001F50E1" w:rsidRPr="0059625A" w:rsidRDefault="001F50E1" w:rsidP="001F50E1">
            <w:pPr>
              <w:spacing w:before="120" w:after="120"/>
            </w:pPr>
            <w:r w:rsidRPr="003F25FD">
              <w:t xml:space="preserve">The entitlement to leave for Reserve Service is prescribed under the </w:t>
            </w:r>
            <w:r w:rsidRPr="003F25FD">
              <w:rPr>
                <w:i/>
                <w:iCs/>
              </w:rPr>
              <w:t>Defence Reserve Service (Protection) Act 2001</w:t>
            </w:r>
            <w:r w:rsidRPr="003F25FD">
              <w:t xml:space="preserve">. </w:t>
            </w:r>
          </w:p>
          <w:p w14:paraId="2422F1C9" w14:textId="77777777" w:rsidR="001F50E1" w:rsidRPr="000F43D5" w:rsidRDefault="001F50E1" w:rsidP="001F50E1">
            <w:pPr>
              <w:spacing w:before="120" w:after="120"/>
            </w:pPr>
            <w:r w:rsidRPr="003F25FD">
              <w:t xml:space="preserve">An </w:t>
            </w:r>
            <w:r>
              <w:t>e</w:t>
            </w:r>
            <w:r w:rsidRPr="003F25FD">
              <w:t xml:space="preserve">mployee may be granted leave (with or without pay) to enable the </w:t>
            </w:r>
            <w:r>
              <w:t>e</w:t>
            </w:r>
            <w:r w:rsidRPr="003F25FD">
              <w:t>mployee to fulfil Australian Defence Force (ADF) Reserve and Continuous Full Time Service (CFTS) or Cadet Force obligations.</w:t>
            </w:r>
          </w:p>
          <w:p w14:paraId="6BA27A04" w14:textId="77777777" w:rsidR="001F50E1" w:rsidRDefault="001F50E1" w:rsidP="001F50E1">
            <w:pPr>
              <w:spacing w:before="120" w:after="120"/>
            </w:pPr>
            <w:r w:rsidRPr="003F25FD">
              <w:t xml:space="preserve">An </w:t>
            </w:r>
            <w:r>
              <w:t>e</w:t>
            </w:r>
            <w:r w:rsidRPr="003F25FD">
              <w:t xml:space="preserve">mployee is entitled to ADF Reserve Leave with pay, for up to four weeks during each financial year for the purpose of fulfilling service in the ADF Reserve. These purposes include training and operational duty as required. </w:t>
            </w:r>
          </w:p>
          <w:p w14:paraId="532FEF07" w14:textId="77777777" w:rsidR="001F50E1" w:rsidRPr="0059625A" w:rsidRDefault="001F50E1" w:rsidP="001F50E1">
            <w:pPr>
              <w:spacing w:before="120" w:after="120"/>
            </w:pPr>
            <w:r w:rsidRPr="003F25FD">
              <w:t xml:space="preserve">During an </w:t>
            </w:r>
            <w:r>
              <w:t>e</w:t>
            </w:r>
            <w:r w:rsidRPr="003F25FD">
              <w:t xml:space="preserve">mployee‘s first year of ADF Reserve service, a further two weeks paid leave may be granted by the </w:t>
            </w:r>
            <w:r>
              <w:t>head of service</w:t>
            </w:r>
            <w:r w:rsidRPr="003F25FD">
              <w:t xml:space="preserve"> to facilitate participation in additional ADF Reserve training, including induction requirements. </w:t>
            </w:r>
          </w:p>
          <w:p w14:paraId="70F1B7E1" w14:textId="77777777" w:rsidR="001F50E1" w:rsidRPr="0059625A" w:rsidRDefault="001F50E1" w:rsidP="001F50E1">
            <w:pPr>
              <w:spacing w:before="120" w:after="120"/>
            </w:pPr>
            <w:r w:rsidRPr="003F25FD">
              <w:t xml:space="preserve">With the exception of the additional two weeks in the first year of service, leave can be accumulated and taken over a period of two years, to enable the </w:t>
            </w:r>
            <w:r>
              <w:t>e</w:t>
            </w:r>
            <w:r w:rsidRPr="003F25FD">
              <w:t xml:space="preserve">mployee to undertake training as a member of the ADF Reserves. </w:t>
            </w:r>
          </w:p>
          <w:p w14:paraId="042838DD" w14:textId="77777777" w:rsidR="001F50E1" w:rsidRDefault="001F50E1" w:rsidP="001F50E1">
            <w:pPr>
              <w:spacing w:before="120" w:after="120"/>
            </w:pPr>
            <w:r w:rsidRPr="003F25FD">
              <w:t xml:space="preserve">Employees are not required to pay their tax-free ADF Reserve salary to the </w:t>
            </w:r>
            <w:r>
              <w:t>ACTPS</w:t>
            </w:r>
            <w:r w:rsidRPr="003F25FD">
              <w:t xml:space="preserve"> in any circumstances. </w:t>
            </w:r>
          </w:p>
          <w:p w14:paraId="161A2F29" w14:textId="77777777" w:rsidR="001F50E1" w:rsidRPr="0059625A" w:rsidRDefault="001F50E1" w:rsidP="001F50E1">
            <w:pPr>
              <w:spacing w:before="120" w:after="120"/>
            </w:pPr>
            <w:r w:rsidRPr="008520EA">
              <w:t xml:space="preserve">An employee who is an officer or instructor of cadets in a Cadet Force may be granted paid leave of up to three weeks each financial year to perform duties as an officer or instructor of Cadets. For these purposes </w:t>
            </w:r>
            <w:r>
              <w:t>‘</w:t>
            </w:r>
            <w:r w:rsidRPr="008520EA">
              <w:t>Cadet Force‘</w:t>
            </w:r>
            <w:r>
              <w:t xml:space="preserve"> </w:t>
            </w:r>
            <w:r w:rsidRPr="008520EA">
              <w:t>means the Australian Navy Cadets, Australian Army Cadets, or the Australian Air Force Cadets.</w:t>
            </w:r>
            <w:r w:rsidRPr="003F25FD">
              <w:t xml:space="preserve"> </w:t>
            </w:r>
          </w:p>
          <w:p w14:paraId="058FE634" w14:textId="77777777" w:rsidR="001F50E1" w:rsidRPr="0059625A" w:rsidRDefault="001F50E1" w:rsidP="001F50E1">
            <w:pPr>
              <w:spacing w:before="120" w:after="120"/>
            </w:pPr>
            <w:r w:rsidRPr="003F25FD">
              <w:t>Defence Reserve Leave counts as service for all purposes</w:t>
            </w:r>
            <w:r w:rsidRPr="00BB631B">
              <w:t>, except for unpaid leave to undertake CFTS. Unpaid leave for the purpose of CFTS counts for all purposes except Annual Leave.</w:t>
            </w:r>
            <w:r w:rsidRPr="003F25FD">
              <w:t xml:space="preserve"> </w:t>
            </w:r>
          </w:p>
          <w:p w14:paraId="7C7F161B" w14:textId="77777777" w:rsidR="001F50E1" w:rsidRPr="000F43D5" w:rsidRDefault="001F50E1" w:rsidP="001F50E1">
            <w:pPr>
              <w:spacing w:before="120" w:after="120"/>
            </w:pPr>
            <w:r w:rsidRPr="003F25FD">
              <w:t xml:space="preserve">An eligible </w:t>
            </w:r>
            <w:r>
              <w:t>e</w:t>
            </w:r>
            <w:r w:rsidRPr="003F25FD">
              <w:t xml:space="preserve">mployee may also apply for Annual Leave, Long Service Leave, </w:t>
            </w:r>
            <w:r>
              <w:t>l</w:t>
            </w:r>
            <w:r w:rsidRPr="003F25FD">
              <w:t>eave without pay</w:t>
            </w:r>
            <w:r>
              <w:t xml:space="preserve">, </w:t>
            </w:r>
            <w:r w:rsidRPr="003F25FD">
              <w:t>or</w:t>
            </w:r>
            <w:r>
              <w:t xml:space="preserve"> </w:t>
            </w:r>
            <w:r w:rsidRPr="003F25FD">
              <w:t xml:space="preserve">they may use </w:t>
            </w:r>
            <w:r>
              <w:t xml:space="preserve">ADOs or </w:t>
            </w:r>
            <w:r w:rsidRPr="003F25FD">
              <w:t xml:space="preserve">flextime </w:t>
            </w:r>
            <w:r>
              <w:t xml:space="preserve">(where available) </w:t>
            </w:r>
            <w:r w:rsidRPr="003F25FD">
              <w:t xml:space="preserve">to make up time for the purpose of fulfilling ADF Reserve, CFTS or </w:t>
            </w:r>
            <w:r w:rsidRPr="008520EA">
              <w:t>Cadet Force</w:t>
            </w:r>
            <w:r w:rsidRPr="003F25FD">
              <w:t xml:space="preserve"> obligations. </w:t>
            </w:r>
          </w:p>
        </w:tc>
      </w:tr>
      <w:tr w:rsidR="001F50E1" w:rsidRPr="00BA5451" w14:paraId="4A74978F" w14:textId="77777777" w:rsidTr="001F50E1">
        <w:trPr>
          <w:trHeight w:val="551"/>
        </w:trPr>
        <w:tc>
          <w:tcPr>
            <w:tcW w:w="986" w:type="pct"/>
            <w:tcBorders>
              <w:top w:val="single" w:sz="4" w:space="0" w:color="auto"/>
              <w:left w:val="single" w:sz="4" w:space="0" w:color="auto"/>
              <w:bottom w:val="single" w:sz="4" w:space="0" w:color="auto"/>
              <w:right w:val="single" w:sz="4" w:space="0" w:color="auto"/>
            </w:tcBorders>
          </w:tcPr>
          <w:p w14:paraId="719A6E76" w14:textId="77777777" w:rsidR="001F50E1" w:rsidRPr="00BA5451" w:rsidRDefault="001F50E1" w:rsidP="001F50E1">
            <w:pPr>
              <w:spacing w:before="120"/>
            </w:pPr>
            <w:r w:rsidRPr="00BA5451">
              <w:t>Conditions</w:t>
            </w:r>
          </w:p>
        </w:tc>
        <w:tc>
          <w:tcPr>
            <w:tcW w:w="4014" w:type="pct"/>
            <w:tcBorders>
              <w:top w:val="single" w:sz="4" w:space="0" w:color="auto"/>
              <w:left w:val="single" w:sz="4" w:space="0" w:color="auto"/>
              <w:bottom w:val="single" w:sz="4" w:space="0" w:color="auto"/>
              <w:right w:val="single" w:sz="4" w:space="0" w:color="auto"/>
            </w:tcBorders>
          </w:tcPr>
          <w:p w14:paraId="4C8CA3CC" w14:textId="77777777" w:rsidR="001F50E1" w:rsidRPr="00BA5451" w:rsidRDefault="001F50E1" w:rsidP="001F50E1">
            <w:pPr>
              <w:spacing w:before="120" w:after="120"/>
            </w:pPr>
            <w:r w:rsidRPr="00BA5451">
              <w:t xml:space="preserve">An eligible employee must give notice to the head of service as soon as practicable of their absence or intention to be absent for Defence </w:t>
            </w:r>
            <w:r>
              <w:t>Reserve</w:t>
            </w:r>
            <w:r w:rsidRPr="00BA5451">
              <w:t xml:space="preserve"> Leave, including documentary evidence.</w:t>
            </w:r>
          </w:p>
        </w:tc>
      </w:tr>
      <w:tr w:rsidR="001F50E1" w:rsidRPr="00BA5451" w14:paraId="26BBA39A" w14:textId="77777777" w:rsidTr="001F50E1">
        <w:trPr>
          <w:trHeight w:val="293"/>
        </w:trPr>
        <w:tc>
          <w:tcPr>
            <w:tcW w:w="986" w:type="pct"/>
            <w:tcBorders>
              <w:top w:val="single" w:sz="4" w:space="0" w:color="auto"/>
              <w:left w:val="single" w:sz="4" w:space="0" w:color="auto"/>
              <w:bottom w:val="single" w:sz="4" w:space="0" w:color="auto"/>
              <w:right w:val="single" w:sz="4" w:space="0" w:color="auto"/>
            </w:tcBorders>
          </w:tcPr>
          <w:p w14:paraId="75E7299B" w14:textId="77777777" w:rsidR="001F50E1" w:rsidRPr="00BA5451" w:rsidRDefault="001F50E1" w:rsidP="001F50E1">
            <w:pPr>
              <w:spacing w:before="120"/>
            </w:pPr>
            <w:r w:rsidRPr="00BA5451">
              <w:t>Rate of payment</w:t>
            </w:r>
          </w:p>
        </w:tc>
        <w:tc>
          <w:tcPr>
            <w:tcW w:w="4014" w:type="pct"/>
            <w:tcBorders>
              <w:top w:val="single" w:sz="4" w:space="0" w:color="auto"/>
              <w:left w:val="single" w:sz="4" w:space="0" w:color="auto"/>
              <w:bottom w:val="single" w:sz="4" w:space="0" w:color="auto"/>
              <w:right w:val="single" w:sz="4" w:space="0" w:color="auto"/>
            </w:tcBorders>
          </w:tcPr>
          <w:p w14:paraId="40340549" w14:textId="77777777" w:rsidR="001F50E1" w:rsidRPr="00BA5451" w:rsidRDefault="001F50E1" w:rsidP="001F50E1">
            <w:pPr>
              <w:spacing w:before="120"/>
            </w:pPr>
            <w:r>
              <w:t>With pay or without pay.</w:t>
            </w:r>
          </w:p>
        </w:tc>
      </w:tr>
      <w:tr w:rsidR="001F50E1" w:rsidRPr="00BA5451" w14:paraId="70D59AB3" w14:textId="77777777" w:rsidTr="001F50E1">
        <w:trPr>
          <w:trHeight w:val="290"/>
        </w:trPr>
        <w:tc>
          <w:tcPr>
            <w:tcW w:w="986" w:type="pct"/>
            <w:tcBorders>
              <w:top w:val="single" w:sz="4" w:space="0" w:color="auto"/>
              <w:left w:val="single" w:sz="4" w:space="0" w:color="auto"/>
              <w:bottom w:val="single" w:sz="4" w:space="0" w:color="auto"/>
              <w:right w:val="single" w:sz="4" w:space="0" w:color="auto"/>
            </w:tcBorders>
          </w:tcPr>
          <w:p w14:paraId="07801BDF" w14:textId="77777777" w:rsidR="001F50E1" w:rsidRPr="00BA5451" w:rsidRDefault="001F50E1" w:rsidP="001F50E1">
            <w:pPr>
              <w:spacing w:before="120"/>
            </w:pPr>
            <w:r w:rsidRPr="00BA5451">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58B9F414" w14:textId="77777777" w:rsidR="001F50E1" w:rsidRPr="00BA5451" w:rsidRDefault="001F50E1" w:rsidP="001F50E1">
            <w:pPr>
              <w:spacing w:before="120"/>
            </w:pPr>
            <w:r w:rsidRPr="00BA5451">
              <w:t>As per entitlement.</w:t>
            </w:r>
          </w:p>
        </w:tc>
      </w:tr>
    </w:tbl>
    <w:p w14:paraId="4D9CB365" w14:textId="77777777" w:rsidR="001F50E1" w:rsidRDefault="001F50E1">
      <w:r>
        <w:br w:type="page"/>
      </w: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5"/>
        <w:gridCol w:w="12313"/>
      </w:tblGrid>
      <w:tr w:rsidR="001F50E1" w:rsidRPr="00BA5451" w14:paraId="05480763"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shd w:val="clear" w:color="auto" w:fill="D9D9D9"/>
          </w:tcPr>
          <w:p w14:paraId="0F9B18F7" w14:textId="77777777" w:rsidR="001F50E1" w:rsidRPr="00BA5451" w:rsidRDefault="001F50E1" w:rsidP="001F50E1">
            <w:pPr>
              <w:spacing w:before="120" w:after="120"/>
              <w:rPr>
                <w:b/>
                <w:szCs w:val="20"/>
              </w:rPr>
            </w:pPr>
            <w:r>
              <w:br w:type="page"/>
            </w:r>
            <w:r w:rsidRPr="00BA5451">
              <w:br w:type="page"/>
            </w:r>
            <w:r w:rsidRPr="00BA5451">
              <w:rPr>
                <w:b/>
                <w:szCs w:val="20"/>
              </w:rPr>
              <w:t>Leave to:</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4C196517" w14:textId="77777777" w:rsidR="001F50E1" w:rsidRPr="00F269DD" w:rsidRDefault="001F50E1" w:rsidP="009E208E">
            <w:pPr>
              <w:pStyle w:val="ListParagraph"/>
              <w:numPr>
                <w:ilvl w:val="5"/>
                <w:numId w:val="15"/>
              </w:numPr>
              <w:spacing w:before="120" w:line="240" w:lineRule="auto"/>
              <w:ind w:left="4143" w:hanging="425"/>
              <w:rPr>
                <w:b/>
                <w:szCs w:val="20"/>
              </w:rPr>
            </w:pPr>
            <w:r w:rsidRPr="00F269DD">
              <w:rPr>
                <w:b/>
                <w:szCs w:val="20"/>
              </w:rPr>
              <w:t>Donate an organ</w:t>
            </w:r>
          </w:p>
        </w:tc>
      </w:tr>
      <w:tr w:rsidR="001F50E1" w:rsidRPr="00BA5451" w14:paraId="7724D926"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37502740" w14:textId="77777777" w:rsidR="001F50E1" w:rsidRPr="00BA5451" w:rsidRDefault="001F50E1" w:rsidP="001F50E1">
            <w:pPr>
              <w:spacing w:before="120" w:after="120"/>
              <w:ind w:firstLine="34"/>
              <w:rPr>
                <w:szCs w:val="20"/>
              </w:rPr>
            </w:pPr>
            <w:r w:rsidRPr="00BA5451">
              <w:rPr>
                <w:szCs w:val="20"/>
              </w:rPr>
              <w:t>Purpose</w:t>
            </w:r>
          </w:p>
        </w:tc>
        <w:tc>
          <w:tcPr>
            <w:tcW w:w="4014" w:type="pct"/>
            <w:tcBorders>
              <w:top w:val="single" w:sz="4" w:space="0" w:color="auto"/>
              <w:left w:val="single" w:sz="4" w:space="0" w:color="auto"/>
              <w:bottom w:val="single" w:sz="4" w:space="0" w:color="auto"/>
              <w:right w:val="single" w:sz="4" w:space="0" w:color="auto"/>
            </w:tcBorders>
          </w:tcPr>
          <w:p w14:paraId="18FE8444" w14:textId="77777777" w:rsidR="001F50E1" w:rsidRPr="00BA5451" w:rsidRDefault="001F50E1" w:rsidP="001F50E1">
            <w:pPr>
              <w:spacing w:before="120" w:after="120"/>
              <w:rPr>
                <w:szCs w:val="20"/>
              </w:rPr>
            </w:pPr>
            <w:r w:rsidRPr="00BA5451">
              <w:rPr>
                <w:szCs w:val="20"/>
              </w:rPr>
              <w:t>To enable an employee to donate an organ.</w:t>
            </w:r>
          </w:p>
        </w:tc>
      </w:tr>
      <w:tr w:rsidR="001F50E1" w:rsidRPr="00BA5451" w14:paraId="73965701"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5BAB8CB3" w14:textId="77777777" w:rsidR="001F50E1" w:rsidRPr="00BA5451" w:rsidRDefault="001F50E1" w:rsidP="001F50E1">
            <w:pPr>
              <w:spacing w:before="120" w:after="120"/>
              <w:rPr>
                <w:szCs w:val="20"/>
              </w:rPr>
            </w:pPr>
            <w:r w:rsidRPr="00BA5451">
              <w:rPr>
                <w:szCs w:val="20"/>
              </w:rPr>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5F419FA5" w14:textId="77777777" w:rsidR="001F50E1" w:rsidRPr="00BA5451" w:rsidRDefault="001F50E1" w:rsidP="001F50E1">
            <w:pPr>
              <w:spacing w:before="120" w:after="120"/>
              <w:rPr>
                <w:szCs w:val="20"/>
              </w:rPr>
            </w:pPr>
            <w:r w:rsidRPr="00BA5451">
              <w:rPr>
                <w:szCs w:val="20"/>
              </w:rPr>
              <w:t>An employee who volunteers as an organ donor.</w:t>
            </w:r>
          </w:p>
        </w:tc>
      </w:tr>
      <w:tr w:rsidR="001F50E1" w:rsidRPr="00BA5451" w14:paraId="7CA8FDFB"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6994A7F0" w14:textId="77777777" w:rsidR="001F50E1" w:rsidRPr="00BA5451" w:rsidRDefault="001F50E1" w:rsidP="001F50E1">
            <w:pPr>
              <w:spacing w:before="120" w:after="120"/>
              <w:rPr>
                <w:szCs w:val="20"/>
              </w:rPr>
            </w:pPr>
            <w:r w:rsidRPr="00BA5451">
              <w:rPr>
                <w:szCs w:val="20"/>
              </w:rPr>
              <w:t>Entitlement</w:t>
            </w:r>
          </w:p>
        </w:tc>
        <w:tc>
          <w:tcPr>
            <w:tcW w:w="4014" w:type="pct"/>
            <w:tcBorders>
              <w:top w:val="single" w:sz="4" w:space="0" w:color="auto"/>
              <w:left w:val="single" w:sz="4" w:space="0" w:color="auto"/>
              <w:bottom w:val="single" w:sz="4" w:space="0" w:color="auto"/>
              <w:right w:val="single" w:sz="4" w:space="0" w:color="auto"/>
            </w:tcBorders>
          </w:tcPr>
          <w:p w14:paraId="06FB95A8" w14:textId="77777777" w:rsidR="001F50E1" w:rsidRPr="00BA5451" w:rsidRDefault="001F50E1" w:rsidP="001F50E1">
            <w:pPr>
              <w:spacing w:before="120" w:after="120"/>
              <w:rPr>
                <w:szCs w:val="20"/>
              </w:rPr>
            </w:pPr>
            <w:r w:rsidRPr="00BA5451">
              <w:rPr>
                <w:szCs w:val="20"/>
              </w:rPr>
              <w:t xml:space="preserve">A maximum period of three months in any 12 month period.  </w:t>
            </w:r>
          </w:p>
        </w:tc>
      </w:tr>
      <w:tr w:rsidR="001F50E1" w:rsidRPr="00BA5451" w14:paraId="09CDF98F"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7A248FF9" w14:textId="77777777" w:rsidR="001F50E1" w:rsidRPr="00BA5451" w:rsidRDefault="001F50E1" w:rsidP="001F50E1">
            <w:pPr>
              <w:spacing w:before="120" w:after="120"/>
              <w:rPr>
                <w:szCs w:val="20"/>
              </w:rPr>
            </w:pPr>
            <w:r w:rsidRPr="00BA5451">
              <w:rPr>
                <w:szCs w:val="20"/>
              </w:rPr>
              <w:t>Conditions</w:t>
            </w:r>
          </w:p>
        </w:tc>
        <w:tc>
          <w:tcPr>
            <w:tcW w:w="4014" w:type="pct"/>
            <w:tcBorders>
              <w:top w:val="single" w:sz="4" w:space="0" w:color="auto"/>
              <w:left w:val="single" w:sz="4" w:space="0" w:color="auto"/>
              <w:bottom w:val="single" w:sz="4" w:space="0" w:color="auto"/>
              <w:right w:val="single" w:sz="4" w:space="0" w:color="auto"/>
            </w:tcBorders>
          </w:tcPr>
          <w:p w14:paraId="67B44528" w14:textId="77777777" w:rsidR="001F50E1" w:rsidRPr="00BA5451" w:rsidRDefault="001F50E1" w:rsidP="001F50E1">
            <w:pPr>
              <w:spacing w:before="120" w:after="120"/>
              <w:rPr>
                <w:szCs w:val="20"/>
              </w:rPr>
            </w:pPr>
            <w:r w:rsidRPr="00BA5451">
              <w:rPr>
                <w:szCs w:val="20"/>
              </w:rPr>
              <w:t>-</w:t>
            </w:r>
          </w:p>
        </w:tc>
      </w:tr>
      <w:tr w:rsidR="001F50E1" w:rsidRPr="00BA5451" w14:paraId="7B35AE40"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3DEB9740" w14:textId="77777777" w:rsidR="001F50E1" w:rsidRPr="00BA5451" w:rsidRDefault="001F50E1" w:rsidP="001F50E1">
            <w:pPr>
              <w:spacing w:before="120" w:after="120"/>
              <w:rPr>
                <w:szCs w:val="20"/>
              </w:rPr>
            </w:pPr>
            <w:r w:rsidRPr="00BA5451">
              <w:rPr>
                <w:szCs w:val="20"/>
              </w:rPr>
              <w:t>Rate of payment</w:t>
            </w:r>
          </w:p>
        </w:tc>
        <w:tc>
          <w:tcPr>
            <w:tcW w:w="4014" w:type="pct"/>
            <w:tcBorders>
              <w:top w:val="single" w:sz="4" w:space="0" w:color="auto"/>
              <w:left w:val="single" w:sz="4" w:space="0" w:color="auto"/>
              <w:bottom w:val="single" w:sz="4" w:space="0" w:color="auto"/>
              <w:right w:val="single" w:sz="4" w:space="0" w:color="auto"/>
            </w:tcBorders>
          </w:tcPr>
          <w:p w14:paraId="121643DA" w14:textId="77777777" w:rsidR="001F50E1" w:rsidRPr="00BA5451" w:rsidRDefault="001F50E1" w:rsidP="001F50E1">
            <w:pPr>
              <w:spacing w:before="120" w:after="120"/>
              <w:rPr>
                <w:szCs w:val="20"/>
              </w:rPr>
            </w:pPr>
            <w:r w:rsidRPr="00BA5451">
              <w:rPr>
                <w:szCs w:val="20"/>
              </w:rPr>
              <w:t>Full pay.</w:t>
            </w:r>
          </w:p>
        </w:tc>
      </w:tr>
      <w:tr w:rsidR="001F50E1" w:rsidRPr="00BA5451" w14:paraId="3A6C03C2" w14:textId="77777777" w:rsidTr="001F50E1">
        <w:trPr>
          <w:trHeight w:val="349"/>
        </w:trPr>
        <w:tc>
          <w:tcPr>
            <w:tcW w:w="986" w:type="pct"/>
            <w:tcBorders>
              <w:top w:val="single" w:sz="4" w:space="0" w:color="auto"/>
              <w:left w:val="single" w:sz="4" w:space="0" w:color="auto"/>
              <w:bottom w:val="single" w:sz="4" w:space="0" w:color="auto"/>
              <w:right w:val="single" w:sz="4" w:space="0" w:color="auto"/>
            </w:tcBorders>
          </w:tcPr>
          <w:p w14:paraId="556AC5F5" w14:textId="77777777" w:rsidR="001F50E1" w:rsidRPr="00BA5451" w:rsidRDefault="001F50E1" w:rsidP="001F50E1">
            <w:pPr>
              <w:spacing w:before="120" w:after="120"/>
              <w:rPr>
                <w:szCs w:val="20"/>
              </w:rPr>
            </w:pPr>
            <w:r w:rsidRPr="00BA5451">
              <w:rPr>
                <w:szCs w:val="20"/>
              </w:rPr>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7C3939D1" w14:textId="77777777" w:rsidR="001F50E1" w:rsidRPr="00BA5451" w:rsidRDefault="001F50E1" w:rsidP="001F50E1">
            <w:pPr>
              <w:spacing w:before="120" w:after="120"/>
              <w:rPr>
                <w:szCs w:val="20"/>
              </w:rPr>
            </w:pPr>
            <w:r w:rsidRPr="00BA5451">
              <w:rPr>
                <w:szCs w:val="20"/>
              </w:rPr>
              <w:t>Will count as service for all purposes.</w:t>
            </w:r>
          </w:p>
        </w:tc>
      </w:tr>
      <w:tr w:rsidR="001F50E1" w:rsidRPr="00BA5451" w14:paraId="1430E1E8"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shd w:val="clear" w:color="auto" w:fill="D9D9D9"/>
          </w:tcPr>
          <w:p w14:paraId="5CD8F4A1" w14:textId="77777777" w:rsidR="001F50E1" w:rsidRPr="00BA5451" w:rsidRDefault="001F50E1" w:rsidP="001F50E1">
            <w:pPr>
              <w:spacing w:before="120" w:after="120"/>
              <w:rPr>
                <w:b/>
                <w:szCs w:val="20"/>
              </w:rPr>
            </w:pPr>
            <w:r w:rsidRPr="00BA5451">
              <w:rPr>
                <w:szCs w:val="20"/>
              </w:rPr>
              <w:br w:type="page"/>
            </w:r>
            <w:r w:rsidRPr="00BA5451">
              <w:rPr>
                <w:b/>
                <w:szCs w:val="20"/>
              </w:rPr>
              <w:t>Leave to:</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0A2DA573" w14:textId="77777777" w:rsidR="001F50E1" w:rsidRPr="00F269DD" w:rsidRDefault="001F50E1" w:rsidP="009E208E">
            <w:pPr>
              <w:pStyle w:val="ListParagraph"/>
              <w:numPr>
                <w:ilvl w:val="5"/>
                <w:numId w:val="15"/>
              </w:numPr>
              <w:spacing w:before="120" w:line="240" w:lineRule="auto"/>
              <w:ind w:left="4143" w:hanging="425"/>
              <w:rPr>
                <w:b/>
                <w:szCs w:val="20"/>
              </w:rPr>
            </w:pPr>
            <w:r w:rsidRPr="00F269DD">
              <w:rPr>
                <w:b/>
                <w:szCs w:val="20"/>
              </w:rPr>
              <w:t>Donate blood</w:t>
            </w:r>
          </w:p>
        </w:tc>
      </w:tr>
      <w:tr w:rsidR="001F50E1" w:rsidRPr="00BA5451" w14:paraId="14764955"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32572C71" w14:textId="77777777" w:rsidR="001F50E1" w:rsidRPr="00BA5451" w:rsidRDefault="001F50E1" w:rsidP="001F50E1">
            <w:pPr>
              <w:spacing w:before="120" w:after="120"/>
              <w:rPr>
                <w:szCs w:val="20"/>
              </w:rPr>
            </w:pPr>
            <w:r w:rsidRPr="00BA5451">
              <w:rPr>
                <w:szCs w:val="20"/>
              </w:rPr>
              <w:t>Purpose</w:t>
            </w:r>
          </w:p>
        </w:tc>
        <w:tc>
          <w:tcPr>
            <w:tcW w:w="4014" w:type="pct"/>
            <w:tcBorders>
              <w:top w:val="single" w:sz="4" w:space="0" w:color="auto"/>
              <w:left w:val="single" w:sz="4" w:space="0" w:color="auto"/>
              <w:bottom w:val="single" w:sz="4" w:space="0" w:color="auto"/>
              <w:right w:val="single" w:sz="4" w:space="0" w:color="auto"/>
            </w:tcBorders>
          </w:tcPr>
          <w:p w14:paraId="5550B681" w14:textId="77777777" w:rsidR="001F50E1" w:rsidRPr="00BA5451" w:rsidRDefault="001F50E1" w:rsidP="001F50E1">
            <w:pPr>
              <w:spacing w:before="120" w:after="120"/>
              <w:rPr>
                <w:szCs w:val="20"/>
              </w:rPr>
            </w:pPr>
            <w:r w:rsidRPr="00BA5451">
              <w:rPr>
                <w:szCs w:val="20"/>
              </w:rPr>
              <w:t>To enable an employee to donate blood.</w:t>
            </w:r>
          </w:p>
        </w:tc>
      </w:tr>
      <w:tr w:rsidR="001F50E1" w:rsidRPr="00BA5451" w14:paraId="3C5B41FE"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18E80CE3" w14:textId="77777777" w:rsidR="001F50E1" w:rsidRPr="00BA5451" w:rsidRDefault="001F50E1" w:rsidP="001F50E1">
            <w:pPr>
              <w:spacing w:before="120" w:after="120"/>
              <w:rPr>
                <w:szCs w:val="20"/>
              </w:rPr>
            </w:pPr>
            <w:r w:rsidRPr="00BA5451">
              <w:rPr>
                <w:szCs w:val="20"/>
              </w:rPr>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19430D20" w14:textId="77777777" w:rsidR="001F50E1" w:rsidRPr="00BA5451" w:rsidRDefault="001F50E1" w:rsidP="001F50E1">
            <w:pPr>
              <w:spacing w:before="120" w:after="120"/>
              <w:rPr>
                <w:szCs w:val="20"/>
              </w:rPr>
            </w:pPr>
            <w:r w:rsidRPr="00BA5451">
              <w:rPr>
                <w:szCs w:val="20"/>
              </w:rPr>
              <w:t>An employee, who volunteers as a blood donor.</w:t>
            </w:r>
          </w:p>
        </w:tc>
      </w:tr>
      <w:tr w:rsidR="001F50E1" w:rsidRPr="00BA5451" w14:paraId="7090FEDF"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13FF7E0D" w14:textId="77777777" w:rsidR="001F50E1" w:rsidRPr="00BA5451" w:rsidRDefault="001F50E1" w:rsidP="001F50E1">
            <w:pPr>
              <w:spacing w:before="120" w:after="120"/>
              <w:rPr>
                <w:szCs w:val="20"/>
              </w:rPr>
            </w:pPr>
            <w:r w:rsidRPr="00BA5451">
              <w:rPr>
                <w:szCs w:val="20"/>
              </w:rPr>
              <w:t>Entitlement</w:t>
            </w:r>
          </w:p>
        </w:tc>
        <w:tc>
          <w:tcPr>
            <w:tcW w:w="4014" w:type="pct"/>
            <w:tcBorders>
              <w:top w:val="single" w:sz="4" w:space="0" w:color="auto"/>
              <w:left w:val="single" w:sz="4" w:space="0" w:color="auto"/>
              <w:bottom w:val="single" w:sz="4" w:space="0" w:color="auto"/>
              <w:right w:val="single" w:sz="4" w:space="0" w:color="auto"/>
            </w:tcBorders>
          </w:tcPr>
          <w:p w14:paraId="4B9364DB" w14:textId="77777777" w:rsidR="001F50E1" w:rsidRPr="00BA5451" w:rsidRDefault="001F50E1" w:rsidP="001F50E1">
            <w:pPr>
              <w:spacing w:before="120" w:after="120"/>
              <w:rPr>
                <w:szCs w:val="20"/>
              </w:rPr>
            </w:pPr>
            <w:r w:rsidRPr="00BA5451">
              <w:rPr>
                <w:szCs w:val="20"/>
              </w:rPr>
              <w:t>The time necessary to attend to give blood, including travel and reasonable recovery time.</w:t>
            </w:r>
          </w:p>
        </w:tc>
      </w:tr>
      <w:tr w:rsidR="001F50E1" w:rsidRPr="00BA5451" w14:paraId="0288970C"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058E9EA3" w14:textId="77777777" w:rsidR="001F50E1" w:rsidRPr="00BA5451" w:rsidRDefault="001F50E1" w:rsidP="001F50E1">
            <w:pPr>
              <w:spacing w:before="120" w:after="120"/>
              <w:rPr>
                <w:szCs w:val="20"/>
              </w:rPr>
            </w:pPr>
            <w:r w:rsidRPr="00BA5451">
              <w:rPr>
                <w:szCs w:val="20"/>
              </w:rPr>
              <w:t>Conditions</w:t>
            </w:r>
          </w:p>
        </w:tc>
        <w:tc>
          <w:tcPr>
            <w:tcW w:w="4014" w:type="pct"/>
            <w:tcBorders>
              <w:top w:val="single" w:sz="4" w:space="0" w:color="auto"/>
              <w:left w:val="single" w:sz="4" w:space="0" w:color="auto"/>
              <w:bottom w:val="single" w:sz="4" w:space="0" w:color="auto"/>
              <w:right w:val="single" w:sz="4" w:space="0" w:color="auto"/>
            </w:tcBorders>
          </w:tcPr>
          <w:p w14:paraId="4B687CCD" w14:textId="77777777" w:rsidR="001F50E1" w:rsidRPr="00BA5451" w:rsidRDefault="001F50E1" w:rsidP="001F50E1">
            <w:pPr>
              <w:spacing w:before="120" w:after="120"/>
              <w:rPr>
                <w:szCs w:val="20"/>
              </w:rPr>
            </w:pPr>
            <w:r w:rsidRPr="00BA5451">
              <w:rPr>
                <w:szCs w:val="20"/>
              </w:rPr>
              <w:t>-</w:t>
            </w:r>
          </w:p>
        </w:tc>
      </w:tr>
      <w:tr w:rsidR="001F50E1" w:rsidRPr="00BA5451" w14:paraId="1A8C8680" w14:textId="77777777" w:rsidTr="001F50E1">
        <w:trPr>
          <w:trHeight w:val="371"/>
        </w:trPr>
        <w:tc>
          <w:tcPr>
            <w:tcW w:w="986" w:type="pct"/>
            <w:tcBorders>
              <w:top w:val="single" w:sz="4" w:space="0" w:color="auto"/>
              <w:left w:val="single" w:sz="4" w:space="0" w:color="auto"/>
              <w:bottom w:val="single" w:sz="4" w:space="0" w:color="auto"/>
              <w:right w:val="single" w:sz="4" w:space="0" w:color="auto"/>
            </w:tcBorders>
          </w:tcPr>
          <w:p w14:paraId="4D176147" w14:textId="77777777" w:rsidR="001F50E1" w:rsidRPr="00BA5451" w:rsidRDefault="001F50E1" w:rsidP="001F50E1">
            <w:pPr>
              <w:spacing w:before="120" w:after="120"/>
              <w:rPr>
                <w:szCs w:val="20"/>
              </w:rPr>
            </w:pPr>
            <w:r w:rsidRPr="00BA5451">
              <w:rPr>
                <w:szCs w:val="20"/>
              </w:rPr>
              <w:t>Rate of payment</w:t>
            </w:r>
          </w:p>
        </w:tc>
        <w:tc>
          <w:tcPr>
            <w:tcW w:w="4014" w:type="pct"/>
            <w:tcBorders>
              <w:top w:val="single" w:sz="4" w:space="0" w:color="auto"/>
              <w:left w:val="single" w:sz="4" w:space="0" w:color="auto"/>
              <w:bottom w:val="single" w:sz="4" w:space="0" w:color="auto"/>
              <w:right w:val="single" w:sz="4" w:space="0" w:color="auto"/>
            </w:tcBorders>
          </w:tcPr>
          <w:p w14:paraId="14FBCA4C" w14:textId="77777777" w:rsidR="001F50E1" w:rsidRPr="00BA5451" w:rsidRDefault="001F50E1" w:rsidP="001F50E1">
            <w:pPr>
              <w:spacing w:before="120" w:after="120"/>
              <w:rPr>
                <w:szCs w:val="20"/>
              </w:rPr>
            </w:pPr>
            <w:r w:rsidRPr="00BA5451">
              <w:rPr>
                <w:szCs w:val="20"/>
              </w:rPr>
              <w:t>Full pay.</w:t>
            </w:r>
          </w:p>
        </w:tc>
      </w:tr>
      <w:tr w:rsidR="001F50E1" w:rsidRPr="00BA5451" w14:paraId="3D02DD53" w14:textId="77777777" w:rsidTr="001F50E1">
        <w:trPr>
          <w:trHeight w:val="157"/>
        </w:trPr>
        <w:tc>
          <w:tcPr>
            <w:tcW w:w="986" w:type="pct"/>
            <w:tcBorders>
              <w:top w:val="single" w:sz="4" w:space="0" w:color="auto"/>
              <w:left w:val="single" w:sz="4" w:space="0" w:color="auto"/>
              <w:bottom w:val="single" w:sz="4" w:space="0" w:color="auto"/>
              <w:right w:val="single" w:sz="4" w:space="0" w:color="auto"/>
            </w:tcBorders>
          </w:tcPr>
          <w:p w14:paraId="1C109B84" w14:textId="77777777" w:rsidR="001F50E1" w:rsidRPr="00BA5451" w:rsidRDefault="001F50E1" w:rsidP="001F50E1">
            <w:pPr>
              <w:spacing w:before="120" w:after="120"/>
              <w:rPr>
                <w:szCs w:val="20"/>
              </w:rPr>
            </w:pPr>
            <w:r w:rsidRPr="00BA5451">
              <w:rPr>
                <w:szCs w:val="20"/>
              </w:rPr>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442AE793" w14:textId="77777777" w:rsidR="001F50E1" w:rsidRPr="00BA5451" w:rsidRDefault="001F50E1" w:rsidP="001F50E1">
            <w:pPr>
              <w:spacing w:before="120" w:after="120"/>
              <w:rPr>
                <w:szCs w:val="20"/>
              </w:rPr>
            </w:pPr>
            <w:r w:rsidRPr="00BA5451">
              <w:rPr>
                <w:szCs w:val="20"/>
              </w:rPr>
              <w:t>Will count as service for all purposes.</w:t>
            </w:r>
          </w:p>
        </w:tc>
      </w:tr>
    </w:tbl>
    <w:p w14:paraId="31F19AB6" w14:textId="77777777" w:rsidR="001F50E1" w:rsidRDefault="001F50E1" w:rsidP="001F50E1">
      <w:pPr>
        <w:tabs>
          <w:tab w:val="left" w:pos="972"/>
        </w:tabs>
      </w:pPr>
    </w:p>
    <w:p w14:paraId="1CC8FEA1" w14:textId="77777777" w:rsidR="001F50E1" w:rsidRDefault="001F50E1" w:rsidP="001F50E1">
      <w:r>
        <w:br w:type="page"/>
      </w: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2"/>
        <w:gridCol w:w="12316"/>
      </w:tblGrid>
      <w:tr w:rsidR="001F50E1" w:rsidRPr="00BA5451" w14:paraId="72282912" w14:textId="77777777" w:rsidTr="001F50E1">
        <w:tc>
          <w:tcPr>
            <w:tcW w:w="985" w:type="pct"/>
            <w:tcBorders>
              <w:top w:val="single" w:sz="4" w:space="0" w:color="auto"/>
              <w:left w:val="single" w:sz="4" w:space="0" w:color="auto"/>
              <w:bottom w:val="single" w:sz="4" w:space="0" w:color="auto"/>
              <w:right w:val="single" w:sz="4" w:space="0" w:color="auto"/>
            </w:tcBorders>
            <w:shd w:val="clear" w:color="auto" w:fill="D9D9D9"/>
          </w:tcPr>
          <w:p w14:paraId="65DD170A" w14:textId="77777777" w:rsidR="001F50E1" w:rsidRPr="00BA5451" w:rsidRDefault="001F50E1" w:rsidP="001F50E1">
            <w:pPr>
              <w:spacing w:before="120" w:after="120"/>
              <w:rPr>
                <w:b/>
                <w:szCs w:val="20"/>
              </w:rPr>
            </w:pPr>
            <w:r>
              <w:br w:type="page"/>
            </w:r>
            <w:r w:rsidRPr="00BA5451">
              <w:rPr>
                <w:b/>
                <w:szCs w:val="20"/>
              </w:rPr>
              <w:t>Leave to:</w:t>
            </w:r>
          </w:p>
        </w:tc>
        <w:tc>
          <w:tcPr>
            <w:tcW w:w="4015" w:type="pct"/>
            <w:tcBorders>
              <w:top w:val="single" w:sz="4" w:space="0" w:color="auto"/>
              <w:left w:val="single" w:sz="4" w:space="0" w:color="auto"/>
              <w:bottom w:val="single" w:sz="4" w:space="0" w:color="auto"/>
              <w:right w:val="single" w:sz="4" w:space="0" w:color="auto"/>
            </w:tcBorders>
            <w:shd w:val="clear" w:color="auto" w:fill="D9D9D9"/>
          </w:tcPr>
          <w:p w14:paraId="6DC9CF72" w14:textId="77777777" w:rsidR="001F50E1" w:rsidRPr="00F269DD" w:rsidRDefault="001F50E1" w:rsidP="009E208E">
            <w:pPr>
              <w:pStyle w:val="ListParagraph"/>
              <w:numPr>
                <w:ilvl w:val="5"/>
                <w:numId w:val="15"/>
              </w:numPr>
              <w:spacing w:before="120" w:line="240" w:lineRule="auto"/>
              <w:ind w:left="3624" w:hanging="425"/>
              <w:rPr>
                <w:b/>
                <w:szCs w:val="20"/>
              </w:rPr>
            </w:pPr>
            <w:r w:rsidRPr="00F269DD">
              <w:rPr>
                <w:b/>
                <w:szCs w:val="20"/>
              </w:rPr>
              <w:t>Engage in employment associated with compensation</w:t>
            </w:r>
          </w:p>
        </w:tc>
      </w:tr>
      <w:tr w:rsidR="001F50E1" w:rsidRPr="00BA5451" w14:paraId="3BFBE4F9" w14:textId="77777777" w:rsidTr="001F50E1">
        <w:tc>
          <w:tcPr>
            <w:tcW w:w="985" w:type="pct"/>
            <w:tcBorders>
              <w:top w:val="single" w:sz="4" w:space="0" w:color="auto"/>
              <w:left w:val="single" w:sz="4" w:space="0" w:color="auto"/>
              <w:bottom w:val="single" w:sz="4" w:space="0" w:color="auto"/>
              <w:right w:val="single" w:sz="4" w:space="0" w:color="auto"/>
            </w:tcBorders>
          </w:tcPr>
          <w:p w14:paraId="09BC7DAC" w14:textId="77777777" w:rsidR="001F50E1" w:rsidRPr="00BA5451" w:rsidRDefault="001F50E1" w:rsidP="001F50E1">
            <w:pPr>
              <w:spacing w:before="120" w:after="120"/>
              <w:rPr>
                <w:szCs w:val="20"/>
              </w:rPr>
            </w:pPr>
            <w:r w:rsidRPr="00BA5451">
              <w:rPr>
                <w:szCs w:val="20"/>
              </w:rPr>
              <w:t>Purpose</w:t>
            </w:r>
          </w:p>
        </w:tc>
        <w:tc>
          <w:tcPr>
            <w:tcW w:w="4015" w:type="pct"/>
            <w:tcBorders>
              <w:top w:val="single" w:sz="4" w:space="0" w:color="auto"/>
              <w:left w:val="single" w:sz="4" w:space="0" w:color="auto"/>
              <w:bottom w:val="single" w:sz="4" w:space="0" w:color="auto"/>
              <w:right w:val="single" w:sz="4" w:space="0" w:color="auto"/>
            </w:tcBorders>
          </w:tcPr>
          <w:p w14:paraId="1F2DD2C7" w14:textId="77777777" w:rsidR="001F50E1" w:rsidRPr="00BA5451" w:rsidRDefault="001F50E1" w:rsidP="001F50E1">
            <w:pPr>
              <w:spacing w:before="120" w:after="120"/>
              <w:rPr>
                <w:b/>
                <w:szCs w:val="20"/>
              </w:rPr>
            </w:pPr>
            <w:r w:rsidRPr="00BA5451">
              <w:rPr>
                <w:szCs w:val="20"/>
              </w:rPr>
              <w:t xml:space="preserve">To enable an employee to engage in employment outside the ACTPS as part of a rehabilitation process under the </w:t>
            </w:r>
            <w:r w:rsidRPr="00BA5451">
              <w:rPr>
                <w:i/>
                <w:iCs/>
                <w:szCs w:val="20"/>
              </w:rPr>
              <w:t>Safety, Rehabilitation and Compensation Act 1988.</w:t>
            </w:r>
          </w:p>
        </w:tc>
      </w:tr>
      <w:tr w:rsidR="001F50E1" w:rsidRPr="00BA5451" w14:paraId="5D25DBD4" w14:textId="77777777" w:rsidTr="001F50E1">
        <w:tc>
          <w:tcPr>
            <w:tcW w:w="985" w:type="pct"/>
            <w:tcBorders>
              <w:top w:val="single" w:sz="4" w:space="0" w:color="auto"/>
              <w:left w:val="single" w:sz="4" w:space="0" w:color="auto"/>
              <w:bottom w:val="single" w:sz="4" w:space="0" w:color="auto"/>
              <w:right w:val="single" w:sz="4" w:space="0" w:color="auto"/>
            </w:tcBorders>
          </w:tcPr>
          <w:p w14:paraId="498C05A4" w14:textId="77777777" w:rsidR="001F50E1" w:rsidRPr="00BA5451" w:rsidRDefault="001F50E1" w:rsidP="001F50E1">
            <w:pPr>
              <w:spacing w:before="120" w:after="120"/>
              <w:rPr>
                <w:szCs w:val="20"/>
              </w:rPr>
            </w:pPr>
            <w:r w:rsidRPr="00BA5451">
              <w:rPr>
                <w:szCs w:val="20"/>
              </w:rPr>
              <w:t xml:space="preserve">Eligibility </w:t>
            </w:r>
          </w:p>
        </w:tc>
        <w:tc>
          <w:tcPr>
            <w:tcW w:w="4015" w:type="pct"/>
            <w:tcBorders>
              <w:top w:val="single" w:sz="4" w:space="0" w:color="auto"/>
              <w:left w:val="single" w:sz="4" w:space="0" w:color="auto"/>
              <w:bottom w:val="single" w:sz="4" w:space="0" w:color="auto"/>
              <w:right w:val="single" w:sz="4" w:space="0" w:color="auto"/>
            </w:tcBorders>
          </w:tcPr>
          <w:p w14:paraId="1BC12E9C" w14:textId="77777777" w:rsidR="001F50E1" w:rsidRPr="00BA5451" w:rsidRDefault="001F50E1" w:rsidP="001F50E1">
            <w:pPr>
              <w:spacing w:before="120" w:after="120"/>
              <w:rPr>
                <w:szCs w:val="20"/>
              </w:rPr>
            </w:pPr>
            <w:r w:rsidRPr="00BA5451">
              <w:rPr>
                <w:szCs w:val="20"/>
              </w:rPr>
              <w:t xml:space="preserve">An employee who is, or was, entitled to compensation leave under the </w:t>
            </w:r>
            <w:r w:rsidRPr="00BA5451">
              <w:rPr>
                <w:i/>
                <w:szCs w:val="20"/>
              </w:rPr>
              <w:t>Safety, Rehabilitation and Compensation Act 1988</w:t>
            </w:r>
            <w:r w:rsidRPr="00BA5451">
              <w:rPr>
                <w:szCs w:val="20"/>
              </w:rPr>
              <w:t xml:space="preserve"> and the employment is part of a rehabilitation process under that Act.</w:t>
            </w:r>
          </w:p>
        </w:tc>
      </w:tr>
      <w:tr w:rsidR="001F50E1" w:rsidRPr="00BA5451" w14:paraId="1D83CE33" w14:textId="77777777" w:rsidTr="001F50E1">
        <w:tc>
          <w:tcPr>
            <w:tcW w:w="985" w:type="pct"/>
            <w:tcBorders>
              <w:top w:val="single" w:sz="4" w:space="0" w:color="auto"/>
              <w:left w:val="single" w:sz="4" w:space="0" w:color="auto"/>
              <w:bottom w:val="single" w:sz="4" w:space="0" w:color="auto"/>
              <w:right w:val="single" w:sz="4" w:space="0" w:color="auto"/>
            </w:tcBorders>
          </w:tcPr>
          <w:p w14:paraId="106F46F5" w14:textId="77777777" w:rsidR="001F50E1" w:rsidRPr="00BA5451" w:rsidRDefault="001F50E1" w:rsidP="001F50E1">
            <w:pPr>
              <w:spacing w:before="120" w:after="120"/>
              <w:rPr>
                <w:szCs w:val="20"/>
              </w:rPr>
            </w:pPr>
            <w:r w:rsidRPr="00BA5451">
              <w:rPr>
                <w:szCs w:val="20"/>
              </w:rPr>
              <w:t>Entitlement</w:t>
            </w:r>
          </w:p>
        </w:tc>
        <w:tc>
          <w:tcPr>
            <w:tcW w:w="4015" w:type="pct"/>
            <w:tcBorders>
              <w:top w:val="single" w:sz="4" w:space="0" w:color="auto"/>
              <w:left w:val="single" w:sz="4" w:space="0" w:color="auto"/>
              <w:bottom w:val="single" w:sz="4" w:space="0" w:color="auto"/>
              <w:right w:val="single" w:sz="4" w:space="0" w:color="auto"/>
            </w:tcBorders>
          </w:tcPr>
          <w:p w14:paraId="1801F0E9" w14:textId="77777777" w:rsidR="001F50E1" w:rsidRPr="00BA5451" w:rsidRDefault="001F50E1" w:rsidP="001F50E1">
            <w:pPr>
              <w:spacing w:before="120" w:after="120"/>
              <w:rPr>
                <w:szCs w:val="20"/>
              </w:rPr>
            </w:pPr>
            <w:r w:rsidRPr="00BA5451">
              <w:rPr>
                <w:szCs w:val="20"/>
              </w:rPr>
              <w:t>A maximum period of three years.</w:t>
            </w:r>
          </w:p>
        </w:tc>
      </w:tr>
      <w:tr w:rsidR="001F50E1" w:rsidRPr="00BA5451" w14:paraId="3DA1CA69" w14:textId="77777777" w:rsidTr="001F50E1">
        <w:tc>
          <w:tcPr>
            <w:tcW w:w="985" w:type="pct"/>
            <w:tcBorders>
              <w:top w:val="single" w:sz="4" w:space="0" w:color="auto"/>
              <w:left w:val="single" w:sz="4" w:space="0" w:color="auto"/>
              <w:bottom w:val="single" w:sz="4" w:space="0" w:color="auto"/>
              <w:right w:val="single" w:sz="4" w:space="0" w:color="auto"/>
            </w:tcBorders>
          </w:tcPr>
          <w:p w14:paraId="648A2CCD" w14:textId="77777777" w:rsidR="001F50E1" w:rsidRPr="00BA5451" w:rsidRDefault="001F50E1" w:rsidP="001F50E1">
            <w:pPr>
              <w:spacing w:before="120" w:after="120"/>
              <w:rPr>
                <w:szCs w:val="20"/>
              </w:rPr>
            </w:pPr>
            <w:r w:rsidRPr="00BA5451">
              <w:rPr>
                <w:szCs w:val="20"/>
              </w:rPr>
              <w:t>Conditions</w:t>
            </w:r>
          </w:p>
        </w:tc>
        <w:tc>
          <w:tcPr>
            <w:tcW w:w="4015" w:type="pct"/>
            <w:tcBorders>
              <w:top w:val="single" w:sz="4" w:space="0" w:color="auto"/>
              <w:left w:val="single" w:sz="4" w:space="0" w:color="auto"/>
              <w:bottom w:val="single" w:sz="4" w:space="0" w:color="auto"/>
              <w:right w:val="single" w:sz="4" w:space="0" w:color="auto"/>
            </w:tcBorders>
          </w:tcPr>
          <w:p w14:paraId="23E5B01B" w14:textId="77777777" w:rsidR="001F50E1" w:rsidRPr="00BA5451" w:rsidRDefault="001F50E1" w:rsidP="001F50E1">
            <w:pPr>
              <w:spacing w:before="120" w:after="120"/>
              <w:rPr>
                <w:szCs w:val="20"/>
              </w:rPr>
            </w:pPr>
            <w:r w:rsidRPr="00BA5451">
              <w:rPr>
                <w:szCs w:val="20"/>
              </w:rPr>
              <w:t>-</w:t>
            </w:r>
          </w:p>
        </w:tc>
      </w:tr>
      <w:tr w:rsidR="001F50E1" w:rsidRPr="00BA5451" w14:paraId="6A5B196D" w14:textId="77777777" w:rsidTr="001F50E1">
        <w:tc>
          <w:tcPr>
            <w:tcW w:w="985" w:type="pct"/>
            <w:tcBorders>
              <w:top w:val="single" w:sz="4" w:space="0" w:color="auto"/>
              <w:left w:val="single" w:sz="4" w:space="0" w:color="auto"/>
              <w:bottom w:val="single" w:sz="4" w:space="0" w:color="auto"/>
              <w:right w:val="single" w:sz="4" w:space="0" w:color="auto"/>
            </w:tcBorders>
          </w:tcPr>
          <w:p w14:paraId="02DEE661" w14:textId="77777777" w:rsidR="001F50E1" w:rsidRPr="00BA5451" w:rsidRDefault="001F50E1" w:rsidP="001F50E1">
            <w:pPr>
              <w:spacing w:before="120" w:after="120"/>
              <w:rPr>
                <w:szCs w:val="20"/>
              </w:rPr>
            </w:pPr>
            <w:r w:rsidRPr="00BA5451">
              <w:rPr>
                <w:szCs w:val="20"/>
              </w:rPr>
              <w:t>Rate of payment</w:t>
            </w:r>
          </w:p>
        </w:tc>
        <w:tc>
          <w:tcPr>
            <w:tcW w:w="4015" w:type="pct"/>
            <w:tcBorders>
              <w:top w:val="single" w:sz="4" w:space="0" w:color="auto"/>
              <w:left w:val="single" w:sz="4" w:space="0" w:color="auto"/>
              <w:bottom w:val="single" w:sz="4" w:space="0" w:color="auto"/>
              <w:right w:val="single" w:sz="4" w:space="0" w:color="auto"/>
            </w:tcBorders>
          </w:tcPr>
          <w:p w14:paraId="3C38CE9C" w14:textId="77777777" w:rsidR="001F50E1" w:rsidRPr="00BA5451" w:rsidRDefault="001F50E1" w:rsidP="001F50E1">
            <w:pPr>
              <w:spacing w:before="120" w:after="120"/>
              <w:rPr>
                <w:szCs w:val="20"/>
              </w:rPr>
            </w:pPr>
            <w:r w:rsidRPr="00BA5451">
              <w:rPr>
                <w:szCs w:val="20"/>
              </w:rPr>
              <w:t>Without pay.</w:t>
            </w:r>
          </w:p>
        </w:tc>
      </w:tr>
      <w:tr w:rsidR="001F50E1" w:rsidRPr="00BA5451" w14:paraId="15BE2AB9" w14:textId="77777777" w:rsidTr="001F50E1">
        <w:tc>
          <w:tcPr>
            <w:tcW w:w="985" w:type="pct"/>
            <w:tcBorders>
              <w:top w:val="single" w:sz="4" w:space="0" w:color="auto"/>
              <w:left w:val="single" w:sz="4" w:space="0" w:color="auto"/>
              <w:bottom w:val="single" w:sz="4" w:space="0" w:color="auto"/>
              <w:right w:val="single" w:sz="4" w:space="0" w:color="auto"/>
            </w:tcBorders>
          </w:tcPr>
          <w:p w14:paraId="43EB6AE0" w14:textId="77777777" w:rsidR="001F50E1" w:rsidRPr="00BA5451" w:rsidRDefault="001F50E1" w:rsidP="001F50E1">
            <w:pPr>
              <w:spacing w:before="120" w:after="120"/>
              <w:rPr>
                <w:szCs w:val="20"/>
              </w:rPr>
            </w:pPr>
            <w:r w:rsidRPr="00BA5451">
              <w:rPr>
                <w:szCs w:val="20"/>
              </w:rPr>
              <w:t>Effect on other entitlements</w:t>
            </w:r>
          </w:p>
        </w:tc>
        <w:tc>
          <w:tcPr>
            <w:tcW w:w="4015" w:type="pct"/>
            <w:tcBorders>
              <w:top w:val="single" w:sz="4" w:space="0" w:color="auto"/>
              <w:left w:val="single" w:sz="4" w:space="0" w:color="auto"/>
              <w:bottom w:val="single" w:sz="4" w:space="0" w:color="auto"/>
              <w:right w:val="single" w:sz="4" w:space="0" w:color="auto"/>
            </w:tcBorders>
          </w:tcPr>
          <w:p w14:paraId="396FEC04" w14:textId="77777777" w:rsidR="001F50E1" w:rsidRPr="00BA5451" w:rsidRDefault="001F50E1" w:rsidP="001F50E1">
            <w:pPr>
              <w:spacing w:before="120" w:after="120"/>
              <w:rPr>
                <w:szCs w:val="20"/>
              </w:rPr>
            </w:pPr>
            <w:r w:rsidRPr="00BA5451">
              <w:rPr>
                <w:szCs w:val="20"/>
              </w:rPr>
              <w:t>Will count as service for all purposes.</w:t>
            </w:r>
          </w:p>
        </w:tc>
      </w:tr>
      <w:tr w:rsidR="001F50E1" w:rsidRPr="00BA5451" w14:paraId="0D78A3B3" w14:textId="77777777" w:rsidTr="001F50E1">
        <w:tc>
          <w:tcPr>
            <w:tcW w:w="985" w:type="pct"/>
            <w:tcBorders>
              <w:top w:val="single" w:sz="4" w:space="0" w:color="auto"/>
              <w:left w:val="single" w:sz="4" w:space="0" w:color="auto"/>
              <w:bottom w:val="single" w:sz="4" w:space="0" w:color="auto"/>
              <w:right w:val="single" w:sz="4" w:space="0" w:color="auto"/>
            </w:tcBorders>
            <w:shd w:val="clear" w:color="auto" w:fill="D9D9D9"/>
          </w:tcPr>
          <w:p w14:paraId="3B79C9CF" w14:textId="77777777" w:rsidR="001F50E1" w:rsidRPr="00BA5451" w:rsidRDefault="001F50E1" w:rsidP="001F50E1">
            <w:pPr>
              <w:spacing w:before="120" w:after="120"/>
              <w:rPr>
                <w:b/>
                <w:szCs w:val="20"/>
              </w:rPr>
            </w:pPr>
            <w:r w:rsidRPr="00BA5451">
              <w:rPr>
                <w:b/>
                <w:szCs w:val="20"/>
              </w:rPr>
              <w:t>Leave to:</w:t>
            </w:r>
          </w:p>
        </w:tc>
        <w:tc>
          <w:tcPr>
            <w:tcW w:w="4015" w:type="pct"/>
            <w:tcBorders>
              <w:top w:val="single" w:sz="4" w:space="0" w:color="auto"/>
              <w:left w:val="single" w:sz="4" w:space="0" w:color="auto"/>
              <w:bottom w:val="single" w:sz="4" w:space="0" w:color="auto"/>
              <w:right w:val="single" w:sz="4" w:space="0" w:color="auto"/>
            </w:tcBorders>
            <w:shd w:val="clear" w:color="auto" w:fill="D9D9D9"/>
          </w:tcPr>
          <w:p w14:paraId="4A3FD26E" w14:textId="77777777" w:rsidR="001F50E1" w:rsidRPr="00F269DD" w:rsidRDefault="001F50E1" w:rsidP="009E208E">
            <w:pPr>
              <w:pStyle w:val="ListParagraph"/>
              <w:numPr>
                <w:ilvl w:val="5"/>
                <w:numId w:val="15"/>
              </w:numPr>
              <w:spacing w:before="120" w:line="240" w:lineRule="auto"/>
              <w:ind w:left="3624" w:hanging="425"/>
              <w:rPr>
                <w:b/>
                <w:szCs w:val="20"/>
              </w:rPr>
            </w:pPr>
            <w:r w:rsidRPr="00F269DD">
              <w:rPr>
                <w:b/>
                <w:szCs w:val="20"/>
              </w:rPr>
              <w:t>Engage in employment in the interests of defence or public safety</w:t>
            </w:r>
          </w:p>
        </w:tc>
      </w:tr>
      <w:tr w:rsidR="001F50E1" w:rsidRPr="00BA5451" w14:paraId="53D7CD26" w14:textId="77777777" w:rsidTr="001F50E1">
        <w:tc>
          <w:tcPr>
            <w:tcW w:w="985" w:type="pct"/>
            <w:tcBorders>
              <w:top w:val="single" w:sz="4" w:space="0" w:color="auto"/>
              <w:left w:val="single" w:sz="4" w:space="0" w:color="auto"/>
              <w:bottom w:val="single" w:sz="4" w:space="0" w:color="auto"/>
              <w:right w:val="single" w:sz="4" w:space="0" w:color="auto"/>
            </w:tcBorders>
          </w:tcPr>
          <w:p w14:paraId="682CC66B" w14:textId="77777777" w:rsidR="001F50E1" w:rsidRPr="00BA5451" w:rsidRDefault="001F50E1" w:rsidP="001F50E1">
            <w:pPr>
              <w:spacing w:before="120" w:after="120"/>
              <w:rPr>
                <w:szCs w:val="20"/>
              </w:rPr>
            </w:pPr>
            <w:r w:rsidRPr="00BA5451">
              <w:rPr>
                <w:szCs w:val="20"/>
              </w:rPr>
              <w:t>Purpose</w:t>
            </w:r>
          </w:p>
        </w:tc>
        <w:tc>
          <w:tcPr>
            <w:tcW w:w="4015" w:type="pct"/>
            <w:tcBorders>
              <w:top w:val="single" w:sz="4" w:space="0" w:color="auto"/>
              <w:left w:val="single" w:sz="4" w:space="0" w:color="auto"/>
              <w:bottom w:val="single" w:sz="4" w:space="0" w:color="auto"/>
              <w:right w:val="single" w:sz="4" w:space="0" w:color="auto"/>
            </w:tcBorders>
          </w:tcPr>
          <w:p w14:paraId="18C4E026" w14:textId="77777777" w:rsidR="001F50E1" w:rsidRPr="00BA5451" w:rsidRDefault="001F50E1" w:rsidP="001F50E1">
            <w:pPr>
              <w:spacing w:before="120" w:after="120"/>
              <w:rPr>
                <w:szCs w:val="20"/>
              </w:rPr>
            </w:pPr>
            <w:r w:rsidRPr="00BA5451">
              <w:rPr>
                <w:szCs w:val="20"/>
              </w:rPr>
              <w:t>To enable the employee to engage in work or employment that the head of service considers is in the interests of the defence or public safety of the Commonwealth or the Territories.</w:t>
            </w:r>
          </w:p>
        </w:tc>
      </w:tr>
      <w:tr w:rsidR="001F50E1" w:rsidRPr="00BA5451" w14:paraId="60293B4C" w14:textId="77777777" w:rsidTr="001F50E1">
        <w:tc>
          <w:tcPr>
            <w:tcW w:w="985" w:type="pct"/>
            <w:tcBorders>
              <w:top w:val="single" w:sz="4" w:space="0" w:color="auto"/>
              <w:left w:val="single" w:sz="4" w:space="0" w:color="auto"/>
              <w:bottom w:val="single" w:sz="4" w:space="0" w:color="auto"/>
              <w:right w:val="single" w:sz="4" w:space="0" w:color="auto"/>
            </w:tcBorders>
          </w:tcPr>
          <w:p w14:paraId="18E5FF40" w14:textId="77777777" w:rsidR="001F50E1" w:rsidRPr="00BA5451" w:rsidRDefault="001F50E1" w:rsidP="001F50E1">
            <w:pPr>
              <w:spacing w:before="120" w:after="120"/>
              <w:rPr>
                <w:szCs w:val="20"/>
              </w:rPr>
            </w:pPr>
            <w:r w:rsidRPr="00BA5451">
              <w:rPr>
                <w:szCs w:val="20"/>
              </w:rPr>
              <w:t xml:space="preserve">Eligibility </w:t>
            </w:r>
          </w:p>
        </w:tc>
        <w:tc>
          <w:tcPr>
            <w:tcW w:w="4015" w:type="pct"/>
            <w:tcBorders>
              <w:top w:val="single" w:sz="4" w:space="0" w:color="auto"/>
              <w:left w:val="single" w:sz="4" w:space="0" w:color="auto"/>
              <w:bottom w:val="single" w:sz="4" w:space="0" w:color="auto"/>
              <w:right w:val="single" w:sz="4" w:space="0" w:color="auto"/>
            </w:tcBorders>
          </w:tcPr>
          <w:p w14:paraId="4A7E08ED" w14:textId="77777777" w:rsidR="001F50E1" w:rsidRPr="00BA5451" w:rsidRDefault="001F50E1" w:rsidP="001F50E1">
            <w:pPr>
              <w:spacing w:before="120" w:after="120"/>
              <w:rPr>
                <w:szCs w:val="20"/>
              </w:rPr>
            </w:pPr>
            <w:r w:rsidRPr="00BA5451">
              <w:rPr>
                <w:szCs w:val="20"/>
              </w:rPr>
              <w:t>An employee</w:t>
            </w:r>
            <w:r>
              <w:rPr>
                <w:szCs w:val="20"/>
              </w:rPr>
              <w:t>.</w:t>
            </w:r>
          </w:p>
        </w:tc>
      </w:tr>
      <w:tr w:rsidR="001F50E1" w:rsidRPr="00BA5451" w14:paraId="061A9C80" w14:textId="77777777" w:rsidTr="001F50E1">
        <w:tc>
          <w:tcPr>
            <w:tcW w:w="985" w:type="pct"/>
            <w:tcBorders>
              <w:top w:val="single" w:sz="4" w:space="0" w:color="auto"/>
              <w:left w:val="single" w:sz="4" w:space="0" w:color="auto"/>
              <w:bottom w:val="single" w:sz="4" w:space="0" w:color="auto"/>
              <w:right w:val="single" w:sz="4" w:space="0" w:color="auto"/>
            </w:tcBorders>
          </w:tcPr>
          <w:p w14:paraId="28D4AC3A" w14:textId="77777777" w:rsidR="001F50E1" w:rsidRPr="00BA5451" w:rsidRDefault="001F50E1" w:rsidP="001F50E1">
            <w:pPr>
              <w:spacing w:before="120" w:after="120"/>
              <w:rPr>
                <w:szCs w:val="20"/>
              </w:rPr>
            </w:pPr>
            <w:r w:rsidRPr="00BA5451">
              <w:rPr>
                <w:szCs w:val="20"/>
              </w:rPr>
              <w:t>Entitlement</w:t>
            </w:r>
          </w:p>
        </w:tc>
        <w:tc>
          <w:tcPr>
            <w:tcW w:w="4015" w:type="pct"/>
            <w:tcBorders>
              <w:top w:val="single" w:sz="4" w:space="0" w:color="auto"/>
              <w:left w:val="single" w:sz="4" w:space="0" w:color="auto"/>
              <w:bottom w:val="single" w:sz="4" w:space="0" w:color="auto"/>
              <w:right w:val="single" w:sz="4" w:space="0" w:color="auto"/>
            </w:tcBorders>
          </w:tcPr>
          <w:p w14:paraId="01DFE9D7" w14:textId="77777777" w:rsidR="001F50E1" w:rsidRPr="00BA5451" w:rsidRDefault="001F50E1" w:rsidP="001F50E1">
            <w:pPr>
              <w:spacing w:before="120" w:after="120"/>
              <w:rPr>
                <w:szCs w:val="20"/>
              </w:rPr>
            </w:pPr>
            <w:r w:rsidRPr="00BA5451">
              <w:rPr>
                <w:szCs w:val="20"/>
              </w:rPr>
              <w:t>A maximum period of two years.</w:t>
            </w:r>
          </w:p>
        </w:tc>
      </w:tr>
      <w:tr w:rsidR="001F50E1" w:rsidRPr="00BA5451" w14:paraId="6C4D6308" w14:textId="77777777" w:rsidTr="001F50E1">
        <w:tc>
          <w:tcPr>
            <w:tcW w:w="985" w:type="pct"/>
            <w:tcBorders>
              <w:top w:val="single" w:sz="4" w:space="0" w:color="auto"/>
              <w:left w:val="single" w:sz="4" w:space="0" w:color="auto"/>
              <w:bottom w:val="single" w:sz="4" w:space="0" w:color="auto"/>
              <w:right w:val="single" w:sz="4" w:space="0" w:color="auto"/>
            </w:tcBorders>
          </w:tcPr>
          <w:p w14:paraId="45F2813E" w14:textId="77777777" w:rsidR="001F50E1" w:rsidRPr="00BA5451" w:rsidRDefault="001F50E1" w:rsidP="001F50E1">
            <w:pPr>
              <w:spacing w:before="120" w:after="120"/>
              <w:rPr>
                <w:szCs w:val="20"/>
              </w:rPr>
            </w:pPr>
            <w:r w:rsidRPr="00BA5451">
              <w:rPr>
                <w:szCs w:val="20"/>
              </w:rPr>
              <w:t>Conditions</w:t>
            </w:r>
          </w:p>
        </w:tc>
        <w:tc>
          <w:tcPr>
            <w:tcW w:w="4015" w:type="pct"/>
            <w:tcBorders>
              <w:top w:val="single" w:sz="4" w:space="0" w:color="auto"/>
              <w:left w:val="single" w:sz="4" w:space="0" w:color="auto"/>
              <w:bottom w:val="single" w:sz="4" w:space="0" w:color="auto"/>
              <w:right w:val="single" w:sz="4" w:space="0" w:color="auto"/>
            </w:tcBorders>
          </w:tcPr>
          <w:p w14:paraId="0354EE7A" w14:textId="77777777" w:rsidR="001F50E1" w:rsidRPr="00BA5451" w:rsidRDefault="001F50E1" w:rsidP="001F50E1">
            <w:pPr>
              <w:spacing w:before="120" w:after="120"/>
              <w:rPr>
                <w:szCs w:val="20"/>
              </w:rPr>
            </w:pPr>
            <w:r w:rsidRPr="00BA5451">
              <w:rPr>
                <w:szCs w:val="20"/>
              </w:rPr>
              <w:t>-</w:t>
            </w:r>
          </w:p>
        </w:tc>
      </w:tr>
      <w:tr w:rsidR="001F50E1" w:rsidRPr="00BA5451" w14:paraId="49749503" w14:textId="77777777" w:rsidTr="001F50E1">
        <w:tc>
          <w:tcPr>
            <w:tcW w:w="985" w:type="pct"/>
            <w:tcBorders>
              <w:top w:val="single" w:sz="4" w:space="0" w:color="auto"/>
              <w:left w:val="single" w:sz="4" w:space="0" w:color="auto"/>
              <w:bottom w:val="single" w:sz="4" w:space="0" w:color="auto"/>
              <w:right w:val="single" w:sz="4" w:space="0" w:color="auto"/>
            </w:tcBorders>
          </w:tcPr>
          <w:p w14:paraId="6FDD2A42" w14:textId="77777777" w:rsidR="001F50E1" w:rsidRPr="00BA5451" w:rsidRDefault="001F50E1" w:rsidP="001F50E1">
            <w:pPr>
              <w:spacing w:before="120" w:after="120"/>
              <w:rPr>
                <w:szCs w:val="20"/>
              </w:rPr>
            </w:pPr>
            <w:r w:rsidRPr="00BA5451">
              <w:rPr>
                <w:szCs w:val="20"/>
              </w:rPr>
              <w:t>Rate of payment</w:t>
            </w:r>
          </w:p>
        </w:tc>
        <w:tc>
          <w:tcPr>
            <w:tcW w:w="4015" w:type="pct"/>
            <w:tcBorders>
              <w:top w:val="single" w:sz="4" w:space="0" w:color="auto"/>
              <w:left w:val="single" w:sz="4" w:space="0" w:color="auto"/>
              <w:bottom w:val="single" w:sz="4" w:space="0" w:color="auto"/>
              <w:right w:val="single" w:sz="4" w:space="0" w:color="auto"/>
            </w:tcBorders>
          </w:tcPr>
          <w:p w14:paraId="12AB1C97" w14:textId="77777777" w:rsidR="001F50E1" w:rsidRPr="00BA5451" w:rsidRDefault="001F50E1" w:rsidP="001F50E1">
            <w:pPr>
              <w:spacing w:before="120" w:after="120"/>
              <w:rPr>
                <w:szCs w:val="20"/>
              </w:rPr>
            </w:pPr>
            <w:r w:rsidRPr="00BA5451">
              <w:rPr>
                <w:szCs w:val="20"/>
              </w:rPr>
              <w:t>Without pay.</w:t>
            </w:r>
          </w:p>
        </w:tc>
      </w:tr>
      <w:tr w:rsidR="001F50E1" w:rsidRPr="00BA5451" w14:paraId="497B51E0" w14:textId="77777777" w:rsidTr="001F50E1">
        <w:tc>
          <w:tcPr>
            <w:tcW w:w="985" w:type="pct"/>
            <w:tcBorders>
              <w:top w:val="single" w:sz="4" w:space="0" w:color="auto"/>
              <w:left w:val="single" w:sz="4" w:space="0" w:color="auto"/>
              <w:bottom w:val="single" w:sz="4" w:space="0" w:color="auto"/>
              <w:right w:val="single" w:sz="4" w:space="0" w:color="auto"/>
            </w:tcBorders>
          </w:tcPr>
          <w:p w14:paraId="18856ADC" w14:textId="77777777" w:rsidR="001F50E1" w:rsidRPr="00BA5451" w:rsidRDefault="001F50E1" w:rsidP="001F50E1">
            <w:pPr>
              <w:spacing w:before="120" w:after="120"/>
              <w:rPr>
                <w:szCs w:val="20"/>
              </w:rPr>
            </w:pPr>
            <w:r w:rsidRPr="00BA5451">
              <w:rPr>
                <w:szCs w:val="20"/>
              </w:rPr>
              <w:t>Effect on other entitlements</w:t>
            </w:r>
          </w:p>
        </w:tc>
        <w:tc>
          <w:tcPr>
            <w:tcW w:w="4015" w:type="pct"/>
            <w:tcBorders>
              <w:top w:val="single" w:sz="4" w:space="0" w:color="auto"/>
              <w:left w:val="single" w:sz="4" w:space="0" w:color="auto"/>
              <w:bottom w:val="single" w:sz="4" w:space="0" w:color="auto"/>
              <w:right w:val="single" w:sz="4" w:space="0" w:color="auto"/>
            </w:tcBorders>
          </w:tcPr>
          <w:p w14:paraId="51613A6F" w14:textId="77777777" w:rsidR="001F50E1" w:rsidRPr="00BA5451" w:rsidRDefault="001F50E1" w:rsidP="001F50E1">
            <w:pPr>
              <w:spacing w:before="120" w:after="120"/>
              <w:rPr>
                <w:szCs w:val="20"/>
              </w:rPr>
            </w:pPr>
            <w:r w:rsidRPr="00BA5451">
              <w:rPr>
                <w:szCs w:val="20"/>
              </w:rPr>
              <w:t>The first twelve months will count as service for all purposes.</w:t>
            </w:r>
          </w:p>
          <w:p w14:paraId="1A0B9D3A" w14:textId="77777777" w:rsidR="001F50E1" w:rsidRPr="00BA5451" w:rsidRDefault="001F50E1" w:rsidP="001F50E1">
            <w:pPr>
              <w:spacing w:before="120" w:after="120"/>
              <w:rPr>
                <w:szCs w:val="20"/>
              </w:rPr>
            </w:pPr>
            <w:r w:rsidRPr="00BA5451">
              <w:rPr>
                <w:szCs w:val="20"/>
              </w:rPr>
              <w:t>Subsequent leave will count as service for all purposes except annual leave.</w:t>
            </w:r>
          </w:p>
          <w:p w14:paraId="4A9B78EF" w14:textId="77777777" w:rsidR="001F50E1" w:rsidRPr="00BA5451" w:rsidRDefault="001F50E1" w:rsidP="001F50E1">
            <w:pPr>
              <w:spacing w:before="120" w:after="120"/>
              <w:rPr>
                <w:szCs w:val="20"/>
              </w:rPr>
            </w:pPr>
            <w:r w:rsidRPr="00BA5451">
              <w:rPr>
                <w:szCs w:val="20"/>
              </w:rPr>
              <w:t>If an employee does not return to duty with the ACTPS the leave will not count as service for any purpose.</w:t>
            </w:r>
          </w:p>
        </w:tc>
      </w:tr>
    </w:tbl>
    <w:p w14:paraId="1B00CB2E" w14:textId="77777777" w:rsidR="001F50E1" w:rsidRDefault="001F50E1" w:rsidP="001F50E1"/>
    <w:p w14:paraId="087F5E29" w14:textId="77777777" w:rsidR="001F50E1" w:rsidRDefault="001F50E1" w:rsidP="001F50E1"/>
    <w:p w14:paraId="194BF216" w14:textId="77777777" w:rsidR="001F50E1" w:rsidRDefault="001F50E1">
      <w:r>
        <w:br w:type="page"/>
      </w: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2"/>
        <w:gridCol w:w="1368"/>
        <w:gridCol w:w="10948"/>
      </w:tblGrid>
      <w:tr w:rsidR="001F50E1" w:rsidRPr="00BA5451" w14:paraId="32CD0A34" w14:textId="77777777" w:rsidTr="001F50E1">
        <w:tc>
          <w:tcPr>
            <w:tcW w:w="985" w:type="pct"/>
            <w:tcBorders>
              <w:top w:val="single" w:sz="4" w:space="0" w:color="auto"/>
              <w:left w:val="single" w:sz="4" w:space="0" w:color="auto"/>
              <w:bottom w:val="single" w:sz="4" w:space="0" w:color="auto"/>
              <w:right w:val="single" w:sz="4" w:space="0" w:color="auto"/>
            </w:tcBorders>
            <w:shd w:val="clear" w:color="auto" w:fill="D9D9D9"/>
          </w:tcPr>
          <w:p w14:paraId="1192E965" w14:textId="77777777" w:rsidR="001F50E1" w:rsidRPr="00BA5451" w:rsidRDefault="001F50E1" w:rsidP="001F50E1">
            <w:pPr>
              <w:spacing w:before="120" w:after="120"/>
              <w:rPr>
                <w:b/>
                <w:szCs w:val="20"/>
              </w:rPr>
            </w:pPr>
            <w:r>
              <w:br w:type="page"/>
            </w:r>
            <w:r w:rsidRPr="00BA5451">
              <w:rPr>
                <w:szCs w:val="20"/>
              </w:rPr>
              <w:br w:type="page"/>
            </w:r>
            <w:r w:rsidRPr="00BA5451">
              <w:rPr>
                <w:b/>
                <w:szCs w:val="20"/>
              </w:rPr>
              <w:t>Leave to:</w:t>
            </w:r>
          </w:p>
        </w:tc>
        <w:tc>
          <w:tcPr>
            <w:tcW w:w="4015" w:type="pct"/>
            <w:gridSpan w:val="2"/>
            <w:tcBorders>
              <w:top w:val="single" w:sz="4" w:space="0" w:color="auto"/>
              <w:left w:val="single" w:sz="4" w:space="0" w:color="auto"/>
              <w:bottom w:val="single" w:sz="4" w:space="0" w:color="auto"/>
              <w:right w:val="single" w:sz="4" w:space="0" w:color="auto"/>
            </w:tcBorders>
            <w:shd w:val="clear" w:color="auto" w:fill="D9D9D9"/>
          </w:tcPr>
          <w:p w14:paraId="4C109265" w14:textId="77777777" w:rsidR="001F50E1" w:rsidRPr="00F269DD" w:rsidRDefault="001F50E1" w:rsidP="009E208E">
            <w:pPr>
              <w:pStyle w:val="ListParagraph"/>
              <w:numPr>
                <w:ilvl w:val="5"/>
                <w:numId w:val="15"/>
              </w:numPr>
              <w:spacing w:before="120" w:line="240" w:lineRule="auto"/>
              <w:ind w:left="3627"/>
              <w:rPr>
                <w:b/>
                <w:szCs w:val="20"/>
              </w:rPr>
            </w:pPr>
            <w:r w:rsidRPr="00F269DD">
              <w:rPr>
                <w:b/>
                <w:szCs w:val="20"/>
              </w:rPr>
              <w:t>Engage in employment in the interests of the ACTPS</w:t>
            </w:r>
          </w:p>
        </w:tc>
      </w:tr>
      <w:tr w:rsidR="001F50E1" w:rsidRPr="00BA5451" w14:paraId="64FBF657" w14:textId="77777777" w:rsidTr="001F50E1">
        <w:tc>
          <w:tcPr>
            <w:tcW w:w="985" w:type="pct"/>
            <w:tcBorders>
              <w:top w:val="single" w:sz="4" w:space="0" w:color="auto"/>
              <w:left w:val="single" w:sz="4" w:space="0" w:color="auto"/>
              <w:bottom w:val="single" w:sz="4" w:space="0" w:color="auto"/>
              <w:right w:val="single" w:sz="4" w:space="0" w:color="auto"/>
            </w:tcBorders>
          </w:tcPr>
          <w:p w14:paraId="7F0D3ABD" w14:textId="77777777" w:rsidR="001F50E1" w:rsidRPr="00BA5451" w:rsidRDefault="001F50E1" w:rsidP="001F50E1">
            <w:pPr>
              <w:spacing w:before="120" w:after="120"/>
              <w:rPr>
                <w:szCs w:val="20"/>
              </w:rPr>
            </w:pPr>
            <w:r w:rsidRPr="00BA5451">
              <w:rPr>
                <w:szCs w:val="20"/>
              </w:rPr>
              <w:br w:type="page"/>
              <w:t>Purpose</w:t>
            </w:r>
          </w:p>
        </w:tc>
        <w:tc>
          <w:tcPr>
            <w:tcW w:w="4015" w:type="pct"/>
            <w:gridSpan w:val="2"/>
            <w:tcBorders>
              <w:top w:val="single" w:sz="4" w:space="0" w:color="auto"/>
              <w:left w:val="single" w:sz="4" w:space="0" w:color="auto"/>
              <w:bottom w:val="single" w:sz="4" w:space="0" w:color="auto"/>
              <w:right w:val="single" w:sz="4" w:space="0" w:color="auto"/>
            </w:tcBorders>
          </w:tcPr>
          <w:p w14:paraId="39935A4C" w14:textId="77777777" w:rsidR="001F50E1" w:rsidRPr="00BA5451" w:rsidRDefault="001F50E1" w:rsidP="001F50E1">
            <w:pPr>
              <w:spacing w:before="120" w:after="120"/>
              <w:rPr>
                <w:szCs w:val="20"/>
              </w:rPr>
            </w:pPr>
            <w:r w:rsidRPr="00BA5451">
              <w:rPr>
                <w:szCs w:val="20"/>
              </w:rPr>
              <w:t>To enable an employee to engage in work or employment outside the ACTPS where the head of service is satisfied that the employment is in the interests of the ACTPS.</w:t>
            </w:r>
          </w:p>
        </w:tc>
      </w:tr>
      <w:tr w:rsidR="001F50E1" w:rsidRPr="00BA5451" w14:paraId="11609381" w14:textId="77777777" w:rsidTr="001F5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985" w:type="pct"/>
            <w:vMerge w:val="restart"/>
            <w:tcBorders>
              <w:top w:val="single" w:sz="4" w:space="0" w:color="auto"/>
              <w:left w:val="single" w:sz="4" w:space="0" w:color="auto"/>
              <w:right w:val="single" w:sz="4" w:space="0" w:color="auto"/>
            </w:tcBorders>
          </w:tcPr>
          <w:p w14:paraId="3126548D" w14:textId="77777777" w:rsidR="001F50E1" w:rsidRPr="00BA5451" w:rsidRDefault="001F50E1" w:rsidP="001F50E1">
            <w:pPr>
              <w:spacing w:before="120" w:after="120"/>
              <w:rPr>
                <w:szCs w:val="20"/>
              </w:rPr>
            </w:pPr>
            <w:r w:rsidRPr="00BA5451">
              <w:rPr>
                <w:szCs w:val="20"/>
              </w:rPr>
              <w:t xml:space="preserve">Eligibility </w:t>
            </w:r>
          </w:p>
        </w:tc>
        <w:tc>
          <w:tcPr>
            <w:tcW w:w="4015" w:type="pct"/>
            <w:gridSpan w:val="2"/>
            <w:tcBorders>
              <w:top w:val="single" w:sz="4" w:space="0" w:color="auto"/>
              <w:left w:val="single" w:sz="4" w:space="0" w:color="auto"/>
              <w:right w:val="single" w:sz="4" w:space="0" w:color="auto"/>
            </w:tcBorders>
          </w:tcPr>
          <w:p w14:paraId="2686831C" w14:textId="77777777" w:rsidR="001F50E1" w:rsidRPr="00BA5451" w:rsidRDefault="001F50E1" w:rsidP="001F50E1">
            <w:pPr>
              <w:spacing w:before="120" w:after="60"/>
              <w:rPr>
                <w:szCs w:val="20"/>
              </w:rPr>
            </w:pPr>
            <w:r w:rsidRPr="00BA5451">
              <w:rPr>
                <w:szCs w:val="20"/>
              </w:rPr>
              <w:t>An employee, other than an employee:</w:t>
            </w:r>
          </w:p>
        </w:tc>
      </w:tr>
      <w:tr w:rsidR="001F50E1" w:rsidRPr="00BA5451" w14:paraId="7FA173C3" w14:textId="77777777" w:rsidTr="001F5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985" w:type="pct"/>
            <w:vMerge/>
            <w:tcBorders>
              <w:left w:val="single" w:sz="4" w:space="0" w:color="auto"/>
              <w:right w:val="single" w:sz="4" w:space="0" w:color="auto"/>
            </w:tcBorders>
          </w:tcPr>
          <w:p w14:paraId="41077688" w14:textId="77777777" w:rsidR="001F50E1" w:rsidRPr="00BA5451" w:rsidRDefault="001F50E1" w:rsidP="001F50E1">
            <w:pPr>
              <w:spacing w:before="120" w:after="120"/>
              <w:rPr>
                <w:szCs w:val="20"/>
              </w:rPr>
            </w:pPr>
          </w:p>
        </w:tc>
        <w:tc>
          <w:tcPr>
            <w:tcW w:w="446" w:type="pct"/>
            <w:tcBorders>
              <w:left w:val="single" w:sz="4" w:space="0" w:color="auto"/>
            </w:tcBorders>
          </w:tcPr>
          <w:p w14:paraId="565B21DC" w14:textId="77777777" w:rsidR="001F50E1" w:rsidRPr="00BA5451" w:rsidRDefault="001F50E1" w:rsidP="001F50E1">
            <w:pPr>
              <w:rPr>
                <w:szCs w:val="20"/>
              </w:rPr>
            </w:pPr>
            <w:r w:rsidRPr="00BA5451">
              <w:rPr>
                <w:szCs w:val="20"/>
              </w:rPr>
              <w:t>(a)</w:t>
            </w:r>
          </w:p>
        </w:tc>
        <w:tc>
          <w:tcPr>
            <w:tcW w:w="3569" w:type="pct"/>
            <w:tcBorders>
              <w:right w:val="single" w:sz="4" w:space="0" w:color="auto"/>
            </w:tcBorders>
          </w:tcPr>
          <w:p w14:paraId="012EE8B1" w14:textId="77777777" w:rsidR="001F50E1" w:rsidRPr="00BA5451" w:rsidRDefault="001F50E1" w:rsidP="001F50E1">
            <w:pPr>
              <w:spacing w:after="60"/>
              <w:rPr>
                <w:szCs w:val="20"/>
              </w:rPr>
            </w:pPr>
            <w:r w:rsidRPr="00BA5451">
              <w:rPr>
                <w:szCs w:val="20"/>
              </w:rPr>
              <w:t>who is a probationary employee; or</w:t>
            </w:r>
          </w:p>
        </w:tc>
      </w:tr>
      <w:tr w:rsidR="001F50E1" w:rsidRPr="00BA5451" w14:paraId="7FEDFE28" w14:textId="77777777" w:rsidTr="001F5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985" w:type="pct"/>
            <w:tcBorders>
              <w:left w:val="single" w:sz="4" w:space="0" w:color="auto"/>
              <w:bottom w:val="single" w:sz="4" w:space="0" w:color="auto"/>
              <w:right w:val="single" w:sz="4" w:space="0" w:color="auto"/>
            </w:tcBorders>
          </w:tcPr>
          <w:p w14:paraId="6FE2F926" w14:textId="77777777" w:rsidR="001F50E1" w:rsidRPr="00BA5451" w:rsidRDefault="001F50E1" w:rsidP="001F50E1">
            <w:pPr>
              <w:spacing w:before="120" w:after="120"/>
              <w:rPr>
                <w:szCs w:val="20"/>
              </w:rPr>
            </w:pPr>
          </w:p>
        </w:tc>
        <w:tc>
          <w:tcPr>
            <w:tcW w:w="446" w:type="pct"/>
            <w:tcBorders>
              <w:left w:val="single" w:sz="4" w:space="0" w:color="auto"/>
              <w:bottom w:val="single" w:sz="4" w:space="0" w:color="auto"/>
            </w:tcBorders>
          </w:tcPr>
          <w:p w14:paraId="717D0F2D" w14:textId="77777777" w:rsidR="001F50E1" w:rsidRPr="00BA5451" w:rsidRDefault="001F50E1" w:rsidP="001F50E1">
            <w:pPr>
              <w:rPr>
                <w:szCs w:val="20"/>
              </w:rPr>
            </w:pPr>
            <w:r w:rsidRPr="00BA5451">
              <w:rPr>
                <w:szCs w:val="20"/>
              </w:rPr>
              <w:t>(b)</w:t>
            </w:r>
          </w:p>
        </w:tc>
        <w:tc>
          <w:tcPr>
            <w:tcW w:w="3569" w:type="pct"/>
            <w:tcBorders>
              <w:bottom w:val="single" w:sz="4" w:space="0" w:color="auto"/>
              <w:right w:val="single" w:sz="4" w:space="0" w:color="auto"/>
            </w:tcBorders>
          </w:tcPr>
          <w:p w14:paraId="65BC3299" w14:textId="77777777" w:rsidR="001F50E1" w:rsidRPr="00BA5451" w:rsidRDefault="001F50E1" w:rsidP="001F50E1">
            <w:pPr>
              <w:rPr>
                <w:szCs w:val="20"/>
              </w:rPr>
            </w:pPr>
            <w:r w:rsidRPr="00BA5451">
              <w:rPr>
                <w:szCs w:val="20"/>
              </w:rPr>
              <w:t>who has six months or less continuous employment.</w:t>
            </w:r>
          </w:p>
        </w:tc>
      </w:tr>
      <w:tr w:rsidR="001F50E1" w:rsidRPr="00BA5451" w14:paraId="7720952D" w14:textId="77777777" w:rsidTr="001F50E1">
        <w:tc>
          <w:tcPr>
            <w:tcW w:w="985" w:type="pct"/>
            <w:tcBorders>
              <w:top w:val="single" w:sz="4" w:space="0" w:color="auto"/>
              <w:left w:val="single" w:sz="4" w:space="0" w:color="auto"/>
              <w:bottom w:val="single" w:sz="4" w:space="0" w:color="auto"/>
              <w:right w:val="single" w:sz="4" w:space="0" w:color="auto"/>
            </w:tcBorders>
          </w:tcPr>
          <w:p w14:paraId="683C37EB" w14:textId="77777777" w:rsidR="001F50E1" w:rsidRPr="00BA5451" w:rsidRDefault="001F50E1" w:rsidP="001F50E1">
            <w:pPr>
              <w:spacing w:before="60" w:after="60"/>
              <w:rPr>
                <w:szCs w:val="20"/>
              </w:rPr>
            </w:pPr>
            <w:r w:rsidRPr="00BA5451">
              <w:rPr>
                <w:szCs w:val="20"/>
              </w:rPr>
              <w:t>Entitlement</w:t>
            </w:r>
          </w:p>
        </w:tc>
        <w:tc>
          <w:tcPr>
            <w:tcW w:w="4015" w:type="pct"/>
            <w:gridSpan w:val="2"/>
            <w:tcBorders>
              <w:top w:val="single" w:sz="4" w:space="0" w:color="auto"/>
              <w:left w:val="single" w:sz="4" w:space="0" w:color="auto"/>
              <w:bottom w:val="single" w:sz="4" w:space="0" w:color="auto"/>
              <w:right w:val="single" w:sz="4" w:space="0" w:color="auto"/>
            </w:tcBorders>
          </w:tcPr>
          <w:p w14:paraId="693A2815" w14:textId="77777777" w:rsidR="001F50E1" w:rsidRPr="00BA5451" w:rsidRDefault="001F50E1" w:rsidP="001F50E1">
            <w:pPr>
              <w:spacing w:before="60" w:after="60"/>
              <w:rPr>
                <w:szCs w:val="20"/>
              </w:rPr>
            </w:pPr>
            <w:r w:rsidRPr="00BA5451">
              <w:rPr>
                <w:szCs w:val="20"/>
              </w:rPr>
              <w:t>A maximum period of five years.</w:t>
            </w:r>
          </w:p>
        </w:tc>
      </w:tr>
      <w:tr w:rsidR="001F50E1" w:rsidRPr="00BA5451" w14:paraId="371DD5EC" w14:textId="77777777" w:rsidTr="001F50E1">
        <w:tc>
          <w:tcPr>
            <w:tcW w:w="985" w:type="pct"/>
            <w:tcBorders>
              <w:top w:val="single" w:sz="4" w:space="0" w:color="auto"/>
              <w:left w:val="single" w:sz="4" w:space="0" w:color="auto"/>
              <w:bottom w:val="single" w:sz="4" w:space="0" w:color="auto"/>
              <w:right w:val="single" w:sz="4" w:space="0" w:color="auto"/>
            </w:tcBorders>
          </w:tcPr>
          <w:p w14:paraId="3807E09A" w14:textId="77777777" w:rsidR="001F50E1" w:rsidRPr="00BA5451" w:rsidRDefault="001F50E1" w:rsidP="001F50E1">
            <w:pPr>
              <w:spacing w:before="60" w:after="60"/>
              <w:rPr>
                <w:szCs w:val="20"/>
              </w:rPr>
            </w:pPr>
            <w:r w:rsidRPr="00BA5451">
              <w:rPr>
                <w:szCs w:val="20"/>
              </w:rPr>
              <w:t>Conditions</w:t>
            </w:r>
          </w:p>
        </w:tc>
        <w:tc>
          <w:tcPr>
            <w:tcW w:w="4015" w:type="pct"/>
            <w:gridSpan w:val="2"/>
            <w:tcBorders>
              <w:top w:val="single" w:sz="4" w:space="0" w:color="auto"/>
              <w:left w:val="single" w:sz="4" w:space="0" w:color="auto"/>
              <w:bottom w:val="single" w:sz="4" w:space="0" w:color="auto"/>
              <w:right w:val="single" w:sz="4" w:space="0" w:color="auto"/>
            </w:tcBorders>
          </w:tcPr>
          <w:p w14:paraId="21403429" w14:textId="77777777" w:rsidR="001F50E1" w:rsidRPr="00BA5451" w:rsidRDefault="001F50E1" w:rsidP="001F50E1">
            <w:pPr>
              <w:spacing w:before="60" w:after="60"/>
              <w:rPr>
                <w:szCs w:val="20"/>
              </w:rPr>
            </w:pPr>
            <w:r w:rsidRPr="00BA5451">
              <w:rPr>
                <w:szCs w:val="20"/>
              </w:rPr>
              <w:t>-</w:t>
            </w:r>
          </w:p>
        </w:tc>
      </w:tr>
      <w:tr w:rsidR="001F50E1" w:rsidRPr="00BA5451" w14:paraId="3FDFF699" w14:textId="77777777" w:rsidTr="001F50E1">
        <w:tc>
          <w:tcPr>
            <w:tcW w:w="985" w:type="pct"/>
            <w:tcBorders>
              <w:top w:val="single" w:sz="4" w:space="0" w:color="auto"/>
              <w:left w:val="single" w:sz="4" w:space="0" w:color="auto"/>
              <w:bottom w:val="single" w:sz="4" w:space="0" w:color="auto"/>
              <w:right w:val="single" w:sz="4" w:space="0" w:color="auto"/>
            </w:tcBorders>
          </w:tcPr>
          <w:p w14:paraId="0EA48E16" w14:textId="77777777" w:rsidR="001F50E1" w:rsidRPr="00BA5451" w:rsidRDefault="001F50E1" w:rsidP="001F50E1">
            <w:pPr>
              <w:spacing w:before="60" w:after="60"/>
              <w:rPr>
                <w:szCs w:val="20"/>
              </w:rPr>
            </w:pPr>
            <w:r w:rsidRPr="00BA5451">
              <w:rPr>
                <w:szCs w:val="20"/>
              </w:rPr>
              <w:t>Rate of payment</w:t>
            </w:r>
          </w:p>
        </w:tc>
        <w:tc>
          <w:tcPr>
            <w:tcW w:w="4015" w:type="pct"/>
            <w:gridSpan w:val="2"/>
            <w:tcBorders>
              <w:top w:val="single" w:sz="4" w:space="0" w:color="auto"/>
              <w:left w:val="single" w:sz="4" w:space="0" w:color="auto"/>
              <w:bottom w:val="single" w:sz="4" w:space="0" w:color="auto"/>
              <w:right w:val="single" w:sz="4" w:space="0" w:color="auto"/>
            </w:tcBorders>
          </w:tcPr>
          <w:p w14:paraId="59EBA32E" w14:textId="77777777" w:rsidR="001F50E1" w:rsidRPr="00BA5451" w:rsidRDefault="001F50E1" w:rsidP="001F50E1">
            <w:pPr>
              <w:spacing w:before="60" w:after="60"/>
              <w:rPr>
                <w:szCs w:val="20"/>
              </w:rPr>
            </w:pPr>
            <w:r w:rsidRPr="00BA5451">
              <w:rPr>
                <w:szCs w:val="20"/>
              </w:rPr>
              <w:t>Without pay.</w:t>
            </w:r>
          </w:p>
        </w:tc>
      </w:tr>
      <w:tr w:rsidR="001F50E1" w:rsidRPr="00BA5451" w14:paraId="6EE348F9" w14:textId="77777777" w:rsidTr="001F50E1">
        <w:tc>
          <w:tcPr>
            <w:tcW w:w="985" w:type="pct"/>
            <w:tcBorders>
              <w:top w:val="single" w:sz="4" w:space="0" w:color="auto"/>
              <w:left w:val="single" w:sz="4" w:space="0" w:color="auto"/>
              <w:bottom w:val="single" w:sz="4" w:space="0" w:color="auto"/>
              <w:right w:val="single" w:sz="4" w:space="0" w:color="auto"/>
            </w:tcBorders>
          </w:tcPr>
          <w:p w14:paraId="0E043216" w14:textId="77777777" w:rsidR="001F50E1" w:rsidRPr="00BA5451" w:rsidRDefault="001F50E1" w:rsidP="001F50E1">
            <w:pPr>
              <w:spacing w:before="60" w:after="60"/>
              <w:rPr>
                <w:szCs w:val="20"/>
              </w:rPr>
            </w:pPr>
            <w:r w:rsidRPr="00BA5451">
              <w:rPr>
                <w:szCs w:val="20"/>
              </w:rPr>
              <w:t>Effect on other entitlements</w:t>
            </w:r>
          </w:p>
        </w:tc>
        <w:tc>
          <w:tcPr>
            <w:tcW w:w="4015" w:type="pct"/>
            <w:gridSpan w:val="2"/>
            <w:tcBorders>
              <w:top w:val="single" w:sz="4" w:space="0" w:color="auto"/>
              <w:left w:val="single" w:sz="4" w:space="0" w:color="auto"/>
              <w:bottom w:val="single" w:sz="4" w:space="0" w:color="auto"/>
              <w:right w:val="single" w:sz="4" w:space="0" w:color="auto"/>
            </w:tcBorders>
          </w:tcPr>
          <w:p w14:paraId="52023C0D" w14:textId="77777777" w:rsidR="001F50E1" w:rsidRPr="00BA5451" w:rsidRDefault="001F50E1" w:rsidP="001F50E1">
            <w:pPr>
              <w:spacing w:before="60" w:after="60"/>
              <w:rPr>
                <w:szCs w:val="20"/>
              </w:rPr>
            </w:pPr>
            <w:r w:rsidRPr="00BA5451">
              <w:rPr>
                <w:szCs w:val="20"/>
              </w:rPr>
              <w:t xml:space="preserve">Will counts as service for all purposes except for annual leave.  </w:t>
            </w:r>
          </w:p>
          <w:p w14:paraId="3AC69232" w14:textId="77777777" w:rsidR="001F50E1" w:rsidRPr="00BA5451" w:rsidRDefault="001F50E1" w:rsidP="001F50E1">
            <w:pPr>
              <w:spacing w:before="60" w:after="120"/>
              <w:rPr>
                <w:szCs w:val="20"/>
              </w:rPr>
            </w:pPr>
            <w:r w:rsidRPr="00BA5451">
              <w:rPr>
                <w:szCs w:val="20"/>
              </w:rPr>
              <w:t>If an employee does not return to duty with the ACTPS the leave will not count as service for any purpose.</w:t>
            </w:r>
          </w:p>
        </w:tc>
      </w:tr>
      <w:tr w:rsidR="001F50E1" w:rsidRPr="00BA5451" w14:paraId="2A7149E6" w14:textId="77777777" w:rsidTr="001F50E1">
        <w:tc>
          <w:tcPr>
            <w:tcW w:w="985" w:type="pct"/>
            <w:tcBorders>
              <w:top w:val="single" w:sz="4" w:space="0" w:color="auto"/>
              <w:left w:val="single" w:sz="4" w:space="0" w:color="auto"/>
              <w:bottom w:val="single" w:sz="4" w:space="0" w:color="auto"/>
              <w:right w:val="single" w:sz="4" w:space="0" w:color="auto"/>
            </w:tcBorders>
            <w:shd w:val="clear" w:color="auto" w:fill="D9D9D9"/>
          </w:tcPr>
          <w:p w14:paraId="20737D3B" w14:textId="77777777" w:rsidR="001F50E1" w:rsidRPr="00503360" w:rsidRDefault="001F50E1" w:rsidP="001F50E1">
            <w:pPr>
              <w:spacing w:before="60" w:after="60"/>
              <w:rPr>
                <w:szCs w:val="20"/>
              </w:rPr>
            </w:pPr>
            <w:r w:rsidRPr="00503360">
              <w:rPr>
                <w:szCs w:val="20"/>
              </w:rPr>
              <w:t>Leave to:</w:t>
            </w:r>
          </w:p>
        </w:tc>
        <w:tc>
          <w:tcPr>
            <w:tcW w:w="4015" w:type="pct"/>
            <w:gridSpan w:val="2"/>
            <w:tcBorders>
              <w:top w:val="single" w:sz="4" w:space="0" w:color="auto"/>
              <w:left w:val="single" w:sz="4" w:space="0" w:color="auto"/>
              <w:bottom w:val="single" w:sz="4" w:space="0" w:color="auto"/>
              <w:right w:val="single" w:sz="4" w:space="0" w:color="auto"/>
            </w:tcBorders>
            <w:shd w:val="clear" w:color="auto" w:fill="D9D9D9"/>
          </w:tcPr>
          <w:p w14:paraId="0998152E" w14:textId="77777777" w:rsidR="001F50E1" w:rsidRPr="00F269DD" w:rsidRDefault="001F50E1" w:rsidP="009E208E">
            <w:pPr>
              <w:pStyle w:val="ListParagraph"/>
              <w:numPr>
                <w:ilvl w:val="5"/>
                <w:numId w:val="15"/>
              </w:numPr>
              <w:spacing w:before="60" w:after="60" w:line="240" w:lineRule="auto"/>
              <w:ind w:left="3627"/>
              <w:rPr>
                <w:b/>
                <w:szCs w:val="20"/>
              </w:rPr>
            </w:pPr>
            <w:r w:rsidRPr="00F269DD">
              <w:rPr>
                <w:b/>
                <w:szCs w:val="20"/>
              </w:rPr>
              <w:t xml:space="preserve">Hold a full-time office in a staff organisation </w:t>
            </w:r>
          </w:p>
        </w:tc>
      </w:tr>
      <w:tr w:rsidR="001F50E1" w:rsidRPr="00503360" w14:paraId="611AB6C1" w14:textId="77777777" w:rsidTr="001F50E1">
        <w:tc>
          <w:tcPr>
            <w:tcW w:w="985" w:type="pct"/>
            <w:tcBorders>
              <w:top w:val="single" w:sz="4" w:space="0" w:color="auto"/>
              <w:left w:val="single" w:sz="4" w:space="0" w:color="auto"/>
              <w:bottom w:val="single" w:sz="4" w:space="0" w:color="auto"/>
              <w:right w:val="single" w:sz="4" w:space="0" w:color="auto"/>
            </w:tcBorders>
          </w:tcPr>
          <w:p w14:paraId="572CBB45" w14:textId="77777777" w:rsidR="001F50E1" w:rsidRPr="00503360" w:rsidRDefault="001F50E1" w:rsidP="001F50E1">
            <w:pPr>
              <w:spacing w:before="60" w:after="60"/>
              <w:rPr>
                <w:szCs w:val="20"/>
              </w:rPr>
            </w:pPr>
            <w:r w:rsidRPr="00503360">
              <w:rPr>
                <w:szCs w:val="20"/>
              </w:rPr>
              <w:t>Purpose</w:t>
            </w:r>
          </w:p>
        </w:tc>
        <w:tc>
          <w:tcPr>
            <w:tcW w:w="4015" w:type="pct"/>
            <w:gridSpan w:val="2"/>
            <w:tcBorders>
              <w:top w:val="single" w:sz="4" w:space="0" w:color="auto"/>
              <w:left w:val="single" w:sz="4" w:space="0" w:color="auto"/>
              <w:bottom w:val="single" w:sz="4" w:space="0" w:color="auto"/>
              <w:right w:val="single" w:sz="4" w:space="0" w:color="auto"/>
            </w:tcBorders>
          </w:tcPr>
          <w:p w14:paraId="6A19212D" w14:textId="77777777" w:rsidR="001F50E1" w:rsidRPr="00503360" w:rsidRDefault="001F50E1" w:rsidP="001F50E1">
            <w:pPr>
              <w:spacing w:before="60" w:after="120"/>
              <w:rPr>
                <w:szCs w:val="20"/>
              </w:rPr>
            </w:pPr>
            <w:r w:rsidRPr="00503360">
              <w:rPr>
                <w:szCs w:val="20"/>
              </w:rPr>
              <w:t>To enable an employee to hold a full-time office in a staff organisation; council of staff organisations, or credit union, co-operative society, building co-operative or similar body.</w:t>
            </w:r>
          </w:p>
        </w:tc>
      </w:tr>
      <w:tr w:rsidR="001F50E1" w:rsidRPr="00503360" w14:paraId="7C5C0060" w14:textId="77777777" w:rsidTr="001F50E1">
        <w:tc>
          <w:tcPr>
            <w:tcW w:w="985" w:type="pct"/>
            <w:tcBorders>
              <w:top w:val="single" w:sz="4" w:space="0" w:color="auto"/>
              <w:left w:val="single" w:sz="4" w:space="0" w:color="auto"/>
              <w:bottom w:val="single" w:sz="4" w:space="0" w:color="auto"/>
              <w:right w:val="single" w:sz="4" w:space="0" w:color="auto"/>
            </w:tcBorders>
          </w:tcPr>
          <w:p w14:paraId="58E1EA2C" w14:textId="77777777" w:rsidR="001F50E1" w:rsidRPr="00503360" w:rsidRDefault="001F50E1" w:rsidP="001F50E1">
            <w:pPr>
              <w:spacing w:before="60" w:after="60"/>
              <w:rPr>
                <w:szCs w:val="20"/>
              </w:rPr>
            </w:pPr>
            <w:r w:rsidRPr="00503360">
              <w:rPr>
                <w:szCs w:val="20"/>
              </w:rPr>
              <w:t xml:space="preserve">Eligibility </w:t>
            </w:r>
          </w:p>
        </w:tc>
        <w:tc>
          <w:tcPr>
            <w:tcW w:w="4015" w:type="pct"/>
            <w:gridSpan w:val="2"/>
            <w:tcBorders>
              <w:top w:val="single" w:sz="4" w:space="0" w:color="auto"/>
              <w:left w:val="single" w:sz="4" w:space="0" w:color="auto"/>
              <w:bottom w:val="single" w:sz="4" w:space="0" w:color="auto"/>
              <w:right w:val="single" w:sz="4" w:space="0" w:color="auto"/>
            </w:tcBorders>
          </w:tcPr>
          <w:p w14:paraId="6DE16E93" w14:textId="77777777" w:rsidR="001F50E1" w:rsidRPr="00503360" w:rsidRDefault="001F50E1" w:rsidP="001F50E1">
            <w:pPr>
              <w:spacing w:before="60" w:after="120"/>
              <w:rPr>
                <w:szCs w:val="20"/>
              </w:rPr>
            </w:pPr>
            <w:r w:rsidRPr="00503360">
              <w:rPr>
                <w:szCs w:val="20"/>
              </w:rPr>
              <w:t>An employee</w:t>
            </w:r>
            <w:r>
              <w:rPr>
                <w:szCs w:val="20"/>
              </w:rPr>
              <w:t>.</w:t>
            </w:r>
          </w:p>
        </w:tc>
      </w:tr>
      <w:tr w:rsidR="001F50E1" w:rsidRPr="00503360" w14:paraId="66E5BF13" w14:textId="77777777" w:rsidTr="001F50E1">
        <w:tc>
          <w:tcPr>
            <w:tcW w:w="985" w:type="pct"/>
            <w:tcBorders>
              <w:top w:val="single" w:sz="4" w:space="0" w:color="auto"/>
              <w:left w:val="single" w:sz="4" w:space="0" w:color="auto"/>
              <w:bottom w:val="single" w:sz="4" w:space="0" w:color="auto"/>
              <w:right w:val="single" w:sz="4" w:space="0" w:color="auto"/>
            </w:tcBorders>
          </w:tcPr>
          <w:p w14:paraId="70875031" w14:textId="77777777" w:rsidR="001F50E1" w:rsidRPr="00503360" w:rsidRDefault="001F50E1" w:rsidP="001F50E1">
            <w:pPr>
              <w:spacing w:before="60" w:after="60"/>
              <w:rPr>
                <w:szCs w:val="20"/>
              </w:rPr>
            </w:pPr>
            <w:r w:rsidRPr="00503360">
              <w:rPr>
                <w:szCs w:val="20"/>
              </w:rPr>
              <w:t>Entitlement</w:t>
            </w:r>
          </w:p>
        </w:tc>
        <w:tc>
          <w:tcPr>
            <w:tcW w:w="4015" w:type="pct"/>
            <w:gridSpan w:val="2"/>
            <w:tcBorders>
              <w:top w:val="single" w:sz="4" w:space="0" w:color="auto"/>
              <w:left w:val="single" w:sz="4" w:space="0" w:color="auto"/>
              <w:bottom w:val="single" w:sz="4" w:space="0" w:color="auto"/>
              <w:right w:val="single" w:sz="4" w:space="0" w:color="auto"/>
            </w:tcBorders>
          </w:tcPr>
          <w:p w14:paraId="121C689B" w14:textId="77777777" w:rsidR="001F50E1" w:rsidRPr="00503360" w:rsidRDefault="001F50E1" w:rsidP="001F50E1">
            <w:pPr>
              <w:spacing w:before="60" w:after="120"/>
              <w:rPr>
                <w:szCs w:val="20"/>
              </w:rPr>
            </w:pPr>
            <w:r w:rsidRPr="00503360">
              <w:rPr>
                <w:szCs w:val="20"/>
              </w:rPr>
              <w:t xml:space="preserve">The maximum period of leave that may be granted is the period for which the employee is elected to office, or in the case of a non-elected office, three years. </w:t>
            </w:r>
          </w:p>
        </w:tc>
      </w:tr>
      <w:tr w:rsidR="001F50E1" w:rsidRPr="00503360" w14:paraId="2850A9AC" w14:textId="77777777" w:rsidTr="001F50E1">
        <w:tc>
          <w:tcPr>
            <w:tcW w:w="985" w:type="pct"/>
            <w:tcBorders>
              <w:top w:val="single" w:sz="4" w:space="0" w:color="auto"/>
              <w:left w:val="single" w:sz="4" w:space="0" w:color="auto"/>
              <w:bottom w:val="single" w:sz="4" w:space="0" w:color="auto"/>
              <w:right w:val="single" w:sz="4" w:space="0" w:color="auto"/>
            </w:tcBorders>
          </w:tcPr>
          <w:p w14:paraId="16E021A8" w14:textId="77777777" w:rsidR="001F50E1" w:rsidRPr="00503360" w:rsidRDefault="001F50E1" w:rsidP="001F50E1">
            <w:pPr>
              <w:spacing w:before="60" w:after="60"/>
              <w:rPr>
                <w:szCs w:val="20"/>
              </w:rPr>
            </w:pPr>
            <w:r w:rsidRPr="00503360">
              <w:rPr>
                <w:szCs w:val="20"/>
              </w:rPr>
              <w:t>Conditions</w:t>
            </w:r>
          </w:p>
        </w:tc>
        <w:tc>
          <w:tcPr>
            <w:tcW w:w="4015" w:type="pct"/>
            <w:gridSpan w:val="2"/>
            <w:tcBorders>
              <w:top w:val="single" w:sz="4" w:space="0" w:color="auto"/>
              <w:left w:val="single" w:sz="4" w:space="0" w:color="auto"/>
              <w:bottom w:val="single" w:sz="4" w:space="0" w:color="auto"/>
              <w:right w:val="single" w:sz="4" w:space="0" w:color="auto"/>
            </w:tcBorders>
          </w:tcPr>
          <w:p w14:paraId="2F77F722" w14:textId="77777777" w:rsidR="001F50E1" w:rsidRPr="00503360" w:rsidRDefault="001F50E1" w:rsidP="001F50E1">
            <w:pPr>
              <w:spacing w:before="60" w:after="120"/>
              <w:rPr>
                <w:szCs w:val="20"/>
              </w:rPr>
            </w:pPr>
            <w:r w:rsidRPr="00503360">
              <w:rPr>
                <w:szCs w:val="20"/>
              </w:rPr>
              <w:t>To be eligible for leave to hold a non-elected office the employee must have been employed in the ACTPS or in the Australian Public Service for at least four years, at the date at which the leave is proposed to begin. Leave may only be granted for this purpose where the relevant body is incorporated and is conducted by, or on behalf of, a staff organisation for the benefit of the members of the staff organisation or all persons employed in the ACTPS.</w:t>
            </w:r>
          </w:p>
        </w:tc>
      </w:tr>
      <w:tr w:rsidR="001F50E1" w:rsidRPr="00503360" w14:paraId="176F2C08" w14:textId="77777777" w:rsidTr="001F50E1">
        <w:tc>
          <w:tcPr>
            <w:tcW w:w="985" w:type="pct"/>
            <w:tcBorders>
              <w:top w:val="single" w:sz="4" w:space="0" w:color="auto"/>
              <w:left w:val="single" w:sz="4" w:space="0" w:color="auto"/>
              <w:bottom w:val="single" w:sz="4" w:space="0" w:color="auto"/>
              <w:right w:val="single" w:sz="4" w:space="0" w:color="auto"/>
            </w:tcBorders>
          </w:tcPr>
          <w:p w14:paraId="3989E88D" w14:textId="77777777" w:rsidR="001F50E1" w:rsidRPr="00503360" w:rsidRDefault="001F50E1" w:rsidP="001F50E1">
            <w:pPr>
              <w:spacing w:before="60" w:after="60"/>
              <w:rPr>
                <w:szCs w:val="20"/>
              </w:rPr>
            </w:pPr>
            <w:r w:rsidRPr="00503360">
              <w:rPr>
                <w:szCs w:val="20"/>
              </w:rPr>
              <w:t>Rate of payment</w:t>
            </w:r>
          </w:p>
        </w:tc>
        <w:tc>
          <w:tcPr>
            <w:tcW w:w="4015" w:type="pct"/>
            <w:gridSpan w:val="2"/>
            <w:tcBorders>
              <w:top w:val="single" w:sz="4" w:space="0" w:color="auto"/>
              <w:left w:val="single" w:sz="4" w:space="0" w:color="auto"/>
              <w:bottom w:val="single" w:sz="4" w:space="0" w:color="auto"/>
              <w:right w:val="single" w:sz="4" w:space="0" w:color="auto"/>
            </w:tcBorders>
          </w:tcPr>
          <w:p w14:paraId="7AAB447B" w14:textId="77777777" w:rsidR="001F50E1" w:rsidRPr="00503360" w:rsidRDefault="001F50E1" w:rsidP="001F50E1">
            <w:pPr>
              <w:spacing w:before="60" w:after="120"/>
              <w:rPr>
                <w:szCs w:val="20"/>
              </w:rPr>
            </w:pPr>
            <w:r w:rsidRPr="00503360">
              <w:rPr>
                <w:szCs w:val="20"/>
              </w:rPr>
              <w:t>Without pay.</w:t>
            </w:r>
          </w:p>
        </w:tc>
      </w:tr>
      <w:tr w:rsidR="001F50E1" w:rsidRPr="00503360" w14:paraId="0457E4AA" w14:textId="77777777" w:rsidTr="001F50E1">
        <w:tc>
          <w:tcPr>
            <w:tcW w:w="985" w:type="pct"/>
            <w:tcBorders>
              <w:top w:val="single" w:sz="4" w:space="0" w:color="auto"/>
              <w:left w:val="single" w:sz="4" w:space="0" w:color="auto"/>
              <w:bottom w:val="single" w:sz="4" w:space="0" w:color="auto"/>
              <w:right w:val="single" w:sz="4" w:space="0" w:color="auto"/>
            </w:tcBorders>
          </w:tcPr>
          <w:p w14:paraId="1EF8E070" w14:textId="77777777" w:rsidR="001F50E1" w:rsidRPr="00503360" w:rsidRDefault="001F50E1" w:rsidP="001F50E1">
            <w:pPr>
              <w:spacing w:before="60" w:after="60"/>
              <w:rPr>
                <w:szCs w:val="20"/>
              </w:rPr>
            </w:pPr>
            <w:r w:rsidRPr="00503360">
              <w:rPr>
                <w:szCs w:val="20"/>
              </w:rPr>
              <w:t>Effect on other entitlements</w:t>
            </w:r>
          </w:p>
        </w:tc>
        <w:tc>
          <w:tcPr>
            <w:tcW w:w="4015" w:type="pct"/>
            <w:gridSpan w:val="2"/>
            <w:tcBorders>
              <w:top w:val="single" w:sz="4" w:space="0" w:color="auto"/>
              <w:left w:val="single" w:sz="4" w:space="0" w:color="auto"/>
              <w:bottom w:val="single" w:sz="4" w:space="0" w:color="auto"/>
              <w:right w:val="single" w:sz="4" w:space="0" w:color="auto"/>
            </w:tcBorders>
          </w:tcPr>
          <w:p w14:paraId="4CC6DEA3" w14:textId="77777777" w:rsidR="001F50E1" w:rsidRPr="00503360" w:rsidRDefault="001F50E1" w:rsidP="001F50E1">
            <w:pPr>
              <w:spacing w:before="60" w:after="120"/>
              <w:rPr>
                <w:szCs w:val="20"/>
              </w:rPr>
            </w:pPr>
            <w:r w:rsidRPr="00503360">
              <w:rPr>
                <w:szCs w:val="20"/>
              </w:rPr>
              <w:t>Will count as service for accruing personal leave and calculating the period of service for long service, except where the leave is to enable the employee to take up an honorary office.  Where leave is granted to enable the employee to take up an honorary office, the first two months leave in each calendar year will count as service for all purposes. Leave in excess of two months in a calendar year will not count as service for any purpose other than ongoing</w:t>
            </w:r>
            <w:r>
              <w:rPr>
                <w:szCs w:val="20"/>
              </w:rPr>
              <w:t xml:space="preserve"> eligibility to </w:t>
            </w:r>
            <w:r w:rsidRPr="00D61512">
              <w:rPr>
                <w:szCs w:val="20"/>
              </w:rPr>
              <w:t xml:space="preserve">access birth leave </w:t>
            </w:r>
            <w:r w:rsidRPr="00503360">
              <w:rPr>
                <w:szCs w:val="20"/>
              </w:rPr>
              <w:t xml:space="preserve">as provided by </w:t>
            </w:r>
            <w:r w:rsidRPr="00D61512">
              <w:rPr>
                <w:szCs w:val="20"/>
              </w:rPr>
              <w:t>subclause F14.7.</w:t>
            </w:r>
          </w:p>
        </w:tc>
      </w:tr>
    </w:tbl>
    <w:p w14:paraId="3AEC123E" w14:textId="77777777" w:rsidR="001F50E1" w:rsidRDefault="001F50E1" w:rsidP="001F50E1"/>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5"/>
        <w:gridCol w:w="598"/>
        <w:gridCol w:w="11715"/>
      </w:tblGrid>
      <w:tr w:rsidR="001F50E1" w:rsidRPr="00BA5451" w14:paraId="1EDF3FCD" w14:textId="77777777" w:rsidTr="001F50E1">
        <w:tc>
          <w:tcPr>
            <w:tcW w:w="986" w:type="pct"/>
            <w:tcBorders>
              <w:top w:val="single" w:sz="4" w:space="0" w:color="auto"/>
              <w:left w:val="single" w:sz="4" w:space="0" w:color="auto"/>
              <w:bottom w:val="single" w:sz="4" w:space="0" w:color="auto"/>
              <w:right w:val="single" w:sz="4" w:space="0" w:color="auto"/>
            </w:tcBorders>
            <w:shd w:val="clear" w:color="auto" w:fill="D9D9D9"/>
          </w:tcPr>
          <w:p w14:paraId="0D84AF1D" w14:textId="77777777" w:rsidR="001F50E1" w:rsidRPr="00BA5451" w:rsidRDefault="001F50E1" w:rsidP="001F50E1">
            <w:pPr>
              <w:spacing w:before="80" w:after="80"/>
              <w:rPr>
                <w:b/>
                <w:szCs w:val="20"/>
              </w:rPr>
            </w:pPr>
            <w:r>
              <w:br w:type="page"/>
            </w:r>
            <w:r w:rsidRPr="00BA5451">
              <w:rPr>
                <w:szCs w:val="20"/>
              </w:rPr>
              <w:br w:type="page"/>
            </w:r>
            <w:r w:rsidRPr="00BA5451">
              <w:rPr>
                <w:b/>
                <w:szCs w:val="20"/>
              </w:rPr>
              <w:t>Leave for:</w:t>
            </w:r>
          </w:p>
        </w:tc>
        <w:tc>
          <w:tcPr>
            <w:tcW w:w="4014" w:type="pct"/>
            <w:gridSpan w:val="2"/>
            <w:tcBorders>
              <w:top w:val="single" w:sz="4" w:space="0" w:color="auto"/>
              <w:left w:val="single" w:sz="4" w:space="0" w:color="auto"/>
              <w:bottom w:val="single" w:sz="4" w:space="0" w:color="auto"/>
              <w:right w:val="single" w:sz="4" w:space="0" w:color="auto"/>
            </w:tcBorders>
            <w:shd w:val="clear" w:color="auto" w:fill="D9D9D9"/>
          </w:tcPr>
          <w:p w14:paraId="363EB62A" w14:textId="77777777" w:rsidR="001F50E1" w:rsidRPr="00F269DD" w:rsidRDefault="001F50E1" w:rsidP="009E208E">
            <w:pPr>
              <w:pStyle w:val="ListParagraph"/>
              <w:numPr>
                <w:ilvl w:val="5"/>
                <w:numId w:val="15"/>
              </w:numPr>
              <w:spacing w:before="80" w:after="80" w:line="240" w:lineRule="auto"/>
              <w:ind w:left="4146"/>
              <w:rPr>
                <w:b/>
                <w:szCs w:val="20"/>
              </w:rPr>
            </w:pPr>
            <w:r w:rsidRPr="00F269DD">
              <w:rPr>
                <w:b/>
                <w:szCs w:val="20"/>
              </w:rPr>
              <w:t>Local government purposes</w:t>
            </w:r>
          </w:p>
        </w:tc>
      </w:tr>
      <w:tr w:rsidR="001F50E1" w:rsidRPr="00BA5451" w14:paraId="45724A3E" w14:textId="77777777" w:rsidTr="001F50E1">
        <w:tc>
          <w:tcPr>
            <w:tcW w:w="986" w:type="pct"/>
            <w:tcBorders>
              <w:top w:val="single" w:sz="4" w:space="0" w:color="auto"/>
              <w:left w:val="single" w:sz="4" w:space="0" w:color="auto"/>
              <w:bottom w:val="single" w:sz="4" w:space="0" w:color="auto"/>
              <w:right w:val="single" w:sz="4" w:space="0" w:color="auto"/>
            </w:tcBorders>
          </w:tcPr>
          <w:p w14:paraId="759F6D71" w14:textId="77777777" w:rsidR="001F50E1" w:rsidRPr="00BA5451" w:rsidRDefault="001F50E1" w:rsidP="001F50E1">
            <w:pPr>
              <w:spacing w:before="80" w:after="80"/>
              <w:rPr>
                <w:szCs w:val="20"/>
              </w:rPr>
            </w:pPr>
            <w:r w:rsidRPr="00BA5451">
              <w:rPr>
                <w:szCs w:val="20"/>
              </w:rPr>
              <w:t>Purpose</w:t>
            </w:r>
          </w:p>
        </w:tc>
        <w:tc>
          <w:tcPr>
            <w:tcW w:w="4014" w:type="pct"/>
            <w:gridSpan w:val="2"/>
            <w:tcBorders>
              <w:top w:val="single" w:sz="4" w:space="0" w:color="auto"/>
              <w:left w:val="single" w:sz="4" w:space="0" w:color="auto"/>
              <w:bottom w:val="single" w:sz="4" w:space="0" w:color="auto"/>
              <w:right w:val="single" w:sz="4" w:space="0" w:color="auto"/>
            </w:tcBorders>
          </w:tcPr>
          <w:p w14:paraId="00367D51" w14:textId="77777777" w:rsidR="001F50E1" w:rsidRPr="00BA5451" w:rsidRDefault="001F50E1" w:rsidP="001F50E1">
            <w:pPr>
              <w:spacing w:before="80" w:after="80"/>
              <w:rPr>
                <w:b/>
                <w:szCs w:val="20"/>
              </w:rPr>
            </w:pPr>
            <w:r w:rsidRPr="00BA5451">
              <w:rPr>
                <w:szCs w:val="20"/>
              </w:rPr>
              <w:t>To enable the employee to attend formal meetings, in the capacity of an elected office holder, of a local government council.</w:t>
            </w:r>
          </w:p>
        </w:tc>
      </w:tr>
      <w:tr w:rsidR="001F50E1" w:rsidRPr="00BA5451" w14:paraId="3C051643" w14:textId="77777777" w:rsidTr="001F50E1">
        <w:tc>
          <w:tcPr>
            <w:tcW w:w="986" w:type="pct"/>
            <w:tcBorders>
              <w:top w:val="single" w:sz="4" w:space="0" w:color="auto"/>
              <w:left w:val="single" w:sz="4" w:space="0" w:color="auto"/>
              <w:bottom w:val="single" w:sz="4" w:space="0" w:color="auto"/>
              <w:right w:val="single" w:sz="4" w:space="0" w:color="auto"/>
            </w:tcBorders>
          </w:tcPr>
          <w:p w14:paraId="4C9700BE" w14:textId="77777777" w:rsidR="001F50E1" w:rsidRPr="00BA5451" w:rsidRDefault="001F50E1" w:rsidP="001F50E1">
            <w:pPr>
              <w:spacing w:before="80" w:after="80"/>
              <w:rPr>
                <w:szCs w:val="20"/>
              </w:rPr>
            </w:pPr>
            <w:r w:rsidRPr="00BA5451">
              <w:rPr>
                <w:szCs w:val="20"/>
              </w:rPr>
              <w:t xml:space="preserve">Eligibility </w:t>
            </w:r>
          </w:p>
        </w:tc>
        <w:tc>
          <w:tcPr>
            <w:tcW w:w="4014" w:type="pct"/>
            <w:gridSpan w:val="2"/>
            <w:tcBorders>
              <w:top w:val="single" w:sz="4" w:space="0" w:color="auto"/>
              <w:left w:val="single" w:sz="4" w:space="0" w:color="auto"/>
              <w:bottom w:val="single" w:sz="4" w:space="0" w:color="auto"/>
              <w:right w:val="single" w:sz="4" w:space="0" w:color="auto"/>
            </w:tcBorders>
          </w:tcPr>
          <w:p w14:paraId="5804678B" w14:textId="77777777" w:rsidR="001F50E1" w:rsidRPr="00BA5451" w:rsidRDefault="001F50E1" w:rsidP="001F50E1">
            <w:pPr>
              <w:spacing w:before="80" w:after="80"/>
              <w:rPr>
                <w:szCs w:val="20"/>
              </w:rPr>
            </w:pPr>
            <w:r w:rsidRPr="00BA5451">
              <w:rPr>
                <w:szCs w:val="20"/>
              </w:rPr>
              <w:t>An employee who is a duly elected office holder of a local government council.</w:t>
            </w:r>
          </w:p>
        </w:tc>
      </w:tr>
      <w:tr w:rsidR="001F50E1" w:rsidRPr="00BA5451" w14:paraId="60BB11F7" w14:textId="77777777" w:rsidTr="001F50E1">
        <w:tc>
          <w:tcPr>
            <w:tcW w:w="986" w:type="pct"/>
            <w:tcBorders>
              <w:top w:val="single" w:sz="4" w:space="0" w:color="auto"/>
              <w:left w:val="single" w:sz="4" w:space="0" w:color="auto"/>
              <w:bottom w:val="nil"/>
              <w:right w:val="single" w:sz="4" w:space="0" w:color="auto"/>
            </w:tcBorders>
          </w:tcPr>
          <w:p w14:paraId="2A33EF38" w14:textId="77777777" w:rsidR="001F50E1" w:rsidRPr="00BA5451" w:rsidRDefault="001F50E1" w:rsidP="001F50E1">
            <w:pPr>
              <w:spacing w:before="80" w:after="80"/>
              <w:rPr>
                <w:szCs w:val="20"/>
              </w:rPr>
            </w:pPr>
            <w:r w:rsidRPr="00BA5451">
              <w:rPr>
                <w:szCs w:val="20"/>
              </w:rPr>
              <w:t>Entitlement</w:t>
            </w:r>
          </w:p>
        </w:tc>
        <w:tc>
          <w:tcPr>
            <w:tcW w:w="4014" w:type="pct"/>
            <w:gridSpan w:val="2"/>
            <w:tcBorders>
              <w:top w:val="single" w:sz="4" w:space="0" w:color="auto"/>
              <w:left w:val="single" w:sz="4" w:space="0" w:color="auto"/>
              <w:bottom w:val="nil"/>
              <w:right w:val="single" w:sz="4" w:space="0" w:color="auto"/>
            </w:tcBorders>
          </w:tcPr>
          <w:p w14:paraId="256CF9E2" w14:textId="77777777" w:rsidR="001F50E1" w:rsidRPr="00BA5451" w:rsidRDefault="001F50E1" w:rsidP="001F50E1">
            <w:pPr>
              <w:spacing w:before="80" w:after="60"/>
              <w:rPr>
                <w:szCs w:val="20"/>
              </w:rPr>
            </w:pPr>
            <w:r w:rsidRPr="00BA5451">
              <w:rPr>
                <w:szCs w:val="20"/>
              </w:rPr>
              <w:t>A maximum period of:</w:t>
            </w:r>
          </w:p>
        </w:tc>
      </w:tr>
      <w:tr w:rsidR="001F50E1" w:rsidRPr="00BA5451" w14:paraId="44AA199D" w14:textId="77777777" w:rsidTr="001F5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6" w:type="pct"/>
            <w:tcBorders>
              <w:left w:val="single" w:sz="4" w:space="0" w:color="auto"/>
              <w:right w:val="single" w:sz="4" w:space="0" w:color="auto"/>
            </w:tcBorders>
          </w:tcPr>
          <w:p w14:paraId="03AD19C9" w14:textId="77777777" w:rsidR="001F50E1" w:rsidRPr="00BA5451" w:rsidRDefault="001F50E1" w:rsidP="001F50E1">
            <w:pPr>
              <w:spacing w:before="80" w:after="80"/>
              <w:rPr>
                <w:szCs w:val="20"/>
              </w:rPr>
            </w:pPr>
          </w:p>
        </w:tc>
        <w:tc>
          <w:tcPr>
            <w:tcW w:w="195" w:type="pct"/>
            <w:tcBorders>
              <w:left w:val="single" w:sz="4" w:space="0" w:color="auto"/>
            </w:tcBorders>
          </w:tcPr>
          <w:p w14:paraId="22C2DA76" w14:textId="77777777" w:rsidR="001F50E1" w:rsidRPr="00BA5451" w:rsidRDefault="001F50E1" w:rsidP="001F50E1">
            <w:pPr>
              <w:spacing w:after="80"/>
              <w:rPr>
                <w:szCs w:val="20"/>
              </w:rPr>
            </w:pPr>
            <w:r w:rsidRPr="00BA5451">
              <w:rPr>
                <w:szCs w:val="20"/>
              </w:rPr>
              <w:t>(a)</w:t>
            </w:r>
          </w:p>
        </w:tc>
        <w:tc>
          <w:tcPr>
            <w:tcW w:w="3819" w:type="pct"/>
            <w:tcBorders>
              <w:right w:val="single" w:sz="4" w:space="0" w:color="auto"/>
            </w:tcBorders>
          </w:tcPr>
          <w:p w14:paraId="28439B50" w14:textId="77777777" w:rsidR="001F50E1" w:rsidRPr="00BA5451" w:rsidRDefault="001F50E1" w:rsidP="001F50E1">
            <w:pPr>
              <w:spacing w:after="80"/>
              <w:rPr>
                <w:szCs w:val="20"/>
              </w:rPr>
            </w:pPr>
            <w:r w:rsidRPr="00BA5451">
              <w:rPr>
                <w:szCs w:val="20"/>
              </w:rPr>
              <w:t>in the case of an employee who is mayor or president of the council, five days in any 12 month period; or</w:t>
            </w:r>
          </w:p>
        </w:tc>
      </w:tr>
      <w:tr w:rsidR="001F50E1" w:rsidRPr="00BA5451" w14:paraId="3DD338C6" w14:textId="77777777" w:rsidTr="001F5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6" w:type="pct"/>
            <w:tcBorders>
              <w:left w:val="single" w:sz="4" w:space="0" w:color="auto"/>
              <w:bottom w:val="single" w:sz="4" w:space="0" w:color="auto"/>
              <w:right w:val="single" w:sz="4" w:space="0" w:color="auto"/>
            </w:tcBorders>
          </w:tcPr>
          <w:p w14:paraId="4CA575CC" w14:textId="77777777" w:rsidR="001F50E1" w:rsidRPr="00BA5451" w:rsidRDefault="001F50E1" w:rsidP="001F50E1">
            <w:pPr>
              <w:spacing w:before="80" w:after="80"/>
              <w:rPr>
                <w:szCs w:val="20"/>
              </w:rPr>
            </w:pPr>
          </w:p>
        </w:tc>
        <w:tc>
          <w:tcPr>
            <w:tcW w:w="195" w:type="pct"/>
            <w:tcBorders>
              <w:left w:val="single" w:sz="4" w:space="0" w:color="auto"/>
              <w:bottom w:val="single" w:sz="4" w:space="0" w:color="auto"/>
            </w:tcBorders>
          </w:tcPr>
          <w:p w14:paraId="02A5042E" w14:textId="77777777" w:rsidR="001F50E1" w:rsidRPr="00BA5451" w:rsidRDefault="001F50E1" w:rsidP="001F50E1">
            <w:pPr>
              <w:spacing w:after="80"/>
              <w:rPr>
                <w:szCs w:val="20"/>
              </w:rPr>
            </w:pPr>
            <w:r w:rsidRPr="00BA5451">
              <w:rPr>
                <w:szCs w:val="20"/>
              </w:rPr>
              <w:t>(b)</w:t>
            </w:r>
          </w:p>
        </w:tc>
        <w:tc>
          <w:tcPr>
            <w:tcW w:w="3819" w:type="pct"/>
            <w:tcBorders>
              <w:bottom w:val="single" w:sz="4" w:space="0" w:color="auto"/>
              <w:right w:val="single" w:sz="4" w:space="0" w:color="auto"/>
            </w:tcBorders>
          </w:tcPr>
          <w:p w14:paraId="0F9E0FDD" w14:textId="77777777" w:rsidR="001F50E1" w:rsidRPr="00BA5451" w:rsidRDefault="001F50E1" w:rsidP="001F50E1">
            <w:pPr>
              <w:spacing w:after="120"/>
              <w:rPr>
                <w:szCs w:val="20"/>
              </w:rPr>
            </w:pPr>
            <w:r w:rsidRPr="00BA5451">
              <w:rPr>
                <w:szCs w:val="20"/>
              </w:rPr>
              <w:t>in any other case three days in any 12 month period.</w:t>
            </w:r>
          </w:p>
        </w:tc>
      </w:tr>
      <w:tr w:rsidR="001F50E1" w:rsidRPr="00BA5451" w14:paraId="187DC767" w14:textId="77777777" w:rsidTr="001F50E1">
        <w:tc>
          <w:tcPr>
            <w:tcW w:w="986" w:type="pct"/>
            <w:tcBorders>
              <w:top w:val="single" w:sz="4" w:space="0" w:color="auto"/>
              <w:left w:val="single" w:sz="4" w:space="0" w:color="auto"/>
              <w:bottom w:val="single" w:sz="4" w:space="0" w:color="auto"/>
              <w:right w:val="single" w:sz="4" w:space="0" w:color="auto"/>
            </w:tcBorders>
          </w:tcPr>
          <w:p w14:paraId="6B35EA34" w14:textId="77777777" w:rsidR="001F50E1" w:rsidRPr="00BA5451" w:rsidRDefault="001F50E1" w:rsidP="001F50E1">
            <w:pPr>
              <w:spacing w:before="80" w:after="80"/>
              <w:rPr>
                <w:szCs w:val="20"/>
              </w:rPr>
            </w:pPr>
            <w:r w:rsidRPr="00BA5451">
              <w:rPr>
                <w:szCs w:val="20"/>
              </w:rPr>
              <w:t>Conditions</w:t>
            </w:r>
          </w:p>
        </w:tc>
        <w:tc>
          <w:tcPr>
            <w:tcW w:w="4014" w:type="pct"/>
            <w:gridSpan w:val="2"/>
            <w:tcBorders>
              <w:top w:val="single" w:sz="4" w:space="0" w:color="auto"/>
              <w:left w:val="single" w:sz="4" w:space="0" w:color="auto"/>
              <w:bottom w:val="single" w:sz="4" w:space="0" w:color="auto"/>
              <w:right w:val="single" w:sz="4" w:space="0" w:color="auto"/>
            </w:tcBorders>
            <w:shd w:val="clear" w:color="auto" w:fill="auto"/>
          </w:tcPr>
          <w:p w14:paraId="0E66CAC6" w14:textId="77777777" w:rsidR="001F50E1" w:rsidRPr="00BA5451" w:rsidRDefault="001F50E1" w:rsidP="001F50E1">
            <w:pPr>
              <w:spacing w:before="80" w:after="80"/>
              <w:rPr>
                <w:szCs w:val="20"/>
              </w:rPr>
            </w:pPr>
            <w:r w:rsidRPr="00BA5451">
              <w:rPr>
                <w:szCs w:val="20"/>
              </w:rPr>
              <w:t>-</w:t>
            </w:r>
          </w:p>
        </w:tc>
      </w:tr>
      <w:tr w:rsidR="001F50E1" w:rsidRPr="00BA5451" w14:paraId="604C52DA" w14:textId="77777777" w:rsidTr="001F50E1">
        <w:tc>
          <w:tcPr>
            <w:tcW w:w="986" w:type="pct"/>
            <w:tcBorders>
              <w:top w:val="single" w:sz="4" w:space="0" w:color="auto"/>
              <w:left w:val="single" w:sz="4" w:space="0" w:color="auto"/>
              <w:bottom w:val="single" w:sz="4" w:space="0" w:color="auto"/>
              <w:right w:val="single" w:sz="4" w:space="0" w:color="auto"/>
            </w:tcBorders>
          </w:tcPr>
          <w:p w14:paraId="2C577A1C" w14:textId="77777777" w:rsidR="001F50E1" w:rsidRPr="00BA5451" w:rsidRDefault="001F50E1" w:rsidP="001F50E1">
            <w:pPr>
              <w:spacing w:before="80" w:after="80"/>
              <w:rPr>
                <w:szCs w:val="20"/>
              </w:rPr>
            </w:pPr>
            <w:r w:rsidRPr="00BA5451">
              <w:rPr>
                <w:szCs w:val="20"/>
              </w:rPr>
              <w:t>Rate of payment</w:t>
            </w:r>
          </w:p>
        </w:tc>
        <w:tc>
          <w:tcPr>
            <w:tcW w:w="4014" w:type="pct"/>
            <w:gridSpan w:val="2"/>
            <w:tcBorders>
              <w:top w:val="single" w:sz="4" w:space="0" w:color="auto"/>
              <w:left w:val="single" w:sz="4" w:space="0" w:color="auto"/>
              <w:bottom w:val="single" w:sz="4" w:space="0" w:color="auto"/>
              <w:right w:val="single" w:sz="4" w:space="0" w:color="auto"/>
            </w:tcBorders>
          </w:tcPr>
          <w:p w14:paraId="32F446C9" w14:textId="77777777" w:rsidR="001F50E1" w:rsidRPr="00BA5451" w:rsidRDefault="001F50E1" w:rsidP="001F50E1">
            <w:pPr>
              <w:spacing w:before="80" w:after="80"/>
              <w:rPr>
                <w:szCs w:val="20"/>
              </w:rPr>
            </w:pPr>
            <w:r w:rsidRPr="00BA5451">
              <w:rPr>
                <w:szCs w:val="20"/>
              </w:rPr>
              <w:t>Full pay.</w:t>
            </w:r>
          </w:p>
        </w:tc>
      </w:tr>
      <w:tr w:rsidR="001F50E1" w:rsidRPr="00BA5451" w14:paraId="0EC377E9" w14:textId="77777777" w:rsidTr="001F50E1">
        <w:tc>
          <w:tcPr>
            <w:tcW w:w="986" w:type="pct"/>
            <w:tcBorders>
              <w:top w:val="single" w:sz="4" w:space="0" w:color="auto"/>
              <w:left w:val="single" w:sz="4" w:space="0" w:color="auto"/>
              <w:bottom w:val="single" w:sz="4" w:space="0" w:color="auto"/>
              <w:right w:val="single" w:sz="4" w:space="0" w:color="auto"/>
            </w:tcBorders>
          </w:tcPr>
          <w:p w14:paraId="6B135A1F" w14:textId="77777777" w:rsidR="001F50E1" w:rsidRPr="00BA5451" w:rsidRDefault="001F50E1" w:rsidP="001F50E1">
            <w:pPr>
              <w:spacing w:before="80" w:after="80"/>
              <w:rPr>
                <w:szCs w:val="20"/>
              </w:rPr>
            </w:pPr>
            <w:r w:rsidRPr="00BA5451">
              <w:rPr>
                <w:szCs w:val="20"/>
              </w:rPr>
              <w:t>Effect on other entitlements</w:t>
            </w:r>
          </w:p>
        </w:tc>
        <w:tc>
          <w:tcPr>
            <w:tcW w:w="4014" w:type="pct"/>
            <w:gridSpan w:val="2"/>
            <w:tcBorders>
              <w:top w:val="single" w:sz="4" w:space="0" w:color="auto"/>
              <w:left w:val="single" w:sz="4" w:space="0" w:color="auto"/>
              <w:bottom w:val="single" w:sz="4" w:space="0" w:color="auto"/>
              <w:right w:val="single" w:sz="4" w:space="0" w:color="auto"/>
            </w:tcBorders>
          </w:tcPr>
          <w:p w14:paraId="60754ACD" w14:textId="77777777" w:rsidR="001F50E1" w:rsidRPr="00BA5451" w:rsidRDefault="001F50E1" w:rsidP="001F50E1">
            <w:pPr>
              <w:spacing w:before="80" w:after="80"/>
              <w:rPr>
                <w:szCs w:val="20"/>
              </w:rPr>
            </w:pPr>
            <w:r w:rsidRPr="00BA5451">
              <w:rPr>
                <w:szCs w:val="20"/>
              </w:rPr>
              <w:t>Will count as service for all purposes.</w:t>
            </w:r>
          </w:p>
        </w:tc>
      </w:tr>
    </w:tbl>
    <w:p w14:paraId="7BDBEC86" w14:textId="77777777" w:rsidR="001F50E1" w:rsidRDefault="001F50E1" w:rsidP="001F50E1"/>
    <w:p w14:paraId="3F0DCA70" w14:textId="77777777" w:rsidR="001F50E1" w:rsidRDefault="001F50E1" w:rsidP="001F50E1">
      <w:r>
        <w:br w:type="page"/>
      </w: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5"/>
        <w:gridCol w:w="12313"/>
      </w:tblGrid>
      <w:tr w:rsidR="001F50E1" w:rsidRPr="00BA5451" w14:paraId="718C5877" w14:textId="77777777" w:rsidTr="001F50E1">
        <w:tc>
          <w:tcPr>
            <w:tcW w:w="986" w:type="pct"/>
            <w:tcBorders>
              <w:top w:val="single" w:sz="4" w:space="0" w:color="auto"/>
              <w:left w:val="single" w:sz="4" w:space="0" w:color="auto"/>
              <w:bottom w:val="single" w:sz="4" w:space="0" w:color="auto"/>
              <w:right w:val="single" w:sz="4" w:space="0" w:color="auto"/>
            </w:tcBorders>
            <w:shd w:val="clear" w:color="auto" w:fill="D9D9D9"/>
          </w:tcPr>
          <w:p w14:paraId="0F1C0AF9" w14:textId="77777777" w:rsidR="001F50E1" w:rsidRPr="00A124C4" w:rsidRDefault="001F50E1" w:rsidP="001F50E1">
            <w:pPr>
              <w:spacing w:before="60" w:after="60"/>
              <w:rPr>
                <w:szCs w:val="20"/>
              </w:rPr>
            </w:pPr>
            <w:r w:rsidRPr="00A124C4">
              <w:rPr>
                <w:szCs w:val="20"/>
              </w:rPr>
              <w:br w:type="page"/>
            </w:r>
            <w:r w:rsidRPr="00A124C4">
              <w:rPr>
                <w:szCs w:val="20"/>
              </w:rPr>
              <w:br w:type="page"/>
              <w:t>Leave for:</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41DDB598" w14:textId="77777777" w:rsidR="001F50E1" w:rsidRPr="00A124C4" w:rsidRDefault="001F50E1" w:rsidP="009E208E">
            <w:pPr>
              <w:pStyle w:val="ListParagraph"/>
              <w:numPr>
                <w:ilvl w:val="5"/>
                <w:numId w:val="15"/>
              </w:numPr>
              <w:spacing w:before="80" w:after="80" w:line="240" w:lineRule="auto"/>
              <w:ind w:left="3627"/>
              <w:rPr>
                <w:b/>
                <w:szCs w:val="20"/>
              </w:rPr>
            </w:pPr>
            <w:r w:rsidRPr="00A124C4">
              <w:rPr>
                <w:b/>
                <w:szCs w:val="20"/>
              </w:rPr>
              <w:t>Operational Service Personal Leave</w:t>
            </w:r>
          </w:p>
        </w:tc>
      </w:tr>
      <w:tr w:rsidR="001F50E1" w:rsidRPr="00BA5451" w14:paraId="1AC183AF" w14:textId="77777777" w:rsidTr="001F50E1">
        <w:tc>
          <w:tcPr>
            <w:tcW w:w="986" w:type="pct"/>
            <w:tcBorders>
              <w:top w:val="single" w:sz="4" w:space="0" w:color="auto"/>
              <w:left w:val="single" w:sz="4" w:space="0" w:color="auto"/>
              <w:bottom w:val="single" w:sz="4" w:space="0" w:color="auto"/>
              <w:right w:val="single" w:sz="4" w:space="0" w:color="auto"/>
            </w:tcBorders>
          </w:tcPr>
          <w:p w14:paraId="302ABBAD" w14:textId="77777777" w:rsidR="001F50E1" w:rsidRPr="00BA5451" w:rsidRDefault="001F50E1" w:rsidP="001F50E1">
            <w:pPr>
              <w:spacing w:before="60" w:after="60"/>
              <w:rPr>
                <w:szCs w:val="20"/>
              </w:rPr>
            </w:pPr>
            <w:r w:rsidRPr="00BA5451">
              <w:rPr>
                <w:szCs w:val="20"/>
              </w:rPr>
              <w:t>Purpose</w:t>
            </w:r>
          </w:p>
        </w:tc>
        <w:tc>
          <w:tcPr>
            <w:tcW w:w="4014" w:type="pct"/>
            <w:tcBorders>
              <w:top w:val="single" w:sz="4" w:space="0" w:color="auto"/>
              <w:left w:val="single" w:sz="4" w:space="0" w:color="auto"/>
              <w:bottom w:val="single" w:sz="4" w:space="0" w:color="auto"/>
              <w:right w:val="single" w:sz="4" w:space="0" w:color="auto"/>
            </w:tcBorders>
          </w:tcPr>
          <w:p w14:paraId="726EABCB" w14:textId="77777777" w:rsidR="001F50E1" w:rsidRPr="00A124C4" w:rsidRDefault="001F50E1" w:rsidP="001F50E1">
            <w:pPr>
              <w:spacing w:before="60" w:after="120"/>
              <w:rPr>
                <w:szCs w:val="20"/>
              </w:rPr>
            </w:pPr>
            <w:r w:rsidRPr="00BA5451">
              <w:rPr>
                <w:szCs w:val="20"/>
              </w:rPr>
              <w:t>To enable officers and employees who have rendered operational service to be absent from duty when they are unfit for work because of war-caused injuries or diseases.</w:t>
            </w:r>
          </w:p>
        </w:tc>
      </w:tr>
      <w:tr w:rsidR="001F50E1" w:rsidRPr="00BA5451" w14:paraId="176E3A76" w14:textId="77777777" w:rsidTr="001F50E1">
        <w:tc>
          <w:tcPr>
            <w:tcW w:w="986" w:type="pct"/>
            <w:tcBorders>
              <w:top w:val="single" w:sz="4" w:space="0" w:color="auto"/>
              <w:left w:val="single" w:sz="4" w:space="0" w:color="auto"/>
              <w:bottom w:val="single" w:sz="4" w:space="0" w:color="auto"/>
              <w:right w:val="single" w:sz="4" w:space="0" w:color="auto"/>
            </w:tcBorders>
          </w:tcPr>
          <w:p w14:paraId="0CE58AA6" w14:textId="77777777" w:rsidR="001F50E1" w:rsidRPr="00BA5451" w:rsidRDefault="001F50E1" w:rsidP="001F50E1">
            <w:pPr>
              <w:spacing w:before="60" w:after="60"/>
              <w:rPr>
                <w:szCs w:val="20"/>
              </w:rPr>
            </w:pPr>
            <w:r w:rsidRPr="00BA5451">
              <w:rPr>
                <w:szCs w:val="20"/>
              </w:rPr>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5D04AD03" w14:textId="77777777" w:rsidR="001F50E1" w:rsidRPr="00BA5451" w:rsidRDefault="001F50E1" w:rsidP="001F50E1">
            <w:pPr>
              <w:spacing w:before="60" w:after="120"/>
              <w:rPr>
                <w:szCs w:val="20"/>
              </w:rPr>
            </w:pPr>
            <w:r w:rsidRPr="00A124C4">
              <w:rPr>
                <w:szCs w:val="20"/>
              </w:rPr>
              <w:t>An officer or employee, other than a casual employee, who has rendered operational service.</w:t>
            </w:r>
          </w:p>
        </w:tc>
      </w:tr>
      <w:tr w:rsidR="001F50E1" w:rsidRPr="00BA5451" w14:paraId="7B077AE4" w14:textId="77777777" w:rsidTr="001F50E1">
        <w:tc>
          <w:tcPr>
            <w:tcW w:w="986" w:type="pct"/>
            <w:tcBorders>
              <w:top w:val="single" w:sz="4" w:space="0" w:color="auto"/>
              <w:left w:val="single" w:sz="4" w:space="0" w:color="auto"/>
              <w:bottom w:val="single" w:sz="4" w:space="0" w:color="auto"/>
              <w:right w:val="single" w:sz="4" w:space="0" w:color="auto"/>
            </w:tcBorders>
          </w:tcPr>
          <w:p w14:paraId="7AC589B2" w14:textId="77777777" w:rsidR="001F50E1" w:rsidRPr="00BA5451" w:rsidRDefault="001F50E1" w:rsidP="001F50E1">
            <w:pPr>
              <w:spacing w:before="60" w:after="60"/>
              <w:rPr>
                <w:szCs w:val="20"/>
              </w:rPr>
            </w:pPr>
            <w:r w:rsidRPr="00BA5451">
              <w:rPr>
                <w:szCs w:val="20"/>
              </w:rPr>
              <w:t>Entitlement</w:t>
            </w:r>
          </w:p>
        </w:tc>
        <w:tc>
          <w:tcPr>
            <w:tcW w:w="4014" w:type="pct"/>
            <w:tcBorders>
              <w:top w:val="single" w:sz="4" w:space="0" w:color="auto"/>
              <w:left w:val="single" w:sz="4" w:space="0" w:color="auto"/>
              <w:bottom w:val="single" w:sz="4" w:space="0" w:color="auto"/>
              <w:right w:val="single" w:sz="4" w:space="0" w:color="auto"/>
            </w:tcBorders>
          </w:tcPr>
          <w:p w14:paraId="074060C9" w14:textId="77777777" w:rsidR="001F50E1" w:rsidRPr="00A124C4" w:rsidRDefault="001F50E1" w:rsidP="001F50E1">
            <w:pPr>
              <w:spacing w:before="60" w:after="120"/>
              <w:rPr>
                <w:szCs w:val="20"/>
              </w:rPr>
            </w:pPr>
            <w:r w:rsidRPr="00A124C4">
              <w:rPr>
                <w:szCs w:val="20"/>
              </w:rPr>
              <w:t xml:space="preserve">Operational service personal leave is cumulative and is additional to personal leave entitlements contained in clause </w:t>
            </w:r>
            <w:r w:rsidRPr="0094221A">
              <w:rPr>
                <w:color w:val="FF0000"/>
                <w:szCs w:val="20"/>
              </w:rPr>
              <w:t>F4</w:t>
            </w:r>
            <w:r w:rsidRPr="00A124C4">
              <w:rPr>
                <w:szCs w:val="20"/>
              </w:rPr>
              <w:t>.</w:t>
            </w:r>
          </w:p>
          <w:p w14:paraId="4BCDC0E2" w14:textId="77777777" w:rsidR="001F50E1" w:rsidRPr="00A124C4" w:rsidRDefault="001F50E1" w:rsidP="001F50E1">
            <w:pPr>
              <w:spacing w:before="60" w:after="120"/>
              <w:rPr>
                <w:szCs w:val="20"/>
              </w:rPr>
            </w:pPr>
            <w:r w:rsidRPr="00A124C4">
              <w:rPr>
                <w:szCs w:val="20"/>
              </w:rPr>
              <w:t>Officers:</w:t>
            </w:r>
          </w:p>
          <w:p w14:paraId="2F6D6AFB" w14:textId="77777777" w:rsidR="001F50E1" w:rsidRPr="00A124C4" w:rsidRDefault="001F50E1" w:rsidP="001F50E1">
            <w:pPr>
              <w:spacing w:before="60" w:after="120"/>
              <w:rPr>
                <w:szCs w:val="20"/>
              </w:rPr>
            </w:pPr>
            <w:r w:rsidRPr="00A124C4">
              <w:rPr>
                <w:szCs w:val="20"/>
              </w:rPr>
              <w:t>On appointment, an eligible officer is entitled to nine weeks operational service personal leave.</w:t>
            </w:r>
          </w:p>
          <w:p w14:paraId="13ADE099" w14:textId="77777777" w:rsidR="001F50E1" w:rsidRPr="00A124C4" w:rsidRDefault="001F50E1" w:rsidP="00DD764C">
            <w:pPr>
              <w:spacing w:before="60"/>
              <w:rPr>
                <w:szCs w:val="20"/>
              </w:rPr>
            </w:pPr>
            <w:r w:rsidRPr="00A124C4">
              <w:rPr>
                <w:szCs w:val="20"/>
              </w:rPr>
              <w:t>An eligible officer is entitled to receive an additional credit of three weeks operational service personal leave:</w:t>
            </w:r>
          </w:p>
          <w:p w14:paraId="108E1704" w14:textId="77777777" w:rsidR="001F50E1" w:rsidRPr="00A124C4" w:rsidRDefault="00DD764C" w:rsidP="00DD764C">
            <w:pPr>
              <w:spacing w:before="60"/>
              <w:rPr>
                <w:szCs w:val="20"/>
              </w:rPr>
            </w:pPr>
            <w:r>
              <w:rPr>
                <w:szCs w:val="20"/>
              </w:rPr>
              <w:t xml:space="preserve">   </w:t>
            </w:r>
            <w:r w:rsidR="001F50E1" w:rsidRPr="00A124C4">
              <w:rPr>
                <w:szCs w:val="20"/>
              </w:rPr>
              <w:t>12 months after the date of appointment; and</w:t>
            </w:r>
          </w:p>
          <w:p w14:paraId="3615A83B" w14:textId="77777777" w:rsidR="001F50E1" w:rsidRPr="00A124C4" w:rsidRDefault="00DD764C" w:rsidP="00DD764C">
            <w:pPr>
              <w:spacing w:before="60"/>
              <w:rPr>
                <w:szCs w:val="20"/>
              </w:rPr>
            </w:pPr>
            <w:r>
              <w:rPr>
                <w:szCs w:val="20"/>
              </w:rPr>
              <w:t xml:space="preserve">   </w:t>
            </w:r>
            <w:r w:rsidR="001F50E1" w:rsidRPr="00A124C4">
              <w:rPr>
                <w:szCs w:val="20"/>
              </w:rPr>
              <w:t>24 months after the date of appointment; and</w:t>
            </w:r>
          </w:p>
          <w:p w14:paraId="77E3A69D" w14:textId="77777777" w:rsidR="001F50E1" w:rsidRPr="00A124C4" w:rsidRDefault="00DD764C" w:rsidP="00DD764C">
            <w:pPr>
              <w:spacing w:before="60" w:after="120"/>
              <w:rPr>
                <w:szCs w:val="20"/>
              </w:rPr>
            </w:pPr>
            <w:r>
              <w:rPr>
                <w:szCs w:val="20"/>
              </w:rPr>
              <w:t xml:space="preserve">   </w:t>
            </w:r>
            <w:r w:rsidR="001F50E1" w:rsidRPr="00A124C4">
              <w:rPr>
                <w:szCs w:val="20"/>
              </w:rPr>
              <w:t>36 months after the date of appointment.</w:t>
            </w:r>
          </w:p>
          <w:p w14:paraId="737BC44D" w14:textId="77777777" w:rsidR="001F50E1" w:rsidRPr="00A124C4" w:rsidRDefault="001F50E1" w:rsidP="001F50E1">
            <w:pPr>
              <w:spacing w:before="60" w:after="120"/>
              <w:rPr>
                <w:szCs w:val="20"/>
              </w:rPr>
            </w:pPr>
            <w:r w:rsidRPr="00A124C4">
              <w:rPr>
                <w:szCs w:val="20"/>
              </w:rPr>
              <w:t>The maximum operational service personal leave balance that an eligible officer may have is eighteen weeks.</w:t>
            </w:r>
          </w:p>
          <w:p w14:paraId="6E26B422" w14:textId="77777777" w:rsidR="001F50E1" w:rsidRPr="00A124C4" w:rsidRDefault="001F50E1" w:rsidP="001F50E1">
            <w:pPr>
              <w:spacing w:before="60" w:after="120"/>
              <w:rPr>
                <w:szCs w:val="20"/>
              </w:rPr>
            </w:pPr>
            <w:r w:rsidRPr="00A124C4">
              <w:rPr>
                <w:szCs w:val="20"/>
              </w:rPr>
              <w:t>Employees other than Officers:</w:t>
            </w:r>
          </w:p>
          <w:p w14:paraId="5DD9676C" w14:textId="77777777" w:rsidR="001F50E1" w:rsidRPr="00A124C4" w:rsidRDefault="001F50E1" w:rsidP="001F50E1">
            <w:pPr>
              <w:spacing w:before="60" w:after="120"/>
              <w:rPr>
                <w:szCs w:val="20"/>
              </w:rPr>
            </w:pPr>
            <w:r w:rsidRPr="00A124C4">
              <w:rPr>
                <w:szCs w:val="20"/>
              </w:rPr>
              <w:t>On engagement, an eligible employee is entitled to nine days operational service personal leave.</w:t>
            </w:r>
          </w:p>
          <w:p w14:paraId="786189CD" w14:textId="77777777" w:rsidR="001F50E1" w:rsidRPr="00A124C4" w:rsidRDefault="001F50E1" w:rsidP="00DD764C">
            <w:pPr>
              <w:spacing w:before="60"/>
              <w:rPr>
                <w:szCs w:val="20"/>
              </w:rPr>
            </w:pPr>
            <w:r w:rsidRPr="00A124C4">
              <w:rPr>
                <w:szCs w:val="20"/>
              </w:rPr>
              <w:t>An eligible employee is entitled to receive an additional credit of three days operational service personal leave:</w:t>
            </w:r>
          </w:p>
          <w:p w14:paraId="50F06912" w14:textId="77777777" w:rsidR="001F50E1" w:rsidRPr="00A124C4" w:rsidRDefault="00DD764C" w:rsidP="00DD764C">
            <w:pPr>
              <w:spacing w:before="60"/>
              <w:rPr>
                <w:szCs w:val="20"/>
              </w:rPr>
            </w:pPr>
            <w:r>
              <w:rPr>
                <w:szCs w:val="20"/>
              </w:rPr>
              <w:t xml:space="preserve">   </w:t>
            </w:r>
            <w:r w:rsidR="001F50E1" w:rsidRPr="00A124C4">
              <w:rPr>
                <w:szCs w:val="20"/>
              </w:rPr>
              <w:t>12 months after the date of engagement; and</w:t>
            </w:r>
          </w:p>
          <w:p w14:paraId="31FBAB16" w14:textId="77777777" w:rsidR="001F50E1" w:rsidRPr="00A124C4" w:rsidRDefault="00DD764C" w:rsidP="00DD764C">
            <w:pPr>
              <w:spacing w:before="60"/>
              <w:rPr>
                <w:szCs w:val="20"/>
              </w:rPr>
            </w:pPr>
            <w:r>
              <w:rPr>
                <w:szCs w:val="20"/>
              </w:rPr>
              <w:t xml:space="preserve">   </w:t>
            </w:r>
            <w:r w:rsidR="001F50E1" w:rsidRPr="00A124C4">
              <w:rPr>
                <w:szCs w:val="20"/>
              </w:rPr>
              <w:t>24 months after the date of engagement; and</w:t>
            </w:r>
          </w:p>
          <w:p w14:paraId="1EDF32C7" w14:textId="77777777" w:rsidR="001F50E1" w:rsidRPr="00A124C4" w:rsidRDefault="00DD764C" w:rsidP="001F50E1">
            <w:pPr>
              <w:spacing w:before="60" w:after="120"/>
              <w:rPr>
                <w:szCs w:val="20"/>
              </w:rPr>
            </w:pPr>
            <w:r>
              <w:rPr>
                <w:szCs w:val="20"/>
              </w:rPr>
              <w:t xml:space="preserve">   </w:t>
            </w:r>
            <w:r w:rsidR="001F50E1" w:rsidRPr="00A124C4">
              <w:rPr>
                <w:szCs w:val="20"/>
              </w:rPr>
              <w:t>36 months after the date of engagement.</w:t>
            </w:r>
          </w:p>
          <w:p w14:paraId="73ABB037" w14:textId="77777777" w:rsidR="001F50E1" w:rsidRPr="00A124C4" w:rsidRDefault="001F50E1" w:rsidP="001F50E1">
            <w:pPr>
              <w:spacing w:before="60" w:after="120"/>
              <w:rPr>
                <w:szCs w:val="20"/>
              </w:rPr>
            </w:pPr>
            <w:r w:rsidRPr="00A124C4">
              <w:rPr>
                <w:szCs w:val="20"/>
              </w:rPr>
              <w:t>The maximum operational service personal leave balance that an eligible employee may have is eighteen days.</w:t>
            </w:r>
          </w:p>
          <w:p w14:paraId="1C942977" w14:textId="77777777" w:rsidR="001F50E1" w:rsidRPr="00A124C4" w:rsidRDefault="001F50E1" w:rsidP="001F50E1">
            <w:pPr>
              <w:spacing w:before="60" w:after="120"/>
              <w:rPr>
                <w:szCs w:val="20"/>
              </w:rPr>
            </w:pPr>
            <w:r w:rsidRPr="00A124C4">
              <w:rPr>
                <w:szCs w:val="20"/>
              </w:rPr>
              <w:t>Where operational service personal leave credits have been exhausted, the head of service may grant an employee personal leave or a period of unpaid operational service personal leave.</w:t>
            </w:r>
          </w:p>
        </w:tc>
      </w:tr>
      <w:tr w:rsidR="001F50E1" w:rsidRPr="00BA5451" w14:paraId="0ABA1184" w14:textId="77777777" w:rsidTr="001F50E1">
        <w:tc>
          <w:tcPr>
            <w:tcW w:w="986" w:type="pct"/>
            <w:tcBorders>
              <w:top w:val="single" w:sz="4" w:space="0" w:color="auto"/>
              <w:left w:val="single" w:sz="4" w:space="0" w:color="auto"/>
              <w:bottom w:val="single" w:sz="4" w:space="0" w:color="auto"/>
              <w:right w:val="single" w:sz="4" w:space="0" w:color="auto"/>
            </w:tcBorders>
          </w:tcPr>
          <w:p w14:paraId="690273AA" w14:textId="77777777" w:rsidR="001F50E1" w:rsidRPr="00BA5451" w:rsidRDefault="001F50E1" w:rsidP="001F50E1">
            <w:pPr>
              <w:spacing w:before="60" w:after="60"/>
              <w:rPr>
                <w:szCs w:val="20"/>
              </w:rPr>
            </w:pPr>
            <w:r w:rsidRPr="00BA5451">
              <w:rPr>
                <w:szCs w:val="20"/>
              </w:rPr>
              <w:t>Evidence and Conditions</w:t>
            </w:r>
          </w:p>
        </w:tc>
        <w:tc>
          <w:tcPr>
            <w:tcW w:w="4014" w:type="pct"/>
            <w:tcBorders>
              <w:top w:val="single" w:sz="4" w:space="0" w:color="auto"/>
              <w:left w:val="single" w:sz="4" w:space="0" w:color="auto"/>
              <w:bottom w:val="single" w:sz="4" w:space="0" w:color="auto"/>
              <w:right w:val="single" w:sz="4" w:space="0" w:color="auto"/>
            </w:tcBorders>
          </w:tcPr>
          <w:p w14:paraId="1E1C1DE5" w14:textId="77777777" w:rsidR="001F50E1" w:rsidRPr="00A347AD" w:rsidRDefault="001F50E1" w:rsidP="001F50E1">
            <w:pPr>
              <w:spacing w:before="60" w:after="120"/>
              <w:rPr>
                <w:szCs w:val="20"/>
              </w:rPr>
            </w:pPr>
            <w:r w:rsidRPr="00A347AD">
              <w:rPr>
                <w:szCs w:val="20"/>
              </w:rPr>
              <w:t>An eligible officer or employee should discuss with their manager/supervisor, as soon as practicable, of their absence or intention to be absent on operational service personal leave.</w:t>
            </w:r>
          </w:p>
          <w:p w14:paraId="37B3AB90" w14:textId="77777777" w:rsidR="001F50E1" w:rsidRPr="00A347AD" w:rsidRDefault="001F50E1" w:rsidP="001F50E1">
            <w:pPr>
              <w:spacing w:before="60" w:after="120"/>
              <w:rPr>
                <w:szCs w:val="20"/>
              </w:rPr>
            </w:pPr>
            <w:r w:rsidRPr="00A347AD">
              <w:rPr>
                <w:szCs w:val="20"/>
              </w:rPr>
              <w:t>An eligible officer or employee must make an application to the head of service to access their operational service personal leave entitlement.</w:t>
            </w:r>
          </w:p>
          <w:p w14:paraId="02C99732" w14:textId="77777777" w:rsidR="001F50E1" w:rsidRPr="00A347AD" w:rsidRDefault="001F50E1" w:rsidP="001F50E1">
            <w:pPr>
              <w:spacing w:before="60" w:after="120"/>
              <w:rPr>
                <w:szCs w:val="20"/>
              </w:rPr>
            </w:pPr>
            <w:r w:rsidRPr="00A347AD">
              <w:rPr>
                <w:szCs w:val="20"/>
              </w:rPr>
              <w:t>Having considered the requirements of this clause the head of service may approve an eligible officer or employee’s application to access operational service personal leave. A decision not to approve the leave will be taken</w:t>
            </w:r>
            <w:r>
              <w:rPr>
                <w:szCs w:val="20"/>
              </w:rPr>
              <w:t xml:space="preserve"> in accordance with subclause </w:t>
            </w:r>
            <w:r w:rsidRPr="00D61512">
              <w:rPr>
                <w:szCs w:val="20"/>
              </w:rPr>
              <w:t>F3.1</w:t>
            </w:r>
            <w:r w:rsidRPr="00CB676F">
              <w:rPr>
                <w:szCs w:val="20"/>
              </w:rPr>
              <w:t>.</w:t>
            </w:r>
          </w:p>
        </w:tc>
      </w:tr>
      <w:tr w:rsidR="001F50E1" w:rsidRPr="00BA5451" w14:paraId="5AAE144E" w14:textId="77777777" w:rsidTr="001F50E1">
        <w:trPr>
          <w:trHeight w:val="439"/>
        </w:trPr>
        <w:tc>
          <w:tcPr>
            <w:tcW w:w="986" w:type="pct"/>
            <w:tcBorders>
              <w:top w:val="single" w:sz="4" w:space="0" w:color="auto"/>
              <w:left w:val="single" w:sz="4" w:space="0" w:color="auto"/>
              <w:bottom w:val="single" w:sz="4" w:space="0" w:color="auto"/>
              <w:right w:val="single" w:sz="4" w:space="0" w:color="auto"/>
            </w:tcBorders>
            <w:shd w:val="clear" w:color="auto" w:fill="D9D9D9"/>
          </w:tcPr>
          <w:p w14:paraId="1F3E98D9" w14:textId="77777777" w:rsidR="001F50E1" w:rsidRPr="00BA5451" w:rsidRDefault="001F50E1" w:rsidP="001F50E1">
            <w:pPr>
              <w:spacing w:before="120" w:after="120"/>
              <w:ind w:left="34"/>
              <w:rPr>
                <w:szCs w:val="20"/>
              </w:rPr>
            </w:pPr>
            <w:r w:rsidRPr="00BA5451">
              <w:rPr>
                <w:b/>
                <w:szCs w:val="20"/>
              </w:rPr>
              <w:t>Leave for:</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3F7A8787" w14:textId="77777777" w:rsidR="001F50E1" w:rsidRPr="00C7067F" w:rsidRDefault="001F50E1" w:rsidP="009E208E">
            <w:pPr>
              <w:pStyle w:val="AnnexSubTitle"/>
              <w:numPr>
                <w:ilvl w:val="0"/>
                <w:numId w:val="16"/>
              </w:numPr>
              <w:tabs>
                <w:tab w:val="left" w:pos="3658"/>
              </w:tabs>
              <w:spacing w:before="120"/>
              <w:ind w:left="3658" w:hanging="425"/>
              <w:jc w:val="left"/>
              <w:rPr>
                <w:szCs w:val="20"/>
              </w:rPr>
            </w:pPr>
            <w:r w:rsidRPr="00C7067F">
              <w:rPr>
                <w:szCs w:val="20"/>
              </w:rPr>
              <w:t>Operational Service Personal Leave (cont)</w:t>
            </w:r>
          </w:p>
        </w:tc>
      </w:tr>
      <w:tr w:rsidR="001F50E1" w:rsidRPr="00BA5451" w14:paraId="0F2E7BF3" w14:textId="77777777" w:rsidTr="001F50E1">
        <w:trPr>
          <w:trHeight w:val="1340"/>
        </w:trPr>
        <w:tc>
          <w:tcPr>
            <w:tcW w:w="986" w:type="pct"/>
            <w:tcBorders>
              <w:top w:val="single" w:sz="4" w:space="0" w:color="auto"/>
              <w:left w:val="single" w:sz="4" w:space="0" w:color="auto"/>
              <w:bottom w:val="single" w:sz="4" w:space="0" w:color="auto"/>
              <w:right w:val="single" w:sz="4" w:space="0" w:color="auto"/>
            </w:tcBorders>
          </w:tcPr>
          <w:p w14:paraId="634DD6CA" w14:textId="77777777" w:rsidR="001F50E1" w:rsidRPr="00BA5451" w:rsidRDefault="001F50E1" w:rsidP="001F50E1">
            <w:pPr>
              <w:spacing w:before="120" w:after="120"/>
              <w:rPr>
                <w:szCs w:val="20"/>
              </w:rPr>
            </w:pPr>
          </w:p>
        </w:tc>
        <w:tc>
          <w:tcPr>
            <w:tcW w:w="4014" w:type="pct"/>
            <w:tcBorders>
              <w:top w:val="single" w:sz="4" w:space="0" w:color="auto"/>
              <w:left w:val="single" w:sz="4" w:space="0" w:color="auto"/>
              <w:bottom w:val="single" w:sz="4" w:space="0" w:color="auto"/>
              <w:right w:val="single" w:sz="4" w:space="0" w:color="auto"/>
            </w:tcBorders>
          </w:tcPr>
          <w:p w14:paraId="3C35F726" w14:textId="77777777" w:rsidR="001F50E1" w:rsidRPr="00BA5451" w:rsidRDefault="001F50E1" w:rsidP="001F50E1">
            <w:pPr>
              <w:spacing w:before="120" w:after="60"/>
            </w:pPr>
            <w:r w:rsidRPr="00BA5451">
              <w:t>Operational service personal leave may be granted by the head of service:</w:t>
            </w:r>
          </w:p>
          <w:p w14:paraId="7D5738A1" w14:textId="77777777" w:rsidR="001F50E1" w:rsidRPr="00A57BFC" w:rsidRDefault="001F50E1" w:rsidP="001F50E1">
            <w:pPr>
              <w:pStyle w:val="ListParagraph"/>
              <w:numPr>
                <w:ilvl w:val="4"/>
                <w:numId w:val="6"/>
              </w:numPr>
              <w:ind w:left="539" w:hanging="539"/>
              <w:rPr>
                <w:szCs w:val="20"/>
              </w:rPr>
            </w:pPr>
            <w:r w:rsidRPr="00BA5451">
              <w:t>to cover absences resulting from war-caused injury or diseases; and</w:t>
            </w:r>
          </w:p>
          <w:p w14:paraId="162471CD" w14:textId="77777777" w:rsidR="001F50E1" w:rsidRPr="00A57BFC" w:rsidRDefault="001F50E1" w:rsidP="001F50E1">
            <w:pPr>
              <w:pStyle w:val="ListParagraph"/>
              <w:numPr>
                <w:ilvl w:val="4"/>
                <w:numId w:val="6"/>
              </w:numPr>
              <w:spacing w:line="240" w:lineRule="auto"/>
              <w:ind w:left="539" w:hanging="539"/>
              <w:rPr>
                <w:szCs w:val="20"/>
              </w:rPr>
            </w:pPr>
            <w:r w:rsidRPr="00BA5451">
              <w:t xml:space="preserve">following a written request from an eligible officer or employee, which must include documentary evidence that the absence is due to the war-caused injury or disease, including evidence that the injury or disease is a the war-caused injury or disease in accordance with the requirements of the </w:t>
            </w:r>
            <w:r w:rsidRPr="00A57BFC">
              <w:rPr>
                <w:i/>
              </w:rPr>
              <w:t>Veterans’ Entitlement Act 1986 (Commonwealth)</w:t>
            </w:r>
            <w:r w:rsidRPr="00BA5451">
              <w:t>.</w:t>
            </w:r>
          </w:p>
        </w:tc>
      </w:tr>
      <w:tr w:rsidR="001F50E1" w:rsidRPr="00BA5451" w14:paraId="08C8F876"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0555CEC8" w14:textId="77777777" w:rsidR="001F50E1" w:rsidRPr="00BA5451" w:rsidRDefault="001F50E1" w:rsidP="001F50E1">
            <w:pPr>
              <w:spacing w:before="120" w:after="120"/>
              <w:rPr>
                <w:szCs w:val="20"/>
              </w:rPr>
            </w:pPr>
            <w:r w:rsidRPr="00BA5451">
              <w:rPr>
                <w:szCs w:val="20"/>
              </w:rPr>
              <w:t>Rate of payment</w:t>
            </w:r>
          </w:p>
        </w:tc>
        <w:tc>
          <w:tcPr>
            <w:tcW w:w="4014" w:type="pct"/>
            <w:tcBorders>
              <w:top w:val="single" w:sz="4" w:space="0" w:color="auto"/>
              <w:left w:val="single" w:sz="4" w:space="0" w:color="auto"/>
              <w:bottom w:val="single" w:sz="4" w:space="0" w:color="auto"/>
              <w:right w:val="single" w:sz="4" w:space="0" w:color="auto"/>
            </w:tcBorders>
          </w:tcPr>
          <w:p w14:paraId="47EA764B" w14:textId="77777777" w:rsidR="001F50E1" w:rsidRPr="00BA5451" w:rsidRDefault="001F50E1" w:rsidP="001F50E1">
            <w:pPr>
              <w:spacing w:before="120" w:after="120"/>
              <w:rPr>
                <w:szCs w:val="20"/>
              </w:rPr>
            </w:pPr>
            <w:r w:rsidRPr="00BA5451">
              <w:rPr>
                <w:szCs w:val="20"/>
              </w:rPr>
              <w:t>With pay. The rate of payment to be paid to the employee during a period of operational service personal leave is the same rate as would be paid if the employee was granted personal leave, except where it is granted without pay.</w:t>
            </w:r>
          </w:p>
        </w:tc>
      </w:tr>
      <w:tr w:rsidR="001F50E1" w:rsidRPr="00BA5451" w14:paraId="0F061B44"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20F078D9" w14:textId="77777777" w:rsidR="001F50E1" w:rsidRPr="00BA5451" w:rsidRDefault="001F50E1" w:rsidP="001F50E1">
            <w:pPr>
              <w:spacing w:before="120" w:after="120"/>
              <w:rPr>
                <w:szCs w:val="20"/>
              </w:rPr>
            </w:pPr>
            <w:r w:rsidRPr="00BA5451">
              <w:rPr>
                <w:szCs w:val="20"/>
              </w:rPr>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4458D63A" w14:textId="77777777" w:rsidR="001F50E1" w:rsidRPr="00BA5451" w:rsidRDefault="001F50E1" w:rsidP="001F50E1">
            <w:pPr>
              <w:spacing w:before="120" w:after="120"/>
              <w:rPr>
                <w:szCs w:val="20"/>
              </w:rPr>
            </w:pPr>
            <w:r w:rsidRPr="00BA5451">
              <w:rPr>
                <w:szCs w:val="20"/>
              </w:rPr>
              <w:t>Operational service personal leave with pay will count as service for all purposes.</w:t>
            </w:r>
          </w:p>
          <w:p w14:paraId="1F1F4E28" w14:textId="77777777" w:rsidR="001F50E1" w:rsidRPr="00BA5451" w:rsidRDefault="001F50E1" w:rsidP="001F50E1">
            <w:pPr>
              <w:spacing w:before="120" w:after="120"/>
              <w:rPr>
                <w:szCs w:val="20"/>
              </w:rPr>
            </w:pPr>
            <w:r w:rsidRPr="00BA5451">
              <w:rPr>
                <w:szCs w:val="20"/>
              </w:rPr>
              <w:t>Operational service personal leave without pay will not count as service.</w:t>
            </w:r>
          </w:p>
        </w:tc>
      </w:tr>
      <w:tr w:rsidR="001F50E1" w:rsidRPr="00BA5451" w14:paraId="2A379BE8"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7850C529" w14:textId="77777777" w:rsidR="001F50E1" w:rsidRPr="00BA5451" w:rsidRDefault="001F50E1" w:rsidP="001F50E1">
            <w:pPr>
              <w:spacing w:before="120" w:after="120"/>
              <w:rPr>
                <w:szCs w:val="20"/>
              </w:rPr>
            </w:pPr>
            <w:r w:rsidRPr="00BA5451">
              <w:rPr>
                <w:szCs w:val="20"/>
              </w:rPr>
              <w:t>Interpretation</w:t>
            </w:r>
          </w:p>
        </w:tc>
        <w:tc>
          <w:tcPr>
            <w:tcW w:w="4014" w:type="pct"/>
            <w:tcBorders>
              <w:top w:val="single" w:sz="4" w:space="0" w:color="auto"/>
              <w:left w:val="single" w:sz="4" w:space="0" w:color="auto"/>
              <w:bottom w:val="single" w:sz="4" w:space="0" w:color="auto"/>
              <w:right w:val="single" w:sz="4" w:space="0" w:color="auto"/>
            </w:tcBorders>
          </w:tcPr>
          <w:p w14:paraId="4DA89E58" w14:textId="77777777" w:rsidR="001F50E1" w:rsidRPr="00BA5451" w:rsidRDefault="001F50E1" w:rsidP="001F50E1">
            <w:pPr>
              <w:spacing w:before="120" w:after="120"/>
            </w:pPr>
            <w:r w:rsidRPr="00BA5451">
              <w:rPr>
                <w:b/>
                <w:bCs/>
              </w:rPr>
              <w:t xml:space="preserve">operational service </w:t>
            </w:r>
            <w:r w:rsidRPr="00BA5451">
              <w:t xml:space="preserve">has the same meaning as in the </w:t>
            </w:r>
            <w:r w:rsidRPr="00BA5451">
              <w:rPr>
                <w:i/>
              </w:rPr>
              <w:t>Veterans’ Entitlement Act 1986</w:t>
            </w:r>
            <w:r w:rsidRPr="00BA5451">
              <w:t xml:space="preserve"> (Commonwealth).</w:t>
            </w:r>
          </w:p>
          <w:p w14:paraId="58CF77E6" w14:textId="77777777" w:rsidR="001F50E1" w:rsidRPr="00BA5451" w:rsidRDefault="001F50E1" w:rsidP="001F50E1">
            <w:pPr>
              <w:spacing w:before="120" w:after="120"/>
              <w:rPr>
                <w:szCs w:val="20"/>
              </w:rPr>
            </w:pPr>
            <w:r w:rsidRPr="00BA5451">
              <w:rPr>
                <w:b/>
                <w:bCs/>
              </w:rPr>
              <w:t xml:space="preserve">war-caused injuries or diseases </w:t>
            </w:r>
            <w:r w:rsidRPr="00BA5451">
              <w:t xml:space="preserve">has the same meaning as in the </w:t>
            </w:r>
            <w:r w:rsidRPr="00BA5451">
              <w:rPr>
                <w:i/>
              </w:rPr>
              <w:t>Veterans’ Entitlement Act 1986</w:t>
            </w:r>
            <w:r w:rsidRPr="00BA5451">
              <w:t xml:space="preserve"> (Commonwealth).</w:t>
            </w:r>
          </w:p>
        </w:tc>
      </w:tr>
      <w:tr w:rsidR="001F50E1" w:rsidRPr="00BA5451" w14:paraId="2CE5BB8C"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shd w:val="clear" w:color="auto" w:fill="D9D9D9"/>
          </w:tcPr>
          <w:p w14:paraId="3264D598" w14:textId="77777777" w:rsidR="001F50E1" w:rsidRPr="00BA5451" w:rsidRDefault="001F50E1" w:rsidP="001F50E1">
            <w:pPr>
              <w:spacing w:before="120" w:after="120"/>
              <w:rPr>
                <w:b/>
                <w:szCs w:val="20"/>
              </w:rPr>
            </w:pPr>
            <w:r w:rsidRPr="00BA5451">
              <w:br w:type="page"/>
            </w:r>
            <w:r w:rsidRPr="00BA5451">
              <w:br w:type="page"/>
            </w:r>
            <w:r w:rsidRPr="00BA5451">
              <w:rPr>
                <w:b/>
                <w:szCs w:val="20"/>
              </w:rPr>
              <w:t>Leave for:</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6162F88A" w14:textId="77777777" w:rsidR="001F50E1" w:rsidRPr="002856AB" w:rsidRDefault="001F50E1" w:rsidP="001F50E1">
            <w:pPr>
              <w:pStyle w:val="AnnexSubTitle"/>
              <w:numPr>
                <w:ilvl w:val="0"/>
                <w:numId w:val="8"/>
              </w:numPr>
              <w:spacing w:before="120"/>
              <w:ind w:left="3658" w:hanging="425"/>
              <w:jc w:val="left"/>
              <w:rPr>
                <w:szCs w:val="20"/>
              </w:rPr>
            </w:pPr>
            <w:r w:rsidRPr="002856AB">
              <w:rPr>
                <w:szCs w:val="20"/>
              </w:rPr>
              <w:t>Religious purposes</w:t>
            </w:r>
          </w:p>
        </w:tc>
      </w:tr>
      <w:tr w:rsidR="001F50E1" w:rsidRPr="00BA5451" w14:paraId="5F922E14"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0458B58A" w14:textId="77777777" w:rsidR="001F50E1" w:rsidRPr="00BA5451" w:rsidRDefault="001F50E1" w:rsidP="001F50E1">
            <w:pPr>
              <w:spacing w:before="120" w:after="120"/>
              <w:rPr>
                <w:szCs w:val="20"/>
              </w:rPr>
            </w:pPr>
            <w:r w:rsidRPr="00BA5451">
              <w:rPr>
                <w:szCs w:val="20"/>
              </w:rPr>
              <w:t>Purpose</w:t>
            </w:r>
          </w:p>
        </w:tc>
        <w:tc>
          <w:tcPr>
            <w:tcW w:w="4014" w:type="pct"/>
            <w:tcBorders>
              <w:top w:val="single" w:sz="4" w:space="0" w:color="auto"/>
              <w:left w:val="single" w:sz="4" w:space="0" w:color="auto"/>
              <w:bottom w:val="single" w:sz="4" w:space="0" w:color="auto"/>
              <w:right w:val="single" w:sz="4" w:space="0" w:color="auto"/>
            </w:tcBorders>
          </w:tcPr>
          <w:p w14:paraId="5A393424" w14:textId="77777777" w:rsidR="001F50E1" w:rsidRPr="00BA5451" w:rsidRDefault="001F50E1" w:rsidP="001F50E1">
            <w:pPr>
              <w:spacing w:before="120" w:after="120"/>
              <w:rPr>
                <w:szCs w:val="20"/>
              </w:rPr>
            </w:pPr>
            <w:r w:rsidRPr="00BA5451">
              <w:rPr>
                <w:szCs w:val="20"/>
              </w:rPr>
              <w:t xml:space="preserve">To enable an employee to attend a ceremony integral to the practice of the employee’s religious faith. </w:t>
            </w:r>
          </w:p>
        </w:tc>
      </w:tr>
      <w:tr w:rsidR="001F50E1" w:rsidRPr="00BA5451" w14:paraId="166B3068"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05FEAFC7" w14:textId="77777777" w:rsidR="001F50E1" w:rsidRPr="00BA5451" w:rsidRDefault="001F50E1" w:rsidP="001F50E1">
            <w:pPr>
              <w:spacing w:before="120" w:after="120"/>
              <w:rPr>
                <w:szCs w:val="20"/>
              </w:rPr>
            </w:pPr>
            <w:r w:rsidRPr="00BA5451">
              <w:rPr>
                <w:szCs w:val="20"/>
              </w:rPr>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16AA1819" w14:textId="77777777" w:rsidR="001F50E1" w:rsidRPr="00BA5451" w:rsidRDefault="001F50E1" w:rsidP="001F50E1">
            <w:pPr>
              <w:spacing w:before="120" w:after="120"/>
              <w:rPr>
                <w:szCs w:val="20"/>
              </w:rPr>
            </w:pPr>
            <w:r w:rsidRPr="00BA5451">
              <w:rPr>
                <w:szCs w:val="20"/>
              </w:rPr>
              <w:t>An employee who is an adherent to the particular religious faith and who is a practising member of that religious faith.</w:t>
            </w:r>
          </w:p>
        </w:tc>
      </w:tr>
      <w:tr w:rsidR="001F50E1" w:rsidRPr="00BA5451" w14:paraId="48A23835"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292CB789" w14:textId="77777777" w:rsidR="001F50E1" w:rsidRPr="00BA5451" w:rsidRDefault="001F50E1" w:rsidP="001F50E1">
            <w:pPr>
              <w:spacing w:before="120" w:after="120"/>
              <w:rPr>
                <w:szCs w:val="20"/>
              </w:rPr>
            </w:pPr>
            <w:r w:rsidRPr="00BA5451">
              <w:rPr>
                <w:szCs w:val="20"/>
              </w:rPr>
              <w:t>Entitlement</w:t>
            </w:r>
          </w:p>
        </w:tc>
        <w:tc>
          <w:tcPr>
            <w:tcW w:w="4014" w:type="pct"/>
            <w:tcBorders>
              <w:top w:val="single" w:sz="4" w:space="0" w:color="auto"/>
              <w:left w:val="single" w:sz="4" w:space="0" w:color="auto"/>
              <w:bottom w:val="single" w:sz="4" w:space="0" w:color="auto"/>
              <w:right w:val="single" w:sz="4" w:space="0" w:color="auto"/>
            </w:tcBorders>
          </w:tcPr>
          <w:p w14:paraId="3389CDA0" w14:textId="77777777" w:rsidR="001F50E1" w:rsidRPr="00BA5451" w:rsidRDefault="001F50E1" w:rsidP="001F50E1">
            <w:pPr>
              <w:spacing w:before="120" w:after="120"/>
              <w:rPr>
                <w:szCs w:val="20"/>
              </w:rPr>
            </w:pPr>
            <w:r w:rsidRPr="00BA5451">
              <w:rPr>
                <w:szCs w:val="20"/>
              </w:rPr>
              <w:t>A maximum period of ten days in any two year period.</w:t>
            </w:r>
          </w:p>
        </w:tc>
      </w:tr>
      <w:tr w:rsidR="001F50E1" w:rsidRPr="00BA5451" w14:paraId="7F7BEC41"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1253353B" w14:textId="77777777" w:rsidR="001F50E1" w:rsidRPr="00BA5451" w:rsidRDefault="001F50E1" w:rsidP="001F50E1">
            <w:pPr>
              <w:spacing w:before="120" w:after="120"/>
              <w:rPr>
                <w:szCs w:val="20"/>
              </w:rPr>
            </w:pPr>
            <w:r w:rsidRPr="00BA5451">
              <w:rPr>
                <w:szCs w:val="20"/>
              </w:rPr>
              <w:t>Conditions</w:t>
            </w:r>
          </w:p>
        </w:tc>
        <w:tc>
          <w:tcPr>
            <w:tcW w:w="4014" w:type="pct"/>
            <w:tcBorders>
              <w:top w:val="single" w:sz="4" w:space="0" w:color="auto"/>
              <w:left w:val="single" w:sz="4" w:space="0" w:color="auto"/>
              <w:bottom w:val="single" w:sz="4" w:space="0" w:color="auto"/>
              <w:right w:val="single" w:sz="4" w:space="0" w:color="auto"/>
            </w:tcBorders>
          </w:tcPr>
          <w:p w14:paraId="1D2DC219" w14:textId="77777777" w:rsidR="001F50E1" w:rsidRPr="00BA5451" w:rsidRDefault="001F50E1" w:rsidP="001F50E1">
            <w:pPr>
              <w:spacing w:before="120" w:after="120"/>
              <w:rPr>
                <w:szCs w:val="20"/>
              </w:rPr>
            </w:pPr>
            <w:r w:rsidRPr="00BA5451">
              <w:rPr>
                <w:szCs w:val="20"/>
              </w:rPr>
              <w:t>Religious leave is only available for ceremonies that are of significant importance to the particular faith that are generally observed by the entire faith. Leave is not available for ceremonies that are only of significance to the individual member of the particular religious faith.</w:t>
            </w:r>
          </w:p>
        </w:tc>
      </w:tr>
      <w:tr w:rsidR="001F50E1" w:rsidRPr="00BA5451" w14:paraId="451A1153"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50237C23" w14:textId="77777777" w:rsidR="001F50E1" w:rsidRPr="00BA5451" w:rsidRDefault="001F50E1" w:rsidP="001F50E1">
            <w:pPr>
              <w:spacing w:before="120" w:after="120"/>
              <w:rPr>
                <w:szCs w:val="20"/>
              </w:rPr>
            </w:pPr>
            <w:r w:rsidRPr="00BA5451">
              <w:rPr>
                <w:szCs w:val="20"/>
              </w:rPr>
              <w:t>Rate of payment</w:t>
            </w:r>
          </w:p>
        </w:tc>
        <w:tc>
          <w:tcPr>
            <w:tcW w:w="4014" w:type="pct"/>
            <w:tcBorders>
              <w:top w:val="single" w:sz="4" w:space="0" w:color="auto"/>
              <w:left w:val="single" w:sz="4" w:space="0" w:color="auto"/>
              <w:bottom w:val="single" w:sz="4" w:space="0" w:color="auto"/>
              <w:right w:val="single" w:sz="4" w:space="0" w:color="auto"/>
            </w:tcBorders>
          </w:tcPr>
          <w:p w14:paraId="7C5E34BC" w14:textId="77777777" w:rsidR="001F50E1" w:rsidRPr="00BA5451" w:rsidRDefault="001F50E1" w:rsidP="001F50E1">
            <w:pPr>
              <w:spacing w:before="120" w:after="120"/>
              <w:rPr>
                <w:szCs w:val="20"/>
              </w:rPr>
            </w:pPr>
            <w:r w:rsidRPr="00BA5451">
              <w:rPr>
                <w:szCs w:val="20"/>
              </w:rPr>
              <w:t>Without pay.</w:t>
            </w:r>
          </w:p>
        </w:tc>
      </w:tr>
      <w:tr w:rsidR="001F50E1" w:rsidRPr="00BA5451" w14:paraId="26E7D41D"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14176EE7" w14:textId="77777777" w:rsidR="001F50E1" w:rsidRPr="00BA5451" w:rsidRDefault="001F50E1" w:rsidP="001F50E1">
            <w:pPr>
              <w:spacing w:before="120" w:after="120"/>
              <w:rPr>
                <w:szCs w:val="20"/>
              </w:rPr>
            </w:pPr>
            <w:r w:rsidRPr="00BA5451">
              <w:rPr>
                <w:szCs w:val="20"/>
              </w:rPr>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62064DE9" w14:textId="77777777" w:rsidR="001F50E1" w:rsidRPr="00BA5451" w:rsidRDefault="001F50E1" w:rsidP="001F50E1">
            <w:pPr>
              <w:spacing w:before="120" w:after="120"/>
              <w:rPr>
                <w:szCs w:val="20"/>
              </w:rPr>
            </w:pPr>
            <w:r w:rsidRPr="00BA5451">
              <w:rPr>
                <w:szCs w:val="20"/>
              </w:rPr>
              <w:t>Will not count for any purpose.</w:t>
            </w:r>
          </w:p>
        </w:tc>
      </w:tr>
    </w:tbl>
    <w:p w14:paraId="26C128AA" w14:textId="77777777" w:rsidR="001F50E1" w:rsidRDefault="001F50E1" w:rsidP="001F50E1"/>
    <w:p w14:paraId="5B41CA36" w14:textId="77777777" w:rsidR="001F50E1" w:rsidRDefault="001F50E1" w:rsidP="001F50E1">
      <w:r>
        <w:br w:type="page"/>
      </w: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5"/>
        <w:gridCol w:w="12313"/>
      </w:tblGrid>
      <w:tr w:rsidR="001F50E1" w:rsidRPr="00BA5451" w14:paraId="3FF85E8C" w14:textId="77777777" w:rsidTr="00DD764C">
        <w:tc>
          <w:tcPr>
            <w:tcW w:w="986" w:type="pct"/>
            <w:tcBorders>
              <w:top w:val="single" w:sz="4" w:space="0" w:color="auto"/>
              <w:left w:val="single" w:sz="4" w:space="0" w:color="auto"/>
              <w:bottom w:val="single" w:sz="4" w:space="0" w:color="auto"/>
              <w:right w:val="single" w:sz="4" w:space="0" w:color="auto"/>
            </w:tcBorders>
            <w:shd w:val="clear" w:color="auto" w:fill="D9D9D9"/>
          </w:tcPr>
          <w:p w14:paraId="05F76C43" w14:textId="77777777" w:rsidR="001F50E1" w:rsidRPr="00BA5451" w:rsidRDefault="001F50E1" w:rsidP="001F50E1">
            <w:pPr>
              <w:spacing w:before="120" w:after="120"/>
              <w:ind w:left="34"/>
              <w:rPr>
                <w:b/>
                <w:szCs w:val="20"/>
              </w:rPr>
            </w:pPr>
            <w:r w:rsidRPr="00BA5451">
              <w:br w:type="page"/>
            </w:r>
            <w:r w:rsidRPr="00BA5451">
              <w:rPr>
                <w:b/>
                <w:szCs w:val="20"/>
              </w:rPr>
              <w:t>Leave for:</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0000F660" w14:textId="77777777" w:rsidR="001F50E1" w:rsidRPr="002856AB" w:rsidRDefault="001F50E1" w:rsidP="001F50E1">
            <w:pPr>
              <w:pStyle w:val="AnnexSubTitle"/>
              <w:numPr>
                <w:ilvl w:val="0"/>
                <w:numId w:val="8"/>
              </w:numPr>
              <w:spacing w:before="120"/>
              <w:ind w:left="3659" w:hanging="425"/>
              <w:jc w:val="left"/>
              <w:rPr>
                <w:szCs w:val="20"/>
              </w:rPr>
            </w:pPr>
            <w:r w:rsidRPr="002856AB">
              <w:rPr>
                <w:szCs w:val="20"/>
              </w:rPr>
              <w:t>Returned soldiers for medical purposes</w:t>
            </w:r>
          </w:p>
        </w:tc>
      </w:tr>
      <w:tr w:rsidR="001F50E1" w:rsidRPr="00BA5451" w14:paraId="116D8E8F" w14:textId="77777777" w:rsidTr="00DD764C">
        <w:tc>
          <w:tcPr>
            <w:tcW w:w="986" w:type="pct"/>
            <w:tcBorders>
              <w:top w:val="single" w:sz="4" w:space="0" w:color="auto"/>
              <w:left w:val="single" w:sz="4" w:space="0" w:color="auto"/>
              <w:bottom w:val="single" w:sz="4" w:space="0" w:color="auto"/>
              <w:right w:val="single" w:sz="4" w:space="0" w:color="auto"/>
            </w:tcBorders>
          </w:tcPr>
          <w:p w14:paraId="364FF801" w14:textId="77777777" w:rsidR="001F50E1" w:rsidRPr="00BA5451" w:rsidRDefault="001F50E1" w:rsidP="001F50E1">
            <w:pPr>
              <w:spacing w:before="120" w:after="120"/>
              <w:rPr>
                <w:szCs w:val="20"/>
              </w:rPr>
            </w:pPr>
            <w:r w:rsidRPr="00BA5451">
              <w:rPr>
                <w:szCs w:val="20"/>
              </w:rPr>
              <w:t>Purpose</w:t>
            </w:r>
          </w:p>
        </w:tc>
        <w:tc>
          <w:tcPr>
            <w:tcW w:w="4014" w:type="pct"/>
            <w:tcBorders>
              <w:top w:val="single" w:sz="4" w:space="0" w:color="auto"/>
              <w:left w:val="single" w:sz="4" w:space="0" w:color="auto"/>
              <w:bottom w:val="single" w:sz="4" w:space="0" w:color="auto"/>
              <w:right w:val="single" w:sz="4" w:space="0" w:color="auto"/>
            </w:tcBorders>
          </w:tcPr>
          <w:p w14:paraId="34EA0925" w14:textId="77777777" w:rsidR="001F50E1" w:rsidRPr="00BA5451" w:rsidRDefault="001F50E1" w:rsidP="001F50E1">
            <w:pPr>
              <w:spacing w:before="120" w:after="120"/>
              <w:rPr>
                <w:b/>
                <w:szCs w:val="20"/>
              </w:rPr>
            </w:pPr>
            <w:r w:rsidRPr="00BA5451">
              <w:rPr>
                <w:szCs w:val="20"/>
              </w:rPr>
              <w:t xml:space="preserve">To enable an employee to attend an appointment for treatment or review as a returned soldier under the </w:t>
            </w:r>
            <w:r w:rsidRPr="00BA5451">
              <w:rPr>
                <w:i/>
                <w:szCs w:val="20"/>
              </w:rPr>
              <w:t xml:space="preserve">Veterans’ Entitlement Act 1986 </w:t>
            </w:r>
            <w:r w:rsidRPr="00BA5451">
              <w:rPr>
                <w:szCs w:val="20"/>
              </w:rPr>
              <w:t>(Commonwealth)</w:t>
            </w:r>
            <w:r w:rsidRPr="00BA5451">
              <w:rPr>
                <w:i/>
                <w:szCs w:val="20"/>
              </w:rPr>
              <w:t>.</w:t>
            </w:r>
          </w:p>
        </w:tc>
      </w:tr>
      <w:tr w:rsidR="001F50E1" w:rsidRPr="00BA5451" w14:paraId="4F65E3FB" w14:textId="77777777" w:rsidTr="00DD764C">
        <w:tc>
          <w:tcPr>
            <w:tcW w:w="986" w:type="pct"/>
            <w:tcBorders>
              <w:top w:val="single" w:sz="4" w:space="0" w:color="auto"/>
              <w:left w:val="single" w:sz="4" w:space="0" w:color="auto"/>
              <w:bottom w:val="single" w:sz="4" w:space="0" w:color="auto"/>
              <w:right w:val="single" w:sz="4" w:space="0" w:color="auto"/>
            </w:tcBorders>
          </w:tcPr>
          <w:p w14:paraId="3302CDAE" w14:textId="77777777" w:rsidR="001F50E1" w:rsidRPr="00BA5451" w:rsidRDefault="001F50E1" w:rsidP="001F50E1">
            <w:pPr>
              <w:spacing w:before="120" w:after="120"/>
              <w:rPr>
                <w:szCs w:val="20"/>
              </w:rPr>
            </w:pPr>
            <w:r w:rsidRPr="00BA5451">
              <w:rPr>
                <w:szCs w:val="20"/>
              </w:rPr>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0D995BDD" w14:textId="77777777" w:rsidR="001F50E1" w:rsidRPr="00BA5451" w:rsidRDefault="001F50E1" w:rsidP="001F50E1">
            <w:pPr>
              <w:spacing w:before="120" w:after="120"/>
              <w:rPr>
                <w:szCs w:val="20"/>
              </w:rPr>
            </w:pPr>
            <w:r w:rsidRPr="00BA5451">
              <w:rPr>
                <w:szCs w:val="20"/>
              </w:rPr>
              <w:t>An employee who is a returned soldier.</w:t>
            </w:r>
          </w:p>
        </w:tc>
      </w:tr>
      <w:tr w:rsidR="001F50E1" w:rsidRPr="00BA5451" w14:paraId="6D4D7020" w14:textId="77777777" w:rsidTr="00DD764C">
        <w:tc>
          <w:tcPr>
            <w:tcW w:w="986" w:type="pct"/>
            <w:tcBorders>
              <w:top w:val="single" w:sz="4" w:space="0" w:color="auto"/>
              <w:left w:val="single" w:sz="4" w:space="0" w:color="auto"/>
              <w:bottom w:val="single" w:sz="4" w:space="0" w:color="auto"/>
              <w:right w:val="single" w:sz="4" w:space="0" w:color="auto"/>
            </w:tcBorders>
          </w:tcPr>
          <w:p w14:paraId="12E804F4" w14:textId="77777777" w:rsidR="001F50E1" w:rsidRPr="00BA5451" w:rsidRDefault="001F50E1" w:rsidP="001F50E1">
            <w:pPr>
              <w:spacing w:before="120" w:after="120"/>
              <w:rPr>
                <w:szCs w:val="20"/>
              </w:rPr>
            </w:pPr>
            <w:r w:rsidRPr="00BA5451">
              <w:rPr>
                <w:szCs w:val="20"/>
              </w:rPr>
              <w:t>Entitlement</w:t>
            </w:r>
          </w:p>
        </w:tc>
        <w:tc>
          <w:tcPr>
            <w:tcW w:w="4014" w:type="pct"/>
            <w:tcBorders>
              <w:top w:val="single" w:sz="4" w:space="0" w:color="auto"/>
              <w:left w:val="single" w:sz="4" w:space="0" w:color="auto"/>
              <w:bottom w:val="single" w:sz="4" w:space="0" w:color="auto"/>
              <w:right w:val="single" w:sz="4" w:space="0" w:color="auto"/>
            </w:tcBorders>
          </w:tcPr>
          <w:p w14:paraId="6A12C647" w14:textId="77777777" w:rsidR="001F50E1" w:rsidRPr="00BA5451" w:rsidRDefault="001F50E1" w:rsidP="001F50E1">
            <w:pPr>
              <w:spacing w:before="120" w:after="120"/>
              <w:rPr>
                <w:szCs w:val="20"/>
              </w:rPr>
            </w:pPr>
            <w:r w:rsidRPr="00BA5451">
              <w:rPr>
                <w:szCs w:val="20"/>
              </w:rPr>
              <w:t>A maximum period of two weeks in any twelve month period.</w:t>
            </w:r>
          </w:p>
        </w:tc>
      </w:tr>
      <w:tr w:rsidR="001F50E1" w:rsidRPr="00BA5451" w14:paraId="093571AD" w14:textId="77777777" w:rsidTr="00DD764C">
        <w:tc>
          <w:tcPr>
            <w:tcW w:w="986" w:type="pct"/>
            <w:tcBorders>
              <w:top w:val="single" w:sz="4" w:space="0" w:color="auto"/>
              <w:left w:val="single" w:sz="4" w:space="0" w:color="auto"/>
              <w:bottom w:val="single" w:sz="4" w:space="0" w:color="auto"/>
              <w:right w:val="single" w:sz="4" w:space="0" w:color="auto"/>
            </w:tcBorders>
          </w:tcPr>
          <w:p w14:paraId="4ED36FC3" w14:textId="77777777" w:rsidR="001F50E1" w:rsidRPr="00BA5451" w:rsidRDefault="001F50E1" w:rsidP="001F50E1">
            <w:pPr>
              <w:spacing w:before="120" w:after="120"/>
              <w:rPr>
                <w:szCs w:val="20"/>
              </w:rPr>
            </w:pPr>
            <w:r w:rsidRPr="00BA5451">
              <w:rPr>
                <w:szCs w:val="20"/>
              </w:rPr>
              <w:t>Conditions</w:t>
            </w:r>
          </w:p>
        </w:tc>
        <w:tc>
          <w:tcPr>
            <w:tcW w:w="4014" w:type="pct"/>
            <w:tcBorders>
              <w:top w:val="single" w:sz="4" w:space="0" w:color="auto"/>
              <w:left w:val="single" w:sz="4" w:space="0" w:color="auto"/>
              <w:bottom w:val="single" w:sz="4" w:space="0" w:color="auto"/>
              <w:right w:val="single" w:sz="4" w:space="0" w:color="auto"/>
            </w:tcBorders>
          </w:tcPr>
          <w:p w14:paraId="20737AA9" w14:textId="77777777" w:rsidR="001F50E1" w:rsidRPr="00BA5451" w:rsidRDefault="001F50E1" w:rsidP="001F50E1">
            <w:pPr>
              <w:spacing w:before="120" w:after="120"/>
              <w:rPr>
                <w:szCs w:val="20"/>
              </w:rPr>
            </w:pPr>
            <w:r w:rsidRPr="00BA5451">
              <w:rPr>
                <w:szCs w:val="20"/>
              </w:rPr>
              <w:t>-</w:t>
            </w:r>
          </w:p>
        </w:tc>
      </w:tr>
      <w:tr w:rsidR="001F50E1" w:rsidRPr="00BA5451" w14:paraId="291EE313" w14:textId="77777777" w:rsidTr="00DD764C">
        <w:tc>
          <w:tcPr>
            <w:tcW w:w="986" w:type="pct"/>
            <w:tcBorders>
              <w:top w:val="single" w:sz="4" w:space="0" w:color="auto"/>
              <w:left w:val="single" w:sz="4" w:space="0" w:color="auto"/>
              <w:bottom w:val="single" w:sz="4" w:space="0" w:color="auto"/>
              <w:right w:val="single" w:sz="4" w:space="0" w:color="auto"/>
            </w:tcBorders>
          </w:tcPr>
          <w:p w14:paraId="6256A9E0" w14:textId="77777777" w:rsidR="001F50E1" w:rsidRPr="00BA5451" w:rsidRDefault="001F50E1" w:rsidP="001F50E1">
            <w:pPr>
              <w:spacing w:before="120" w:after="120"/>
              <w:rPr>
                <w:szCs w:val="20"/>
              </w:rPr>
            </w:pPr>
            <w:r w:rsidRPr="00BA5451">
              <w:rPr>
                <w:szCs w:val="20"/>
              </w:rPr>
              <w:t>Rate of payment</w:t>
            </w:r>
          </w:p>
        </w:tc>
        <w:tc>
          <w:tcPr>
            <w:tcW w:w="4014" w:type="pct"/>
            <w:tcBorders>
              <w:top w:val="single" w:sz="4" w:space="0" w:color="auto"/>
              <w:left w:val="single" w:sz="4" w:space="0" w:color="auto"/>
              <w:bottom w:val="single" w:sz="4" w:space="0" w:color="auto"/>
              <w:right w:val="single" w:sz="4" w:space="0" w:color="auto"/>
            </w:tcBorders>
          </w:tcPr>
          <w:p w14:paraId="31BFE0C6" w14:textId="77777777" w:rsidR="001F50E1" w:rsidRPr="00BA5451" w:rsidRDefault="001F50E1" w:rsidP="001F50E1">
            <w:pPr>
              <w:spacing w:before="120" w:after="120"/>
              <w:rPr>
                <w:szCs w:val="20"/>
              </w:rPr>
            </w:pPr>
            <w:r w:rsidRPr="00BA5451">
              <w:rPr>
                <w:szCs w:val="20"/>
              </w:rPr>
              <w:t>Full pay.</w:t>
            </w:r>
          </w:p>
        </w:tc>
      </w:tr>
      <w:tr w:rsidR="001F50E1" w:rsidRPr="00BA5451" w14:paraId="6DED5925" w14:textId="77777777" w:rsidTr="00DD764C">
        <w:tc>
          <w:tcPr>
            <w:tcW w:w="986" w:type="pct"/>
            <w:tcBorders>
              <w:top w:val="single" w:sz="4" w:space="0" w:color="auto"/>
              <w:left w:val="single" w:sz="4" w:space="0" w:color="auto"/>
              <w:bottom w:val="single" w:sz="4" w:space="0" w:color="auto"/>
              <w:right w:val="single" w:sz="4" w:space="0" w:color="auto"/>
            </w:tcBorders>
          </w:tcPr>
          <w:p w14:paraId="20FA0CE5" w14:textId="77777777" w:rsidR="001F50E1" w:rsidRPr="00BA5451" w:rsidRDefault="001F50E1" w:rsidP="001F50E1">
            <w:pPr>
              <w:spacing w:before="120" w:after="120"/>
              <w:rPr>
                <w:szCs w:val="20"/>
              </w:rPr>
            </w:pPr>
            <w:r w:rsidRPr="00BA5451">
              <w:rPr>
                <w:szCs w:val="20"/>
              </w:rPr>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33CD817D" w14:textId="77777777" w:rsidR="001F50E1" w:rsidRPr="00BA5451" w:rsidRDefault="001F50E1" w:rsidP="001F50E1">
            <w:pPr>
              <w:spacing w:before="120" w:after="120"/>
              <w:rPr>
                <w:szCs w:val="20"/>
              </w:rPr>
            </w:pPr>
            <w:r w:rsidRPr="00BA5451">
              <w:rPr>
                <w:szCs w:val="20"/>
              </w:rPr>
              <w:t>Will count as service for all purposes.</w:t>
            </w:r>
          </w:p>
        </w:tc>
      </w:tr>
      <w:tr w:rsidR="001F50E1" w:rsidRPr="00BA5451" w14:paraId="56F862CB" w14:textId="77777777" w:rsidTr="00DD764C">
        <w:tc>
          <w:tcPr>
            <w:tcW w:w="986" w:type="pct"/>
            <w:tcBorders>
              <w:top w:val="single" w:sz="4" w:space="0" w:color="auto"/>
              <w:left w:val="single" w:sz="4" w:space="0" w:color="auto"/>
              <w:bottom w:val="single" w:sz="4" w:space="0" w:color="auto"/>
              <w:right w:val="single" w:sz="4" w:space="0" w:color="auto"/>
            </w:tcBorders>
            <w:shd w:val="clear" w:color="auto" w:fill="D9D9D9"/>
          </w:tcPr>
          <w:p w14:paraId="4581DE3F" w14:textId="77777777" w:rsidR="001F50E1" w:rsidRPr="00BA5451" w:rsidRDefault="001F50E1" w:rsidP="001F50E1">
            <w:pPr>
              <w:spacing w:before="120" w:after="120"/>
              <w:rPr>
                <w:b/>
                <w:szCs w:val="20"/>
              </w:rPr>
            </w:pPr>
            <w:r w:rsidRPr="00BA5451">
              <w:rPr>
                <w:b/>
                <w:szCs w:val="20"/>
              </w:rPr>
              <w:t>Leave to:</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2237EFD4" w14:textId="77777777" w:rsidR="001F50E1" w:rsidRPr="002856AB" w:rsidRDefault="001F50E1" w:rsidP="001F50E1">
            <w:pPr>
              <w:pStyle w:val="AnnexSubTitle"/>
              <w:numPr>
                <w:ilvl w:val="0"/>
                <w:numId w:val="8"/>
              </w:numPr>
              <w:spacing w:before="120"/>
              <w:ind w:left="3659" w:hanging="425"/>
              <w:jc w:val="left"/>
              <w:rPr>
                <w:szCs w:val="20"/>
              </w:rPr>
            </w:pPr>
            <w:r w:rsidRPr="002856AB">
              <w:rPr>
                <w:szCs w:val="20"/>
              </w:rPr>
              <w:t>Take leave where leave cannot be granted under any other provision</w:t>
            </w:r>
          </w:p>
        </w:tc>
      </w:tr>
      <w:tr w:rsidR="001F50E1" w:rsidRPr="00BA5451" w14:paraId="26909420" w14:textId="77777777" w:rsidTr="00DD764C">
        <w:tc>
          <w:tcPr>
            <w:tcW w:w="986" w:type="pct"/>
            <w:tcBorders>
              <w:top w:val="single" w:sz="4" w:space="0" w:color="auto"/>
              <w:left w:val="single" w:sz="4" w:space="0" w:color="auto"/>
              <w:bottom w:val="single" w:sz="4" w:space="0" w:color="auto"/>
              <w:right w:val="single" w:sz="4" w:space="0" w:color="auto"/>
            </w:tcBorders>
          </w:tcPr>
          <w:p w14:paraId="11F2EA3A" w14:textId="77777777" w:rsidR="001F50E1" w:rsidRPr="00BA5451" w:rsidRDefault="001F50E1" w:rsidP="001F50E1">
            <w:pPr>
              <w:spacing w:before="120" w:after="120"/>
              <w:rPr>
                <w:szCs w:val="20"/>
              </w:rPr>
            </w:pPr>
            <w:r w:rsidRPr="00BA5451">
              <w:rPr>
                <w:szCs w:val="20"/>
              </w:rPr>
              <w:t>Purpose</w:t>
            </w:r>
          </w:p>
        </w:tc>
        <w:tc>
          <w:tcPr>
            <w:tcW w:w="4014" w:type="pct"/>
            <w:tcBorders>
              <w:top w:val="single" w:sz="4" w:space="0" w:color="auto"/>
              <w:left w:val="single" w:sz="4" w:space="0" w:color="auto"/>
              <w:bottom w:val="single" w:sz="4" w:space="0" w:color="auto"/>
              <w:right w:val="single" w:sz="4" w:space="0" w:color="auto"/>
            </w:tcBorders>
          </w:tcPr>
          <w:p w14:paraId="2F107CCD" w14:textId="77777777" w:rsidR="001F50E1" w:rsidRPr="00BA5451" w:rsidRDefault="001F50E1" w:rsidP="001F50E1">
            <w:pPr>
              <w:spacing w:before="120" w:after="120"/>
              <w:rPr>
                <w:szCs w:val="20"/>
              </w:rPr>
            </w:pPr>
            <w:r w:rsidRPr="00BA5451">
              <w:rPr>
                <w:szCs w:val="20"/>
              </w:rPr>
              <w:t>To enable an employee to be absent from duty where the leave cannot be provided for elsewhere</w:t>
            </w:r>
            <w:r>
              <w:rPr>
                <w:szCs w:val="20"/>
              </w:rPr>
              <w:t>.</w:t>
            </w:r>
          </w:p>
        </w:tc>
      </w:tr>
      <w:tr w:rsidR="001F50E1" w:rsidRPr="00BA5451" w14:paraId="0E143797" w14:textId="77777777" w:rsidTr="00DD764C">
        <w:tc>
          <w:tcPr>
            <w:tcW w:w="986" w:type="pct"/>
            <w:tcBorders>
              <w:top w:val="single" w:sz="4" w:space="0" w:color="auto"/>
              <w:left w:val="single" w:sz="4" w:space="0" w:color="auto"/>
              <w:bottom w:val="single" w:sz="4" w:space="0" w:color="auto"/>
              <w:right w:val="single" w:sz="4" w:space="0" w:color="auto"/>
            </w:tcBorders>
          </w:tcPr>
          <w:p w14:paraId="138F4653" w14:textId="77777777" w:rsidR="001F50E1" w:rsidRPr="00BA5451" w:rsidRDefault="001F50E1" w:rsidP="001F50E1">
            <w:pPr>
              <w:spacing w:before="120" w:after="120"/>
              <w:rPr>
                <w:szCs w:val="20"/>
              </w:rPr>
            </w:pPr>
            <w:r w:rsidRPr="00BA5451">
              <w:rPr>
                <w:szCs w:val="20"/>
              </w:rPr>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7A89A88E" w14:textId="77777777" w:rsidR="001F50E1" w:rsidRPr="00BA5451" w:rsidRDefault="001F50E1" w:rsidP="001F50E1">
            <w:pPr>
              <w:spacing w:before="120" w:after="120"/>
              <w:rPr>
                <w:szCs w:val="20"/>
              </w:rPr>
            </w:pPr>
            <w:r w:rsidRPr="00BA5451">
              <w:rPr>
                <w:szCs w:val="20"/>
              </w:rPr>
              <w:t>An employee</w:t>
            </w:r>
            <w:r>
              <w:rPr>
                <w:szCs w:val="20"/>
              </w:rPr>
              <w:t>.</w:t>
            </w:r>
          </w:p>
        </w:tc>
      </w:tr>
      <w:tr w:rsidR="001F50E1" w:rsidRPr="00BA5451" w14:paraId="0D1D690E" w14:textId="77777777" w:rsidTr="00DD764C">
        <w:tc>
          <w:tcPr>
            <w:tcW w:w="986" w:type="pct"/>
            <w:tcBorders>
              <w:top w:val="single" w:sz="4" w:space="0" w:color="auto"/>
              <w:left w:val="single" w:sz="4" w:space="0" w:color="auto"/>
              <w:bottom w:val="single" w:sz="4" w:space="0" w:color="auto"/>
              <w:right w:val="single" w:sz="4" w:space="0" w:color="auto"/>
            </w:tcBorders>
          </w:tcPr>
          <w:p w14:paraId="38A553D4" w14:textId="77777777" w:rsidR="001F50E1" w:rsidRPr="00BA5451" w:rsidRDefault="001F50E1" w:rsidP="001F50E1">
            <w:pPr>
              <w:spacing w:before="120" w:after="120"/>
              <w:rPr>
                <w:szCs w:val="20"/>
              </w:rPr>
            </w:pPr>
            <w:r w:rsidRPr="00BA5451">
              <w:rPr>
                <w:szCs w:val="20"/>
              </w:rPr>
              <w:t>Entitlement</w:t>
            </w:r>
          </w:p>
        </w:tc>
        <w:tc>
          <w:tcPr>
            <w:tcW w:w="4014" w:type="pct"/>
            <w:tcBorders>
              <w:top w:val="single" w:sz="4" w:space="0" w:color="auto"/>
              <w:left w:val="single" w:sz="4" w:space="0" w:color="auto"/>
              <w:bottom w:val="single" w:sz="4" w:space="0" w:color="auto"/>
              <w:right w:val="single" w:sz="4" w:space="0" w:color="auto"/>
            </w:tcBorders>
          </w:tcPr>
          <w:p w14:paraId="398DB9CB" w14:textId="77777777" w:rsidR="001F50E1" w:rsidRPr="00BA5451" w:rsidRDefault="001F50E1" w:rsidP="001F50E1">
            <w:pPr>
              <w:spacing w:before="120" w:after="120"/>
              <w:rPr>
                <w:szCs w:val="20"/>
              </w:rPr>
            </w:pPr>
            <w:r w:rsidRPr="00BA5451">
              <w:rPr>
                <w:szCs w:val="20"/>
              </w:rPr>
              <w:t>A maximum period of twelve months.</w:t>
            </w:r>
          </w:p>
        </w:tc>
      </w:tr>
      <w:tr w:rsidR="001F50E1" w:rsidRPr="00BA5451" w14:paraId="2D668115" w14:textId="77777777" w:rsidTr="00DD764C">
        <w:tc>
          <w:tcPr>
            <w:tcW w:w="986" w:type="pct"/>
            <w:tcBorders>
              <w:top w:val="single" w:sz="4" w:space="0" w:color="auto"/>
              <w:left w:val="single" w:sz="4" w:space="0" w:color="auto"/>
              <w:bottom w:val="single" w:sz="4" w:space="0" w:color="auto"/>
              <w:right w:val="single" w:sz="4" w:space="0" w:color="auto"/>
            </w:tcBorders>
          </w:tcPr>
          <w:p w14:paraId="3C53FC6D" w14:textId="77777777" w:rsidR="001F50E1" w:rsidRPr="00BA5451" w:rsidRDefault="001F50E1" w:rsidP="001F50E1">
            <w:pPr>
              <w:spacing w:before="120" w:after="120"/>
              <w:rPr>
                <w:szCs w:val="20"/>
              </w:rPr>
            </w:pPr>
            <w:r w:rsidRPr="00BA5451">
              <w:rPr>
                <w:szCs w:val="20"/>
              </w:rPr>
              <w:t>Conditions</w:t>
            </w:r>
          </w:p>
        </w:tc>
        <w:tc>
          <w:tcPr>
            <w:tcW w:w="4014" w:type="pct"/>
            <w:tcBorders>
              <w:top w:val="single" w:sz="4" w:space="0" w:color="auto"/>
              <w:left w:val="single" w:sz="4" w:space="0" w:color="auto"/>
              <w:bottom w:val="single" w:sz="4" w:space="0" w:color="auto"/>
              <w:right w:val="single" w:sz="4" w:space="0" w:color="auto"/>
            </w:tcBorders>
          </w:tcPr>
          <w:p w14:paraId="7D07C03B" w14:textId="77777777" w:rsidR="001F50E1" w:rsidRPr="00BA5451" w:rsidRDefault="001F50E1" w:rsidP="001F50E1">
            <w:pPr>
              <w:spacing w:before="120" w:after="120"/>
              <w:rPr>
                <w:szCs w:val="20"/>
              </w:rPr>
            </w:pPr>
            <w:r w:rsidRPr="00BA5451">
              <w:rPr>
                <w:szCs w:val="20"/>
              </w:rPr>
              <w:t>-</w:t>
            </w:r>
          </w:p>
        </w:tc>
      </w:tr>
      <w:tr w:rsidR="001F50E1" w:rsidRPr="00BA5451" w14:paraId="5D61193B" w14:textId="77777777" w:rsidTr="00DD764C">
        <w:tc>
          <w:tcPr>
            <w:tcW w:w="986" w:type="pct"/>
            <w:tcBorders>
              <w:top w:val="single" w:sz="4" w:space="0" w:color="auto"/>
              <w:left w:val="single" w:sz="4" w:space="0" w:color="auto"/>
              <w:bottom w:val="single" w:sz="4" w:space="0" w:color="auto"/>
              <w:right w:val="single" w:sz="4" w:space="0" w:color="auto"/>
            </w:tcBorders>
          </w:tcPr>
          <w:p w14:paraId="5072E0F7" w14:textId="77777777" w:rsidR="001F50E1" w:rsidRPr="00BA5451" w:rsidRDefault="001F50E1" w:rsidP="001F50E1">
            <w:pPr>
              <w:spacing w:before="120" w:after="120"/>
              <w:rPr>
                <w:szCs w:val="20"/>
              </w:rPr>
            </w:pPr>
            <w:r w:rsidRPr="00BA5451">
              <w:rPr>
                <w:szCs w:val="20"/>
              </w:rPr>
              <w:t>Rate of payment</w:t>
            </w:r>
          </w:p>
        </w:tc>
        <w:tc>
          <w:tcPr>
            <w:tcW w:w="4014" w:type="pct"/>
            <w:tcBorders>
              <w:top w:val="single" w:sz="4" w:space="0" w:color="auto"/>
              <w:left w:val="single" w:sz="4" w:space="0" w:color="auto"/>
              <w:bottom w:val="single" w:sz="4" w:space="0" w:color="auto"/>
              <w:right w:val="single" w:sz="4" w:space="0" w:color="auto"/>
            </w:tcBorders>
          </w:tcPr>
          <w:p w14:paraId="622D3181" w14:textId="77777777" w:rsidR="001F50E1" w:rsidRDefault="001F50E1" w:rsidP="001F50E1">
            <w:pPr>
              <w:spacing w:before="120" w:after="60"/>
            </w:pPr>
            <w:r w:rsidRPr="00DC148D">
              <w:t>Without pay, except where the head of service determines there are special circumstances, having regard to:</w:t>
            </w:r>
          </w:p>
          <w:p w14:paraId="7AD11087" w14:textId="77777777" w:rsidR="001F50E1" w:rsidRPr="00E25F99" w:rsidRDefault="001F50E1" w:rsidP="0006774B">
            <w:pPr>
              <w:pStyle w:val="ListParagraph"/>
              <w:numPr>
                <w:ilvl w:val="4"/>
                <w:numId w:val="10"/>
              </w:numPr>
              <w:spacing w:after="60"/>
              <w:ind w:left="680" w:hanging="680"/>
            </w:pPr>
            <w:r w:rsidRPr="00DC148D">
              <w:t>the purpose for which the leave is being taken; and</w:t>
            </w:r>
          </w:p>
          <w:p w14:paraId="4174161C" w14:textId="77777777" w:rsidR="001F50E1" w:rsidRPr="00E25F99" w:rsidRDefault="001F50E1" w:rsidP="0006774B">
            <w:pPr>
              <w:pStyle w:val="ListParagraph"/>
              <w:numPr>
                <w:ilvl w:val="4"/>
                <w:numId w:val="10"/>
              </w:numPr>
              <w:spacing w:after="60"/>
              <w:ind w:left="680" w:hanging="680"/>
            </w:pPr>
            <w:r w:rsidRPr="00DC148D">
              <w:t>the length of service of the employee; and</w:t>
            </w:r>
          </w:p>
          <w:p w14:paraId="1D810ECF" w14:textId="77777777" w:rsidR="001F50E1" w:rsidRDefault="001F50E1" w:rsidP="0006774B">
            <w:pPr>
              <w:pStyle w:val="ListParagraph"/>
              <w:numPr>
                <w:ilvl w:val="4"/>
                <w:numId w:val="10"/>
              </w:numPr>
              <w:spacing w:line="240" w:lineRule="auto"/>
              <w:ind w:left="681" w:hanging="681"/>
            </w:pPr>
            <w:r w:rsidRPr="00DC148D">
              <w:t>the length of the period for which the leave is being taken</w:t>
            </w:r>
            <w:r>
              <w:t>.</w:t>
            </w:r>
          </w:p>
          <w:p w14:paraId="7B21DE7B" w14:textId="77777777" w:rsidR="001F50E1" w:rsidRPr="00E25F99" w:rsidRDefault="001F50E1" w:rsidP="001F50E1">
            <w:pPr>
              <w:spacing w:before="120" w:after="120"/>
            </w:pPr>
            <w:r w:rsidRPr="00DC148D">
              <w:t>In special circumstances the head of service determines whether leave is at full pay or half pay</w:t>
            </w:r>
            <w:r>
              <w:t>.</w:t>
            </w:r>
          </w:p>
        </w:tc>
      </w:tr>
      <w:tr w:rsidR="001F50E1" w:rsidRPr="00BA5451" w14:paraId="0A0D91B0" w14:textId="77777777" w:rsidTr="00DD764C">
        <w:tc>
          <w:tcPr>
            <w:tcW w:w="986" w:type="pct"/>
            <w:tcBorders>
              <w:top w:val="single" w:sz="4" w:space="0" w:color="auto"/>
              <w:left w:val="single" w:sz="4" w:space="0" w:color="auto"/>
              <w:bottom w:val="single" w:sz="4" w:space="0" w:color="auto"/>
              <w:right w:val="single" w:sz="4" w:space="0" w:color="auto"/>
            </w:tcBorders>
          </w:tcPr>
          <w:p w14:paraId="7111D2B5" w14:textId="77777777" w:rsidR="001F50E1" w:rsidRPr="00BA5451" w:rsidRDefault="001F50E1" w:rsidP="001F50E1">
            <w:pPr>
              <w:spacing w:before="120" w:after="120"/>
              <w:rPr>
                <w:szCs w:val="20"/>
              </w:rPr>
            </w:pPr>
            <w:r w:rsidRPr="00BA5451">
              <w:rPr>
                <w:szCs w:val="20"/>
              </w:rPr>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53CD67A2" w14:textId="77777777" w:rsidR="001F50E1" w:rsidRPr="00BA5451" w:rsidRDefault="001F50E1" w:rsidP="001F50E1">
            <w:pPr>
              <w:spacing w:before="120" w:after="120"/>
              <w:rPr>
                <w:szCs w:val="20"/>
              </w:rPr>
            </w:pPr>
            <w:r w:rsidRPr="00BA5451">
              <w:rPr>
                <w:szCs w:val="20"/>
              </w:rPr>
              <w:t>Leave without pay will not count as service for any purpose. However where the head of service determines there are special circumstances and that the period of leave granted is to be with pay then the paid leave will count as service for all purposes.</w:t>
            </w:r>
          </w:p>
        </w:tc>
      </w:tr>
    </w:tbl>
    <w:p w14:paraId="459ACCA0" w14:textId="77777777" w:rsidR="001F50E1" w:rsidRPr="001F50E1" w:rsidRDefault="001F50E1" w:rsidP="001F50E1"/>
    <w:p w14:paraId="5EA8FF19" w14:textId="77777777" w:rsidR="00DD764C" w:rsidRDefault="00DD764C" w:rsidP="001F50E1">
      <w:pPr>
        <w:sectPr w:rsidR="00DD764C" w:rsidSect="001F50E1">
          <w:pgSz w:w="16838" w:h="11906" w:orient="landscape"/>
          <w:pgMar w:top="993" w:right="0" w:bottom="426" w:left="851" w:header="568" w:footer="179" w:gutter="0"/>
          <w:cols w:space="708"/>
          <w:docGrid w:linePitch="360"/>
        </w:sectPr>
      </w:pPr>
    </w:p>
    <w:p w14:paraId="144F4E48" w14:textId="77777777" w:rsidR="001F50E1" w:rsidRDefault="001F50E1" w:rsidP="001F50E1"/>
    <w:p w14:paraId="417ADEB9" w14:textId="77777777" w:rsidR="00DD764C" w:rsidRDefault="00DD764C" w:rsidP="00DD764C">
      <w:pPr>
        <w:pStyle w:val="Heading1"/>
        <w:numPr>
          <w:ilvl w:val="0"/>
          <w:numId w:val="0"/>
        </w:numPr>
        <w:spacing w:before="240"/>
      </w:pPr>
      <w:bookmarkStart w:id="1353" w:name="_Toc521658527"/>
      <w:bookmarkStart w:id="1354" w:name="_Toc526942442"/>
      <w:bookmarkStart w:id="1355" w:name="_Toc529523229"/>
      <w:bookmarkStart w:id="1356" w:name="_Toc24622641"/>
      <w:r>
        <w:t>SIGNATORY PAGE</w:t>
      </w:r>
      <w:bookmarkEnd w:id="1353"/>
      <w:bookmarkEnd w:id="1354"/>
      <w:bookmarkEnd w:id="1355"/>
      <w:bookmarkEnd w:id="1356"/>
    </w:p>
    <w:p w14:paraId="21BF2C63" w14:textId="77777777" w:rsidR="00DD764C" w:rsidRPr="001F50E1" w:rsidRDefault="00DD764C" w:rsidP="001F50E1"/>
    <w:sectPr w:rsidR="00DD764C" w:rsidRPr="001F50E1" w:rsidSect="00DD764C">
      <w:pgSz w:w="11906" w:h="16838"/>
      <w:pgMar w:top="0" w:right="426" w:bottom="851" w:left="993" w:header="568" w:footer="1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C280E" w14:textId="77777777" w:rsidR="009328E0" w:rsidRDefault="009328E0" w:rsidP="00A07898">
      <w:r>
        <w:separator/>
      </w:r>
    </w:p>
  </w:endnote>
  <w:endnote w:type="continuationSeparator" w:id="0">
    <w:p w14:paraId="62254A5F" w14:textId="77777777" w:rsidR="009328E0" w:rsidRDefault="009328E0" w:rsidP="00A0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88FD" w14:textId="77777777" w:rsidR="009328E0" w:rsidRDefault="00932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522263"/>
      <w:docPartObj>
        <w:docPartGallery w:val="Page Numbers (Bottom of Page)"/>
        <w:docPartUnique/>
      </w:docPartObj>
    </w:sdtPr>
    <w:sdtEndPr>
      <w:rPr>
        <w:noProof/>
      </w:rPr>
    </w:sdtEndPr>
    <w:sdtContent>
      <w:p w14:paraId="6B6E8538" w14:textId="77777777" w:rsidR="009328E0" w:rsidRDefault="009328E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9F9AA16" w14:textId="77777777" w:rsidR="009328E0" w:rsidRDefault="009328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C2F1" w14:textId="77777777" w:rsidR="009328E0" w:rsidRDefault="009328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93119" w14:textId="77777777" w:rsidR="009328E0" w:rsidRPr="00497921" w:rsidRDefault="009328E0" w:rsidP="00497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45380" w14:textId="77777777" w:rsidR="009328E0" w:rsidRDefault="009328E0" w:rsidP="00A07898">
      <w:r>
        <w:separator/>
      </w:r>
    </w:p>
  </w:footnote>
  <w:footnote w:type="continuationSeparator" w:id="0">
    <w:p w14:paraId="2453D279" w14:textId="77777777" w:rsidR="009328E0" w:rsidRDefault="009328E0" w:rsidP="00A07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688E3" w14:textId="77777777" w:rsidR="009328E0" w:rsidRDefault="00E441F7">
    <w:pPr>
      <w:pStyle w:val="Header"/>
    </w:pPr>
    <w:r>
      <w:rPr>
        <w:noProof/>
      </w:rPr>
      <w:pict w14:anchorId="04AF83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26.9pt;height:58.5pt;rotation:315;z-index:-251652096;mso-position-horizontal:center;mso-position-horizontal-relative:margin;mso-position-vertical:center;mso-position-vertical-relative:margin" o:allowincell="f" fillcolor="silver" stroked="f">
          <v:fill opacity=".5"/>
          <v:textpath style="font-family:&quot;Times New Roman&quot;;font-size:1pt" string="Without prejud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DC691" w14:textId="77777777" w:rsidR="009328E0" w:rsidRDefault="009328E0" w:rsidP="00B774AE">
    <w:pPr>
      <w:pStyle w:val="Header"/>
      <w:tabs>
        <w:tab w:val="clear" w:pos="4513"/>
        <w:tab w:val="left" w:pos="94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7565" w14:textId="77777777" w:rsidR="009328E0" w:rsidRDefault="00E441F7">
    <w:pPr>
      <w:pStyle w:val="Header"/>
    </w:pPr>
    <w:r>
      <w:rPr>
        <w:noProof/>
      </w:rPr>
      <w:pict w14:anchorId="697E89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26.9pt;height:58.5pt;rotation:315;z-index:-251653120;mso-position-horizontal:center;mso-position-horizontal-relative:margin;mso-position-vertical:center;mso-position-vertical-relative:margin" o:allowincell="f" fillcolor="silver" stroked="f">
          <v:fill opacity=".5"/>
          <v:textpath style="font-family:&quot;Times New Roman&quot;;font-size:1pt" string="Without prejudic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B0A8" w14:textId="77777777" w:rsidR="009328E0" w:rsidRDefault="009328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70AB8" w14:textId="77777777" w:rsidR="009328E0" w:rsidRPr="00B40ACD" w:rsidRDefault="009328E0" w:rsidP="00B40A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0EA44" w14:textId="77777777" w:rsidR="009328E0" w:rsidRDefault="00932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944"/>
    <w:multiLevelType w:val="hybridMultilevel"/>
    <w:tmpl w:val="0652F760"/>
    <w:lvl w:ilvl="0" w:tplc="8D4AF25A">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5B638B2"/>
    <w:multiLevelType w:val="hybridMultilevel"/>
    <w:tmpl w:val="B8FE7884"/>
    <w:lvl w:ilvl="0" w:tplc="DE5E4740">
      <w:start w:val="1"/>
      <w:numFmt w:val="lowerLetter"/>
      <w:lvlText w:val="9.1.4(%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 w15:restartNumberingAfterBreak="0">
    <w:nsid w:val="073C307B"/>
    <w:multiLevelType w:val="hybridMultilevel"/>
    <w:tmpl w:val="DBB2F72E"/>
    <w:lvl w:ilvl="0" w:tplc="864ED966">
      <w:start w:val="1"/>
      <w:numFmt w:val="decimal"/>
      <w:lvlText w:val="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BF629D"/>
    <w:multiLevelType w:val="multilevel"/>
    <w:tmpl w:val="0930C4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695931"/>
    <w:multiLevelType w:val="multilevel"/>
    <w:tmpl w:val="A4CE2296"/>
    <w:styleLink w:val="Test2"/>
    <w:lvl w:ilvl="0">
      <w:start w:val="1"/>
      <w:numFmt w:val="decimal"/>
      <w:pStyle w:val="Heading6"/>
      <w:lvlText w:val="%1"/>
      <w:lvlJc w:val="left"/>
      <w:pPr>
        <w:ind w:left="360" w:hanging="360"/>
      </w:pPr>
      <w:rPr>
        <w:rFonts w:ascii="Calibri" w:hAnsi="Calibri" w:cs="Times New Roman" w:hint="default"/>
        <w:b/>
        <w:i w:val="0"/>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lowerLetter"/>
      <w:lvlText w:val="%4)"/>
      <w:lvlJc w:val="left"/>
      <w:pPr>
        <w:ind w:left="1440" w:hanging="360"/>
      </w:pPr>
      <w:rPr>
        <w:rFonts w:ascii="Calibri" w:eastAsia="Times New Roman" w:hAnsi="Calibri" w:cs="Times New Roman"/>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8DF100A"/>
    <w:multiLevelType w:val="hybridMultilevel"/>
    <w:tmpl w:val="6FD6CA1A"/>
    <w:lvl w:ilvl="0" w:tplc="94364862">
      <w:start w:val="1"/>
      <w:numFmt w:val="decimal"/>
      <w:lvlText w:val="%1."/>
      <w:lvlJc w:val="left"/>
      <w:pPr>
        <w:ind w:left="365" w:hanging="360"/>
      </w:pPr>
      <w:rPr>
        <w:rFonts w:hint="default"/>
        <w:color w:val="000000"/>
      </w:rPr>
    </w:lvl>
    <w:lvl w:ilvl="1" w:tplc="0C090019" w:tentative="1">
      <w:start w:val="1"/>
      <w:numFmt w:val="lowerLetter"/>
      <w:lvlText w:val="%2."/>
      <w:lvlJc w:val="left"/>
      <w:pPr>
        <w:ind w:left="1085" w:hanging="360"/>
      </w:pPr>
    </w:lvl>
    <w:lvl w:ilvl="2" w:tplc="0C09001B" w:tentative="1">
      <w:start w:val="1"/>
      <w:numFmt w:val="lowerRoman"/>
      <w:lvlText w:val="%3."/>
      <w:lvlJc w:val="right"/>
      <w:pPr>
        <w:ind w:left="1805" w:hanging="180"/>
      </w:pPr>
    </w:lvl>
    <w:lvl w:ilvl="3" w:tplc="0C09000F" w:tentative="1">
      <w:start w:val="1"/>
      <w:numFmt w:val="decimal"/>
      <w:lvlText w:val="%4."/>
      <w:lvlJc w:val="left"/>
      <w:pPr>
        <w:ind w:left="2525" w:hanging="360"/>
      </w:pPr>
    </w:lvl>
    <w:lvl w:ilvl="4" w:tplc="0C090019" w:tentative="1">
      <w:start w:val="1"/>
      <w:numFmt w:val="lowerLetter"/>
      <w:lvlText w:val="%5."/>
      <w:lvlJc w:val="left"/>
      <w:pPr>
        <w:ind w:left="3245" w:hanging="360"/>
      </w:pPr>
    </w:lvl>
    <w:lvl w:ilvl="5" w:tplc="0C09001B" w:tentative="1">
      <w:start w:val="1"/>
      <w:numFmt w:val="lowerRoman"/>
      <w:lvlText w:val="%6."/>
      <w:lvlJc w:val="right"/>
      <w:pPr>
        <w:ind w:left="3965" w:hanging="180"/>
      </w:pPr>
    </w:lvl>
    <w:lvl w:ilvl="6" w:tplc="0C09000F" w:tentative="1">
      <w:start w:val="1"/>
      <w:numFmt w:val="decimal"/>
      <w:lvlText w:val="%7."/>
      <w:lvlJc w:val="left"/>
      <w:pPr>
        <w:ind w:left="4685" w:hanging="360"/>
      </w:pPr>
    </w:lvl>
    <w:lvl w:ilvl="7" w:tplc="0C090019" w:tentative="1">
      <w:start w:val="1"/>
      <w:numFmt w:val="lowerLetter"/>
      <w:lvlText w:val="%8."/>
      <w:lvlJc w:val="left"/>
      <w:pPr>
        <w:ind w:left="5405" w:hanging="360"/>
      </w:pPr>
    </w:lvl>
    <w:lvl w:ilvl="8" w:tplc="0C09001B" w:tentative="1">
      <w:start w:val="1"/>
      <w:numFmt w:val="lowerRoman"/>
      <w:lvlText w:val="%9."/>
      <w:lvlJc w:val="right"/>
      <w:pPr>
        <w:ind w:left="6125" w:hanging="180"/>
      </w:pPr>
    </w:lvl>
  </w:abstractNum>
  <w:abstractNum w:abstractNumId="6" w15:restartNumberingAfterBreak="0">
    <w:nsid w:val="097336C5"/>
    <w:multiLevelType w:val="hybridMultilevel"/>
    <w:tmpl w:val="6FD6CA1A"/>
    <w:lvl w:ilvl="0" w:tplc="94364862">
      <w:start w:val="1"/>
      <w:numFmt w:val="decimal"/>
      <w:lvlText w:val="%1."/>
      <w:lvlJc w:val="left"/>
      <w:pPr>
        <w:ind w:left="365" w:hanging="360"/>
      </w:pPr>
      <w:rPr>
        <w:rFonts w:hint="default"/>
        <w:color w:val="000000"/>
      </w:rPr>
    </w:lvl>
    <w:lvl w:ilvl="1" w:tplc="0C090019" w:tentative="1">
      <w:start w:val="1"/>
      <w:numFmt w:val="lowerLetter"/>
      <w:lvlText w:val="%2."/>
      <w:lvlJc w:val="left"/>
      <w:pPr>
        <w:ind w:left="1085" w:hanging="360"/>
      </w:pPr>
    </w:lvl>
    <w:lvl w:ilvl="2" w:tplc="0C09001B" w:tentative="1">
      <w:start w:val="1"/>
      <w:numFmt w:val="lowerRoman"/>
      <w:lvlText w:val="%3."/>
      <w:lvlJc w:val="right"/>
      <w:pPr>
        <w:ind w:left="1805" w:hanging="180"/>
      </w:pPr>
    </w:lvl>
    <w:lvl w:ilvl="3" w:tplc="0C09000F" w:tentative="1">
      <w:start w:val="1"/>
      <w:numFmt w:val="decimal"/>
      <w:lvlText w:val="%4."/>
      <w:lvlJc w:val="left"/>
      <w:pPr>
        <w:ind w:left="2525" w:hanging="360"/>
      </w:pPr>
    </w:lvl>
    <w:lvl w:ilvl="4" w:tplc="0C090019" w:tentative="1">
      <w:start w:val="1"/>
      <w:numFmt w:val="lowerLetter"/>
      <w:lvlText w:val="%5."/>
      <w:lvlJc w:val="left"/>
      <w:pPr>
        <w:ind w:left="3245" w:hanging="360"/>
      </w:pPr>
    </w:lvl>
    <w:lvl w:ilvl="5" w:tplc="0C09001B" w:tentative="1">
      <w:start w:val="1"/>
      <w:numFmt w:val="lowerRoman"/>
      <w:lvlText w:val="%6."/>
      <w:lvlJc w:val="right"/>
      <w:pPr>
        <w:ind w:left="3965" w:hanging="180"/>
      </w:pPr>
    </w:lvl>
    <w:lvl w:ilvl="6" w:tplc="0C09000F" w:tentative="1">
      <w:start w:val="1"/>
      <w:numFmt w:val="decimal"/>
      <w:lvlText w:val="%7."/>
      <w:lvlJc w:val="left"/>
      <w:pPr>
        <w:ind w:left="4685" w:hanging="360"/>
      </w:pPr>
    </w:lvl>
    <w:lvl w:ilvl="7" w:tplc="0C090019" w:tentative="1">
      <w:start w:val="1"/>
      <w:numFmt w:val="lowerLetter"/>
      <w:lvlText w:val="%8."/>
      <w:lvlJc w:val="left"/>
      <w:pPr>
        <w:ind w:left="5405" w:hanging="360"/>
      </w:pPr>
    </w:lvl>
    <w:lvl w:ilvl="8" w:tplc="0C09001B" w:tentative="1">
      <w:start w:val="1"/>
      <w:numFmt w:val="lowerRoman"/>
      <w:lvlText w:val="%9."/>
      <w:lvlJc w:val="right"/>
      <w:pPr>
        <w:ind w:left="6125" w:hanging="180"/>
      </w:pPr>
    </w:lvl>
  </w:abstractNum>
  <w:abstractNum w:abstractNumId="7" w15:restartNumberingAfterBreak="0">
    <w:nsid w:val="0AEB026D"/>
    <w:multiLevelType w:val="hybridMultilevel"/>
    <w:tmpl w:val="CAEC718A"/>
    <w:lvl w:ilvl="0" w:tplc="664AA8A8">
      <w:start w:val="1"/>
      <w:numFmt w:val="lowerLetter"/>
      <w:lvlText w:val="9.1.8(%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 w15:restartNumberingAfterBreak="0">
    <w:nsid w:val="0BC410A4"/>
    <w:multiLevelType w:val="multilevel"/>
    <w:tmpl w:val="97041C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CBE1A2C"/>
    <w:multiLevelType w:val="hybridMultilevel"/>
    <w:tmpl w:val="C1E4FBA8"/>
    <w:lvl w:ilvl="0" w:tplc="ECD44756">
      <w:start w:val="1"/>
      <w:numFmt w:val="decimal"/>
      <w:pStyle w:val="Style545"/>
      <w:lvlText w:val="R17.1.%1"/>
      <w:lvlJc w:val="left"/>
      <w:pPr>
        <w:ind w:left="1440" w:hanging="360"/>
      </w:pPr>
      <w:rPr>
        <w:rFonts w:hint="default"/>
        <w:b w:val="0"/>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0FC824E5"/>
    <w:multiLevelType w:val="hybridMultilevel"/>
    <w:tmpl w:val="87E86C92"/>
    <w:lvl w:ilvl="0" w:tplc="B4D62D70">
      <w:start w:val="1"/>
      <w:numFmt w:val="lowerLetter"/>
      <w:lvlText w:val="(%1)"/>
      <w:lvlJc w:val="left"/>
      <w:pPr>
        <w:ind w:left="731" w:hanging="360"/>
      </w:pPr>
      <w:rPr>
        <w:rFonts w:hint="default"/>
      </w:r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11" w15:restartNumberingAfterBreak="0">
    <w:nsid w:val="13572437"/>
    <w:multiLevelType w:val="hybridMultilevel"/>
    <w:tmpl w:val="578880F0"/>
    <w:lvl w:ilvl="0" w:tplc="6D502E3A">
      <w:start w:val="1"/>
      <w:numFmt w:val="decimal"/>
      <w:lvlText w:val="1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A409EA"/>
    <w:multiLevelType w:val="hybridMultilevel"/>
    <w:tmpl w:val="64186086"/>
    <w:lvl w:ilvl="0" w:tplc="750A9908">
      <w:start w:val="1"/>
      <w:numFmt w:val="lowerLetter"/>
      <w:pStyle w:val="Style10"/>
      <w:lvlText w:val="%1)"/>
      <w:lvlJc w:val="left"/>
      <w:pPr>
        <w:ind w:left="1800" w:hanging="360"/>
      </w:pPr>
      <w:rPr>
        <w:rFonts w:ascii="Calibri" w:hAnsi="Calibri"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16C659FB"/>
    <w:multiLevelType w:val="multilevel"/>
    <w:tmpl w:val="92A09B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rPr>
    </w:lvl>
    <w:lvl w:ilvl="3">
      <w:start w:val="1"/>
      <w:numFmt w:val="decimal"/>
      <w:lvlText w:val="9.1.%4(a)"/>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C04A32"/>
    <w:multiLevelType w:val="multilevel"/>
    <w:tmpl w:val="2DE4D9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D30AEB"/>
    <w:multiLevelType w:val="multilevel"/>
    <w:tmpl w:val="F796D11A"/>
    <w:styleLink w:val="AnnexStyle1"/>
    <w:lvl w:ilvl="0">
      <w:start w:val="1"/>
      <w:numFmt w:val="decimal"/>
      <w:lvlText w:val="%1."/>
      <w:lvlJc w:val="left"/>
      <w:pPr>
        <w:ind w:left="360" w:hanging="360"/>
      </w:pPr>
      <w:rPr>
        <w:rFonts w:ascii="Calibri" w:hAnsi="Calibri" w:cs="Times New Roman" w:hint="default"/>
        <w:b/>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1A112AB5"/>
    <w:multiLevelType w:val="hybridMultilevel"/>
    <w:tmpl w:val="583210AC"/>
    <w:lvl w:ilvl="0" w:tplc="225A4D70">
      <w:start w:val="1"/>
      <w:numFmt w:val="lowerLetter"/>
      <w:lvlText w:val="(%1)"/>
      <w:lvlJc w:val="left"/>
      <w:pPr>
        <w:ind w:left="731" w:hanging="360"/>
      </w:pPr>
      <w:rPr>
        <w:rFonts w:hint="default"/>
      </w:r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17" w15:restartNumberingAfterBreak="0">
    <w:nsid w:val="1B291F28"/>
    <w:multiLevelType w:val="hybridMultilevel"/>
    <w:tmpl w:val="3C8C5B8C"/>
    <w:lvl w:ilvl="0" w:tplc="49166208">
      <w:start w:val="1"/>
      <w:numFmt w:val="lowerLetter"/>
      <w:lvlText w:val="%1)"/>
      <w:lvlJc w:val="left"/>
      <w:pPr>
        <w:ind w:left="681" w:hanging="360"/>
      </w:pPr>
      <w:rPr>
        <w:rFonts w:hint="default"/>
      </w:rPr>
    </w:lvl>
    <w:lvl w:ilvl="1" w:tplc="0C090019" w:tentative="1">
      <w:start w:val="1"/>
      <w:numFmt w:val="lowerLetter"/>
      <w:lvlText w:val="%2."/>
      <w:lvlJc w:val="left"/>
      <w:pPr>
        <w:ind w:left="1401" w:hanging="360"/>
      </w:pPr>
    </w:lvl>
    <w:lvl w:ilvl="2" w:tplc="0C09001B" w:tentative="1">
      <w:start w:val="1"/>
      <w:numFmt w:val="lowerRoman"/>
      <w:lvlText w:val="%3."/>
      <w:lvlJc w:val="right"/>
      <w:pPr>
        <w:ind w:left="2121" w:hanging="180"/>
      </w:pPr>
    </w:lvl>
    <w:lvl w:ilvl="3" w:tplc="0C09000F" w:tentative="1">
      <w:start w:val="1"/>
      <w:numFmt w:val="decimal"/>
      <w:lvlText w:val="%4."/>
      <w:lvlJc w:val="left"/>
      <w:pPr>
        <w:ind w:left="2841" w:hanging="360"/>
      </w:pPr>
    </w:lvl>
    <w:lvl w:ilvl="4" w:tplc="0C090019" w:tentative="1">
      <w:start w:val="1"/>
      <w:numFmt w:val="lowerLetter"/>
      <w:lvlText w:val="%5."/>
      <w:lvlJc w:val="left"/>
      <w:pPr>
        <w:ind w:left="3561" w:hanging="360"/>
      </w:pPr>
    </w:lvl>
    <w:lvl w:ilvl="5" w:tplc="0C09001B" w:tentative="1">
      <w:start w:val="1"/>
      <w:numFmt w:val="lowerRoman"/>
      <w:lvlText w:val="%6."/>
      <w:lvlJc w:val="right"/>
      <w:pPr>
        <w:ind w:left="4281" w:hanging="180"/>
      </w:pPr>
    </w:lvl>
    <w:lvl w:ilvl="6" w:tplc="0C09000F" w:tentative="1">
      <w:start w:val="1"/>
      <w:numFmt w:val="decimal"/>
      <w:lvlText w:val="%7."/>
      <w:lvlJc w:val="left"/>
      <w:pPr>
        <w:ind w:left="5001" w:hanging="360"/>
      </w:pPr>
    </w:lvl>
    <w:lvl w:ilvl="7" w:tplc="0C090019" w:tentative="1">
      <w:start w:val="1"/>
      <w:numFmt w:val="lowerLetter"/>
      <w:lvlText w:val="%8."/>
      <w:lvlJc w:val="left"/>
      <w:pPr>
        <w:ind w:left="5721" w:hanging="360"/>
      </w:pPr>
    </w:lvl>
    <w:lvl w:ilvl="8" w:tplc="0C09001B" w:tentative="1">
      <w:start w:val="1"/>
      <w:numFmt w:val="lowerRoman"/>
      <w:lvlText w:val="%9."/>
      <w:lvlJc w:val="right"/>
      <w:pPr>
        <w:ind w:left="6441" w:hanging="180"/>
      </w:pPr>
    </w:lvl>
  </w:abstractNum>
  <w:abstractNum w:abstractNumId="18" w15:restartNumberingAfterBreak="0">
    <w:nsid w:val="1B500D84"/>
    <w:multiLevelType w:val="multilevel"/>
    <w:tmpl w:val="01FEC3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6.%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CC90DD9"/>
    <w:multiLevelType w:val="hybridMultilevel"/>
    <w:tmpl w:val="65B89B5A"/>
    <w:lvl w:ilvl="0" w:tplc="4AD072CA">
      <w:start w:val="1"/>
      <w:numFmt w:val="decimal"/>
      <w:pStyle w:val="Style279"/>
      <w:lvlText w:val="U15.7.%1"/>
      <w:lvlJc w:val="left"/>
      <w:pPr>
        <w:ind w:left="3555" w:hanging="360"/>
      </w:pPr>
      <w:rPr>
        <w:rFonts w:hint="default"/>
      </w:rPr>
    </w:lvl>
    <w:lvl w:ilvl="1" w:tplc="0C090019" w:tentative="1">
      <w:start w:val="1"/>
      <w:numFmt w:val="lowerLetter"/>
      <w:lvlText w:val="%2."/>
      <w:lvlJc w:val="left"/>
      <w:pPr>
        <w:ind w:left="4275" w:hanging="360"/>
      </w:pPr>
    </w:lvl>
    <w:lvl w:ilvl="2" w:tplc="0C09001B" w:tentative="1">
      <w:start w:val="1"/>
      <w:numFmt w:val="lowerRoman"/>
      <w:lvlText w:val="%3."/>
      <w:lvlJc w:val="right"/>
      <w:pPr>
        <w:ind w:left="4995" w:hanging="180"/>
      </w:pPr>
    </w:lvl>
    <w:lvl w:ilvl="3" w:tplc="0C09000F" w:tentative="1">
      <w:start w:val="1"/>
      <w:numFmt w:val="decimal"/>
      <w:lvlText w:val="%4."/>
      <w:lvlJc w:val="left"/>
      <w:pPr>
        <w:ind w:left="5715" w:hanging="360"/>
      </w:pPr>
    </w:lvl>
    <w:lvl w:ilvl="4" w:tplc="0C090019" w:tentative="1">
      <w:start w:val="1"/>
      <w:numFmt w:val="lowerLetter"/>
      <w:lvlText w:val="%5."/>
      <w:lvlJc w:val="left"/>
      <w:pPr>
        <w:ind w:left="6435" w:hanging="360"/>
      </w:pPr>
    </w:lvl>
    <w:lvl w:ilvl="5" w:tplc="0C09001B" w:tentative="1">
      <w:start w:val="1"/>
      <w:numFmt w:val="lowerRoman"/>
      <w:lvlText w:val="%6."/>
      <w:lvlJc w:val="right"/>
      <w:pPr>
        <w:ind w:left="7155" w:hanging="180"/>
      </w:pPr>
    </w:lvl>
    <w:lvl w:ilvl="6" w:tplc="0C09000F" w:tentative="1">
      <w:start w:val="1"/>
      <w:numFmt w:val="decimal"/>
      <w:lvlText w:val="%7."/>
      <w:lvlJc w:val="left"/>
      <w:pPr>
        <w:ind w:left="7875" w:hanging="360"/>
      </w:pPr>
    </w:lvl>
    <w:lvl w:ilvl="7" w:tplc="0C090019" w:tentative="1">
      <w:start w:val="1"/>
      <w:numFmt w:val="lowerLetter"/>
      <w:lvlText w:val="%8."/>
      <w:lvlJc w:val="left"/>
      <w:pPr>
        <w:ind w:left="8595" w:hanging="360"/>
      </w:pPr>
    </w:lvl>
    <w:lvl w:ilvl="8" w:tplc="0C09001B" w:tentative="1">
      <w:start w:val="1"/>
      <w:numFmt w:val="lowerRoman"/>
      <w:lvlText w:val="%9."/>
      <w:lvlJc w:val="right"/>
      <w:pPr>
        <w:ind w:left="9315" w:hanging="180"/>
      </w:pPr>
    </w:lvl>
  </w:abstractNum>
  <w:abstractNum w:abstractNumId="20" w15:restartNumberingAfterBreak="0">
    <w:nsid w:val="1DED3BCC"/>
    <w:multiLevelType w:val="hybridMultilevel"/>
    <w:tmpl w:val="DE76F8E2"/>
    <w:lvl w:ilvl="0" w:tplc="0C090017">
      <w:start w:val="1"/>
      <w:numFmt w:val="lowerLetter"/>
      <w:lvlText w:val="%1)"/>
      <w:lvlJc w:val="left"/>
      <w:pPr>
        <w:ind w:left="1800" w:hanging="360"/>
      </w:pPr>
      <w:rPr>
        <w:rFonts w:cs="Times New Roman"/>
      </w:rPr>
    </w:lvl>
    <w:lvl w:ilvl="1" w:tplc="47166F60">
      <w:start w:val="1"/>
      <w:numFmt w:val="lowerLetter"/>
      <w:pStyle w:val="Style3"/>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start w:val="12"/>
      <w:numFmt w:val="decimal"/>
      <w:lvlText w:val="%4"/>
      <w:lvlJc w:val="left"/>
      <w:pPr>
        <w:ind w:left="3960" w:hanging="360"/>
      </w:pPr>
      <w:rPr>
        <w:rFonts w:hint="default"/>
      </w:rPr>
    </w:lvl>
    <w:lvl w:ilvl="4" w:tplc="0C090019">
      <w:start w:val="1"/>
      <w:numFmt w:val="lowerLetter"/>
      <w:lvlText w:val="(%5)"/>
      <w:lvlJc w:val="left"/>
      <w:pPr>
        <w:ind w:left="4680" w:hanging="360"/>
      </w:pPr>
      <w:rPr>
        <w:rFonts w:hint="default"/>
      </w:rPr>
    </w:lvl>
    <w:lvl w:ilvl="5" w:tplc="796A3B7E">
      <w:start w:val="1"/>
      <w:numFmt w:val="upperLetter"/>
      <w:lvlText w:val="%6."/>
      <w:lvlJc w:val="left"/>
      <w:pPr>
        <w:ind w:left="5580" w:hanging="360"/>
      </w:pPr>
      <w:rPr>
        <w:rFonts w:hint="default"/>
        <w:color w:val="0000CC"/>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1" w15:restartNumberingAfterBreak="0">
    <w:nsid w:val="248A0705"/>
    <w:multiLevelType w:val="multilevel"/>
    <w:tmpl w:val="92B82688"/>
    <w:styleLink w:val="Style1"/>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decimal"/>
      <w:lvlText w:val="%1%2.%3"/>
      <w:lvlJc w:val="left"/>
      <w:pPr>
        <w:ind w:left="1747" w:hanging="754"/>
      </w:pPr>
      <w:rPr>
        <w:rFonts w:cs="Times New Roman"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283B244A"/>
    <w:multiLevelType w:val="hybridMultilevel"/>
    <w:tmpl w:val="714AB4E2"/>
    <w:lvl w:ilvl="0" w:tplc="F236B510">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A885C28"/>
    <w:multiLevelType w:val="hybridMultilevel"/>
    <w:tmpl w:val="E1040CEA"/>
    <w:lvl w:ilvl="0" w:tplc="D310CD76">
      <w:start w:val="1"/>
      <w:numFmt w:val="lowerLetter"/>
      <w:pStyle w:val="Style16"/>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4" w15:restartNumberingAfterBreak="0">
    <w:nsid w:val="2BEE7CB8"/>
    <w:multiLevelType w:val="hybridMultilevel"/>
    <w:tmpl w:val="6E682DAE"/>
    <w:lvl w:ilvl="0" w:tplc="DF30B42E">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D530134"/>
    <w:multiLevelType w:val="multilevel"/>
    <w:tmpl w:val="734475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D6D6243"/>
    <w:multiLevelType w:val="hybridMultilevel"/>
    <w:tmpl w:val="DCB4986C"/>
    <w:lvl w:ilvl="0" w:tplc="58541A26">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E147F2E"/>
    <w:multiLevelType w:val="multilevel"/>
    <w:tmpl w:val="64F44D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EA418CC"/>
    <w:multiLevelType w:val="multilevel"/>
    <w:tmpl w:val="C64CF334"/>
    <w:styleLink w:val="ARINFORMATTING"/>
    <w:lvl w:ilvl="0">
      <w:start w:val="1"/>
      <w:numFmt w:val="decimal"/>
      <w:pStyle w:val="Style7"/>
      <w:lvlText w:val="%1."/>
      <w:lvlJc w:val="left"/>
      <w:pPr>
        <w:ind w:left="1400" w:hanging="360"/>
      </w:pPr>
      <w:rPr>
        <w:rFonts w:ascii="Calibri" w:hAnsi="Calibri" w:hint="default"/>
        <w:b w:val="0"/>
        <w:i w:val="0"/>
        <w:color w:val="000000" w:themeColor="text1"/>
        <w:sz w:val="20"/>
      </w:rPr>
    </w:lvl>
    <w:lvl w:ilvl="1">
      <w:start w:val="1"/>
      <w:numFmt w:val="decimal"/>
      <w:lvlText w:val="%1.%2"/>
      <w:lvlJc w:val="left"/>
      <w:pPr>
        <w:ind w:left="2120" w:hanging="360"/>
      </w:pPr>
      <w:rPr>
        <w:rFonts w:hint="default"/>
      </w:rPr>
    </w:lvl>
    <w:lvl w:ilvl="2">
      <w:start w:val="1"/>
      <w:numFmt w:val="lowerRoman"/>
      <w:lvlText w:val="%3."/>
      <w:lvlJc w:val="right"/>
      <w:pPr>
        <w:ind w:left="2840" w:hanging="180"/>
      </w:pPr>
      <w:rPr>
        <w:rFonts w:hint="default"/>
      </w:rPr>
    </w:lvl>
    <w:lvl w:ilvl="3">
      <w:start w:val="1"/>
      <w:numFmt w:val="decimal"/>
      <w:lvlText w:val="%4."/>
      <w:lvlJc w:val="left"/>
      <w:pPr>
        <w:ind w:left="3560" w:hanging="360"/>
      </w:pPr>
      <w:rPr>
        <w:rFonts w:hint="default"/>
      </w:rPr>
    </w:lvl>
    <w:lvl w:ilvl="4">
      <w:start w:val="1"/>
      <w:numFmt w:val="lowerLetter"/>
      <w:lvlText w:val="%5."/>
      <w:lvlJc w:val="left"/>
      <w:pPr>
        <w:ind w:left="4280" w:hanging="360"/>
      </w:pPr>
      <w:rPr>
        <w:rFonts w:hint="default"/>
      </w:rPr>
    </w:lvl>
    <w:lvl w:ilvl="5">
      <w:start w:val="1"/>
      <w:numFmt w:val="lowerRoman"/>
      <w:lvlText w:val="%6."/>
      <w:lvlJc w:val="right"/>
      <w:pPr>
        <w:ind w:left="5000" w:hanging="180"/>
      </w:pPr>
      <w:rPr>
        <w:rFonts w:hint="default"/>
      </w:rPr>
    </w:lvl>
    <w:lvl w:ilvl="6">
      <w:start w:val="1"/>
      <w:numFmt w:val="decimal"/>
      <w:lvlText w:val="%7."/>
      <w:lvlJc w:val="left"/>
      <w:pPr>
        <w:ind w:left="5720" w:hanging="360"/>
      </w:pPr>
      <w:rPr>
        <w:rFonts w:hint="default"/>
      </w:rPr>
    </w:lvl>
    <w:lvl w:ilvl="7">
      <w:start w:val="1"/>
      <w:numFmt w:val="lowerLetter"/>
      <w:lvlText w:val="%8."/>
      <w:lvlJc w:val="left"/>
      <w:pPr>
        <w:ind w:left="6440" w:hanging="360"/>
      </w:pPr>
      <w:rPr>
        <w:rFonts w:hint="default"/>
      </w:rPr>
    </w:lvl>
    <w:lvl w:ilvl="8">
      <w:start w:val="1"/>
      <w:numFmt w:val="lowerRoman"/>
      <w:lvlText w:val="%9."/>
      <w:lvlJc w:val="right"/>
      <w:rPr>
        <w:rFonts w:hint="default"/>
      </w:rPr>
    </w:lvl>
  </w:abstractNum>
  <w:abstractNum w:abstractNumId="29" w15:restartNumberingAfterBreak="0">
    <w:nsid w:val="2ED965AB"/>
    <w:multiLevelType w:val="multilevel"/>
    <w:tmpl w:val="A62C75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6.%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FE7724A"/>
    <w:multiLevelType w:val="multilevel"/>
    <w:tmpl w:val="DAA0A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1792464"/>
    <w:multiLevelType w:val="multilevel"/>
    <w:tmpl w:val="EC74D556"/>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37D41113"/>
    <w:multiLevelType w:val="hybridMultilevel"/>
    <w:tmpl w:val="57829A3E"/>
    <w:lvl w:ilvl="0" w:tplc="57827C5C">
      <w:start w:val="1"/>
      <w:numFmt w:val="decimal"/>
      <w:lvlText w:val="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8414962"/>
    <w:multiLevelType w:val="hybridMultilevel"/>
    <w:tmpl w:val="076E40AE"/>
    <w:lvl w:ilvl="0" w:tplc="0A2232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9565AF2"/>
    <w:multiLevelType w:val="hybridMultilevel"/>
    <w:tmpl w:val="19A8C258"/>
    <w:lvl w:ilvl="0" w:tplc="49D606B2">
      <w:start w:val="1"/>
      <w:numFmt w:val="decimal"/>
      <w:pStyle w:val="Style274"/>
      <w:lvlText w:val="V2.7.%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35" w15:restartNumberingAfterBreak="0">
    <w:nsid w:val="401064FC"/>
    <w:multiLevelType w:val="multilevel"/>
    <w:tmpl w:val="022A5B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4F70344"/>
    <w:multiLevelType w:val="multilevel"/>
    <w:tmpl w:val="1D98C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9E065BA"/>
    <w:multiLevelType w:val="multilevel"/>
    <w:tmpl w:val="53A8B0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8.%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AB37EAA"/>
    <w:multiLevelType w:val="multilevel"/>
    <w:tmpl w:val="281C2F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C6E6A98"/>
    <w:multiLevelType w:val="multilevel"/>
    <w:tmpl w:val="C64CF334"/>
    <w:numStyleLink w:val="ARINFORMATTING"/>
  </w:abstractNum>
  <w:abstractNum w:abstractNumId="40" w15:restartNumberingAfterBreak="0">
    <w:nsid w:val="4E3464E7"/>
    <w:multiLevelType w:val="hybridMultilevel"/>
    <w:tmpl w:val="66763BE0"/>
    <w:lvl w:ilvl="0" w:tplc="906AB382">
      <w:start w:val="1"/>
      <w:numFmt w:val="decimal"/>
      <w:pStyle w:val="Style559"/>
      <w:lvlText w:val="R27.%1"/>
      <w:lvlJc w:val="left"/>
      <w:pPr>
        <w:ind w:left="1440" w:hanging="360"/>
      </w:pPr>
      <w:rPr>
        <w:rFonts w:hint="default"/>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509120BD"/>
    <w:multiLevelType w:val="multilevel"/>
    <w:tmpl w:val="A87294FA"/>
    <w:lvl w:ilvl="0">
      <w:start w:val="13"/>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52A708DE"/>
    <w:multiLevelType w:val="hybridMultilevel"/>
    <w:tmpl w:val="A914E99E"/>
    <w:lvl w:ilvl="0" w:tplc="52FA9DDE">
      <w:start w:val="1"/>
      <w:numFmt w:val="decimal"/>
      <w:lvlText w:val="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5DD409B"/>
    <w:multiLevelType w:val="hybridMultilevel"/>
    <w:tmpl w:val="13C02CAC"/>
    <w:lvl w:ilvl="0" w:tplc="27E00876">
      <w:start w:val="1"/>
      <w:numFmt w:val="decimal"/>
      <w:lvlText w:val="8.%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6DF7070"/>
    <w:multiLevelType w:val="hybridMultilevel"/>
    <w:tmpl w:val="A512295A"/>
    <w:lvl w:ilvl="0" w:tplc="2B3E49D8">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B9529BF"/>
    <w:multiLevelType w:val="hybridMultilevel"/>
    <w:tmpl w:val="316AFE2E"/>
    <w:lvl w:ilvl="0" w:tplc="8FF2D9DE">
      <w:start w:val="1"/>
      <w:numFmt w:val="decimal"/>
      <w:lvlText w:val="1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CE161F0"/>
    <w:multiLevelType w:val="multilevel"/>
    <w:tmpl w:val="918870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34A6C3E"/>
    <w:multiLevelType w:val="hybridMultilevel"/>
    <w:tmpl w:val="9F668260"/>
    <w:lvl w:ilvl="0" w:tplc="D868B146">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5472B0A"/>
    <w:multiLevelType w:val="hybridMultilevel"/>
    <w:tmpl w:val="755010BA"/>
    <w:lvl w:ilvl="0" w:tplc="DF7C44AC">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5BE06F7"/>
    <w:multiLevelType w:val="hybridMultilevel"/>
    <w:tmpl w:val="AA5612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6883A97"/>
    <w:multiLevelType w:val="multilevel"/>
    <w:tmpl w:val="28B283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8113189"/>
    <w:multiLevelType w:val="multilevel"/>
    <w:tmpl w:val="C9DC7D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8B357E9"/>
    <w:multiLevelType w:val="multilevel"/>
    <w:tmpl w:val="75AE139C"/>
    <w:lvl w:ilvl="0">
      <w:start w:val="1"/>
      <w:numFmt w:val="upperLetter"/>
      <w:pStyle w:val="Heading1"/>
      <w:lvlText w:val="Section %1"/>
      <w:lvlJc w:val="left"/>
      <w:pPr>
        <w:ind w:left="0" w:firstLine="0"/>
      </w:pPr>
      <w:rPr>
        <w:rFonts w:hint="default"/>
      </w:rPr>
    </w:lvl>
    <w:lvl w:ilvl="1">
      <w:start w:val="1"/>
      <w:numFmt w:val="decimal"/>
      <w:pStyle w:val="Heading2"/>
      <w:suff w:val="space"/>
      <w:lvlText w:val="%1%2 -"/>
      <w:lvlJc w:val="left"/>
      <w:pPr>
        <w:ind w:left="1560" w:hanging="1134"/>
      </w:pPr>
      <w:rPr>
        <w:rFonts w:hint="default"/>
      </w:rPr>
    </w:lvl>
    <w:lvl w:ilvl="2">
      <w:start w:val="1"/>
      <w:numFmt w:val="decimal"/>
      <w:pStyle w:val="Agreement-ParagraphLevel1"/>
      <w:lvlText w:val="%1%2.%3"/>
      <w:lvlJc w:val="left"/>
      <w:pPr>
        <w:ind w:left="1276" w:hanging="1134"/>
      </w:pPr>
      <w:rPr>
        <w:rFonts w:hint="default"/>
        <w:strike w:val="0"/>
      </w:rPr>
    </w:lvl>
    <w:lvl w:ilvl="3">
      <w:start w:val="1"/>
      <w:numFmt w:val="decimal"/>
      <w:pStyle w:val="Agreement-ParagraphLevel2"/>
      <w:lvlText w:val="%1%2.%3.%4"/>
      <w:lvlJc w:val="left"/>
      <w:pPr>
        <w:ind w:left="3686" w:hanging="1134"/>
      </w:pPr>
      <w:rPr>
        <w:rFonts w:hint="default"/>
      </w:rPr>
    </w:lvl>
    <w:lvl w:ilvl="4">
      <w:start w:val="1"/>
      <w:numFmt w:val="lowerLetter"/>
      <w:pStyle w:val="Agreement-ParagraphLevel3"/>
      <w:lvlText w:val="%1%2.%3.%4 (%5)"/>
      <w:lvlJc w:val="left"/>
      <w:pPr>
        <w:ind w:left="9356" w:hanging="1134"/>
      </w:pPr>
      <w:rPr>
        <w:rFonts w:hint="default"/>
      </w:rPr>
    </w:lvl>
    <w:lvl w:ilvl="5">
      <w:start w:val="1"/>
      <w:numFmt w:val="lowerRoman"/>
      <w:pStyle w:val="Agreement-ParagraphLevel4"/>
      <w:lvlText w:val="%1%2.%3.%4 (%5) (%6)"/>
      <w:lvlJc w:val="left"/>
      <w:pPr>
        <w:tabs>
          <w:tab w:val="num" w:pos="3402"/>
        </w:tabs>
        <w:ind w:left="5103" w:hanging="170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A870390"/>
    <w:multiLevelType w:val="hybridMultilevel"/>
    <w:tmpl w:val="6770CFA8"/>
    <w:lvl w:ilvl="0" w:tplc="FFFFFFFF">
      <w:start w:val="1"/>
      <w:numFmt w:val="lowerLetter"/>
      <w:pStyle w:val="Style13"/>
      <w:lvlText w:val="%1)"/>
      <w:lvlJc w:val="left"/>
      <w:pPr>
        <w:ind w:left="1713" w:hanging="360"/>
      </w:pPr>
      <w:rPr>
        <w:rFonts w:hint="default"/>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54" w15:restartNumberingAfterBreak="0">
    <w:nsid w:val="721A1DB6"/>
    <w:multiLevelType w:val="multilevel"/>
    <w:tmpl w:val="9F088618"/>
    <w:lvl w:ilvl="0">
      <w:start w:val="1"/>
      <w:numFmt w:val="none"/>
      <w:pStyle w:val="AnnexHeading1"/>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533AAB"/>
    <w:multiLevelType w:val="hybridMultilevel"/>
    <w:tmpl w:val="E29AB3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3A30A9D"/>
    <w:multiLevelType w:val="hybridMultilevel"/>
    <w:tmpl w:val="592080AE"/>
    <w:lvl w:ilvl="0" w:tplc="1F0C55E8">
      <w:start w:val="1"/>
      <w:numFmt w:val="decimal"/>
      <w:pStyle w:val="Style546"/>
      <w:lvlText w:val="R17.%1"/>
      <w:lvlJc w:val="left"/>
      <w:pPr>
        <w:ind w:left="1440" w:hanging="360"/>
      </w:pPr>
      <w:rPr>
        <w:rFonts w:hint="default"/>
        <w:b w:val="0"/>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7" w15:restartNumberingAfterBreak="0">
    <w:nsid w:val="75F45D2B"/>
    <w:multiLevelType w:val="hybridMultilevel"/>
    <w:tmpl w:val="30B861A6"/>
    <w:lvl w:ilvl="0" w:tplc="527237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72632E3"/>
    <w:multiLevelType w:val="hybridMultilevel"/>
    <w:tmpl w:val="F3D6F3D8"/>
    <w:lvl w:ilvl="0" w:tplc="260AD7D0">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B1C2778"/>
    <w:multiLevelType w:val="hybridMultilevel"/>
    <w:tmpl w:val="B8B21F9A"/>
    <w:lvl w:ilvl="0" w:tplc="42DC4E46">
      <w:start w:val="1"/>
      <w:numFmt w:val="decimal"/>
      <w:pStyle w:val="Heading7"/>
      <w:lvlText w:val="3.%1"/>
      <w:lvlJc w:val="left"/>
      <w:pPr>
        <w:ind w:left="720" w:hanging="360"/>
      </w:pPr>
      <w:rPr>
        <w:rFonts w:cs="Times New Roman" w:hint="default"/>
      </w:rPr>
    </w:lvl>
    <w:lvl w:ilvl="1" w:tplc="0C090017">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0" w15:restartNumberingAfterBreak="0">
    <w:nsid w:val="7C43749C"/>
    <w:multiLevelType w:val="hybridMultilevel"/>
    <w:tmpl w:val="6A885764"/>
    <w:lvl w:ilvl="0" w:tplc="E9F2911E">
      <w:start w:val="1"/>
      <w:numFmt w:val="lowerRoman"/>
      <w:pStyle w:val="Style70"/>
      <w:lvlText w:val="%1)"/>
      <w:lvlJc w:val="left"/>
      <w:pPr>
        <w:ind w:left="1995" w:hanging="720"/>
      </w:pPr>
      <w:rPr>
        <w:rFonts w:hint="default"/>
      </w:rPr>
    </w:lvl>
    <w:lvl w:ilvl="1" w:tplc="0C090019" w:tentative="1">
      <w:start w:val="1"/>
      <w:numFmt w:val="lowerLetter"/>
      <w:lvlText w:val="%2."/>
      <w:lvlJc w:val="left"/>
      <w:pPr>
        <w:ind w:left="2355" w:hanging="360"/>
      </w:pPr>
    </w:lvl>
    <w:lvl w:ilvl="2" w:tplc="0C09001B">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61" w15:restartNumberingAfterBreak="0">
    <w:nsid w:val="7C9E1A9C"/>
    <w:multiLevelType w:val="hybridMultilevel"/>
    <w:tmpl w:val="D1CAB0D8"/>
    <w:lvl w:ilvl="0" w:tplc="0C090017">
      <w:start w:val="1"/>
      <w:numFmt w:val="lowerLetter"/>
      <w:lvlText w:val="%1)"/>
      <w:lvlJc w:val="left"/>
      <w:pPr>
        <w:ind w:left="1800" w:hanging="360"/>
      </w:pPr>
      <w:rPr>
        <w:rFonts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E69EFED6">
      <w:start w:val="1"/>
      <w:numFmt w:val="decimal"/>
      <w:lvlText w:val="%4"/>
      <w:lvlJc w:val="left"/>
      <w:pPr>
        <w:ind w:left="3960" w:hanging="360"/>
      </w:pPr>
      <w:rPr>
        <w:rFonts w:hint="default"/>
      </w:rPr>
    </w:lvl>
    <w:lvl w:ilvl="4" w:tplc="0C090019">
      <w:start w:val="1"/>
      <w:numFmt w:val="lowerLetter"/>
      <w:lvlText w:val="%5."/>
      <w:lvlJc w:val="left"/>
      <w:pPr>
        <w:ind w:left="4680" w:hanging="360"/>
      </w:pPr>
      <w:rPr>
        <w:rFonts w:cs="Times New Roman"/>
      </w:rPr>
    </w:lvl>
    <w:lvl w:ilvl="5" w:tplc="F3E41448">
      <w:start w:val="11"/>
      <w:numFmt w:val="decimal"/>
      <w:lvlText w:val="%6."/>
      <w:lvlJc w:val="left"/>
      <w:pPr>
        <w:ind w:left="5580" w:hanging="360"/>
      </w:pPr>
      <w:rPr>
        <w:rFonts w:hint="default"/>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62" w15:restartNumberingAfterBreak="0">
    <w:nsid w:val="7D5E4007"/>
    <w:multiLevelType w:val="multilevel"/>
    <w:tmpl w:val="F97EDC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6.%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EF73025"/>
    <w:multiLevelType w:val="multilevel"/>
    <w:tmpl w:val="2D28D7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2"/>
  </w:num>
  <w:num w:numId="2">
    <w:abstractNumId w:val="59"/>
  </w:num>
  <w:num w:numId="3">
    <w:abstractNumId w:val="15"/>
  </w:num>
  <w:num w:numId="4">
    <w:abstractNumId w:val="4"/>
  </w:num>
  <w:num w:numId="5">
    <w:abstractNumId w:val="21"/>
  </w:num>
  <w:num w:numId="6">
    <w:abstractNumId w:val="54"/>
  </w:num>
  <w:num w:numId="7">
    <w:abstractNumId w:val="28"/>
  </w:num>
  <w:num w:numId="8">
    <w:abstractNumId w:val="39"/>
    <w:lvlOverride w:ilvl="0">
      <w:lvl w:ilvl="0">
        <w:start w:val="1"/>
        <w:numFmt w:val="decimal"/>
        <w:pStyle w:val="Style11"/>
        <w:lvlText w:val="%1."/>
        <w:lvlJc w:val="left"/>
        <w:pPr>
          <w:ind w:left="1400" w:hanging="360"/>
        </w:pPr>
        <w:rPr>
          <w:rFonts w:ascii="Calibri" w:hAnsi="Calibri" w:hint="default"/>
          <w:b/>
          <w:i w:val="0"/>
          <w:color w:val="000000" w:themeColor="text1"/>
          <w:sz w:val="20"/>
        </w:rPr>
      </w:lvl>
    </w:lvlOverride>
    <w:lvlOverride w:ilvl="1">
      <w:lvl w:ilvl="1">
        <w:start w:val="1"/>
        <w:numFmt w:val="decimal"/>
        <w:lvlText w:val="%1.%2"/>
        <w:lvlJc w:val="left"/>
        <w:pPr>
          <w:ind w:left="2120" w:hanging="360"/>
        </w:pPr>
        <w:rPr>
          <w:rFonts w:hint="default"/>
        </w:rPr>
      </w:lvl>
    </w:lvlOverride>
    <w:lvlOverride w:ilvl="2">
      <w:lvl w:ilvl="2">
        <w:start w:val="1"/>
        <w:numFmt w:val="lowerRoman"/>
        <w:lvlText w:val="%3."/>
        <w:lvlJc w:val="right"/>
        <w:pPr>
          <w:ind w:left="2840" w:hanging="180"/>
        </w:pPr>
        <w:rPr>
          <w:rFonts w:hint="default"/>
        </w:rPr>
      </w:lvl>
    </w:lvlOverride>
    <w:lvlOverride w:ilvl="3">
      <w:lvl w:ilvl="3">
        <w:start w:val="1"/>
        <w:numFmt w:val="decimal"/>
        <w:lvlText w:val="%4."/>
        <w:lvlJc w:val="left"/>
        <w:pPr>
          <w:ind w:left="3560" w:hanging="360"/>
        </w:pPr>
        <w:rPr>
          <w:rFonts w:hint="default"/>
        </w:rPr>
      </w:lvl>
    </w:lvlOverride>
    <w:lvlOverride w:ilvl="4">
      <w:lvl w:ilvl="4">
        <w:start w:val="1"/>
        <w:numFmt w:val="lowerLetter"/>
        <w:lvlText w:val="%5."/>
        <w:lvlJc w:val="left"/>
        <w:pPr>
          <w:ind w:left="4280" w:hanging="360"/>
        </w:pPr>
        <w:rPr>
          <w:rFonts w:hint="default"/>
        </w:rPr>
      </w:lvl>
    </w:lvlOverride>
    <w:lvlOverride w:ilvl="5">
      <w:lvl w:ilvl="5">
        <w:start w:val="1"/>
        <w:numFmt w:val="lowerRoman"/>
        <w:lvlText w:val="%6."/>
        <w:lvlJc w:val="right"/>
        <w:pPr>
          <w:ind w:left="5000" w:hanging="180"/>
        </w:pPr>
        <w:rPr>
          <w:rFonts w:hint="default"/>
        </w:rPr>
      </w:lvl>
    </w:lvlOverride>
    <w:lvlOverride w:ilvl="6">
      <w:lvl w:ilvl="6">
        <w:start w:val="1"/>
        <w:numFmt w:val="decimal"/>
        <w:lvlText w:val="%7."/>
        <w:lvlJc w:val="left"/>
        <w:pPr>
          <w:ind w:left="5720" w:hanging="360"/>
        </w:pPr>
        <w:rPr>
          <w:rFonts w:hint="default"/>
        </w:rPr>
      </w:lvl>
    </w:lvlOverride>
    <w:lvlOverride w:ilvl="7">
      <w:lvl w:ilvl="7">
        <w:start w:val="1"/>
        <w:numFmt w:val="lowerLetter"/>
        <w:lvlText w:val="%8."/>
        <w:lvlJc w:val="left"/>
        <w:pPr>
          <w:ind w:left="6440" w:hanging="360"/>
        </w:pPr>
        <w:rPr>
          <w:rFonts w:hint="default"/>
        </w:rPr>
      </w:lvl>
    </w:lvlOverride>
    <w:lvlOverride w:ilvl="8">
      <w:lvl w:ilvl="8">
        <w:start w:val="1"/>
        <w:numFmt w:val="lowerRoman"/>
        <w:lvlText w:val="%9."/>
        <w:lvlJc w:val="right"/>
        <w:pPr>
          <w:ind w:left="7160" w:hanging="180"/>
        </w:pPr>
        <w:rPr>
          <w:rFonts w:hint="default"/>
        </w:rPr>
      </w:lvl>
    </w:lvlOverride>
  </w:num>
  <w:num w:numId="9">
    <w:abstractNumId w:val="0"/>
  </w:num>
  <w:num w:numId="10">
    <w:abstractNumId w:val="20"/>
  </w:num>
  <w:num w:numId="11">
    <w:abstractNumId w:val="12"/>
  </w:num>
  <w:num w:numId="12">
    <w:abstractNumId w:val="53"/>
  </w:num>
  <w:num w:numId="13">
    <w:abstractNumId w:val="23"/>
  </w:num>
  <w:num w:numId="14">
    <w:abstractNumId w:val="60"/>
  </w:num>
  <w:num w:numId="15">
    <w:abstractNumId w:val="61"/>
  </w:num>
  <w:num w:numId="16">
    <w:abstractNumId w:val="39"/>
    <w:lvlOverride w:ilvl="0">
      <w:startOverride w:val="18"/>
      <w:lvl w:ilvl="0">
        <w:start w:val="18"/>
        <w:numFmt w:val="decimal"/>
        <w:pStyle w:val="Style11"/>
        <w:lvlText w:val="%1."/>
        <w:lvlJc w:val="left"/>
        <w:pPr>
          <w:ind w:left="1400" w:hanging="360"/>
        </w:pPr>
        <w:rPr>
          <w:rFonts w:ascii="Calibri" w:hAnsi="Calibri" w:hint="default"/>
          <w:b/>
          <w:i w:val="0"/>
          <w:color w:val="000000" w:themeColor="text1"/>
          <w:sz w:val="20"/>
        </w:rPr>
      </w:lvl>
    </w:lvlOverride>
    <w:lvlOverride w:ilvl="1">
      <w:startOverride w:val="1"/>
      <w:lvl w:ilvl="1">
        <w:start w:val="1"/>
        <w:numFmt w:val="decimal"/>
        <w:lvlText w:val="%1.%2"/>
        <w:lvlJc w:val="left"/>
        <w:pPr>
          <w:ind w:left="2120" w:hanging="360"/>
        </w:pPr>
        <w:rPr>
          <w:rFonts w:hint="default"/>
        </w:rPr>
      </w:lvl>
    </w:lvlOverride>
    <w:lvlOverride w:ilvl="2">
      <w:startOverride w:val="1"/>
      <w:lvl w:ilvl="2">
        <w:start w:val="1"/>
        <w:numFmt w:val="lowerRoman"/>
        <w:lvlText w:val="%3."/>
        <w:lvlJc w:val="right"/>
        <w:pPr>
          <w:ind w:left="2840" w:hanging="180"/>
        </w:pPr>
        <w:rPr>
          <w:rFonts w:hint="default"/>
        </w:rPr>
      </w:lvl>
    </w:lvlOverride>
    <w:lvlOverride w:ilvl="3">
      <w:startOverride w:val="1"/>
      <w:lvl w:ilvl="3">
        <w:start w:val="1"/>
        <w:numFmt w:val="decimal"/>
        <w:lvlText w:val="%4."/>
        <w:lvlJc w:val="left"/>
        <w:pPr>
          <w:ind w:left="3560" w:hanging="360"/>
        </w:pPr>
        <w:rPr>
          <w:rFonts w:hint="default"/>
        </w:rPr>
      </w:lvl>
    </w:lvlOverride>
    <w:lvlOverride w:ilvl="4">
      <w:startOverride w:val="1"/>
      <w:lvl w:ilvl="4">
        <w:start w:val="1"/>
        <w:numFmt w:val="lowerLetter"/>
        <w:lvlText w:val="%5."/>
        <w:lvlJc w:val="left"/>
        <w:pPr>
          <w:ind w:left="4280" w:hanging="360"/>
        </w:pPr>
        <w:rPr>
          <w:rFonts w:hint="default"/>
        </w:rPr>
      </w:lvl>
    </w:lvlOverride>
    <w:lvlOverride w:ilvl="5">
      <w:startOverride w:val="1"/>
      <w:lvl w:ilvl="5">
        <w:start w:val="1"/>
        <w:numFmt w:val="lowerRoman"/>
        <w:lvlText w:val="%6."/>
        <w:lvlJc w:val="right"/>
        <w:pPr>
          <w:ind w:left="5000" w:hanging="180"/>
        </w:pPr>
        <w:rPr>
          <w:rFonts w:hint="default"/>
        </w:rPr>
      </w:lvl>
    </w:lvlOverride>
    <w:lvlOverride w:ilvl="6">
      <w:startOverride w:val="1"/>
      <w:lvl w:ilvl="6">
        <w:start w:val="1"/>
        <w:numFmt w:val="decimal"/>
        <w:lvlText w:val="%7."/>
        <w:lvlJc w:val="left"/>
        <w:pPr>
          <w:ind w:left="5720" w:hanging="360"/>
        </w:pPr>
        <w:rPr>
          <w:rFonts w:hint="default"/>
        </w:rPr>
      </w:lvl>
    </w:lvlOverride>
    <w:lvlOverride w:ilvl="7">
      <w:startOverride w:val="1"/>
      <w:lvl w:ilvl="7">
        <w:start w:val="1"/>
        <w:numFmt w:val="lowerLetter"/>
        <w:lvlText w:val="%8."/>
        <w:lvlJc w:val="left"/>
        <w:pPr>
          <w:ind w:left="6440" w:hanging="360"/>
        </w:pPr>
        <w:rPr>
          <w:rFonts w:hint="default"/>
        </w:rPr>
      </w:lvl>
    </w:lvlOverride>
    <w:lvlOverride w:ilvl="8">
      <w:startOverride w:val="1"/>
      <w:lvl w:ilvl="8">
        <w:start w:val="1"/>
        <w:numFmt w:val="lowerRoman"/>
        <w:lvlText w:val="%9."/>
        <w:lvlJc w:val="right"/>
        <w:pPr>
          <w:ind w:left="7160" w:hanging="180"/>
        </w:pPr>
        <w:rPr>
          <w:rFonts w:hint="default"/>
        </w:rPr>
      </w:lvl>
    </w:lvlOverride>
  </w:num>
  <w:num w:numId="17">
    <w:abstractNumId w:val="56"/>
  </w:num>
  <w:num w:numId="18">
    <w:abstractNumId w:val="9"/>
  </w:num>
  <w:num w:numId="19">
    <w:abstractNumId w:val="40"/>
  </w:num>
  <w:num w:numId="20">
    <w:abstractNumId w:val="34"/>
  </w:num>
  <w:num w:numId="21">
    <w:abstractNumId w:val="19"/>
  </w:num>
  <w:num w:numId="22">
    <w:abstractNumId w:val="31"/>
  </w:num>
  <w:num w:numId="23">
    <w:abstractNumId w:val="47"/>
  </w:num>
  <w:num w:numId="24">
    <w:abstractNumId w:val="44"/>
  </w:num>
  <w:num w:numId="25">
    <w:abstractNumId w:val="48"/>
  </w:num>
  <w:num w:numId="26">
    <w:abstractNumId w:val="22"/>
  </w:num>
  <w:num w:numId="27">
    <w:abstractNumId w:val="58"/>
  </w:num>
  <w:num w:numId="28">
    <w:abstractNumId w:val="32"/>
  </w:num>
  <w:num w:numId="29">
    <w:abstractNumId w:val="2"/>
  </w:num>
  <w:num w:numId="30">
    <w:abstractNumId w:val="43"/>
  </w:num>
  <w:num w:numId="31">
    <w:abstractNumId w:val="42"/>
  </w:num>
  <w:num w:numId="32">
    <w:abstractNumId w:val="45"/>
  </w:num>
  <w:num w:numId="33">
    <w:abstractNumId w:val="26"/>
  </w:num>
  <w:num w:numId="34">
    <w:abstractNumId w:val="11"/>
  </w:num>
  <w:num w:numId="35">
    <w:abstractNumId w:val="13"/>
  </w:num>
  <w:num w:numId="36">
    <w:abstractNumId w:val="41"/>
  </w:num>
  <w:num w:numId="37">
    <w:abstractNumId w:val="18"/>
  </w:num>
  <w:num w:numId="38">
    <w:abstractNumId w:val="3"/>
  </w:num>
  <w:num w:numId="39">
    <w:abstractNumId w:val="50"/>
  </w:num>
  <w:num w:numId="40">
    <w:abstractNumId w:val="62"/>
  </w:num>
  <w:num w:numId="41">
    <w:abstractNumId w:val="25"/>
  </w:num>
  <w:num w:numId="42">
    <w:abstractNumId w:val="30"/>
  </w:num>
  <w:num w:numId="43">
    <w:abstractNumId w:val="35"/>
  </w:num>
  <w:num w:numId="44">
    <w:abstractNumId w:val="36"/>
  </w:num>
  <w:num w:numId="45">
    <w:abstractNumId w:val="46"/>
  </w:num>
  <w:num w:numId="46">
    <w:abstractNumId w:val="27"/>
  </w:num>
  <w:num w:numId="47">
    <w:abstractNumId w:val="63"/>
  </w:num>
  <w:num w:numId="48">
    <w:abstractNumId w:val="37"/>
  </w:num>
  <w:num w:numId="49">
    <w:abstractNumId w:val="51"/>
  </w:num>
  <w:num w:numId="50">
    <w:abstractNumId w:val="14"/>
  </w:num>
  <w:num w:numId="51">
    <w:abstractNumId w:val="8"/>
  </w:num>
  <w:num w:numId="52">
    <w:abstractNumId w:val="29"/>
  </w:num>
  <w:num w:numId="53">
    <w:abstractNumId w:val="38"/>
  </w:num>
  <w:num w:numId="54">
    <w:abstractNumId w:val="1"/>
  </w:num>
  <w:num w:numId="55">
    <w:abstractNumId w:val="7"/>
  </w:num>
  <w:num w:numId="56">
    <w:abstractNumId w:val="49"/>
  </w:num>
  <w:num w:numId="57">
    <w:abstractNumId w:val="5"/>
  </w:num>
  <w:num w:numId="58">
    <w:abstractNumId w:val="55"/>
  </w:num>
  <w:num w:numId="59">
    <w:abstractNumId w:val="6"/>
  </w:num>
  <w:num w:numId="60">
    <w:abstractNumId w:val="57"/>
  </w:num>
  <w:num w:numId="61">
    <w:abstractNumId w:val="10"/>
  </w:num>
  <w:num w:numId="62">
    <w:abstractNumId w:val="16"/>
  </w:num>
  <w:num w:numId="63">
    <w:abstractNumId w:val="17"/>
  </w:num>
  <w:num w:numId="64">
    <w:abstractNumId w:val="24"/>
  </w:num>
  <w:num w:numId="65">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2EB"/>
    <w:rsid w:val="0000050C"/>
    <w:rsid w:val="00001768"/>
    <w:rsid w:val="00001D14"/>
    <w:rsid w:val="00002C6C"/>
    <w:rsid w:val="00004A38"/>
    <w:rsid w:val="000050AB"/>
    <w:rsid w:val="00005BB0"/>
    <w:rsid w:val="00006267"/>
    <w:rsid w:val="000108E9"/>
    <w:rsid w:val="0001192E"/>
    <w:rsid w:val="0001360D"/>
    <w:rsid w:val="00014037"/>
    <w:rsid w:val="0001474C"/>
    <w:rsid w:val="00014757"/>
    <w:rsid w:val="00017540"/>
    <w:rsid w:val="00022FCB"/>
    <w:rsid w:val="000239E9"/>
    <w:rsid w:val="0002482D"/>
    <w:rsid w:val="00026052"/>
    <w:rsid w:val="00026420"/>
    <w:rsid w:val="00026DE8"/>
    <w:rsid w:val="0002723B"/>
    <w:rsid w:val="00027BFE"/>
    <w:rsid w:val="00027D76"/>
    <w:rsid w:val="00031733"/>
    <w:rsid w:val="00032FB5"/>
    <w:rsid w:val="0003449F"/>
    <w:rsid w:val="00034AFD"/>
    <w:rsid w:val="00037148"/>
    <w:rsid w:val="0004063F"/>
    <w:rsid w:val="00041F41"/>
    <w:rsid w:val="00042839"/>
    <w:rsid w:val="00043385"/>
    <w:rsid w:val="00043532"/>
    <w:rsid w:val="00043CF0"/>
    <w:rsid w:val="000453AA"/>
    <w:rsid w:val="00047DE2"/>
    <w:rsid w:val="00050CC4"/>
    <w:rsid w:val="00051FA9"/>
    <w:rsid w:val="000524F8"/>
    <w:rsid w:val="00052EA2"/>
    <w:rsid w:val="000538AB"/>
    <w:rsid w:val="000574B3"/>
    <w:rsid w:val="00062E44"/>
    <w:rsid w:val="000645FF"/>
    <w:rsid w:val="00064F15"/>
    <w:rsid w:val="0006682C"/>
    <w:rsid w:val="0006774B"/>
    <w:rsid w:val="00070297"/>
    <w:rsid w:val="00072503"/>
    <w:rsid w:val="00072EB8"/>
    <w:rsid w:val="00075067"/>
    <w:rsid w:val="0007762D"/>
    <w:rsid w:val="0007765A"/>
    <w:rsid w:val="00077924"/>
    <w:rsid w:val="000804FE"/>
    <w:rsid w:val="0008111B"/>
    <w:rsid w:val="0008571C"/>
    <w:rsid w:val="000867A8"/>
    <w:rsid w:val="00091146"/>
    <w:rsid w:val="000961B0"/>
    <w:rsid w:val="0009665B"/>
    <w:rsid w:val="00097ABD"/>
    <w:rsid w:val="000A088C"/>
    <w:rsid w:val="000A0D33"/>
    <w:rsid w:val="000A117E"/>
    <w:rsid w:val="000A120F"/>
    <w:rsid w:val="000A2066"/>
    <w:rsid w:val="000A2BDD"/>
    <w:rsid w:val="000A428E"/>
    <w:rsid w:val="000B1426"/>
    <w:rsid w:val="000B1BB5"/>
    <w:rsid w:val="000B2670"/>
    <w:rsid w:val="000B2ACD"/>
    <w:rsid w:val="000B392E"/>
    <w:rsid w:val="000B5F3A"/>
    <w:rsid w:val="000C2B48"/>
    <w:rsid w:val="000C361E"/>
    <w:rsid w:val="000C372C"/>
    <w:rsid w:val="000C537A"/>
    <w:rsid w:val="000C5AEE"/>
    <w:rsid w:val="000C5B73"/>
    <w:rsid w:val="000C5FAC"/>
    <w:rsid w:val="000C6E25"/>
    <w:rsid w:val="000C7151"/>
    <w:rsid w:val="000D05B1"/>
    <w:rsid w:val="000D1275"/>
    <w:rsid w:val="000D3ECE"/>
    <w:rsid w:val="000D53FB"/>
    <w:rsid w:val="000E085E"/>
    <w:rsid w:val="000E2611"/>
    <w:rsid w:val="000E66FF"/>
    <w:rsid w:val="000F00A7"/>
    <w:rsid w:val="000F024C"/>
    <w:rsid w:val="0010039B"/>
    <w:rsid w:val="00100E76"/>
    <w:rsid w:val="00101DE6"/>
    <w:rsid w:val="001021ED"/>
    <w:rsid w:val="001030EB"/>
    <w:rsid w:val="00104837"/>
    <w:rsid w:val="00106ECE"/>
    <w:rsid w:val="001072B9"/>
    <w:rsid w:val="0011014A"/>
    <w:rsid w:val="00110656"/>
    <w:rsid w:val="0011182B"/>
    <w:rsid w:val="00112593"/>
    <w:rsid w:val="001131D8"/>
    <w:rsid w:val="00120AC9"/>
    <w:rsid w:val="00121919"/>
    <w:rsid w:val="00122143"/>
    <w:rsid w:val="00124250"/>
    <w:rsid w:val="00124742"/>
    <w:rsid w:val="00125AAB"/>
    <w:rsid w:val="0013081E"/>
    <w:rsid w:val="00131E6E"/>
    <w:rsid w:val="00131FA1"/>
    <w:rsid w:val="0013275D"/>
    <w:rsid w:val="00135F48"/>
    <w:rsid w:val="0013756A"/>
    <w:rsid w:val="0014300C"/>
    <w:rsid w:val="0014379E"/>
    <w:rsid w:val="00144076"/>
    <w:rsid w:val="0014452A"/>
    <w:rsid w:val="001447A5"/>
    <w:rsid w:val="00145A4B"/>
    <w:rsid w:val="0015163F"/>
    <w:rsid w:val="00153890"/>
    <w:rsid w:val="00154F09"/>
    <w:rsid w:val="001559EB"/>
    <w:rsid w:val="00155F20"/>
    <w:rsid w:val="0016109D"/>
    <w:rsid w:val="00161444"/>
    <w:rsid w:val="00162070"/>
    <w:rsid w:val="001653FC"/>
    <w:rsid w:val="00166289"/>
    <w:rsid w:val="001662D8"/>
    <w:rsid w:val="00166567"/>
    <w:rsid w:val="001679C2"/>
    <w:rsid w:val="00167A15"/>
    <w:rsid w:val="001713CC"/>
    <w:rsid w:val="00173733"/>
    <w:rsid w:val="00173BE1"/>
    <w:rsid w:val="001741B2"/>
    <w:rsid w:val="00174B41"/>
    <w:rsid w:val="00174EF6"/>
    <w:rsid w:val="001761C9"/>
    <w:rsid w:val="00181294"/>
    <w:rsid w:val="00185DEA"/>
    <w:rsid w:val="00185F70"/>
    <w:rsid w:val="001872FB"/>
    <w:rsid w:val="00190AAC"/>
    <w:rsid w:val="00192E93"/>
    <w:rsid w:val="00193624"/>
    <w:rsid w:val="00194307"/>
    <w:rsid w:val="00194E3A"/>
    <w:rsid w:val="00194ECF"/>
    <w:rsid w:val="00195125"/>
    <w:rsid w:val="001960DA"/>
    <w:rsid w:val="001970B0"/>
    <w:rsid w:val="00197831"/>
    <w:rsid w:val="00197A65"/>
    <w:rsid w:val="00197CA3"/>
    <w:rsid w:val="001A172D"/>
    <w:rsid w:val="001A632C"/>
    <w:rsid w:val="001A7E8F"/>
    <w:rsid w:val="001B08F8"/>
    <w:rsid w:val="001B123A"/>
    <w:rsid w:val="001B2190"/>
    <w:rsid w:val="001B2A34"/>
    <w:rsid w:val="001B3205"/>
    <w:rsid w:val="001B3660"/>
    <w:rsid w:val="001B398B"/>
    <w:rsid w:val="001B416A"/>
    <w:rsid w:val="001B53B9"/>
    <w:rsid w:val="001B5E2F"/>
    <w:rsid w:val="001B6519"/>
    <w:rsid w:val="001B655E"/>
    <w:rsid w:val="001B75AC"/>
    <w:rsid w:val="001C0855"/>
    <w:rsid w:val="001C0935"/>
    <w:rsid w:val="001C1383"/>
    <w:rsid w:val="001C14D8"/>
    <w:rsid w:val="001C1DBB"/>
    <w:rsid w:val="001C3F19"/>
    <w:rsid w:val="001C4E7A"/>
    <w:rsid w:val="001C517F"/>
    <w:rsid w:val="001C538D"/>
    <w:rsid w:val="001C55AF"/>
    <w:rsid w:val="001C7082"/>
    <w:rsid w:val="001C76BC"/>
    <w:rsid w:val="001D38E3"/>
    <w:rsid w:val="001E1507"/>
    <w:rsid w:val="001E19CF"/>
    <w:rsid w:val="001E1A3D"/>
    <w:rsid w:val="001E2917"/>
    <w:rsid w:val="001E45A5"/>
    <w:rsid w:val="001E716A"/>
    <w:rsid w:val="001E7B19"/>
    <w:rsid w:val="001F36D6"/>
    <w:rsid w:val="001F50E1"/>
    <w:rsid w:val="001F7123"/>
    <w:rsid w:val="001F7463"/>
    <w:rsid w:val="001F79F2"/>
    <w:rsid w:val="00200E47"/>
    <w:rsid w:val="00202FC8"/>
    <w:rsid w:val="00204551"/>
    <w:rsid w:val="00205BAD"/>
    <w:rsid w:val="002060FA"/>
    <w:rsid w:val="00206919"/>
    <w:rsid w:val="002122D9"/>
    <w:rsid w:val="002129FD"/>
    <w:rsid w:val="00212A21"/>
    <w:rsid w:val="00213836"/>
    <w:rsid w:val="00214BC0"/>
    <w:rsid w:val="002154F8"/>
    <w:rsid w:val="00216F47"/>
    <w:rsid w:val="00216FB6"/>
    <w:rsid w:val="00217F8A"/>
    <w:rsid w:val="00221637"/>
    <w:rsid w:val="00223757"/>
    <w:rsid w:val="0022536A"/>
    <w:rsid w:val="002277B2"/>
    <w:rsid w:val="00230A53"/>
    <w:rsid w:val="002333F0"/>
    <w:rsid w:val="00234D0A"/>
    <w:rsid w:val="00235CD4"/>
    <w:rsid w:val="00235D06"/>
    <w:rsid w:val="0023691C"/>
    <w:rsid w:val="00242EEA"/>
    <w:rsid w:val="00246301"/>
    <w:rsid w:val="00246614"/>
    <w:rsid w:val="0024674C"/>
    <w:rsid w:val="002509EA"/>
    <w:rsid w:val="00253CC8"/>
    <w:rsid w:val="002568FD"/>
    <w:rsid w:val="00263F7E"/>
    <w:rsid w:val="0026538E"/>
    <w:rsid w:val="002659A7"/>
    <w:rsid w:val="00266A4C"/>
    <w:rsid w:val="00267C2D"/>
    <w:rsid w:val="00270CA6"/>
    <w:rsid w:val="00273457"/>
    <w:rsid w:val="00273818"/>
    <w:rsid w:val="0027516A"/>
    <w:rsid w:val="002761A6"/>
    <w:rsid w:val="002766BB"/>
    <w:rsid w:val="002767EE"/>
    <w:rsid w:val="002768D1"/>
    <w:rsid w:val="00277760"/>
    <w:rsid w:val="002814ED"/>
    <w:rsid w:val="00290D47"/>
    <w:rsid w:val="00290E73"/>
    <w:rsid w:val="00291227"/>
    <w:rsid w:val="00294976"/>
    <w:rsid w:val="00295804"/>
    <w:rsid w:val="0029635B"/>
    <w:rsid w:val="002A04ED"/>
    <w:rsid w:val="002A118F"/>
    <w:rsid w:val="002A3A5E"/>
    <w:rsid w:val="002A53E6"/>
    <w:rsid w:val="002A6183"/>
    <w:rsid w:val="002B24EA"/>
    <w:rsid w:val="002B36B0"/>
    <w:rsid w:val="002B443F"/>
    <w:rsid w:val="002B769A"/>
    <w:rsid w:val="002C0209"/>
    <w:rsid w:val="002C17B4"/>
    <w:rsid w:val="002C2407"/>
    <w:rsid w:val="002C412E"/>
    <w:rsid w:val="002C46AF"/>
    <w:rsid w:val="002D0FEA"/>
    <w:rsid w:val="002D2793"/>
    <w:rsid w:val="002D6400"/>
    <w:rsid w:val="002D65EC"/>
    <w:rsid w:val="002D767F"/>
    <w:rsid w:val="002E057B"/>
    <w:rsid w:val="002E413D"/>
    <w:rsid w:val="002E494E"/>
    <w:rsid w:val="002E4FC8"/>
    <w:rsid w:val="002E5C85"/>
    <w:rsid w:val="002E6EB0"/>
    <w:rsid w:val="002E7643"/>
    <w:rsid w:val="002E76ED"/>
    <w:rsid w:val="002E7A24"/>
    <w:rsid w:val="002F1308"/>
    <w:rsid w:val="002F3E20"/>
    <w:rsid w:val="002F4678"/>
    <w:rsid w:val="002F4EEC"/>
    <w:rsid w:val="002F5C57"/>
    <w:rsid w:val="0030170C"/>
    <w:rsid w:val="00302360"/>
    <w:rsid w:val="00302C65"/>
    <w:rsid w:val="00304F4B"/>
    <w:rsid w:val="00306181"/>
    <w:rsid w:val="00306982"/>
    <w:rsid w:val="00306B55"/>
    <w:rsid w:val="003074F8"/>
    <w:rsid w:val="00314CBE"/>
    <w:rsid w:val="00315602"/>
    <w:rsid w:val="00315E31"/>
    <w:rsid w:val="00316FC4"/>
    <w:rsid w:val="00317421"/>
    <w:rsid w:val="003202F8"/>
    <w:rsid w:val="003213B0"/>
    <w:rsid w:val="00321979"/>
    <w:rsid w:val="00322EDE"/>
    <w:rsid w:val="003232B6"/>
    <w:rsid w:val="0032755C"/>
    <w:rsid w:val="00331CC9"/>
    <w:rsid w:val="00333CCA"/>
    <w:rsid w:val="00335E50"/>
    <w:rsid w:val="003400FD"/>
    <w:rsid w:val="00341D19"/>
    <w:rsid w:val="003448E2"/>
    <w:rsid w:val="0034689F"/>
    <w:rsid w:val="003470A8"/>
    <w:rsid w:val="003473B1"/>
    <w:rsid w:val="0034763E"/>
    <w:rsid w:val="00350420"/>
    <w:rsid w:val="00356613"/>
    <w:rsid w:val="00356DFC"/>
    <w:rsid w:val="00357327"/>
    <w:rsid w:val="00357507"/>
    <w:rsid w:val="003579A1"/>
    <w:rsid w:val="00357A9C"/>
    <w:rsid w:val="00360158"/>
    <w:rsid w:val="003610CE"/>
    <w:rsid w:val="003617C0"/>
    <w:rsid w:val="003643D8"/>
    <w:rsid w:val="00372DB4"/>
    <w:rsid w:val="00374F57"/>
    <w:rsid w:val="003754D2"/>
    <w:rsid w:val="00376527"/>
    <w:rsid w:val="00376C20"/>
    <w:rsid w:val="00380A70"/>
    <w:rsid w:val="00381EED"/>
    <w:rsid w:val="00381F7C"/>
    <w:rsid w:val="00382554"/>
    <w:rsid w:val="003834A0"/>
    <w:rsid w:val="00392919"/>
    <w:rsid w:val="00395195"/>
    <w:rsid w:val="00395E84"/>
    <w:rsid w:val="003960AD"/>
    <w:rsid w:val="00396F9B"/>
    <w:rsid w:val="003A1AC2"/>
    <w:rsid w:val="003A244D"/>
    <w:rsid w:val="003A283B"/>
    <w:rsid w:val="003A297D"/>
    <w:rsid w:val="003A2ED6"/>
    <w:rsid w:val="003A4174"/>
    <w:rsid w:val="003A5646"/>
    <w:rsid w:val="003A5D70"/>
    <w:rsid w:val="003B0AF7"/>
    <w:rsid w:val="003B1BE3"/>
    <w:rsid w:val="003B4A53"/>
    <w:rsid w:val="003B4E4C"/>
    <w:rsid w:val="003B5902"/>
    <w:rsid w:val="003B69A8"/>
    <w:rsid w:val="003C0C60"/>
    <w:rsid w:val="003C13D2"/>
    <w:rsid w:val="003C1E3D"/>
    <w:rsid w:val="003C2243"/>
    <w:rsid w:val="003C319F"/>
    <w:rsid w:val="003C3807"/>
    <w:rsid w:val="003C75E6"/>
    <w:rsid w:val="003D025D"/>
    <w:rsid w:val="003D0A96"/>
    <w:rsid w:val="003D5D59"/>
    <w:rsid w:val="003E186F"/>
    <w:rsid w:val="003E1C30"/>
    <w:rsid w:val="003E21CF"/>
    <w:rsid w:val="003E6C59"/>
    <w:rsid w:val="003E759E"/>
    <w:rsid w:val="003F0B04"/>
    <w:rsid w:val="003F2414"/>
    <w:rsid w:val="003F28DA"/>
    <w:rsid w:val="003F2AF7"/>
    <w:rsid w:val="003F3027"/>
    <w:rsid w:val="003F31C8"/>
    <w:rsid w:val="003F4AB7"/>
    <w:rsid w:val="0040053B"/>
    <w:rsid w:val="004008A4"/>
    <w:rsid w:val="0040090F"/>
    <w:rsid w:val="0040146A"/>
    <w:rsid w:val="00402795"/>
    <w:rsid w:val="004040FA"/>
    <w:rsid w:val="00406CA6"/>
    <w:rsid w:val="00406D38"/>
    <w:rsid w:val="00406F68"/>
    <w:rsid w:val="00410147"/>
    <w:rsid w:val="004108B8"/>
    <w:rsid w:val="004124E4"/>
    <w:rsid w:val="00412EBA"/>
    <w:rsid w:val="00413066"/>
    <w:rsid w:val="00413A0D"/>
    <w:rsid w:val="0041481E"/>
    <w:rsid w:val="00414D34"/>
    <w:rsid w:val="004150EF"/>
    <w:rsid w:val="0041697E"/>
    <w:rsid w:val="00416A5C"/>
    <w:rsid w:val="00416C63"/>
    <w:rsid w:val="00422ED0"/>
    <w:rsid w:val="00424667"/>
    <w:rsid w:val="004251A3"/>
    <w:rsid w:val="00425818"/>
    <w:rsid w:val="00425ACF"/>
    <w:rsid w:val="004262D2"/>
    <w:rsid w:val="0042633C"/>
    <w:rsid w:val="00426765"/>
    <w:rsid w:val="004304AE"/>
    <w:rsid w:val="004306A0"/>
    <w:rsid w:val="00432129"/>
    <w:rsid w:val="00433C6F"/>
    <w:rsid w:val="004341F3"/>
    <w:rsid w:val="00435E2A"/>
    <w:rsid w:val="00437B4B"/>
    <w:rsid w:val="004402D3"/>
    <w:rsid w:val="004415F9"/>
    <w:rsid w:val="00442293"/>
    <w:rsid w:val="00442B18"/>
    <w:rsid w:val="004439C0"/>
    <w:rsid w:val="0044488F"/>
    <w:rsid w:val="004452F1"/>
    <w:rsid w:val="004460B3"/>
    <w:rsid w:val="00454FA7"/>
    <w:rsid w:val="00456C23"/>
    <w:rsid w:val="0046130F"/>
    <w:rsid w:val="00466385"/>
    <w:rsid w:val="00466AE3"/>
    <w:rsid w:val="00466B25"/>
    <w:rsid w:val="00470565"/>
    <w:rsid w:val="00472059"/>
    <w:rsid w:val="00473E67"/>
    <w:rsid w:val="00474861"/>
    <w:rsid w:val="004753EC"/>
    <w:rsid w:val="004778D6"/>
    <w:rsid w:val="004813FB"/>
    <w:rsid w:val="004832C8"/>
    <w:rsid w:val="00483D2E"/>
    <w:rsid w:val="00485559"/>
    <w:rsid w:val="004879C6"/>
    <w:rsid w:val="00487C79"/>
    <w:rsid w:val="00494C13"/>
    <w:rsid w:val="004952EB"/>
    <w:rsid w:val="00495394"/>
    <w:rsid w:val="004969D4"/>
    <w:rsid w:val="00497921"/>
    <w:rsid w:val="004A3C33"/>
    <w:rsid w:val="004A54D7"/>
    <w:rsid w:val="004A7C56"/>
    <w:rsid w:val="004B1D7C"/>
    <w:rsid w:val="004B297D"/>
    <w:rsid w:val="004B3A5F"/>
    <w:rsid w:val="004B4E3A"/>
    <w:rsid w:val="004B7E0B"/>
    <w:rsid w:val="004C037A"/>
    <w:rsid w:val="004C045D"/>
    <w:rsid w:val="004C12B0"/>
    <w:rsid w:val="004C1E72"/>
    <w:rsid w:val="004D12C7"/>
    <w:rsid w:val="004D3286"/>
    <w:rsid w:val="004D52E9"/>
    <w:rsid w:val="004D78EE"/>
    <w:rsid w:val="004E14CF"/>
    <w:rsid w:val="004E2967"/>
    <w:rsid w:val="004E3297"/>
    <w:rsid w:val="004E439D"/>
    <w:rsid w:val="004E50DE"/>
    <w:rsid w:val="004F0EF3"/>
    <w:rsid w:val="004F1C93"/>
    <w:rsid w:val="004F2DB2"/>
    <w:rsid w:val="004F3F7F"/>
    <w:rsid w:val="004F6CEF"/>
    <w:rsid w:val="004F75A6"/>
    <w:rsid w:val="004F7E8D"/>
    <w:rsid w:val="005004DB"/>
    <w:rsid w:val="005022EA"/>
    <w:rsid w:val="005033B5"/>
    <w:rsid w:val="00505E61"/>
    <w:rsid w:val="005121FE"/>
    <w:rsid w:val="0051402E"/>
    <w:rsid w:val="005146E5"/>
    <w:rsid w:val="00514F30"/>
    <w:rsid w:val="00517FA5"/>
    <w:rsid w:val="00522450"/>
    <w:rsid w:val="00524C41"/>
    <w:rsid w:val="00530955"/>
    <w:rsid w:val="00532C3B"/>
    <w:rsid w:val="00532CB8"/>
    <w:rsid w:val="0053457E"/>
    <w:rsid w:val="0053490C"/>
    <w:rsid w:val="00536205"/>
    <w:rsid w:val="00537393"/>
    <w:rsid w:val="00537C05"/>
    <w:rsid w:val="00537EA0"/>
    <w:rsid w:val="00540534"/>
    <w:rsid w:val="00542CF2"/>
    <w:rsid w:val="005440F9"/>
    <w:rsid w:val="005446B5"/>
    <w:rsid w:val="00546C77"/>
    <w:rsid w:val="00551BAD"/>
    <w:rsid w:val="00553B10"/>
    <w:rsid w:val="00553D52"/>
    <w:rsid w:val="00555E02"/>
    <w:rsid w:val="00560621"/>
    <w:rsid w:val="0056186E"/>
    <w:rsid w:val="005630B5"/>
    <w:rsid w:val="00563E82"/>
    <w:rsid w:val="00565C66"/>
    <w:rsid w:val="005725E8"/>
    <w:rsid w:val="005750B0"/>
    <w:rsid w:val="0057578B"/>
    <w:rsid w:val="00575C0F"/>
    <w:rsid w:val="00576749"/>
    <w:rsid w:val="005774D1"/>
    <w:rsid w:val="00577F11"/>
    <w:rsid w:val="005801AF"/>
    <w:rsid w:val="00580EEF"/>
    <w:rsid w:val="00580FB2"/>
    <w:rsid w:val="0058196E"/>
    <w:rsid w:val="00582F39"/>
    <w:rsid w:val="0058437B"/>
    <w:rsid w:val="00585755"/>
    <w:rsid w:val="00593A9D"/>
    <w:rsid w:val="00596F8C"/>
    <w:rsid w:val="0059770D"/>
    <w:rsid w:val="005A01AA"/>
    <w:rsid w:val="005A0473"/>
    <w:rsid w:val="005A164F"/>
    <w:rsid w:val="005A1732"/>
    <w:rsid w:val="005A6B7D"/>
    <w:rsid w:val="005B0ABB"/>
    <w:rsid w:val="005B3487"/>
    <w:rsid w:val="005B5E6E"/>
    <w:rsid w:val="005B75DE"/>
    <w:rsid w:val="005C217E"/>
    <w:rsid w:val="005C5431"/>
    <w:rsid w:val="005D0FDD"/>
    <w:rsid w:val="005D2288"/>
    <w:rsid w:val="005D29BD"/>
    <w:rsid w:val="005D3416"/>
    <w:rsid w:val="005E074E"/>
    <w:rsid w:val="005E075E"/>
    <w:rsid w:val="005E0B70"/>
    <w:rsid w:val="005E4D2A"/>
    <w:rsid w:val="005E64B8"/>
    <w:rsid w:val="005E6549"/>
    <w:rsid w:val="005E68CA"/>
    <w:rsid w:val="005E7245"/>
    <w:rsid w:val="005E7984"/>
    <w:rsid w:val="005F339F"/>
    <w:rsid w:val="00601C76"/>
    <w:rsid w:val="006036CB"/>
    <w:rsid w:val="006059BC"/>
    <w:rsid w:val="00605E37"/>
    <w:rsid w:val="0060669E"/>
    <w:rsid w:val="00606ACC"/>
    <w:rsid w:val="00607DDD"/>
    <w:rsid w:val="00611470"/>
    <w:rsid w:val="006146CA"/>
    <w:rsid w:val="00616E56"/>
    <w:rsid w:val="0062015B"/>
    <w:rsid w:val="006209A0"/>
    <w:rsid w:val="00637592"/>
    <w:rsid w:val="00641AAE"/>
    <w:rsid w:val="00642925"/>
    <w:rsid w:val="00642BE8"/>
    <w:rsid w:val="00644335"/>
    <w:rsid w:val="00646CA5"/>
    <w:rsid w:val="00655B2D"/>
    <w:rsid w:val="006623D0"/>
    <w:rsid w:val="00662805"/>
    <w:rsid w:val="006659AB"/>
    <w:rsid w:val="006659E9"/>
    <w:rsid w:val="00667E95"/>
    <w:rsid w:val="00670E32"/>
    <w:rsid w:val="00671872"/>
    <w:rsid w:val="00672779"/>
    <w:rsid w:val="00673A89"/>
    <w:rsid w:val="00673F83"/>
    <w:rsid w:val="00676DC3"/>
    <w:rsid w:val="00677D85"/>
    <w:rsid w:val="0068015B"/>
    <w:rsid w:val="00685607"/>
    <w:rsid w:val="00685EF0"/>
    <w:rsid w:val="006863C2"/>
    <w:rsid w:val="006916C8"/>
    <w:rsid w:val="00692E73"/>
    <w:rsid w:val="00693EF5"/>
    <w:rsid w:val="00697DB9"/>
    <w:rsid w:val="006A2069"/>
    <w:rsid w:val="006A2583"/>
    <w:rsid w:val="006A348F"/>
    <w:rsid w:val="006A44EB"/>
    <w:rsid w:val="006A552D"/>
    <w:rsid w:val="006A64D2"/>
    <w:rsid w:val="006A6D29"/>
    <w:rsid w:val="006A7FD6"/>
    <w:rsid w:val="006B0238"/>
    <w:rsid w:val="006B1718"/>
    <w:rsid w:val="006B289E"/>
    <w:rsid w:val="006B46B1"/>
    <w:rsid w:val="006B4E75"/>
    <w:rsid w:val="006B4FEF"/>
    <w:rsid w:val="006B6A46"/>
    <w:rsid w:val="006C01F2"/>
    <w:rsid w:val="006C02EC"/>
    <w:rsid w:val="006C1176"/>
    <w:rsid w:val="006C1763"/>
    <w:rsid w:val="006C35D0"/>
    <w:rsid w:val="006C3C60"/>
    <w:rsid w:val="006C4646"/>
    <w:rsid w:val="006C46F6"/>
    <w:rsid w:val="006C6ADA"/>
    <w:rsid w:val="006D0D6B"/>
    <w:rsid w:val="006D0F06"/>
    <w:rsid w:val="006D1A63"/>
    <w:rsid w:val="006D2CF8"/>
    <w:rsid w:val="006D4990"/>
    <w:rsid w:val="006E0ECC"/>
    <w:rsid w:val="006E5EE5"/>
    <w:rsid w:val="006E78D5"/>
    <w:rsid w:val="006F12D0"/>
    <w:rsid w:val="006F359C"/>
    <w:rsid w:val="006F47CF"/>
    <w:rsid w:val="006F5065"/>
    <w:rsid w:val="006F5191"/>
    <w:rsid w:val="006F70AF"/>
    <w:rsid w:val="007006E9"/>
    <w:rsid w:val="00700B38"/>
    <w:rsid w:val="00700F31"/>
    <w:rsid w:val="007012D7"/>
    <w:rsid w:val="00701B6C"/>
    <w:rsid w:val="007020D3"/>
    <w:rsid w:val="00702F36"/>
    <w:rsid w:val="00703317"/>
    <w:rsid w:val="007100D6"/>
    <w:rsid w:val="00711B39"/>
    <w:rsid w:val="007125A3"/>
    <w:rsid w:val="007159E8"/>
    <w:rsid w:val="00716C68"/>
    <w:rsid w:val="00716DD6"/>
    <w:rsid w:val="00716DEE"/>
    <w:rsid w:val="0072434C"/>
    <w:rsid w:val="0072539F"/>
    <w:rsid w:val="00726E94"/>
    <w:rsid w:val="00726F2E"/>
    <w:rsid w:val="0073402E"/>
    <w:rsid w:val="00735780"/>
    <w:rsid w:val="00736C9B"/>
    <w:rsid w:val="00737085"/>
    <w:rsid w:val="007379B0"/>
    <w:rsid w:val="00742A7C"/>
    <w:rsid w:val="00743395"/>
    <w:rsid w:val="00744815"/>
    <w:rsid w:val="00744B53"/>
    <w:rsid w:val="007456F4"/>
    <w:rsid w:val="007467DB"/>
    <w:rsid w:val="0075059E"/>
    <w:rsid w:val="007510C9"/>
    <w:rsid w:val="00754977"/>
    <w:rsid w:val="00754EC8"/>
    <w:rsid w:val="00756075"/>
    <w:rsid w:val="007562F7"/>
    <w:rsid w:val="0075769D"/>
    <w:rsid w:val="00761AE4"/>
    <w:rsid w:val="007620F9"/>
    <w:rsid w:val="007630A5"/>
    <w:rsid w:val="00765C0D"/>
    <w:rsid w:val="00765C1E"/>
    <w:rsid w:val="00765D16"/>
    <w:rsid w:val="007678E0"/>
    <w:rsid w:val="00767C23"/>
    <w:rsid w:val="00767EF4"/>
    <w:rsid w:val="00770D39"/>
    <w:rsid w:val="0077175A"/>
    <w:rsid w:val="00772950"/>
    <w:rsid w:val="00773A43"/>
    <w:rsid w:val="00773B7C"/>
    <w:rsid w:val="007751F3"/>
    <w:rsid w:val="007754D0"/>
    <w:rsid w:val="00775CD2"/>
    <w:rsid w:val="00775E59"/>
    <w:rsid w:val="00776655"/>
    <w:rsid w:val="007770CB"/>
    <w:rsid w:val="00777933"/>
    <w:rsid w:val="00782C16"/>
    <w:rsid w:val="00783EEE"/>
    <w:rsid w:val="007840B2"/>
    <w:rsid w:val="00786421"/>
    <w:rsid w:val="00790085"/>
    <w:rsid w:val="00791078"/>
    <w:rsid w:val="007915F0"/>
    <w:rsid w:val="00792312"/>
    <w:rsid w:val="00792BA6"/>
    <w:rsid w:val="007936C9"/>
    <w:rsid w:val="007940F8"/>
    <w:rsid w:val="0079787D"/>
    <w:rsid w:val="007A10CC"/>
    <w:rsid w:val="007A25ED"/>
    <w:rsid w:val="007A3DE6"/>
    <w:rsid w:val="007A4354"/>
    <w:rsid w:val="007A459E"/>
    <w:rsid w:val="007A6022"/>
    <w:rsid w:val="007A650F"/>
    <w:rsid w:val="007A7CC7"/>
    <w:rsid w:val="007B1948"/>
    <w:rsid w:val="007B1A65"/>
    <w:rsid w:val="007B2373"/>
    <w:rsid w:val="007B2811"/>
    <w:rsid w:val="007B49F1"/>
    <w:rsid w:val="007C0A37"/>
    <w:rsid w:val="007C1BB8"/>
    <w:rsid w:val="007C1E30"/>
    <w:rsid w:val="007C548B"/>
    <w:rsid w:val="007C5818"/>
    <w:rsid w:val="007C6284"/>
    <w:rsid w:val="007D278A"/>
    <w:rsid w:val="007D3B84"/>
    <w:rsid w:val="007D3FF9"/>
    <w:rsid w:val="007D426B"/>
    <w:rsid w:val="007D592E"/>
    <w:rsid w:val="007D68B8"/>
    <w:rsid w:val="007E1420"/>
    <w:rsid w:val="007E1811"/>
    <w:rsid w:val="007E1A39"/>
    <w:rsid w:val="007E1D5C"/>
    <w:rsid w:val="007E2265"/>
    <w:rsid w:val="007E371D"/>
    <w:rsid w:val="007E72BE"/>
    <w:rsid w:val="007F04EE"/>
    <w:rsid w:val="007F1F63"/>
    <w:rsid w:val="007F3245"/>
    <w:rsid w:val="007F42F6"/>
    <w:rsid w:val="007F4569"/>
    <w:rsid w:val="007F5995"/>
    <w:rsid w:val="007F6B59"/>
    <w:rsid w:val="007F7FA3"/>
    <w:rsid w:val="00801A31"/>
    <w:rsid w:val="008025CC"/>
    <w:rsid w:val="00802B42"/>
    <w:rsid w:val="008037CA"/>
    <w:rsid w:val="00805A49"/>
    <w:rsid w:val="0080770A"/>
    <w:rsid w:val="00816072"/>
    <w:rsid w:val="0081641A"/>
    <w:rsid w:val="00817B47"/>
    <w:rsid w:val="00820956"/>
    <w:rsid w:val="00822193"/>
    <w:rsid w:val="0082791D"/>
    <w:rsid w:val="00836BC6"/>
    <w:rsid w:val="00840A84"/>
    <w:rsid w:val="008423FA"/>
    <w:rsid w:val="008426BA"/>
    <w:rsid w:val="00843023"/>
    <w:rsid w:val="008501CA"/>
    <w:rsid w:val="008510E5"/>
    <w:rsid w:val="00852E4C"/>
    <w:rsid w:val="00852FC0"/>
    <w:rsid w:val="00856098"/>
    <w:rsid w:val="0086007A"/>
    <w:rsid w:val="00860B0A"/>
    <w:rsid w:val="00861C7B"/>
    <w:rsid w:val="008634C2"/>
    <w:rsid w:val="00866115"/>
    <w:rsid w:val="00867118"/>
    <w:rsid w:val="008677BE"/>
    <w:rsid w:val="0087663A"/>
    <w:rsid w:val="00882803"/>
    <w:rsid w:val="00883521"/>
    <w:rsid w:val="008840F7"/>
    <w:rsid w:val="0088451C"/>
    <w:rsid w:val="00884AC3"/>
    <w:rsid w:val="00885961"/>
    <w:rsid w:val="0089120D"/>
    <w:rsid w:val="00892B0F"/>
    <w:rsid w:val="008954C9"/>
    <w:rsid w:val="0089641D"/>
    <w:rsid w:val="0089677E"/>
    <w:rsid w:val="008979BC"/>
    <w:rsid w:val="00897BB8"/>
    <w:rsid w:val="008A1FC7"/>
    <w:rsid w:val="008A3102"/>
    <w:rsid w:val="008A3DDD"/>
    <w:rsid w:val="008A4C5C"/>
    <w:rsid w:val="008A5B4B"/>
    <w:rsid w:val="008A7234"/>
    <w:rsid w:val="008B06C5"/>
    <w:rsid w:val="008B156E"/>
    <w:rsid w:val="008B2015"/>
    <w:rsid w:val="008B22D1"/>
    <w:rsid w:val="008B317D"/>
    <w:rsid w:val="008B4A9B"/>
    <w:rsid w:val="008B4EC5"/>
    <w:rsid w:val="008B6043"/>
    <w:rsid w:val="008C0430"/>
    <w:rsid w:val="008C0A15"/>
    <w:rsid w:val="008C0A28"/>
    <w:rsid w:val="008C15A8"/>
    <w:rsid w:val="008C1D3F"/>
    <w:rsid w:val="008C40D2"/>
    <w:rsid w:val="008C636F"/>
    <w:rsid w:val="008C7784"/>
    <w:rsid w:val="008D2967"/>
    <w:rsid w:val="008D642D"/>
    <w:rsid w:val="008D7FDE"/>
    <w:rsid w:val="008E18F3"/>
    <w:rsid w:val="008E3B19"/>
    <w:rsid w:val="008E3B96"/>
    <w:rsid w:val="008E3CA1"/>
    <w:rsid w:val="008E3D56"/>
    <w:rsid w:val="008E5273"/>
    <w:rsid w:val="008E7DC5"/>
    <w:rsid w:val="008F0C77"/>
    <w:rsid w:val="008F497F"/>
    <w:rsid w:val="008F4EE6"/>
    <w:rsid w:val="008F50B3"/>
    <w:rsid w:val="008F5D88"/>
    <w:rsid w:val="008F6F01"/>
    <w:rsid w:val="008F74D4"/>
    <w:rsid w:val="009003F9"/>
    <w:rsid w:val="00900609"/>
    <w:rsid w:val="00901EA8"/>
    <w:rsid w:val="00901F72"/>
    <w:rsid w:val="00903B11"/>
    <w:rsid w:val="009050A8"/>
    <w:rsid w:val="00906869"/>
    <w:rsid w:val="0090715F"/>
    <w:rsid w:val="009102A4"/>
    <w:rsid w:val="009103A3"/>
    <w:rsid w:val="009104C7"/>
    <w:rsid w:val="00914A3C"/>
    <w:rsid w:val="00917E77"/>
    <w:rsid w:val="00922114"/>
    <w:rsid w:val="009231F0"/>
    <w:rsid w:val="00923C1F"/>
    <w:rsid w:val="00924CDC"/>
    <w:rsid w:val="00926E16"/>
    <w:rsid w:val="00927D23"/>
    <w:rsid w:val="00927E12"/>
    <w:rsid w:val="00931C25"/>
    <w:rsid w:val="009328E0"/>
    <w:rsid w:val="00932DF3"/>
    <w:rsid w:val="00934152"/>
    <w:rsid w:val="009347D9"/>
    <w:rsid w:val="00935431"/>
    <w:rsid w:val="00941333"/>
    <w:rsid w:val="0094255B"/>
    <w:rsid w:val="00945115"/>
    <w:rsid w:val="00950E19"/>
    <w:rsid w:val="00953ED2"/>
    <w:rsid w:val="00960AF4"/>
    <w:rsid w:val="009612B3"/>
    <w:rsid w:val="0096747A"/>
    <w:rsid w:val="0097357D"/>
    <w:rsid w:val="009736ED"/>
    <w:rsid w:val="00974CA5"/>
    <w:rsid w:val="00980294"/>
    <w:rsid w:val="009859FE"/>
    <w:rsid w:val="0098607D"/>
    <w:rsid w:val="009860ED"/>
    <w:rsid w:val="00987E7B"/>
    <w:rsid w:val="00992361"/>
    <w:rsid w:val="00993BDB"/>
    <w:rsid w:val="00993FB5"/>
    <w:rsid w:val="00996182"/>
    <w:rsid w:val="009A086A"/>
    <w:rsid w:val="009A1F76"/>
    <w:rsid w:val="009A43B9"/>
    <w:rsid w:val="009A55EF"/>
    <w:rsid w:val="009B048C"/>
    <w:rsid w:val="009B1AF6"/>
    <w:rsid w:val="009B30F5"/>
    <w:rsid w:val="009B4FE1"/>
    <w:rsid w:val="009C011B"/>
    <w:rsid w:val="009C0755"/>
    <w:rsid w:val="009C1158"/>
    <w:rsid w:val="009C503D"/>
    <w:rsid w:val="009C6F99"/>
    <w:rsid w:val="009D0436"/>
    <w:rsid w:val="009D2949"/>
    <w:rsid w:val="009D6E85"/>
    <w:rsid w:val="009D7C83"/>
    <w:rsid w:val="009E0E22"/>
    <w:rsid w:val="009E1C61"/>
    <w:rsid w:val="009E208E"/>
    <w:rsid w:val="009E232B"/>
    <w:rsid w:val="009E3515"/>
    <w:rsid w:val="009E35A1"/>
    <w:rsid w:val="009E3A52"/>
    <w:rsid w:val="009E5292"/>
    <w:rsid w:val="009E76D2"/>
    <w:rsid w:val="009E774B"/>
    <w:rsid w:val="009E79D2"/>
    <w:rsid w:val="009F055B"/>
    <w:rsid w:val="009F0B2B"/>
    <w:rsid w:val="009F0EBD"/>
    <w:rsid w:val="009F0EF3"/>
    <w:rsid w:val="009F2395"/>
    <w:rsid w:val="009F2EB7"/>
    <w:rsid w:val="009F5859"/>
    <w:rsid w:val="009F65A7"/>
    <w:rsid w:val="009F7B7E"/>
    <w:rsid w:val="009F7BF6"/>
    <w:rsid w:val="00A03955"/>
    <w:rsid w:val="00A03F9D"/>
    <w:rsid w:val="00A0420B"/>
    <w:rsid w:val="00A07898"/>
    <w:rsid w:val="00A13928"/>
    <w:rsid w:val="00A14256"/>
    <w:rsid w:val="00A17FD6"/>
    <w:rsid w:val="00A21039"/>
    <w:rsid w:val="00A214ED"/>
    <w:rsid w:val="00A23357"/>
    <w:rsid w:val="00A25110"/>
    <w:rsid w:val="00A25E17"/>
    <w:rsid w:val="00A26088"/>
    <w:rsid w:val="00A262F5"/>
    <w:rsid w:val="00A30896"/>
    <w:rsid w:val="00A31F32"/>
    <w:rsid w:val="00A32DCD"/>
    <w:rsid w:val="00A32F48"/>
    <w:rsid w:val="00A34A3E"/>
    <w:rsid w:val="00A357FE"/>
    <w:rsid w:val="00A375EE"/>
    <w:rsid w:val="00A42AF8"/>
    <w:rsid w:val="00A45B05"/>
    <w:rsid w:val="00A45DAC"/>
    <w:rsid w:val="00A5009F"/>
    <w:rsid w:val="00A503B4"/>
    <w:rsid w:val="00A53592"/>
    <w:rsid w:val="00A53C25"/>
    <w:rsid w:val="00A5451C"/>
    <w:rsid w:val="00A54794"/>
    <w:rsid w:val="00A54F0A"/>
    <w:rsid w:val="00A56599"/>
    <w:rsid w:val="00A5697D"/>
    <w:rsid w:val="00A61FE0"/>
    <w:rsid w:val="00A623F6"/>
    <w:rsid w:val="00A627D0"/>
    <w:rsid w:val="00A62827"/>
    <w:rsid w:val="00A645C3"/>
    <w:rsid w:val="00A713CD"/>
    <w:rsid w:val="00A71FE9"/>
    <w:rsid w:val="00A727E1"/>
    <w:rsid w:val="00A72D31"/>
    <w:rsid w:val="00A74FE0"/>
    <w:rsid w:val="00A75A5D"/>
    <w:rsid w:val="00A77546"/>
    <w:rsid w:val="00A800E5"/>
    <w:rsid w:val="00A828C2"/>
    <w:rsid w:val="00A83378"/>
    <w:rsid w:val="00A8455E"/>
    <w:rsid w:val="00A84BC4"/>
    <w:rsid w:val="00A84C35"/>
    <w:rsid w:val="00A91BF4"/>
    <w:rsid w:val="00A920D2"/>
    <w:rsid w:val="00A93E3B"/>
    <w:rsid w:val="00A95EE3"/>
    <w:rsid w:val="00A96FD4"/>
    <w:rsid w:val="00A971C6"/>
    <w:rsid w:val="00AA020D"/>
    <w:rsid w:val="00AA09FE"/>
    <w:rsid w:val="00AA3095"/>
    <w:rsid w:val="00AA4B06"/>
    <w:rsid w:val="00AA6320"/>
    <w:rsid w:val="00AA7238"/>
    <w:rsid w:val="00AB1ED3"/>
    <w:rsid w:val="00AB1FF3"/>
    <w:rsid w:val="00AB2237"/>
    <w:rsid w:val="00AB31BB"/>
    <w:rsid w:val="00AB619E"/>
    <w:rsid w:val="00AB6475"/>
    <w:rsid w:val="00AB6B8B"/>
    <w:rsid w:val="00AC13AF"/>
    <w:rsid w:val="00AC1FCE"/>
    <w:rsid w:val="00AC4669"/>
    <w:rsid w:val="00AC5435"/>
    <w:rsid w:val="00AC5AE2"/>
    <w:rsid w:val="00AC68C5"/>
    <w:rsid w:val="00AD07A2"/>
    <w:rsid w:val="00AD1F2E"/>
    <w:rsid w:val="00AD7C8B"/>
    <w:rsid w:val="00AE1725"/>
    <w:rsid w:val="00AE4E0C"/>
    <w:rsid w:val="00AE526B"/>
    <w:rsid w:val="00AE5E00"/>
    <w:rsid w:val="00AE66ED"/>
    <w:rsid w:val="00AE7CE6"/>
    <w:rsid w:val="00AF061D"/>
    <w:rsid w:val="00AF4002"/>
    <w:rsid w:val="00AF4700"/>
    <w:rsid w:val="00AF5AED"/>
    <w:rsid w:val="00B00939"/>
    <w:rsid w:val="00B00F61"/>
    <w:rsid w:val="00B02A72"/>
    <w:rsid w:val="00B02F63"/>
    <w:rsid w:val="00B0305A"/>
    <w:rsid w:val="00B044E2"/>
    <w:rsid w:val="00B05801"/>
    <w:rsid w:val="00B05E50"/>
    <w:rsid w:val="00B071CF"/>
    <w:rsid w:val="00B103FB"/>
    <w:rsid w:val="00B1058A"/>
    <w:rsid w:val="00B13688"/>
    <w:rsid w:val="00B13944"/>
    <w:rsid w:val="00B15204"/>
    <w:rsid w:val="00B16131"/>
    <w:rsid w:val="00B20252"/>
    <w:rsid w:val="00B21EB6"/>
    <w:rsid w:val="00B2320F"/>
    <w:rsid w:val="00B2623E"/>
    <w:rsid w:val="00B26EB0"/>
    <w:rsid w:val="00B277A7"/>
    <w:rsid w:val="00B32CC4"/>
    <w:rsid w:val="00B35338"/>
    <w:rsid w:val="00B35947"/>
    <w:rsid w:val="00B35FCA"/>
    <w:rsid w:val="00B37B92"/>
    <w:rsid w:val="00B40ACD"/>
    <w:rsid w:val="00B41805"/>
    <w:rsid w:val="00B41B5F"/>
    <w:rsid w:val="00B42071"/>
    <w:rsid w:val="00B42DCA"/>
    <w:rsid w:val="00B4356A"/>
    <w:rsid w:val="00B44FF4"/>
    <w:rsid w:val="00B46154"/>
    <w:rsid w:val="00B47500"/>
    <w:rsid w:val="00B5101E"/>
    <w:rsid w:val="00B5251B"/>
    <w:rsid w:val="00B54593"/>
    <w:rsid w:val="00B54882"/>
    <w:rsid w:val="00B54B1C"/>
    <w:rsid w:val="00B56FED"/>
    <w:rsid w:val="00B6226E"/>
    <w:rsid w:val="00B63218"/>
    <w:rsid w:val="00B64FD5"/>
    <w:rsid w:val="00B7119A"/>
    <w:rsid w:val="00B71D16"/>
    <w:rsid w:val="00B73AD2"/>
    <w:rsid w:val="00B7418B"/>
    <w:rsid w:val="00B774AE"/>
    <w:rsid w:val="00B80ADB"/>
    <w:rsid w:val="00B819A4"/>
    <w:rsid w:val="00B83D73"/>
    <w:rsid w:val="00B83ECF"/>
    <w:rsid w:val="00B85661"/>
    <w:rsid w:val="00B87C97"/>
    <w:rsid w:val="00B90713"/>
    <w:rsid w:val="00B90828"/>
    <w:rsid w:val="00B910DC"/>
    <w:rsid w:val="00B93AA3"/>
    <w:rsid w:val="00B9703D"/>
    <w:rsid w:val="00BA0417"/>
    <w:rsid w:val="00BA0980"/>
    <w:rsid w:val="00BA3E87"/>
    <w:rsid w:val="00BA4A2A"/>
    <w:rsid w:val="00BB0123"/>
    <w:rsid w:val="00BB127A"/>
    <w:rsid w:val="00BB145F"/>
    <w:rsid w:val="00BB417D"/>
    <w:rsid w:val="00BB7154"/>
    <w:rsid w:val="00BC1221"/>
    <w:rsid w:val="00BC1BAF"/>
    <w:rsid w:val="00BC4346"/>
    <w:rsid w:val="00BC4F69"/>
    <w:rsid w:val="00BC6FDC"/>
    <w:rsid w:val="00BC7A1E"/>
    <w:rsid w:val="00BD05EE"/>
    <w:rsid w:val="00BD0652"/>
    <w:rsid w:val="00BD1764"/>
    <w:rsid w:val="00BD179E"/>
    <w:rsid w:val="00BD1CCA"/>
    <w:rsid w:val="00BD207D"/>
    <w:rsid w:val="00BD303A"/>
    <w:rsid w:val="00BD4582"/>
    <w:rsid w:val="00BD538F"/>
    <w:rsid w:val="00BD5827"/>
    <w:rsid w:val="00BD7658"/>
    <w:rsid w:val="00BD7852"/>
    <w:rsid w:val="00BD7B93"/>
    <w:rsid w:val="00BE0133"/>
    <w:rsid w:val="00BE066A"/>
    <w:rsid w:val="00BE435B"/>
    <w:rsid w:val="00BE66B7"/>
    <w:rsid w:val="00BF03EF"/>
    <w:rsid w:val="00BF1104"/>
    <w:rsid w:val="00BF1A83"/>
    <w:rsid w:val="00BF2181"/>
    <w:rsid w:val="00BF22CC"/>
    <w:rsid w:val="00BF3EE9"/>
    <w:rsid w:val="00BF72E8"/>
    <w:rsid w:val="00BF7BAD"/>
    <w:rsid w:val="00C00FBE"/>
    <w:rsid w:val="00C04194"/>
    <w:rsid w:val="00C04D98"/>
    <w:rsid w:val="00C061C8"/>
    <w:rsid w:val="00C10961"/>
    <w:rsid w:val="00C11ED6"/>
    <w:rsid w:val="00C132A3"/>
    <w:rsid w:val="00C1335A"/>
    <w:rsid w:val="00C143CB"/>
    <w:rsid w:val="00C17396"/>
    <w:rsid w:val="00C21598"/>
    <w:rsid w:val="00C21E30"/>
    <w:rsid w:val="00C22CD3"/>
    <w:rsid w:val="00C2321E"/>
    <w:rsid w:val="00C30F81"/>
    <w:rsid w:val="00C3277F"/>
    <w:rsid w:val="00C37B01"/>
    <w:rsid w:val="00C4491B"/>
    <w:rsid w:val="00C45DD5"/>
    <w:rsid w:val="00C50EBA"/>
    <w:rsid w:val="00C525E2"/>
    <w:rsid w:val="00C56BC7"/>
    <w:rsid w:val="00C56D1B"/>
    <w:rsid w:val="00C571DD"/>
    <w:rsid w:val="00C57C93"/>
    <w:rsid w:val="00C6120D"/>
    <w:rsid w:val="00C62498"/>
    <w:rsid w:val="00C62CBE"/>
    <w:rsid w:val="00C63466"/>
    <w:rsid w:val="00C6458B"/>
    <w:rsid w:val="00C64B1E"/>
    <w:rsid w:val="00C675FA"/>
    <w:rsid w:val="00C7094C"/>
    <w:rsid w:val="00C74D01"/>
    <w:rsid w:val="00C75CC8"/>
    <w:rsid w:val="00C760F5"/>
    <w:rsid w:val="00C85688"/>
    <w:rsid w:val="00C86982"/>
    <w:rsid w:val="00C97986"/>
    <w:rsid w:val="00C979AE"/>
    <w:rsid w:val="00CA2086"/>
    <w:rsid w:val="00CA28BA"/>
    <w:rsid w:val="00CA34B4"/>
    <w:rsid w:val="00CA4671"/>
    <w:rsid w:val="00CA6D4F"/>
    <w:rsid w:val="00CB7952"/>
    <w:rsid w:val="00CC1112"/>
    <w:rsid w:val="00CC1AC3"/>
    <w:rsid w:val="00CC2692"/>
    <w:rsid w:val="00CC4788"/>
    <w:rsid w:val="00CC49C7"/>
    <w:rsid w:val="00CC4F22"/>
    <w:rsid w:val="00CC5297"/>
    <w:rsid w:val="00CD0F88"/>
    <w:rsid w:val="00CD14F2"/>
    <w:rsid w:val="00CD1EED"/>
    <w:rsid w:val="00CD663B"/>
    <w:rsid w:val="00CE65DE"/>
    <w:rsid w:val="00CE79C7"/>
    <w:rsid w:val="00CF063F"/>
    <w:rsid w:val="00CF07C9"/>
    <w:rsid w:val="00CF13F2"/>
    <w:rsid w:val="00CF6A01"/>
    <w:rsid w:val="00CF709D"/>
    <w:rsid w:val="00D03B37"/>
    <w:rsid w:val="00D06622"/>
    <w:rsid w:val="00D06FD2"/>
    <w:rsid w:val="00D12012"/>
    <w:rsid w:val="00D20F2B"/>
    <w:rsid w:val="00D21CA9"/>
    <w:rsid w:val="00D223C1"/>
    <w:rsid w:val="00D234DB"/>
    <w:rsid w:val="00D256AE"/>
    <w:rsid w:val="00D335F1"/>
    <w:rsid w:val="00D34618"/>
    <w:rsid w:val="00D35B9C"/>
    <w:rsid w:val="00D427D8"/>
    <w:rsid w:val="00D4407B"/>
    <w:rsid w:val="00D449D6"/>
    <w:rsid w:val="00D44A61"/>
    <w:rsid w:val="00D45373"/>
    <w:rsid w:val="00D500B1"/>
    <w:rsid w:val="00D50B8E"/>
    <w:rsid w:val="00D50DB5"/>
    <w:rsid w:val="00D51349"/>
    <w:rsid w:val="00D514B9"/>
    <w:rsid w:val="00D600F6"/>
    <w:rsid w:val="00D61512"/>
    <w:rsid w:val="00D641D5"/>
    <w:rsid w:val="00D64FD4"/>
    <w:rsid w:val="00D65748"/>
    <w:rsid w:val="00D65D3B"/>
    <w:rsid w:val="00D67BFA"/>
    <w:rsid w:val="00D67E4C"/>
    <w:rsid w:val="00D703D2"/>
    <w:rsid w:val="00D74330"/>
    <w:rsid w:val="00D74F59"/>
    <w:rsid w:val="00D75FED"/>
    <w:rsid w:val="00D77586"/>
    <w:rsid w:val="00D77720"/>
    <w:rsid w:val="00D80743"/>
    <w:rsid w:val="00D83292"/>
    <w:rsid w:val="00D86375"/>
    <w:rsid w:val="00D90151"/>
    <w:rsid w:val="00D90171"/>
    <w:rsid w:val="00D91246"/>
    <w:rsid w:val="00D91F0D"/>
    <w:rsid w:val="00DA0A9F"/>
    <w:rsid w:val="00DA3627"/>
    <w:rsid w:val="00DA5267"/>
    <w:rsid w:val="00DA6C99"/>
    <w:rsid w:val="00DB5025"/>
    <w:rsid w:val="00DB5C5C"/>
    <w:rsid w:val="00DB6A48"/>
    <w:rsid w:val="00DB7521"/>
    <w:rsid w:val="00DB7FBD"/>
    <w:rsid w:val="00DC1138"/>
    <w:rsid w:val="00DC1976"/>
    <w:rsid w:val="00DC1B15"/>
    <w:rsid w:val="00DC2104"/>
    <w:rsid w:val="00DC2D13"/>
    <w:rsid w:val="00DC49BC"/>
    <w:rsid w:val="00DC6A2E"/>
    <w:rsid w:val="00DD3149"/>
    <w:rsid w:val="00DD3ECA"/>
    <w:rsid w:val="00DD4566"/>
    <w:rsid w:val="00DD6AA0"/>
    <w:rsid w:val="00DD6B2B"/>
    <w:rsid w:val="00DD71FF"/>
    <w:rsid w:val="00DD764C"/>
    <w:rsid w:val="00DE0B5D"/>
    <w:rsid w:val="00DE0F1E"/>
    <w:rsid w:val="00DE1535"/>
    <w:rsid w:val="00DE1F6D"/>
    <w:rsid w:val="00DE20E0"/>
    <w:rsid w:val="00DE36A1"/>
    <w:rsid w:val="00DE3CB1"/>
    <w:rsid w:val="00DE4505"/>
    <w:rsid w:val="00DE5E48"/>
    <w:rsid w:val="00DF06CD"/>
    <w:rsid w:val="00DF162B"/>
    <w:rsid w:val="00DF1A1A"/>
    <w:rsid w:val="00DF3389"/>
    <w:rsid w:val="00DF3C78"/>
    <w:rsid w:val="00DF4123"/>
    <w:rsid w:val="00DF466C"/>
    <w:rsid w:val="00DF7DD9"/>
    <w:rsid w:val="00E00B92"/>
    <w:rsid w:val="00E02D4B"/>
    <w:rsid w:val="00E03B04"/>
    <w:rsid w:val="00E04502"/>
    <w:rsid w:val="00E063E3"/>
    <w:rsid w:val="00E06DBA"/>
    <w:rsid w:val="00E07418"/>
    <w:rsid w:val="00E12525"/>
    <w:rsid w:val="00E12B08"/>
    <w:rsid w:val="00E13E40"/>
    <w:rsid w:val="00E14799"/>
    <w:rsid w:val="00E14BC7"/>
    <w:rsid w:val="00E15523"/>
    <w:rsid w:val="00E164D0"/>
    <w:rsid w:val="00E219E8"/>
    <w:rsid w:val="00E21C35"/>
    <w:rsid w:val="00E238E5"/>
    <w:rsid w:val="00E2514E"/>
    <w:rsid w:val="00E2608C"/>
    <w:rsid w:val="00E273AD"/>
    <w:rsid w:val="00E33291"/>
    <w:rsid w:val="00E34416"/>
    <w:rsid w:val="00E3715C"/>
    <w:rsid w:val="00E3759F"/>
    <w:rsid w:val="00E37F18"/>
    <w:rsid w:val="00E41C30"/>
    <w:rsid w:val="00E42091"/>
    <w:rsid w:val="00E42BEC"/>
    <w:rsid w:val="00E43688"/>
    <w:rsid w:val="00E441F7"/>
    <w:rsid w:val="00E44A3C"/>
    <w:rsid w:val="00E46737"/>
    <w:rsid w:val="00E4720D"/>
    <w:rsid w:val="00E474C1"/>
    <w:rsid w:val="00E4785A"/>
    <w:rsid w:val="00E47B5E"/>
    <w:rsid w:val="00E5496F"/>
    <w:rsid w:val="00E55B9E"/>
    <w:rsid w:val="00E55EFC"/>
    <w:rsid w:val="00E5621B"/>
    <w:rsid w:val="00E5756C"/>
    <w:rsid w:val="00E60291"/>
    <w:rsid w:val="00E61F87"/>
    <w:rsid w:val="00E6252C"/>
    <w:rsid w:val="00E6504A"/>
    <w:rsid w:val="00E66F20"/>
    <w:rsid w:val="00E7087D"/>
    <w:rsid w:val="00E70BD4"/>
    <w:rsid w:val="00E71949"/>
    <w:rsid w:val="00E74296"/>
    <w:rsid w:val="00E74DBC"/>
    <w:rsid w:val="00E7598F"/>
    <w:rsid w:val="00E76AC5"/>
    <w:rsid w:val="00E76F9C"/>
    <w:rsid w:val="00E81064"/>
    <w:rsid w:val="00E8186A"/>
    <w:rsid w:val="00E822E4"/>
    <w:rsid w:val="00E840E7"/>
    <w:rsid w:val="00E86165"/>
    <w:rsid w:val="00E86DA0"/>
    <w:rsid w:val="00E9017D"/>
    <w:rsid w:val="00E90560"/>
    <w:rsid w:val="00E93F77"/>
    <w:rsid w:val="00E9522C"/>
    <w:rsid w:val="00E95F0B"/>
    <w:rsid w:val="00E97963"/>
    <w:rsid w:val="00EA0E13"/>
    <w:rsid w:val="00EA2E81"/>
    <w:rsid w:val="00EA4D52"/>
    <w:rsid w:val="00EA7FB7"/>
    <w:rsid w:val="00EB0B31"/>
    <w:rsid w:val="00EB58D5"/>
    <w:rsid w:val="00EC16FF"/>
    <w:rsid w:val="00ED1382"/>
    <w:rsid w:val="00ED2566"/>
    <w:rsid w:val="00ED2573"/>
    <w:rsid w:val="00ED2C6B"/>
    <w:rsid w:val="00ED4BDA"/>
    <w:rsid w:val="00ED51ED"/>
    <w:rsid w:val="00ED5CB4"/>
    <w:rsid w:val="00ED5CF4"/>
    <w:rsid w:val="00ED7006"/>
    <w:rsid w:val="00ED7C14"/>
    <w:rsid w:val="00EE05D2"/>
    <w:rsid w:val="00EE05E9"/>
    <w:rsid w:val="00EE1040"/>
    <w:rsid w:val="00EE238A"/>
    <w:rsid w:val="00EE5D5F"/>
    <w:rsid w:val="00EE753B"/>
    <w:rsid w:val="00EF016A"/>
    <w:rsid w:val="00EF136E"/>
    <w:rsid w:val="00EF14BE"/>
    <w:rsid w:val="00EF1B82"/>
    <w:rsid w:val="00EF1DBC"/>
    <w:rsid w:val="00EF43D5"/>
    <w:rsid w:val="00EF52EC"/>
    <w:rsid w:val="00F00501"/>
    <w:rsid w:val="00F0237B"/>
    <w:rsid w:val="00F0248D"/>
    <w:rsid w:val="00F02D7A"/>
    <w:rsid w:val="00F04571"/>
    <w:rsid w:val="00F045BF"/>
    <w:rsid w:val="00F07FF0"/>
    <w:rsid w:val="00F11063"/>
    <w:rsid w:val="00F11A53"/>
    <w:rsid w:val="00F130F7"/>
    <w:rsid w:val="00F14414"/>
    <w:rsid w:val="00F14715"/>
    <w:rsid w:val="00F14EA2"/>
    <w:rsid w:val="00F15020"/>
    <w:rsid w:val="00F15107"/>
    <w:rsid w:val="00F23D1E"/>
    <w:rsid w:val="00F25DEF"/>
    <w:rsid w:val="00F32055"/>
    <w:rsid w:val="00F3455F"/>
    <w:rsid w:val="00F366B9"/>
    <w:rsid w:val="00F37066"/>
    <w:rsid w:val="00F37149"/>
    <w:rsid w:val="00F42A86"/>
    <w:rsid w:val="00F42B37"/>
    <w:rsid w:val="00F45659"/>
    <w:rsid w:val="00F466C1"/>
    <w:rsid w:val="00F518C7"/>
    <w:rsid w:val="00F523E8"/>
    <w:rsid w:val="00F54B68"/>
    <w:rsid w:val="00F54BE0"/>
    <w:rsid w:val="00F55A60"/>
    <w:rsid w:val="00F56F15"/>
    <w:rsid w:val="00F57F3C"/>
    <w:rsid w:val="00F602DA"/>
    <w:rsid w:val="00F60AAB"/>
    <w:rsid w:val="00F61A82"/>
    <w:rsid w:val="00F6292A"/>
    <w:rsid w:val="00F630B0"/>
    <w:rsid w:val="00F63485"/>
    <w:rsid w:val="00F65405"/>
    <w:rsid w:val="00F66597"/>
    <w:rsid w:val="00F6669E"/>
    <w:rsid w:val="00F67E58"/>
    <w:rsid w:val="00F70A12"/>
    <w:rsid w:val="00F74B8E"/>
    <w:rsid w:val="00F77406"/>
    <w:rsid w:val="00F82B17"/>
    <w:rsid w:val="00F864A2"/>
    <w:rsid w:val="00F86D95"/>
    <w:rsid w:val="00F9069D"/>
    <w:rsid w:val="00F95889"/>
    <w:rsid w:val="00F96E36"/>
    <w:rsid w:val="00F97758"/>
    <w:rsid w:val="00FA161B"/>
    <w:rsid w:val="00FA21B8"/>
    <w:rsid w:val="00FA21E0"/>
    <w:rsid w:val="00FA6DEC"/>
    <w:rsid w:val="00FB2A92"/>
    <w:rsid w:val="00FB484E"/>
    <w:rsid w:val="00FB49FE"/>
    <w:rsid w:val="00FB6116"/>
    <w:rsid w:val="00FB7DB3"/>
    <w:rsid w:val="00FB7E1E"/>
    <w:rsid w:val="00FC019A"/>
    <w:rsid w:val="00FC1B9D"/>
    <w:rsid w:val="00FC25C6"/>
    <w:rsid w:val="00FC3A8D"/>
    <w:rsid w:val="00FC3F07"/>
    <w:rsid w:val="00FC547B"/>
    <w:rsid w:val="00FD0327"/>
    <w:rsid w:val="00FD12A1"/>
    <w:rsid w:val="00FD20F4"/>
    <w:rsid w:val="00FD50F9"/>
    <w:rsid w:val="00FD5D73"/>
    <w:rsid w:val="00FE07AE"/>
    <w:rsid w:val="00FE0C69"/>
    <w:rsid w:val="00FE178A"/>
    <w:rsid w:val="00FE18ED"/>
    <w:rsid w:val="00FE3BAA"/>
    <w:rsid w:val="00FE3CBC"/>
    <w:rsid w:val="00FE5F5E"/>
    <w:rsid w:val="00FE77E5"/>
    <w:rsid w:val="00FE7EBD"/>
    <w:rsid w:val="00FF2829"/>
    <w:rsid w:val="00FF7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0887AEC6"/>
  <w15:docId w15:val="{06AB17C8-4EB8-4AB9-BEBB-E6F36030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99" w:qFormat="1"/>
    <w:lsdException w:name="heading 2" w:semiHidden="1" w:uiPriority="99" w:unhideWhenUsed="1" w:qFormat="1"/>
    <w:lsdException w:name="heading 3" w:semiHidden="1" w:uiPriority="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52EB"/>
    <w:rPr>
      <w:sz w:val="24"/>
      <w:szCs w:val="24"/>
    </w:rPr>
  </w:style>
  <w:style w:type="paragraph" w:styleId="Heading1">
    <w:name w:val="heading 1"/>
    <w:aliases w:val="ACTPS Heading 3"/>
    <w:basedOn w:val="Normal"/>
    <w:next w:val="Normal"/>
    <w:link w:val="Heading1Char"/>
    <w:uiPriority w:val="99"/>
    <w:qFormat/>
    <w:rsid w:val="00A0420B"/>
    <w:pPr>
      <w:keepNext/>
      <w:keepLines/>
      <w:numPr>
        <w:numId w:val="1"/>
      </w:numPr>
      <w:spacing w:before="480"/>
      <w:jc w:val="center"/>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Agreement Heading 2,ACTPS Heading 2"/>
    <w:basedOn w:val="Normal"/>
    <w:next w:val="Normal"/>
    <w:link w:val="Heading2Char"/>
    <w:uiPriority w:val="99"/>
    <w:unhideWhenUsed/>
    <w:qFormat/>
    <w:rsid w:val="00B64FD5"/>
    <w:pPr>
      <w:keepNext/>
      <w:keepLines/>
      <w:numPr>
        <w:ilvl w:val="1"/>
        <w:numId w:val="1"/>
      </w:numPr>
      <w:spacing w:before="200"/>
      <w:ind w:left="6096"/>
      <w:jc w:val="center"/>
      <w:outlineLvl w:val="1"/>
    </w:pPr>
    <w:rPr>
      <w:rFonts w:asciiTheme="minorHAnsi" w:eastAsiaTheme="majorEastAsia" w:hAnsiTheme="minorHAnsi" w:cstheme="majorBidi"/>
      <w:b/>
      <w:bCs/>
      <w:sz w:val="26"/>
      <w:szCs w:val="26"/>
    </w:rPr>
  </w:style>
  <w:style w:type="paragraph" w:styleId="Heading3">
    <w:name w:val="heading 3"/>
    <w:aliases w:val="ACTPS Main Body"/>
    <w:basedOn w:val="Normal"/>
    <w:next w:val="Normal"/>
    <w:link w:val="Heading3Char"/>
    <w:uiPriority w:val="9"/>
    <w:unhideWhenUsed/>
    <w:qFormat/>
    <w:rsid w:val="004952E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Annex"/>
    <w:basedOn w:val="Normal"/>
    <w:next w:val="Normal"/>
    <w:link w:val="Heading4Char"/>
    <w:uiPriority w:val="99"/>
    <w:qFormat/>
    <w:rsid w:val="00A07898"/>
    <w:pPr>
      <w:keepNext/>
      <w:framePr w:hSpace="180" w:wrap="around" w:hAnchor="margin" w:x="341" w:y="-208"/>
      <w:spacing w:before="60" w:after="60" w:line="360" w:lineRule="auto"/>
      <w:ind w:left="1728" w:hanging="648"/>
      <w:jc w:val="center"/>
      <w:outlineLvl w:val="3"/>
    </w:pPr>
    <w:rPr>
      <w:rFonts w:ascii="Calibri" w:hAnsi="Calibri"/>
      <w:b/>
      <w:bCs/>
      <w:sz w:val="32"/>
      <w:lang w:eastAsia="en-US"/>
    </w:rPr>
  </w:style>
  <w:style w:type="paragraph" w:styleId="Heading5">
    <w:name w:val="heading 5"/>
    <w:aliases w:val="ACTPS Annex Heading"/>
    <w:basedOn w:val="Normal"/>
    <w:next w:val="Normal"/>
    <w:link w:val="Heading5Char"/>
    <w:uiPriority w:val="99"/>
    <w:qFormat/>
    <w:rsid w:val="00A07898"/>
    <w:pPr>
      <w:keepNext/>
      <w:keepLines/>
      <w:spacing w:before="440" w:after="240" w:line="360" w:lineRule="auto"/>
      <w:ind w:left="2232" w:hanging="792"/>
      <w:jc w:val="center"/>
      <w:outlineLvl w:val="4"/>
    </w:pPr>
    <w:rPr>
      <w:rFonts w:ascii="Calibri" w:hAnsi="Calibri"/>
      <w:b/>
      <w:color w:val="000000"/>
      <w:sz w:val="32"/>
      <w:szCs w:val="22"/>
      <w:lang w:eastAsia="en-US"/>
    </w:rPr>
  </w:style>
  <w:style w:type="paragraph" w:styleId="Heading6">
    <w:name w:val="heading 6"/>
    <w:basedOn w:val="Normal"/>
    <w:next w:val="Normal"/>
    <w:link w:val="Heading6Char"/>
    <w:uiPriority w:val="99"/>
    <w:qFormat/>
    <w:rsid w:val="00A07898"/>
    <w:pPr>
      <w:numPr>
        <w:numId w:val="4"/>
      </w:numPr>
      <w:spacing w:line="360" w:lineRule="auto"/>
      <w:jc w:val="center"/>
      <w:outlineLvl w:val="5"/>
    </w:pPr>
    <w:rPr>
      <w:rFonts w:ascii="Calibri" w:eastAsia="Calibri" w:hAnsi="Calibri"/>
      <w:b/>
      <w:sz w:val="28"/>
      <w:szCs w:val="20"/>
      <w:lang w:eastAsia="en-US"/>
    </w:rPr>
  </w:style>
  <w:style w:type="paragraph" w:styleId="Heading7">
    <w:name w:val="heading 7"/>
    <w:basedOn w:val="Heading6"/>
    <w:link w:val="Heading7Char"/>
    <w:uiPriority w:val="99"/>
    <w:qFormat/>
    <w:rsid w:val="00A07898"/>
    <w:pPr>
      <w:numPr>
        <w:numId w:val="2"/>
      </w:numPr>
      <w:spacing w:before="360" w:after="180" w:line="240" w:lineRule="auto"/>
      <w:jc w:val="left"/>
      <w:outlineLvl w:val="6"/>
    </w:pPr>
    <w:rPr>
      <w:b w:val="0"/>
      <w:sz w:val="20"/>
    </w:rPr>
  </w:style>
  <w:style w:type="paragraph" w:styleId="Heading8">
    <w:name w:val="heading 8"/>
    <w:basedOn w:val="Normal"/>
    <w:next w:val="Normal"/>
    <w:link w:val="Heading8Char"/>
    <w:uiPriority w:val="99"/>
    <w:qFormat/>
    <w:rsid w:val="00A07898"/>
    <w:pPr>
      <w:keepNext/>
      <w:keepLines/>
      <w:spacing w:before="200" w:line="360" w:lineRule="auto"/>
      <w:outlineLvl w:val="7"/>
    </w:pPr>
    <w:rPr>
      <w:rFonts w:ascii="Cambria" w:hAnsi="Cambria"/>
      <w:color w:val="404040"/>
      <w:sz w:val="20"/>
      <w:szCs w:val="20"/>
      <w:lang w:eastAsia="en-US"/>
    </w:rPr>
  </w:style>
  <w:style w:type="paragraph" w:styleId="Heading9">
    <w:name w:val="heading 9"/>
    <w:basedOn w:val="Normal"/>
    <w:next w:val="Normal"/>
    <w:link w:val="Heading9Char"/>
    <w:uiPriority w:val="99"/>
    <w:qFormat/>
    <w:rsid w:val="00A07898"/>
    <w:pPr>
      <w:keepNext/>
      <w:keepLines/>
      <w:spacing w:before="200" w:line="360" w:lineRule="auto"/>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CTPS Heading 3 Char"/>
    <w:basedOn w:val="DefaultParagraphFont"/>
    <w:link w:val="Heading1"/>
    <w:uiPriority w:val="99"/>
    <w:rsid w:val="00A0420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Agreement Heading 2 Char,ACTPS Heading 2 Char"/>
    <w:basedOn w:val="DefaultParagraphFont"/>
    <w:link w:val="Heading2"/>
    <w:uiPriority w:val="99"/>
    <w:rsid w:val="00B64FD5"/>
    <w:rPr>
      <w:rFonts w:asciiTheme="minorHAnsi" w:eastAsiaTheme="majorEastAsia" w:hAnsiTheme="minorHAnsi" w:cstheme="majorBidi"/>
      <w:b/>
      <w:bCs/>
      <w:sz w:val="26"/>
      <w:szCs w:val="26"/>
    </w:rPr>
  </w:style>
  <w:style w:type="character" w:customStyle="1" w:styleId="Heading3Char">
    <w:name w:val="Heading 3 Char"/>
    <w:aliases w:val="ACTPS Main Body Char"/>
    <w:basedOn w:val="DefaultParagraphFont"/>
    <w:link w:val="Heading3"/>
    <w:uiPriority w:val="1"/>
    <w:rsid w:val="004952EB"/>
    <w:rPr>
      <w:rFonts w:asciiTheme="majorHAnsi" w:eastAsiaTheme="majorEastAsia" w:hAnsiTheme="majorHAnsi" w:cstheme="majorBidi"/>
      <w:b/>
      <w:bCs/>
      <w:color w:val="5B9BD5" w:themeColor="accent1"/>
      <w:sz w:val="24"/>
      <w:szCs w:val="24"/>
    </w:rPr>
  </w:style>
  <w:style w:type="paragraph" w:customStyle="1" w:styleId="Agreement-ParagraphLevel1">
    <w:name w:val="Agreement - Paragraph Level 1"/>
    <w:basedOn w:val="Normal"/>
    <w:qFormat/>
    <w:rsid w:val="00BD0652"/>
    <w:pPr>
      <w:numPr>
        <w:ilvl w:val="2"/>
        <w:numId w:val="1"/>
      </w:numPr>
      <w:spacing w:before="120" w:after="120"/>
      <w:ind w:left="1134"/>
    </w:pPr>
    <w:rPr>
      <w:rFonts w:asciiTheme="minorHAnsi" w:hAnsiTheme="minorHAnsi"/>
      <w:noProof/>
      <w:sz w:val="22"/>
      <w:szCs w:val="22"/>
    </w:rPr>
  </w:style>
  <w:style w:type="paragraph" w:customStyle="1" w:styleId="Agreement-ParagraphLevel2">
    <w:name w:val="Agreement - Paragraph Level 2"/>
    <w:basedOn w:val="Normal"/>
    <w:qFormat/>
    <w:rsid w:val="00A07898"/>
    <w:pPr>
      <w:numPr>
        <w:ilvl w:val="3"/>
        <w:numId w:val="1"/>
      </w:numPr>
      <w:spacing w:before="120" w:after="120"/>
    </w:pPr>
    <w:rPr>
      <w:rFonts w:asciiTheme="minorHAnsi" w:hAnsiTheme="minorHAnsi"/>
      <w:sz w:val="22"/>
      <w:szCs w:val="22"/>
    </w:rPr>
  </w:style>
  <w:style w:type="paragraph" w:customStyle="1" w:styleId="Agreement-ParagraphLevel3">
    <w:name w:val="Agreement - Paragraph Level 3"/>
    <w:basedOn w:val="Normal"/>
    <w:qFormat/>
    <w:rsid w:val="00843023"/>
    <w:pPr>
      <w:numPr>
        <w:ilvl w:val="4"/>
        <w:numId w:val="1"/>
      </w:numPr>
      <w:spacing w:before="120" w:after="120"/>
    </w:pPr>
    <w:rPr>
      <w:rFonts w:asciiTheme="minorHAnsi" w:hAnsiTheme="minorHAnsi"/>
      <w:noProof/>
      <w:sz w:val="22"/>
      <w:szCs w:val="22"/>
    </w:rPr>
  </w:style>
  <w:style w:type="paragraph" w:customStyle="1" w:styleId="Agreement-ParagraphLevel4">
    <w:name w:val="Agreement - Paragraph Level 4"/>
    <w:basedOn w:val="Normal"/>
    <w:qFormat/>
    <w:rsid w:val="001A172D"/>
    <w:pPr>
      <w:numPr>
        <w:ilvl w:val="5"/>
        <w:numId w:val="1"/>
      </w:numPr>
      <w:spacing w:before="120" w:after="120"/>
    </w:pPr>
    <w:rPr>
      <w:rFonts w:asciiTheme="minorHAnsi" w:hAnsiTheme="minorHAnsi"/>
      <w:noProof/>
      <w:sz w:val="22"/>
      <w:szCs w:val="22"/>
    </w:rPr>
  </w:style>
  <w:style w:type="character" w:styleId="Hyperlink">
    <w:name w:val="Hyperlink"/>
    <w:basedOn w:val="DefaultParagraphFont"/>
    <w:uiPriority w:val="99"/>
    <w:rsid w:val="00193624"/>
    <w:rPr>
      <w:color w:val="0563C1" w:themeColor="hyperlink"/>
      <w:u w:val="single"/>
    </w:rPr>
  </w:style>
  <w:style w:type="character" w:styleId="FollowedHyperlink">
    <w:name w:val="FollowedHyperlink"/>
    <w:basedOn w:val="DefaultParagraphFont"/>
    <w:rsid w:val="00E60291"/>
    <w:rPr>
      <w:color w:val="954F72" w:themeColor="followedHyperlink"/>
      <w:u w:val="single"/>
    </w:rPr>
  </w:style>
  <w:style w:type="character" w:styleId="Strong">
    <w:name w:val="Strong"/>
    <w:basedOn w:val="DefaultParagraphFont"/>
    <w:uiPriority w:val="22"/>
    <w:qFormat/>
    <w:rsid w:val="008A4C5C"/>
    <w:rPr>
      <w:b/>
      <w:bCs/>
    </w:rPr>
  </w:style>
  <w:style w:type="character" w:styleId="Emphasis">
    <w:name w:val="Emphasis"/>
    <w:basedOn w:val="DefaultParagraphFont"/>
    <w:qFormat/>
    <w:rsid w:val="008A4C5C"/>
    <w:rPr>
      <w:i/>
      <w:iCs/>
    </w:rPr>
  </w:style>
  <w:style w:type="character" w:customStyle="1" w:styleId="Heading4Char">
    <w:name w:val="Heading 4 Char"/>
    <w:aliases w:val="Annex Char"/>
    <w:basedOn w:val="DefaultParagraphFont"/>
    <w:link w:val="Heading4"/>
    <w:uiPriority w:val="99"/>
    <w:rsid w:val="00A07898"/>
    <w:rPr>
      <w:rFonts w:ascii="Calibri" w:hAnsi="Calibri"/>
      <w:b/>
      <w:bCs/>
      <w:sz w:val="32"/>
      <w:szCs w:val="24"/>
      <w:lang w:eastAsia="en-US"/>
    </w:rPr>
  </w:style>
  <w:style w:type="character" w:customStyle="1" w:styleId="Heading5Char">
    <w:name w:val="Heading 5 Char"/>
    <w:aliases w:val="ACTPS Annex Heading Char"/>
    <w:basedOn w:val="DefaultParagraphFont"/>
    <w:link w:val="Heading5"/>
    <w:uiPriority w:val="99"/>
    <w:rsid w:val="00A07898"/>
    <w:rPr>
      <w:rFonts w:ascii="Calibri" w:hAnsi="Calibri"/>
      <w:b/>
      <w:color w:val="000000"/>
      <w:sz w:val="32"/>
      <w:szCs w:val="22"/>
      <w:lang w:eastAsia="en-US"/>
    </w:rPr>
  </w:style>
  <w:style w:type="character" w:customStyle="1" w:styleId="Heading6Char">
    <w:name w:val="Heading 6 Char"/>
    <w:basedOn w:val="DefaultParagraphFont"/>
    <w:link w:val="Heading6"/>
    <w:uiPriority w:val="99"/>
    <w:rsid w:val="00A07898"/>
    <w:rPr>
      <w:rFonts w:ascii="Calibri" w:eastAsia="Calibri" w:hAnsi="Calibri"/>
      <w:b/>
      <w:sz w:val="28"/>
      <w:lang w:eastAsia="en-US"/>
    </w:rPr>
  </w:style>
  <w:style w:type="character" w:customStyle="1" w:styleId="Heading7Char">
    <w:name w:val="Heading 7 Char"/>
    <w:basedOn w:val="DefaultParagraphFont"/>
    <w:link w:val="Heading7"/>
    <w:uiPriority w:val="99"/>
    <w:rsid w:val="00A07898"/>
    <w:rPr>
      <w:rFonts w:ascii="Calibri" w:eastAsia="Calibri" w:hAnsi="Calibri"/>
      <w:lang w:eastAsia="en-US"/>
    </w:rPr>
  </w:style>
  <w:style w:type="character" w:customStyle="1" w:styleId="Heading8Char">
    <w:name w:val="Heading 8 Char"/>
    <w:basedOn w:val="DefaultParagraphFont"/>
    <w:link w:val="Heading8"/>
    <w:uiPriority w:val="99"/>
    <w:rsid w:val="00A07898"/>
    <w:rPr>
      <w:rFonts w:ascii="Cambria" w:hAnsi="Cambria"/>
      <w:color w:val="404040"/>
      <w:lang w:eastAsia="en-US"/>
    </w:rPr>
  </w:style>
  <w:style w:type="character" w:customStyle="1" w:styleId="Heading9Char">
    <w:name w:val="Heading 9 Char"/>
    <w:basedOn w:val="DefaultParagraphFont"/>
    <w:link w:val="Heading9"/>
    <w:uiPriority w:val="99"/>
    <w:rsid w:val="00A07898"/>
    <w:rPr>
      <w:rFonts w:ascii="Cambria" w:hAnsi="Cambria"/>
      <w:i/>
      <w:iCs/>
      <w:color w:val="404040"/>
      <w:lang w:eastAsia="en-US"/>
    </w:rPr>
  </w:style>
  <w:style w:type="paragraph" w:customStyle="1" w:styleId="TitlePage">
    <w:name w:val="Title Page"/>
    <w:basedOn w:val="Normal"/>
    <w:link w:val="TitlePageChar"/>
    <w:uiPriority w:val="99"/>
    <w:rsid w:val="00A07898"/>
    <w:pPr>
      <w:spacing w:before="240" w:after="360" w:line="360" w:lineRule="auto"/>
      <w:jc w:val="center"/>
    </w:pPr>
    <w:rPr>
      <w:rFonts w:ascii="Calibri" w:eastAsia="Calibri" w:hAnsi="Calibri"/>
      <w:b/>
      <w:sz w:val="52"/>
      <w:szCs w:val="52"/>
    </w:rPr>
  </w:style>
  <w:style w:type="character" w:customStyle="1" w:styleId="TitlePageChar">
    <w:name w:val="Title Page Char"/>
    <w:link w:val="TitlePage"/>
    <w:uiPriority w:val="99"/>
    <w:locked/>
    <w:rsid w:val="00A07898"/>
    <w:rPr>
      <w:rFonts w:ascii="Calibri" w:eastAsia="Calibri" w:hAnsi="Calibri"/>
      <w:b/>
      <w:sz w:val="52"/>
      <w:szCs w:val="52"/>
    </w:rPr>
  </w:style>
  <w:style w:type="paragraph" w:styleId="Header">
    <w:name w:val="header"/>
    <w:basedOn w:val="Normal"/>
    <w:link w:val="HeaderChar"/>
    <w:uiPriority w:val="99"/>
    <w:rsid w:val="00A07898"/>
    <w:pPr>
      <w:tabs>
        <w:tab w:val="center" w:pos="4513"/>
        <w:tab w:val="right" w:pos="9026"/>
      </w:tabs>
    </w:pPr>
    <w:rPr>
      <w:rFonts w:ascii="Calibri" w:eastAsia="Calibri" w:hAnsi="Calibri"/>
      <w:sz w:val="20"/>
      <w:szCs w:val="22"/>
      <w:lang w:eastAsia="en-US"/>
    </w:rPr>
  </w:style>
  <w:style w:type="character" w:customStyle="1" w:styleId="HeaderChar">
    <w:name w:val="Header Char"/>
    <w:basedOn w:val="DefaultParagraphFont"/>
    <w:link w:val="Header"/>
    <w:uiPriority w:val="99"/>
    <w:rsid w:val="00A07898"/>
    <w:rPr>
      <w:rFonts w:ascii="Calibri" w:eastAsia="Calibri" w:hAnsi="Calibri"/>
      <w:szCs w:val="22"/>
      <w:lang w:eastAsia="en-US"/>
    </w:rPr>
  </w:style>
  <w:style w:type="paragraph" w:styleId="Caption">
    <w:name w:val="caption"/>
    <w:basedOn w:val="Normal"/>
    <w:next w:val="Normal"/>
    <w:uiPriority w:val="99"/>
    <w:qFormat/>
    <w:rsid w:val="00A07898"/>
    <w:pPr>
      <w:spacing w:before="240" w:after="360" w:line="360" w:lineRule="auto"/>
    </w:pPr>
    <w:rPr>
      <w:rFonts w:ascii="Calibri" w:eastAsia="Calibri" w:hAnsi="Calibri"/>
      <w:b/>
      <w:bCs/>
      <w:sz w:val="20"/>
      <w:szCs w:val="20"/>
      <w:lang w:eastAsia="en-US"/>
    </w:rPr>
  </w:style>
  <w:style w:type="paragraph" w:styleId="BalloonText">
    <w:name w:val="Balloon Text"/>
    <w:basedOn w:val="Normal"/>
    <w:link w:val="BalloonTextChar"/>
    <w:uiPriority w:val="99"/>
    <w:rsid w:val="00A07898"/>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A07898"/>
    <w:rPr>
      <w:rFonts w:ascii="Tahoma" w:eastAsia="Calibri" w:hAnsi="Tahoma" w:cs="Tahoma"/>
      <w:sz w:val="16"/>
      <w:szCs w:val="16"/>
      <w:lang w:eastAsia="en-US"/>
    </w:rPr>
  </w:style>
  <w:style w:type="character" w:styleId="CommentReference">
    <w:name w:val="annotation reference"/>
    <w:basedOn w:val="DefaultParagraphFont"/>
    <w:uiPriority w:val="99"/>
    <w:rsid w:val="00A07898"/>
    <w:rPr>
      <w:rFonts w:cs="Times New Roman"/>
      <w:sz w:val="16"/>
    </w:rPr>
  </w:style>
  <w:style w:type="paragraph" w:styleId="CommentText">
    <w:name w:val="annotation text"/>
    <w:basedOn w:val="Normal"/>
    <w:link w:val="CommentTextChar"/>
    <w:uiPriority w:val="99"/>
    <w:rsid w:val="00A07898"/>
    <w:pPr>
      <w:spacing w:before="240" w:after="3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A07898"/>
    <w:rPr>
      <w:rFonts w:ascii="Calibri" w:eastAsia="Calibri" w:hAnsi="Calibri"/>
      <w:lang w:eastAsia="en-US"/>
    </w:rPr>
  </w:style>
  <w:style w:type="paragraph" w:styleId="DocumentMap">
    <w:name w:val="Document Map"/>
    <w:basedOn w:val="Normal"/>
    <w:link w:val="DocumentMapChar"/>
    <w:uiPriority w:val="99"/>
    <w:rsid w:val="00A07898"/>
    <w:pPr>
      <w:spacing w:before="240" w:after="360" w:line="360" w:lineRule="auto"/>
    </w:pPr>
    <w:rPr>
      <w:rFonts w:ascii="Tahoma" w:eastAsia="Calibri" w:hAnsi="Tahoma"/>
      <w:sz w:val="16"/>
      <w:szCs w:val="16"/>
      <w:lang w:eastAsia="en-US"/>
    </w:rPr>
  </w:style>
  <w:style w:type="character" w:customStyle="1" w:styleId="DocumentMapChar">
    <w:name w:val="Document Map Char"/>
    <w:basedOn w:val="DefaultParagraphFont"/>
    <w:link w:val="DocumentMap"/>
    <w:uiPriority w:val="99"/>
    <w:rsid w:val="00A07898"/>
    <w:rPr>
      <w:rFonts w:ascii="Tahoma" w:eastAsia="Calibri" w:hAnsi="Tahoma"/>
      <w:sz w:val="16"/>
      <w:szCs w:val="16"/>
      <w:lang w:eastAsia="en-US"/>
    </w:rPr>
  </w:style>
  <w:style w:type="paragraph" w:styleId="Title">
    <w:name w:val="Title"/>
    <w:aliases w:val="Style 4"/>
    <w:basedOn w:val="Normal"/>
    <w:next w:val="Normal"/>
    <w:link w:val="TitleChar"/>
    <w:uiPriority w:val="99"/>
    <w:qFormat/>
    <w:rsid w:val="00A07898"/>
    <w:pPr>
      <w:spacing w:before="360" w:after="180" w:line="360" w:lineRule="auto"/>
      <w:outlineLvl w:val="0"/>
    </w:pPr>
    <w:rPr>
      <w:rFonts w:ascii="Calibri" w:hAnsi="Calibri"/>
      <w:b/>
      <w:bCs/>
      <w:i/>
      <w:kern w:val="28"/>
      <w:sz w:val="20"/>
      <w:szCs w:val="32"/>
      <w:lang w:eastAsia="en-US"/>
    </w:rPr>
  </w:style>
  <w:style w:type="character" w:customStyle="1" w:styleId="TitleChar">
    <w:name w:val="Title Char"/>
    <w:aliases w:val="Style 4 Char"/>
    <w:basedOn w:val="DefaultParagraphFont"/>
    <w:link w:val="Title"/>
    <w:uiPriority w:val="99"/>
    <w:rsid w:val="00A07898"/>
    <w:rPr>
      <w:rFonts w:ascii="Calibri" w:hAnsi="Calibri"/>
      <w:b/>
      <w:bCs/>
      <w:i/>
      <w:kern w:val="28"/>
      <w:szCs w:val="32"/>
      <w:lang w:eastAsia="en-US"/>
    </w:rPr>
  </w:style>
  <w:style w:type="paragraph" w:styleId="TOCHeading">
    <w:name w:val="TOC Heading"/>
    <w:basedOn w:val="Heading1"/>
    <w:next w:val="Normal"/>
    <w:uiPriority w:val="39"/>
    <w:qFormat/>
    <w:rsid w:val="00A07898"/>
    <w:pPr>
      <w:spacing w:line="360" w:lineRule="auto"/>
      <w:ind w:left="2354" w:hanging="1644"/>
      <w:jc w:val="left"/>
      <w:outlineLvl w:val="9"/>
    </w:pPr>
    <w:rPr>
      <w:rFonts w:ascii="Cambria" w:eastAsia="Times New Roman" w:hAnsi="Cambria" w:cs="Times New Roman"/>
      <w:color w:val="365F91"/>
      <w:lang w:val="en-US" w:eastAsia="en-US"/>
    </w:rPr>
  </w:style>
  <w:style w:type="paragraph" w:styleId="TOC1">
    <w:name w:val="toc 1"/>
    <w:basedOn w:val="Normal"/>
    <w:next w:val="Normal"/>
    <w:autoRedefine/>
    <w:uiPriority w:val="39"/>
    <w:rsid w:val="00DC2104"/>
    <w:pPr>
      <w:tabs>
        <w:tab w:val="right" w:leader="dot" w:pos="10490"/>
      </w:tabs>
      <w:spacing w:before="120" w:after="120" w:line="360" w:lineRule="auto"/>
      <w:ind w:left="1560" w:hanging="1560"/>
    </w:pPr>
    <w:rPr>
      <w:rFonts w:ascii="Calibri" w:eastAsia="Calibri" w:hAnsi="Calibri"/>
      <w:b/>
      <w:noProof/>
      <w:sz w:val="28"/>
      <w:szCs w:val="28"/>
      <w:lang w:eastAsia="en-US"/>
    </w:rPr>
  </w:style>
  <w:style w:type="paragraph" w:styleId="TOC2">
    <w:name w:val="toc 2"/>
    <w:basedOn w:val="Normal"/>
    <w:next w:val="Normal"/>
    <w:autoRedefine/>
    <w:uiPriority w:val="39"/>
    <w:rsid w:val="00A07898"/>
    <w:pPr>
      <w:tabs>
        <w:tab w:val="left" w:pos="964"/>
        <w:tab w:val="right" w:leader="dot" w:pos="9118"/>
      </w:tabs>
      <w:spacing w:before="120" w:after="120" w:line="360" w:lineRule="auto"/>
      <w:ind w:left="992" w:hanging="794"/>
    </w:pPr>
    <w:rPr>
      <w:rFonts w:ascii="Calibri" w:eastAsia="Calibri" w:hAnsi="Calibri"/>
      <w:b/>
      <w:caps/>
      <w:noProof/>
      <w:sz w:val="20"/>
      <w:szCs w:val="22"/>
      <w:lang w:eastAsia="en-US"/>
    </w:rPr>
  </w:style>
  <w:style w:type="paragraph" w:styleId="NoSpacing">
    <w:name w:val="No Spacing"/>
    <w:aliases w:val="ACTPS Heading 1"/>
    <w:link w:val="NoSpacingChar"/>
    <w:uiPriority w:val="99"/>
    <w:qFormat/>
    <w:rsid w:val="00A07898"/>
    <w:pPr>
      <w:spacing w:before="120" w:after="120"/>
      <w:ind w:left="680"/>
    </w:pPr>
    <w:rPr>
      <w:rFonts w:ascii="Calibri" w:eastAsia="Calibri" w:hAnsi="Calibri"/>
      <w:b/>
      <w:i/>
      <w:sz w:val="22"/>
      <w:szCs w:val="22"/>
      <w:lang w:eastAsia="en-US"/>
    </w:rPr>
  </w:style>
  <w:style w:type="paragraph" w:customStyle="1" w:styleId="font5">
    <w:name w:val="font5"/>
    <w:basedOn w:val="Normal"/>
    <w:uiPriority w:val="99"/>
    <w:rsid w:val="00A07898"/>
    <w:pPr>
      <w:spacing w:before="100" w:beforeAutospacing="1" w:after="100" w:afterAutospacing="1"/>
    </w:pPr>
    <w:rPr>
      <w:rFonts w:ascii="Calibri" w:hAnsi="Calibri" w:cs="Arial"/>
      <w:b/>
      <w:bCs/>
      <w:sz w:val="20"/>
      <w:szCs w:val="20"/>
    </w:rPr>
  </w:style>
  <w:style w:type="paragraph" w:customStyle="1" w:styleId="font6">
    <w:name w:val="font6"/>
    <w:basedOn w:val="Normal"/>
    <w:uiPriority w:val="99"/>
    <w:rsid w:val="00A07898"/>
    <w:pPr>
      <w:spacing w:before="100" w:beforeAutospacing="1" w:after="100" w:afterAutospacing="1"/>
    </w:pPr>
    <w:rPr>
      <w:rFonts w:ascii="Calibri" w:hAnsi="Calibri" w:cs="Arial"/>
      <w:sz w:val="20"/>
      <w:szCs w:val="20"/>
    </w:rPr>
  </w:style>
  <w:style w:type="paragraph" w:customStyle="1" w:styleId="font7">
    <w:name w:val="font7"/>
    <w:basedOn w:val="Normal"/>
    <w:uiPriority w:val="99"/>
    <w:rsid w:val="00A07898"/>
    <w:pPr>
      <w:spacing w:before="100" w:beforeAutospacing="1" w:after="100" w:afterAutospacing="1"/>
    </w:pPr>
    <w:rPr>
      <w:rFonts w:ascii="Calibri" w:hAnsi="Calibri" w:cs="Arial"/>
      <w:sz w:val="20"/>
      <w:szCs w:val="20"/>
      <w:u w:val="single"/>
    </w:rPr>
  </w:style>
  <w:style w:type="paragraph" w:customStyle="1" w:styleId="font8">
    <w:name w:val="font8"/>
    <w:basedOn w:val="Normal"/>
    <w:uiPriority w:val="99"/>
    <w:rsid w:val="00A07898"/>
    <w:pPr>
      <w:spacing w:before="100" w:beforeAutospacing="1" w:after="100" w:afterAutospacing="1"/>
    </w:pPr>
    <w:rPr>
      <w:rFonts w:ascii="Calibri" w:hAnsi="Calibri" w:cs="Arial"/>
      <w:i/>
      <w:iCs/>
      <w:sz w:val="20"/>
      <w:szCs w:val="20"/>
    </w:rPr>
  </w:style>
  <w:style w:type="paragraph" w:customStyle="1" w:styleId="font9">
    <w:name w:val="font9"/>
    <w:basedOn w:val="Normal"/>
    <w:uiPriority w:val="99"/>
    <w:rsid w:val="00A07898"/>
    <w:pPr>
      <w:spacing w:before="100" w:beforeAutospacing="1" w:after="100" w:afterAutospacing="1"/>
    </w:pPr>
    <w:rPr>
      <w:rFonts w:ascii="Calibri" w:hAnsi="Calibri" w:cs="Arial"/>
      <w:sz w:val="20"/>
    </w:rPr>
  </w:style>
  <w:style w:type="paragraph" w:customStyle="1" w:styleId="font10">
    <w:name w:val="font10"/>
    <w:basedOn w:val="Normal"/>
    <w:uiPriority w:val="99"/>
    <w:rsid w:val="00A07898"/>
    <w:pPr>
      <w:spacing w:before="100" w:beforeAutospacing="1" w:after="100" w:afterAutospacing="1"/>
    </w:pPr>
    <w:rPr>
      <w:rFonts w:ascii="Calibri" w:hAnsi="Calibri" w:cs="Arial"/>
      <w:color w:val="000000"/>
      <w:sz w:val="20"/>
      <w:szCs w:val="20"/>
    </w:rPr>
  </w:style>
  <w:style w:type="paragraph" w:customStyle="1" w:styleId="font11">
    <w:name w:val="font11"/>
    <w:basedOn w:val="Normal"/>
    <w:uiPriority w:val="99"/>
    <w:rsid w:val="00A07898"/>
    <w:pPr>
      <w:spacing w:before="100" w:beforeAutospacing="1" w:after="100" w:afterAutospacing="1"/>
    </w:pPr>
    <w:rPr>
      <w:rFonts w:ascii="Calibri" w:hAnsi="Calibri" w:cs="Arial"/>
      <w:b/>
      <w:bCs/>
      <w:color w:val="000000"/>
      <w:sz w:val="20"/>
      <w:szCs w:val="20"/>
    </w:rPr>
  </w:style>
  <w:style w:type="paragraph" w:customStyle="1" w:styleId="font12">
    <w:name w:val="font12"/>
    <w:basedOn w:val="Normal"/>
    <w:uiPriority w:val="99"/>
    <w:rsid w:val="00A07898"/>
    <w:pPr>
      <w:spacing w:before="100" w:beforeAutospacing="1" w:after="100" w:afterAutospacing="1"/>
    </w:pPr>
    <w:rPr>
      <w:rFonts w:ascii="Calibri" w:hAnsi="Calibri" w:cs="Arial"/>
      <w:b/>
      <w:bCs/>
      <w:i/>
      <w:iCs/>
      <w:sz w:val="20"/>
      <w:szCs w:val="20"/>
    </w:rPr>
  </w:style>
  <w:style w:type="paragraph" w:customStyle="1" w:styleId="font13">
    <w:name w:val="font13"/>
    <w:basedOn w:val="Normal"/>
    <w:uiPriority w:val="99"/>
    <w:rsid w:val="00A07898"/>
    <w:pPr>
      <w:spacing w:before="100" w:beforeAutospacing="1" w:after="100" w:afterAutospacing="1"/>
    </w:pPr>
    <w:rPr>
      <w:rFonts w:ascii="Calibri" w:hAnsi="Calibri" w:cs="Arial"/>
      <w:color w:val="FF0000"/>
      <w:sz w:val="20"/>
      <w:szCs w:val="20"/>
    </w:rPr>
  </w:style>
  <w:style w:type="paragraph" w:customStyle="1" w:styleId="xl78">
    <w:name w:val="xl78"/>
    <w:basedOn w:val="Normal"/>
    <w:uiPriority w:val="99"/>
    <w:rsid w:val="00A07898"/>
    <w:pPr>
      <w:spacing w:before="100" w:beforeAutospacing="1" w:after="100" w:afterAutospacing="1"/>
      <w:textAlignment w:val="center"/>
    </w:pPr>
    <w:rPr>
      <w:rFonts w:ascii="Calibri" w:hAnsi="Calibri" w:cs="Arial"/>
      <w:b/>
      <w:bCs/>
      <w:sz w:val="28"/>
      <w:szCs w:val="28"/>
    </w:rPr>
  </w:style>
  <w:style w:type="paragraph" w:customStyle="1" w:styleId="xl79">
    <w:name w:val="xl79"/>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80">
    <w:name w:val="xl80"/>
    <w:basedOn w:val="Normal"/>
    <w:uiPriority w:val="99"/>
    <w:rsid w:val="00A07898"/>
    <w:pPr>
      <w:spacing w:before="100" w:beforeAutospacing="1" w:after="100" w:afterAutospacing="1"/>
      <w:textAlignment w:val="center"/>
    </w:pPr>
    <w:rPr>
      <w:rFonts w:ascii="Calibri" w:hAnsi="Calibri" w:cs="Arial"/>
      <w:sz w:val="20"/>
      <w:szCs w:val="20"/>
    </w:rPr>
  </w:style>
  <w:style w:type="paragraph" w:customStyle="1" w:styleId="xl81">
    <w:name w:val="xl81"/>
    <w:basedOn w:val="Normal"/>
    <w:uiPriority w:val="99"/>
    <w:rsid w:val="00A07898"/>
    <w:pPr>
      <w:spacing w:before="100" w:beforeAutospacing="1" w:after="100" w:afterAutospacing="1"/>
      <w:textAlignment w:val="center"/>
    </w:pPr>
    <w:rPr>
      <w:rFonts w:ascii="Calibri" w:hAnsi="Calibri" w:cs="Arial"/>
      <w:sz w:val="20"/>
      <w:szCs w:val="20"/>
      <w:u w:val="single"/>
    </w:rPr>
  </w:style>
  <w:style w:type="paragraph" w:customStyle="1" w:styleId="xl82">
    <w:name w:val="xl82"/>
    <w:basedOn w:val="Normal"/>
    <w:uiPriority w:val="99"/>
    <w:rsid w:val="00A07898"/>
    <w:pPr>
      <w:spacing w:before="100" w:beforeAutospacing="1" w:after="100" w:afterAutospacing="1"/>
      <w:textAlignment w:val="center"/>
    </w:pPr>
    <w:rPr>
      <w:rFonts w:ascii="Calibri" w:hAnsi="Calibri" w:cs="Arial"/>
      <w:i/>
      <w:iCs/>
      <w:sz w:val="20"/>
      <w:szCs w:val="20"/>
    </w:rPr>
  </w:style>
  <w:style w:type="paragraph" w:customStyle="1" w:styleId="xl83">
    <w:name w:val="xl83"/>
    <w:basedOn w:val="Normal"/>
    <w:uiPriority w:val="99"/>
    <w:rsid w:val="00A07898"/>
    <w:pPr>
      <w:spacing w:before="100" w:beforeAutospacing="1" w:after="100" w:afterAutospacing="1"/>
      <w:textAlignment w:val="center"/>
    </w:pPr>
    <w:rPr>
      <w:rFonts w:ascii="Calibri" w:hAnsi="Calibri" w:cs="Arial"/>
      <w:b/>
      <w:bCs/>
      <w:i/>
      <w:iCs/>
      <w:sz w:val="28"/>
      <w:szCs w:val="28"/>
    </w:rPr>
  </w:style>
  <w:style w:type="paragraph" w:customStyle="1" w:styleId="xl84">
    <w:name w:val="xl84"/>
    <w:basedOn w:val="Normal"/>
    <w:uiPriority w:val="99"/>
    <w:rsid w:val="00A07898"/>
    <w:pPr>
      <w:spacing w:before="100" w:beforeAutospacing="1" w:after="100" w:afterAutospacing="1"/>
      <w:textAlignment w:val="top"/>
    </w:pPr>
    <w:rPr>
      <w:rFonts w:ascii="Calibri" w:hAnsi="Calibri" w:cs="Arial"/>
      <w:b/>
      <w:bCs/>
      <w:sz w:val="20"/>
    </w:rPr>
  </w:style>
  <w:style w:type="paragraph" w:customStyle="1" w:styleId="xl85">
    <w:name w:val="xl85"/>
    <w:basedOn w:val="Normal"/>
    <w:uiPriority w:val="99"/>
    <w:rsid w:val="00A07898"/>
    <w:pPr>
      <w:spacing w:before="100" w:beforeAutospacing="1" w:after="100" w:afterAutospacing="1"/>
    </w:pPr>
    <w:rPr>
      <w:rFonts w:ascii="Calibri" w:hAnsi="Calibri" w:cs="Arial"/>
      <w:sz w:val="20"/>
      <w:szCs w:val="20"/>
    </w:rPr>
  </w:style>
  <w:style w:type="paragraph" w:customStyle="1" w:styleId="xl86">
    <w:name w:val="xl86"/>
    <w:basedOn w:val="Normal"/>
    <w:uiPriority w:val="99"/>
    <w:rsid w:val="00A07898"/>
    <w:pPr>
      <w:spacing w:before="100" w:beforeAutospacing="1" w:after="100" w:afterAutospacing="1"/>
    </w:pPr>
    <w:rPr>
      <w:rFonts w:ascii="Calibri" w:hAnsi="Calibri" w:cs="Arial"/>
      <w:b/>
      <w:bCs/>
      <w:sz w:val="20"/>
      <w:szCs w:val="20"/>
    </w:rPr>
  </w:style>
  <w:style w:type="paragraph" w:customStyle="1" w:styleId="xl87">
    <w:name w:val="xl87"/>
    <w:basedOn w:val="Normal"/>
    <w:uiPriority w:val="99"/>
    <w:rsid w:val="00A07898"/>
    <w:pPr>
      <w:shd w:val="clear" w:color="000000" w:fill="FFFFFF"/>
      <w:spacing w:before="100" w:beforeAutospacing="1" w:after="100" w:afterAutospacing="1"/>
    </w:pPr>
    <w:rPr>
      <w:rFonts w:ascii="Calibri" w:hAnsi="Calibri" w:cs="Arial"/>
      <w:b/>
      <w:bCs/>
      <w:sz w:val="20"/>
      <w:szCs w:val="20"/>
    </w:rPr>
  </w:style>
  <w:style w:type="paragraph" w:customStyle="1" w:styleId="xl88">
    <w:name w:val="xl88"/>
    <w:basedOn w:val="Normal"/>
    <w:uiPriority w:val="99"/>
    <w:rsid w:val="00A07898"/>
    <w:pPr>
      <w:shd w:val="clear" w:color="000000" w:fill="FFFFFF"/>
      <w:spacing w:before="100" w:beforeAutospacing="1" w:after="100" w:afterAutospacing="1"/>
    </w:pPr>
    <w:rPr>
      <w:rFonts w:ascii="Calibri" w:hAnsi="Calibri" w:cs="Arial"/>
      <w:sz w:val="20"/>
      <w:szCs w:val="20"/>
    </w:rPr>
  </w:style>
  <w:style w:type="paragraph" w:customStyle="1" w:styleId="xl89">
    <w:name w:val="xl89"/>
    <w:basedOn w:val="Normal"/>
    <w:uiPriority w:val="99"/>
    <w:rsid w:val="00A07898"/>
    <w:pPr>
      <w:spacing w:before="100" w:beforeAutospacing="1" w:after="100" w:afterAutospacing="1"/>
    </w:pPr>
    <w:rPr>
      <w:rFonts w:ascii="Calibri" w:hAnsi="Calibri" w:cs="Arial"/>
      <w:color w:val="000000"/>
      <w:sz w:val="20"/>
      <w:szCs w:val="20"/>
    </w:rPr>
  </w:style>
  <w:style w:type="paragraph" w:customStyle="1" w:styleId="xl90">
    <w:name w:val="xl90"/>
    <w:basedOn w:val="Normal"/>
    <w:uiPriority w:val="99"/>
    <w:rsid w:val="00A07898"/>
    <w:pPr>
      <w:spacing w:before="100" w:beforeAutospacing="1" w:after="100" w:afterAutospacing="1"/>
    </w:pPr>
    <w:rPr>
      <w:rFonts w:ascii="Calibri" w:hAnsi="Calibri" w:cs="Arial"/>
      <w:b/>
      <w:bCs/>
      <w:sz w:val="28"/>
      <w:szCs w:val="28"/>
    </w:rPr>
  </w:style>
  <w:style w:type="paragraph" w:customStyle="1" w:styleId="xl91">
    <w:name w:val="xl91"/>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92">
    <w:name w:val="xl92"/>
    <w:basedOn w:val="Normal"/>
    <w:uiPriority w:val="99"/>
    <w:rsid w:val="00A07898"/>
    <w:pPr>
      <w:spacing w:before="100" w:beforeAutospacing="1" w:after="100" w:afterAutospacing="1"/>
      <w:textAlignment w:val="center"/>
    </w:pPr>
    <w:rPr>
      <w:rFonts w:ascii="Calibri" w:hAnsi="Calibri" w:cs="Arial"/>
      <w:b/>
      <w:bCs/>
      <w:sz w:val="28"/>
      <w:szCs w:val="28"/>
    </w:rPr>
  </w:style>
  <w:style w:type="paragraph" w:customStyle="1" w:styleId="xl93">
    <w:name w:val="xl93"/>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94">
    <w:name w:val="xl94"/>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95">
    <w:name w:val="xl95"/>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96">
    <w:name w:val="xl96"/>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97">
    <w:name w:val="xl97"/>
    <w:basedOn w:val="Normal"/>
    <w:uiPriority w:val="99"/>
    <w:rsid w:val="00A07898"/>
    <w:pPr>
      <w:spacing w:before="100" w:beforeAutospacing="1" w:after="100" w:afterAutospacing="1"/>
      <w:textAlignment w:val="center"/>
    </w:pPr>
    <w:rPr>
      <w:rFonts w:ascii="Calibri" w:hAnsi="Calibri" w:cs="Arial"/>
      <w:sz w:val="20"/>
      <w:szCs w:val="20"/>
    </w:rPr>
  </w:style>
  <w:style w:type="paragraph" w:customStyle="1" w:styleId="xl98">
    <w:name w:val="xl98"/>
    <w:basedOn w:val="Normal"/>
    <w:uiPriority w:val="99"/>
    <w:rsid w:val="00A07898"/>
    <w:pPr>
      <w:spacing w:before="100" w:beforeAutospacing="1" w:after="100" w:afterAutospacing="1"/>
      <w:textAlignment w:val="center"/>
    </w:pPr>
    <w:rPr>
      <w:rFonts w:ascii="Calibri" w:hAnsi="Calibri" w:cs="Arial"/>
      <w:b/>
      <w:bCs/>
      <w:sz w:val="20"/>
      <w:szCs w:val="20"/>
      <w:u w:val="single"/>
    </w:rPr>
  </w:style>
  <w:style w:type="paragraph" w:customStyle="1" w:styleId="xl99">
    <w:name w:val="xl99"/>
    <w:basedOn w:val="Normal"/>
    <w:uiPriority w:val="99"/>
    <w:rsid w:val="00A07898"/>
    <w:pPr>
      <w:spacing w:before="100" w:beforeAutospacing="1" w:after="100" w:afterAutospacing="1"/>
      <w:textAlignment w:val="center"/>
    </w:pPr>
    <w:rPr>
      <w:rFonts w:ascii="Calibri" w:hAnsi="Calibri" w:cs="Arial"/>
      <w:sz w:val="20"/>
      <w:szCs w:val="20"/>
    </w:rPr>
  </w:style>
  <w:style w:type="paragraph" w:customStyle="1" w:styleId="xl100">
    <w:name w:val="xl100"/>
    <w:basedOn w:val="Normal"/>
    <w:uiPriority w:val="99"/>
    <w:rsid w:val="00A07898"/>
    <w:pPr>
      <w:spacing w:before="100" w:beforeAutospacing="1" w:after="100" w:afterAutospacing="1"/>
      <w:textAlignment w:val="center"/>
    </w:pPr>
    <w:rPr>
      <w:rFonts w:ascii="Calibri" w:hAnsi="Calibri" w:cs="Arial"/>
      <w:b/>
      <w:bCs/>
      <w:sz w:val="20"/>
    </w:rPr>
  </w:style>
  <w:style w:type="paragraph" w:customStyle="1" w:styleId="xl101">
    <w:name w:val="xl101"/>
    <w:basedOn w:val="Normal"/>
    <w:uiPriority w:val="99"/>
    <w:rsid w:val="00A07898"/>
    <w:pPr>
      <w:spacing w:before="100" w:beforeAutospacing="1" w:after="100" w:afterAutospacing="1"/>
      <w:textAlignment w:val="center"/>
    </w:pPr>
    <w:rPr>
      <w:rFonts w:ascii="Calibri" w:hAnsi="Calibri" w:cs="Arial"/>
      <w:color w:val="FF0000"/>
      <w:sz w:val="20"/>
      <w:szCs w:val="20"/>
    </w:rPr>
  </w:style>
  <w:style w:type="paragraph" w:customStyle="1" w:styleId="xl102">
    <w:name w:val="xl102"/>
    <w:basedOn w:val="Normal"/>
    <w:uiPriority w:val="99"/>
    <w:rsid w:val="00A07898"/>
    <w:pPr>
      <w:spacing w:before="100" w:beforeAutospacing="1" w:after="100" w:afterAutospacing="1"/>
    </w:pPr>
    <w:rPr>
      <w:rFonts w:ascii="Calibri" w:hAnsi="Calibri" w:cs="Arial"/>
      <w:sz w:val="20"/>
      <w:szCs w:val="20"/>
      <w:u w:val="single"/>
    </w:rPr>
  </w:style>
  <w:style w:type="paragraph" w:customStyle="1" w:styleId="xl103">
    <w:name w:val="xl103"/>
    <w:basedOn w:val="Normal"/>
    <w:uiPriority w:val="99"/>
    <w:rsid w:val="00A07898"/>
    <w:pPr>
      <w:spacing w:before="100" w:beforeAutospacing="1" w:after="100" w:afterAutospacing="1"/>
    </w:pPr>
    <w:rPr>
      <w:rFonts w:ascii="Calibri" w:hAnsi="Calibri" w:cs="Arial"/>
      <w:b/>
      <w:bCs/>
      <w:i/>
      <w:iCs/>
      <w:sz w:val="20"/>
      <w:szCs w:val="20"/>
    </w:rPr>
  </w:style>
  <w:style w:type="paragraph" w:customStyle="1" w:styleId="xl104">
    <w:name w:val="xl104"/>
    <w:basedOn w:val="Normal"/>
    <w:uiPriority w:val="99"/>
    <w:rsid w:val="00A07898"/>
    <w:pPr>
      <w:spacing w:before="100" w:beforeAutospacing="1" w:after="100" w:afterAutospacing="1"/>
    </w:pPr>
    <w:rPr>
      <w:rFonts w:ascii="Calibri" w:hAnsi="Calibri" w:cs="Arial"/>
      <w:i/>
      <w:iCs/>
      <w:sz w:val="20"/>
      <w:szCs w:val="20"/>
    </w:rPr>
  </w:style>
  <w:style w:type="paragraph" w:customStyle="1" w:styleId="xl105">
    <w:name w:val="xl105"/>
    <w:basedOn w:val="Normal"/>
    <w:uiPriority w:val="99"/>
    <w:rsid w:val="00A07898"/>
    <w:pPr>
      <w:spacing w:before="100" w:beforeAutospacing="1" w:after="100" w:afterAutospacing="1"/>
      <w:textAlignment w:val="center"/>
    </w:pPr>
    <w:rPr>
      <w:rFonts w:ascii="Calibri" w:hAnsi="Calibri" w:cs="Arial"/>
      <w:i/>
      <w:iCs/>
      <w:sz w:val="20"/>
      <w:szCs w:val="20"/>
      <w:u w:val="single"/>
    </w:rPr>
  </w:style>
  <w:style w:type="paragraph" w:customStyle="1" w:styleId="xl106">
    <w:name w:val="xl106"/>
    <w:basedOn w:val="Normal"/>
    <w:uiPriority w:val="99"/>
    <w:rsid w:val="00A07898"/>
    <w:pPr>
      <w:spacing w:before="100" w:beforeAutospacing="1" w:after="100" w:afterAutospacing="1"/>
      <w:textAlignment w:val="center"/>
    </w:pPr>
    <w:rPr>
      <w:rFonts w:ascii="Calibri" w:hAnsi="Calibri" w:cs="Arial"/>
      <w:b/>
      <w:bCs/>
      <w:i/>
      <w:iCs/>
      <w:sz w:val="20"/>
      <w:szCs w:val="20"/>
    </w:rPr>
  </w:style>
  <w:style w:type="paragraph" w:customStyle="1" w:styleId="xl107">
    <w:name w:val="xl107"/>
    <w:basedOn w:val="Normal"/>
    <w:uiPriority w:val="99"/>
    <w:rsid w:val="00A07898"/>
    <w:pPr>
      <w:spacing w:before="100" w:beforeAutospacing="1" w:after="100" w:afterAutospacing="1"/>
    </w:pPr>
    <w:rPr>
      <w:rFonts w:ascii="Calibri" w:hAnsi="Calibri" w:cs="Arial"/>
      <w:b/>
      <w:bCs/>
      <w:sz w:val="20"/>
    </w:rPr>
  </w:style>
  <w:style w:type="paragraph" w:customStyle="1" w:styleId="xl108">
    <w:name w:val="xl108"/>
    <w:basedOn w:val="Normal"/>
    <w:uiPriority w:val="99"/>
    <w:rsid w:val="00A07898"/>
    <w:pPr>
      <w:spacing w:before="100" w:beforeAutospacing="1" w:after="100" w:afterAutospacing="1"/>
    </w:pPr>
    <w:rPr>
      <w:sz w:val="20"/>
    </w:rPr>
  </w:style>
  <w:style w:type="paragraph" w:styleId="ListParagraph">
    <w:name w:val="List Paragraph"/>
    <w:basedOn w:val="Normal"/>
    <w:uiPriority w:val="34"/>
    <w:qFormat/>
    <w:rsid w:val="00A07898"/>
    <w:pPr>
      <w:spacing w:after="120" w:line="360" w:lineRule="auto"/>
      <w:ind w:left="720"/>
      <w:contextualSpacing/>
    </w:pPr>
    <w:rPr>
      <w:rFonts w:ascii="Calibri" w:eastAsia="Calibri" w:hAnsi="Calibri"/>
      <w:sz w:val="20"/>
      <w:szCs w:val="22"/>
      <w:lang w:eastAsia="en-US"/>
    </w:rPr>
  </w:style>
  <w:style w:type="paragraph" w:styleId="Footer">
    <w:name w:val="footer"/>
    <w:basedOn w:val="Normal"/>
    <w:link w:val="FooterChar"/>
    <w:uiPriority w:val="99"/>
    <w:rsid w:val="00A07898"/>
    <w:pPr>
      <w:tabs>
        <w:tab w:val="center" w:pos="4513"/>
        <w:tab w:val="right" w:pos="9026"/>
      </w:tabs>
    </w:pPr>
    <w:rPr>
      <w:rFonts w:ascii="Calibri" w:eastAsia="Calibri" w:hAnsi="Calibri"/>
      <w:sz w:val="20"/>
      <w:szCs w:val="22"/>
      <w:lang w:eastAsia="en-US"/>
    </w:rPr>
  </w:style>
  <w:style w:type="character" w:customStyle="1" w:styleId="FooterChar">
    <w:name w:val="Footer Char"/>
    <w:basedOn w:val="DefaultParagraphFont"/>
    <w:link w:val="Footer"/>
    <w:uiPriority w:val="99"/>
    <w:rsid w:val="00A07898"/>
    <w:rPr>
      <w:rFonts w:ascii="Calibri" w:eastAsia="Calibri" w:hAnsi="Calibri"/>
      <w:szCs w:val="22"/>
      <w:lang w:eastAsia="en-US"/>
    </w:rPr>
  </w:style>
  <w:style w:type="character" w:customStyle="1" w:styleId="NoSpacingChar">
    <w:name w:val="No Spacing Char"/>
    <w:aliases w:val="ACTPS Heading 1 Char"/>
    <w:link w:val="NoSpacing"/>
    <w:uiPriority w:val="99"/>
    <w:locked/>
    <w:rsid w:val="00A07898"/>
    <w:rPr>
      <w:rFonts w:ascii="Calibri" w:eastAsia="Calibri" w:hAnsi="Calibri"/>
      <w:b/>
      <w:i/>
      <w:sz w:val="22"/>
      <w:szCs w:val="22"/>
      <w:lang w:eastAsia="en-US"/>
    </w:rPr>
  </w:style>
  <w:style w:type="paragraph" w:customStyle="1" w:styleId="aNote">
    <w:name w:val="aNote"/>
    <w:basedOn w:val="Normal"/>
    <w:link w:val="aNoteChar"/>
    <w:uiPriority w:val="99"/>
    <w:rsid w:val="00A07898"/>
    <w:pPr>
      <w:spacing w:before="80" w:after="60"/>
      <w:ind w:left="1900" w:hanging="800"/>
      <w:jc w:val="both"/>
    </w:pPr>
    <w:rPr>
      <w:sz w:val="20"/>
      <w:szCs w:val="20"/>
    </w:rPr>
  </w:style>
  <w:style w:type="character" w:customStyle="1" w:styleId="aNoteChar">
    <w:name w:val="aNote Char"/>
    <w:link w:val="aNote"/>
    <w:uiPriority w:val="99"/>
    <w:locked/>
    <w:rsid w:val="00A07898"/>
  </w:style>
  <w:style w:type="paragraph" w:customStyle="1" w:styleId="Isubpara">
    <w:name w:val="I subpara"/>
    <w:basedOn w:val="Normal"/>
    <w:uiPriority w:val="99"/>
    <w:rsid w:val="00A07898"/>
    <w:pPr>
      <w:tabs>
        <w:tab w:val="right" w:pos="1940"/>
        <w:tab w:val="left" w:pos="2140"/>
      </w:tabs>
      <w:spacing w:before="80" w:after="60"/>
      <w:ind w:left="2140" w:hanging="2140"/>
      <w:jc w:val="both"/>
    </w:pPr>
    <w:rPr>
      <w:sz w:val="20"/>
      <w:szCs w:val="20"/>
      <w:lang w:eastAsia="en-US"/>
    </w:rPr>
  </w:style>
  <w:style w:type="paragraph" w:customStyle="1" w:styleId="IMain">
    <w:name w:val="I Main"/>
    <w:basedOn w:val="Normal"/>
    <w:uiPriority w:val="99"/>
    <w:rsid w:val="00A07898"/>
    <w:pPr>
      <w:tabs>
        <w:tab w:val="right" w:pos="900"/>
        <w:tab w:val="left" w:pos="1100"/>
      </w:tabs>
      <w:spacing w:before="80" w:after="60"/>
      <w:ind w:left="1100" w:hanging="1100"/>
      <w:jc w:val="both"/>
    </w:pPr>
    <w:rPr>
      <w:sz w:val="20"/>
      <w:szCs w:val="20"/>
      <w:lang w:eastAsia="en-US"/>
    </w:rPr>
  </w:style>
  <w:style w:type="paragraph" w:customStyle="1" w:styleId="Ipara">
    <w:name w:val="I para"/>
    <w:basedOn w:val="Normal"/>
    <w:uiPriority w:val="99"/>
    <w:rsid w:val="00A07898"/>
    <w:pPr>
      <w:tabs>
        <w:tab w:val="right" w:pos="1400"/>
        <w:tab w:val="left" w:pos="1600"/>
      </w:tabs>
      <w:spacing w:before="80" w:after="60"/>
      <w:ind w:left="1600" w:hanging="1600"/>
      <w:jc w:val="both"/>
    </w:pPr>
    <w:rPr>
      <w:sz w:val="20"/>
      <w:szCs w:val="20"/>
      <w:lang w:eastAsia="en-US"/>
    </w:rPr>
  </w:style>
  <w:style w:type="paragraph" w:styleId="TOC3">
    <w:name w:val="toc 3"/>
    <w:basedOn w:val="Normal"/>
    <w:next w:val="Normal"/>
    <w:autoRedefine/>
    <w:uiPriority w:val="39"/>
    <w:rsid w:val="00A07898"/>
    <w:pPr>
      <w:tabs>
        <w:tab w:val="right" w:leader="dot" w:pos="9016"/>
      </w:tabs>
      <w:spacing w:line="360" w:lineRule="auto"/>
      <w:ind w:left="964"/>
    </w:pPr>
    <w:rPr>
      <w:rFonts w:eastAsia="Calibri"/>
      <w:i/>
      <w:sz w:val="20"/>
      <w:szCs w:val="22"/>
      <w:lang w:eastAsia="en-US"/>
    </w:rPr>
  </w:style>
  <w:style w:type="paragraph" w:styleId="TOC4">
    <w:name w:val="toc 4"/>
    <w:basedOn w:val="Normal"/>
    <w:next w:val="Normal"/>
    <w:autoRedefine/>
    <w:uiPriority w:val="39"/>
    <w:rsid w:val="00A07898"/>
    <w:pPr>
      <w:spacing w:after="100" w:line="360" w:lineRule="auto"/>
      <w:ind w:left="660"/>
    </w:pPr>
    <w:rPr>
      <w:rFonts w:ascii="Calibri" w:hAnsi="Calibri"/>
      <w:sz w:val="20"/>
      <w:szCs w:val="22"/>
    </w:rPr>
  </w:style>
  <w:style w:type="paragraph" w:styleId="TOC5">
    <w:name w:val="toc 5"/>
    <w:basedOn w:val="Normal"/>
    <w:next w:val="Normal"/>
    <w:autoRedefine/>
    <w:uiPriority w:val="39"/>
    <w:rsid w:val="00A07898"/>
    <w:pPr>
      <w:spacing w:after="100" w:line="360" w:lineRule="auto"/>
      <w:ind w:left="880"/>
    </w:pPr>
    <w:rPr>
      <w:rFonts w:ascii="Calibri" w:hAnsi="Calibri"/>
      <w:sz w:val="20"/>
      <w:szCs w:val="22"/>
    </w:rPr>
  </w:style>
  <w:style w:type="paragraph" w:styleId="TOC6">
    <w:name w:val="toc 6"/>
    <w:basedOn w:val="Normal"/>
    <w:next w:val="Normal"/>
    <w:autoRedefine/>
    <w:uiPriority w:val="39"/>
    <w:rsid w:val="00A07898"/>
    <w:pPr>
      <w:spacing w:after="100" w:line="360" w:lineRule="auto"/>
      <w:ind w:left="1100"/>
    </w:pPr>
    <w:rPr>
      <w:rFonts w:ascii="Calibri" w:hAnsi="Calibri"/>
      <w:sz w:val="20"/>
      <w:szCs w:val="22"/>
    </w:rPr>
  </w:style>
  <w:style w:type="paragraph" w:styleId="TOC7">
    <w:name w:val="toc 7"/>
    <w:basedOn w:val="Normal"/>
    <w:next w:val="Normal"/>
    <w:autoRedefine/>
    <w:uiPriority w:val="39"/>
    <w:rsid w:val="00A07898"/>
    <w:pPr>
      <w:spacing w:after="100" w:line="360" w:lineRule="auto"/>
      <w:ind w:left="1320"/>
    </w:pPr>
    <w:rPr>
      <w:rFonts w:ascii="Calibri" w:hAnsi="Calibri"/>
      <w:sz w:val="20"/>
      <w:szCs w:val="22"/>
    </w:rPr>
  </w:style>
  <w:style w:type="paragraph" w:styleId="TOC8">
    <w:name w:val="toc 8"/>
    <w:basedOn w:val="Normal"/>
    <w:next w:val="Normal"/>
    <w:autoRedefine/>
    <w:uiPriority w:val="39"/>
    <w:rsid w:val="00A07898"/>
    <w:pPr>
      <w:spacing w:after="100" w:line="360" w:lineRule="auto"/>
      <w:ind w:left="1540"/>
    </w:pPr>
    <w:rPr>
      <w:rFonts w:ascii="Calibri" w:hAnsi="Calibri"/>
      <w:sz w:val="20"/>
      <w:szCs w:val="22"/>
    </w:rPr>
  </w:style>
  <w:style w:type="paragraph" w:styleId="TOC9">
    <w:name w:val="toc 9"/>
    <w:basedOn w:val="Normal"/>
    <w:next w:val="Normal"/>
    <w:autoRedefine/>
    <w:uiPriority w:val="39"/>
    <w:rsid w:val="00A07898"/>
    <w:pPr>
      <w:spacing w:after="100" w:line="360" w:lineRule="auto"/>
      <w:ind w:left="1760"/>
    </w:pPr>
    <w:rPr>
      <w:rFonts w:ascii="Calibri" w:hAnsi="Calibri"/>
      <w:sz w:val="20"/>
      <w:szCs w:val="22"/>
    </w:rPr>
  </w:style>
  <w:style w:type="character" w:customStyle="1" w:styleId="CommentSubjectChar">
    <w:name w:val="Comment Subject Char"/>
    <w:link w:val="CommentSubject"/>
    <w:uiPriority w:val="99"/>
    <w:locked/>
    <w:rsid w:val="00A07898"/>
    <w:rPr>
      <w:rFonts w:ascii="Calibri" w:hAnsi="Calibri"/>
      <w:b/>
    </w:rPr>
  </w:style>
  <w:style w:type="paragraph" w:styleId="CommentSubject">
    <w:name w:val="annotation subject"/>
    <w:basedOn w:val="CommentText"/>
    <w:next w:val="CommentText"/>
    <w:link w:val="CommentSubjectChar"/>
    <w:uiPriority w:val="99"/>
    <w:rsid w:val="00A07898"/>
    <w:pPr>
      <w:spacing w:before="0" w:after="120"/>
    </w:pPr>
    <w:rPr>
      <w:rFonts w:eastAsia="Times New Roman"/>
      <w:b/>
      <w:lang w:eastAsia="en-AU"/>
    </w:rPr>
  </w:style>
  <w:style w:type="character" w:customStyle="1" w:styleId="CommentSubjectChar1">
    <w:name w:val="Comment Subject Char1"/>
    <w:basedOn w:val="CommentTextChar"/>
    <w:uiPriority w:val="99"/>
    <w:rsid w:val="00A07898"/>
    <w:rPr>
      <w:rFonts w:ascii="Calibri" w:eastAsia="Calibri" w:hAnsi="Calibri"/>
      <w:b/>
      <w:bCs/>
      <w:lang w:eastAsia="en-US"/>
    </w:rPr>
  </w:style>
  <w:style w:type="paragraph" w:styleId="PlainText">
    <w:name w:val="Plain Text"/>
    <w:basedOn w:val="Normal"/>
    <w:link w:val="PlainTextChar"/>
    <w:uiPriority w:val="99"/>
    <w:rsid w:val="00A07898"/>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A07898"/>
    <w:rPr>
      <w:rFonts w:ascii="Consolas" w:eastAsia="Calibri" w:hAnsi="Consolas"/>
      <w:sz w:val="21"/>
      <w:szCs w:val="21"/>
      <w:lang w:eastAsia="en-US"/>
    </w:rPr>
  </w:style>
  <w:style w:type="table" w:styleId="TableGrid">
    <w:name w:val="Table Grid"/>
    <w:basedOn w:val="TableNormal"/>
    <w:uiPriority w:val="99"/>
    <w:rsid w:val="00A0789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A07898"/>
    <w:rPr>
      <w:rFonts w:ascii="Arial" w:eastAsia="Calibri" w:hAnsi="Arial"/>
      <w:sz w:val="24"/>
      <w:szCs w:val="22"/>
      <w:lang w:eastAsia="en-US"/>
    </w:rPr>
  </w:style>
  <w:style w:type="paragraph" w:styleId="BodyText">
    <w:name w:val="Body Text"/>
    <w:basedOn w:val="Normal"/>
    <w:link w:val="BodyTextChar1"/>
    <w:uiPriority w:val="1"/>
    <w:qFormat/>
    <w:rsid w:val="00A07898"/>
    <w:pPr>
      <w:keepNext/>
    </w:pPr>
    <w:rPr>
      <w:rFonts w:ascii="Calibri" w:eastAsia="Calibri" w:hAnsi="Calibri"/>
      <w:noProof/>
      <w:sz w:val="20"/>
      <w:szCs w:val="20"/>
    </w:rPr>
  </w:style>
  <w:style w:type="character" w:customStyle="1" w:styleId="BodyTextChar">
    <w:name w:val="Body Text Char"/>
    <w:basedOn w:val="DefaultParagraphFont"/>
    <w:uiPriority w:val="99"/>
    <w:rsid w:val="00A07898"/>
    <w:rPr>
      <w:sz w:val="24"/>
      <w:szCs w:val="24"/>
    </w:rPr>
  </w:style>
  <w:style w:type="character" w:customStyle="1" w:styleId="BodyTextChar1">
    <w:name w:val="Body Text Char1"/>
    <w:basedOn w:val="DefaultParagraphFont"/>
    <w:link w:val="BodyText"/>
    <w:uiPriority w:val="1"/>
    <w:locked/>
    <w:rsid w:val="00A07898"/>
    <w:rPr>
      <w:rFonts w:ascii="Calibri" w:eastAsia="Calibri" w:hAnsi="Calibri"/>
      <w:noProof/>
    </w:rPr>
  </w:style>
  <w:style w:type="paragraph" w:styleId="NormalWeb">
    <w:name w:val="Normal (Web)"/>
    <w:basedOn w:val="Normal"/>
    <w:uiPriority w:val="99"/>
    <w:rsid w:val="00A07898"/>
    <w:pPr>
      <w:spacing w:before="100" w:beforeAutospacing="1" w:after="100" w:afterAutospacing="1"/>
    </w:pPr>
    <w:rPr>
      <w:rFonts w:eastAsia="Calibri"/>
    </w:rPr>
  </w:style>
  <w:style w:type="numbering" w:customStyle="1" w:styleId="Test2">
    <w:name w:val="Test 2"/>
    <w:rsid w:val="00A07898"/>
    <w:pPr>
      <w:numPr>
        <w:numId w:val="4"/>
      </w:numPr>
    </w:pPr>
  </w:style>
  <w:style w:type="numbering" w:customStyle="1" w:styleId="AnnexStyle1">
    <w:name w:val="Annex Style 1"/>
    <w:rsid w:val="00A07898"/>
    <w:pPr>
      <w:numPr>
        <w:numId w:val="3"/>
      </w:numPr>
    </w:pPr>
  </w:style>
  <w:style w:type="paragraph" w:customStyle="1" w:styleId="Default">
    <w:name w:val="Default"/>
    <w:rsid w:val="00A07898"/>
    <w:pPr>
      <w:autoSpaceDE w:val="0"/>
      <w:autoSpaceDN w:val="0"/>
      <w:adjustRightInd w:val="0"/>
    </w:pPr>
    <w:rPr>
      <w:rFonts w:ascii="Tahoma" w:eastAsiaTheme="minorHAnsi" w:hAnsi="Tahoma" w:cs="Tahoma"/>
      <w:color w:val="000000"/>
      <w:sz w:val="24"/>
      <w:szCs w:val="24"/>
      <w:lang w:eastAsia="en-US"/>
    </w:rPr>
  </w:style>
  <w:style w:type="paragraph" w:customStyle="1" w:styleId="CTCStyle">
    <w:name w:val="CT&amp;C Style"/>
    <w:basedOn w:val="Heading3"/>
    <w:link w:val="CTCStyleChar"/>
    <w:rsid w:val="00A07898"/>
    <w:pPr>
      <w:keepLines w:val="0"/>
      <w:spacing w:before="360" w:after="180"/>
      <w:ind w:left="1747" w:hanging="754"/>
    </w:pPr>
    <w:rPr>
      <w:rFonts w:ascii="Calibri" w:eastAsia="Times New Roman" w:hAnsi="Calibri" w:cs="Times New Roman"/>
      <w:b w:val="0"/>
      <w:color w:val="auto"/>
      <w:sz w:val="20"/>
      <w:szCs w:val="26"/>
      <w:lang w:eastAsia="en-US"/>
    </w:rPr>
  </w:style>
  <w:style w:type="paragraph" w:customStyle="1" w:styleId="CTC">
    <w:name w:val="CT&amp;C"/>
    <w:basedOn w:val="Heading3"/>
    <w:link w:val="CTCChar"/>
    <w:rsid w:val="00A07898"/>
    <w:pPr>
      <w:keepLines w:val="0"/>
      <w:spacing w:before="360" w:after="180"/>
      <w:ind w:left="1747" w:hanging="754"/>
    </w:pPr>
    <w:rPr>
      <w:rFonts w:ascii="Calibri" w:eastAsia="Times New Roman" w:hAnsi="Calibri" w:cs="Times New Roman"/>
      <w:b w:val="0"/>
      <w:color w:val="auto"/>
      <w:sz w:val="20"/>
      <w:szCs w:val="26"/>
      <w:lang w:eastAsia="en-US"/>
    </w:rPr>
  </w:style>
  <w:style w:type="character" w:customStyle="1" w:styleId="CTCStyleChar">
    <w:name w:val="CT&amp;C Style Char"/>
    <w:basedOn w:val="Heading3Char"/>
    <w:link w:val="CTCStyle"/>
    <w:rsid w:val="00A07898"/>
    <w:rPr>
      <w:rFonts w:ascii="Calibri" w:eastAsiaTheme="majorEastAsia" w:hAnsi="Calibri" w:cstheme="majorBidi"/>
      <w:b/>
      <w:bCs/>
      <w:color w:val="5B9BD5" w:themeColor="accent1"/>
      <w:sz w:val="24"/>
      <w:szCs w:val="26"/>
      <w:lang w:eastAsia="en-US"/>
    </w:rPr>
  </w:style>
  <w:style w:type="character" w:customStyle="1" w:styleId="CTCChar">
    <w:name w:val="CT&amp;C Char"/>
    <w:basedOn w:val="Heading3Char"/>
    <w:link w:val="CTC"/>
    <w:rsid w:val="00A07898"/>
    <w:rPr>
      <w:rFonts w:ascii="Calibri" w:eastAsiaTheme="majorEastAsia" w:hAnsi="Calibri" w:cstheme="majorBidi"/>
      <w:b/>
      <w:bCs/>
      <w:color w:val="5B9BD5" w:themeColor="accent1"/>
      <w:sz w:val="24"/>
      <w:szCs w:val="26"/>
      <w:lang w:eastAsia="en-US"/>
    </w:rPr>
  </w:style>
  <w:style w:type="paragraph" w:customStyle="1" w:styleId="NumberedParafp">
    <w:name w:val="Numbered Para fp"/>
    <w:basedOn w:val="Normal"/>
    <w:autoRedefine/>
    <w:rsid w:val="00A07898"/>
    <w:rPr>
      <w:rFonts w:ascii="Arial" w:hAnsi="Arial" w:cs="Arial"/>
      <w:sz w:val="20"/>
      <w:szCs w:val="20"/>
    </w:rPr>
  </w:style>
  <w:style w:type="numbering" w:customStyle="1" w:styleId="Style1">
    <w:name w:val="Style1"/>
    <w:uiPriority w:val="99"/>
    <w:rsid w:val="00A07898"/>
    <w:pPr>
      <w:numPr>
        <w:numId w:val="5"/>
      </w:numPr>
    </w:pPr>
  </w:style>
  <w:style w:type="paragraph" w:customStyle="1" w:styleId="AnnexHeading1">
    <w:name w:val="Annex Heading 1"/>
    <w:basedOn w:val="Heading1"/>
    <w:link w:val="AnnexHeading1Char"/>
    <w:qFormat/>
    <w:rsid w:val="00A07898"/>
    <w:pPr>
      <w:keepLines w:val="0"/>
      <w:numPr>
        <w:numId w:val="6"/>
      </w:numPr>
      <w:tabs>
        <w:tab w:val="num" w:pos="360"/>
      </w:tabs>
      <w:spacing w:before="240" w:after="60" w:line="360" w:lineRule="auto"/>
      <w:ind w:left="2354" w:hanging="1644"/>
    </w:pPr>
    <w:rPr>
      <w:rFonts w:ascii="Calibri" w:eastAsia="Times New Roman" w:hAnsi="Calibri" w:cs="Times New Roman"/>
      <w:color w:val="000000" w:themeColor="text1"/>
      <w:kern w:val="32"/>
      <w:sz w:val="32"/>
      <w:szCs w:val="32"/>
      <w:lang w:eastAsia="en-US"/>
    </w:rPr>
  </w:style>
  <w:style w:type="paragraph" w:customStyle="1" w:styleId="AnnexHeading2">
    <w:name w:val="Annex Heading 2"/>
    <w:basedOn w:val="Heading2"/>
    <w:link w:val="AnnexHeading2Char"/>
    <w:qFormat/>
    <w:rsid w:val="00A07898"/>
    <w:pPr>
      <w:keepLines w:val="0"/>
      <w:numPr>
        <w:ilvl w:val="0"/>
        <w:numId w:val="0"/>
      </w:numPr>
      <w:spacing w:before="240" w:after="60"/>
    </w:pPr>
    <w:rPr>
      <w:rFonts w:ascii="Calibri" w:eastAsia="Times New Roman" w:hAnsi="Calibri" w:cs="Times New Roman"/>
      <w:iCs/>
      <w:caps/>
      <w:sz w:val="28"/>
      <w:szCs w:val="28"/>
      <w:lang w:eastAsia="en-US"/>
    </w:rPr>
  </w:style>
  <w:style w:type="character" w:customStyle="1" w:styleId="AnnexHeading1Char">
    <w:name w:val="Annex Heading 1 Char"/>
    <w:basedOn w:val="Heading1Char"/>
    <w:link w:val="AnnexHeading1"/>
    <w:rsid w:val="00A07898"/>
    <w:rPr>
      <w:rFonts w:ascii="Calibri" w:eastAsiaTheme="majorEastAsia" w:hAnsi="Calibri" w:cstheme="majorBidi"/>
      <w:b/>
      <w:bCs/>
      <w:color w:val="000000" w:themeColor="text1"/>
      <w:kern w:val="32"/>
      <w:sz w:val="32"/>
      <w:szCs w:val="32"/>
      <w:lang w:eastAsia="en-US"/>
    </w:rPr>
  </w:style>
  <w:style w:type="paragraph" w:customStyle="1" w:styleId="DICTIONARY">
    <w:name w:val="DICTIONARY"/>
    <w:basedOn w:val="Heading1"/>
    <w:link w:val="DICTIONARYChar"/>
    <w:rsid w:val="00A07898"/>
    <w:pPr>
      <w:keepLines w:val="0"/>
      <w:numPr>
        <w:numId w:val="0"/>
      </w:numPr>
      <w:spacing w:before="240" w:after="60" w:line="360" w:lineRule="auto"/>
    </w:pPr>
    <w:rPr>
      <w:rFonts w:ascii="Calibri" w:eastAsia="Times New Roman" w:hAnsi="Calibri" w:cs="Times New Roman"/>
      <w:color w:val="000000"/>
      <w:kern w:val="32"/>
      <w:sz w:val="32"/>
      <w:szCs w:val="32"/>
      <w:lang w:eastAsia="en-US"/>
    </w:rPr>
  </w:style>
  <w:style w:type="character" w:customStyle="1" w:styleId="AnnexHeading2Char">
    <w:name w:val="Annex Heading 2 Char"/>
    <w:basedOn w:val="Heading2Char"/>
    <w:link w:val="AnnexHeading2"/>
    <w:rsid w:val="00A07898"/>
    <w:rPr>
      <w:rFonts w:ascii="Calibri" w:eastAsiaTheme="majorEastAsia" w:hAnsi="Calibri" w:cstheme="majorBidi"/>
      <w:b/>
      <w:bCs/>
      <w:iCs/>
      <w:caps/>
      <w:sz w:val="28"/>
      <w:szCs w:val="28"/>
      <w:lang w:eastAsia="en-US"/>
    </w:rPr>
  </w:style>
  <w:style w:type="paragraph" w:customStyle="1" w:styleId="AnnexMainBody">
    <w:name w:val="Annex Main Body"/>
    <w:basedOn w:val="Heading3"/>
    <w:link w:val="AnnexMainBodyChar"/>
    <w:qFormat/>
    <w:rsid w:val="00A07898"/>
    <w:pPr>
      <w:keepLines w:val="0"/>
      <w:spacing w:before="360" w:after="180"/>
    </w:pPr>
    <w:rPr>
      <w:rFonts w:ascii="Calibri" w:eastAsia="Times New Roman" w:hAnsi="Calibri" w:cs="Times New Roman"/>
      <w:b w:val="0"/>
      <w:color w:val="auto"/>
      <w:sz w:val="20"/>
      <w:szCs w:val="26"/>
    </w:rPr>
  </w:style>
  <w:style w:type="character" w:customStyle="1" w:styleId="DICTIONARYChar">
    <w:name w:val="DICTIONARY Char"/>
    <w:basedOn w:val="Heading1Char"/>
    <w:link w:val="DICTIONARY"/>
    <w:rsid w:val="00A07898"/>
    <w:rPr>
      <w:rFonts w:ascii="Calibri" w:eastAsiaTheme="majorEastAsia" w:hAnsi="Calibri" w:cstheme="majorBidi"/>
      <w:b/>
      <w:bCs/>
      <w:color w:val="000000"/>
      <w:kern w:val="32"/>
      <w:sz w:val="32"/>
      <w:szCs w:val="32"/>
      <w:lang w:eastAsia="en-US"/>
    </w:rPr>
  </w:style>
  <w:style w:type="paragraph" w:customStyle="1" w:styleId="AnnexSubTitle">
    <w:name w:val="Annex SubTitle"/>
    <w:basedOn w:val="NoSpacing"/>
    <w:link w:val="AnnexSubTitleChar"/>
    <w:qFormat/>
    <w:rsid w:val="00A07898"/>
    <w:pPr>
      <w:spacing w:before="360" w:after="180"/>
      <w:ind w:left="0"/>
      <w:jc w:val="center"/>
    </w:pPr>
    <w:rPr>
      <w:color w:val="000000" w:themeColor="text1"/>
    </w:rPr>
  </w:style>
  <w:style w:type="character" w:customStyle="1" w:styleId="AnnexMainBodyChar">
    <w:name w:val="Annex Main Body Char"/>
    <w:basedOn w:val="Heading3Char"/>
    <w:link w:val="AnnexMainBody"/>
    <w:rsid w:val="00A07898"/>
    <w:rPr>
      <w:rFonts w:ascii="Calibri" w:eastAsiaTheme="majorEastAsia" w:hAnsi="Calibri" w:cstheme="majorBidi"/>
      <w:b/>
      <w:bCs/>
      <w:color w:val="5B9BD5" w:themeColor="accent1"/>
      <w:sz w:val="24"/>
      <w:szCs w:val="26"/>
    </w:rPr>
  </w:style>
  <w:style w:type="character" w:customStyle="1" w:styleId="AnnexSubTitleChar">
    <w:name w:val="Annex SubTitle Char"/>
    <w:basedOn w:val="NoSpacingChar"/>
    <w:link w:val="AnnexSubTitle"/>
    <w:rsid w:val="00A07898"/>
    <w:rPr>
      <w:rFonts w:ascii="Calibri" w:eastAsia="Calibri" w:hAnsi="Calibri"/>
      <w:b/>
      <w:i/>
      <w:color w:val="000000" w:themeColor="text1"/>
      <w:sz w:val="22"/>
      <w:szCs w:val="22"/>
      <w:lang w:eastAsia="en-US"/>
    </w:rPr>
  </w:style>
  <w:style w:type="numbering" w:customStyle="1" w:styleId="ARINFORMATTING">
    <w:name w:val="ARIN FORMATTING"/>
    <w:uiPriority w:val="99"/>
    <w:rsid w:val="00A07898"/>
    <w:pPr>
      <w:numPr>
        <w:numId w:val="7"/>
      </w:numPr>
    </w:pPr>
  </w:style>
  <w:style w:type="paragraph" w:customStyle="1" w:styleId="paragraphsub">
    <w:name w:val="paragraphsub"/>
    <w:basedOn w:val="Normal"/>
    <w:rsid w:val="00A07898"/>
    <w:pPr>
      <w:spacing w:before="100" w:beforeAutospacing="1" w:after="100" w:afterAutospacing="1"/>
    </w:pPr>
  </w:style>
  <w:style w:type="paragraph" w:customStyle="1" w:styleId="Heading">
    <w:name w:val="Heading"/>
    <w:basedOn w:val="Normal"/>
    <w:link w:val="HeadingChar"/>
    <w:rsid w:val="00A07898"/>
    <w:pPr>
      <w:autoSpaceDE w:val="0"/>
      <w:autoSpaceDN w:val="0"/>
      <w:adjustRightInd w:val="0"/>
    </w:pPr>
    <w:rPr>
      <w:rFonts w:ascii="Calibri" w:eastAsia="Calibri" w:hAnsi="Calibri"/>
      <w:sz w:val="20"/>
      <w:szCs w:val="20"/>
      <w:lang w:eastAsia="en-US"/>
    </w:rPr>
  </w:style>
  <w:style w:type="character" w:customStyle="1" w:styleId="HeadingChar">
    <w:name w:val="Heading Char"/>
    <w:basedOn w:val="DefaultParagraphFont"/>
    <w:link w:val="Heading"/>
    <w:rsid w:val="00A07898"/>
    <w:rPr>
      <w:rFonts w:ascii="Calibri" w:eastAsia="Calibri" w:hAnsi="Calibri"/>
      <w:lang w:eastAsia="en-US"/>
    </w:rPr>
  </w:style>
  <w:style w:type="paragraph" w:customStyle="1" w:styleId="TableParagraph">
    <w:name w:val="Table Paragraph"/>
    <w:basedOn w:val="Normal"/>
    <w:uiPriority w:val="1"/>
    <w:qFormat/>
    <w:rsid w:val="00A07898"/>
    <w:pPr>
      <w:widowControl w:val="0"/>
      <w:autoSpaceDE w:val="0"/>
      <w:autoSpaceDN w:val="0"/>
      <w:adjustRightInd w:val="0"/>
    </w:pPr>
    <w:rPr>
      <w:rFonts w:eastAsiaTheme="minorEastAsia"/>
    </w:rPr>
  </w:style>
  <w:style w:type="paragraph" w:customStyle="1" w:styleId="Agreement-UnnumberedHeading">
    <w:name w:val="Agreement - Unnumbered Heading"/>
    <w:basedOn w:val="Normal"/>
    <w:link w:val="Agreement-UnnumberedHeadingChar"/>
    <w:qFormat/>
    <w:rsid w:val="00D223C1"/>
    <w:rPr>
      <w:rFonts w:asciiTheme="minorHAnsi" w:hAnsiTheme="minorHAnsi"/>
      <w:b/>
      <w:sz w:val="22"/>
      <w:szCs w:val="22"/>
    </w:rPr>
  </w:style>
  <w:style w:type="character" w:customStyle="1" w:styleId="Agreement-UnnumberedHeadingChar">
    <w:name w:val="Agreement - Unnumbered Heading Char"/>
    <w:basedOn w:val="DefaultParagraphFont"/>
    <w:link w:val="Agreement-UnnumberedHeading"/>
    <w:rsid w:val="00D223C1"/>
    <w:rPr>
      <w:rFonts w:asciiTheme="minorHAnsi" w:hAnsiTheme="minorHAnsi"/>
      <w:b/>
      <w:sz w:val="22"/>
      <w:szCs w:val="22"/>
    </w:rPr>
  </w:style>
  <w:style w:type="paragraph" w:customStyle="1" w:styleId="Agreement-Example">
    <w:name w:val="Agreement - Example"/>
    <w:basedOn w:val="Normal"/>
    <w:link w:val="Agreement-ExampleChar"/>
    <w:qFormat/>
    <w:rsid w:val="00884AC3"/>
    <w:pPr>
      <w:spacing w:after="120"/>
      <w:ind w:left="1134"/>
    </w:pPr>
    <w:rPr>
      <w:rFonts w:asciiTheme="minorHAnsi" w:hAnsiTheme="minorHAnsi"/>
      <w:sz w:val="22"/>
      <w:szCs w:val="22"/>
    </w:rPr>
  </w:style>
  <w:style w:type="character" w:customStyle="1" w:styleId="Agreement-ExampleChar">
    <w:name w:val="Agreement - Example Char"/>
    <w:basedOn w:val="DefaultParagraphFont"/>
    <w:link w:val="Agreement-Example"/>
    <w:rsid w:val="00884AC3"/>
    <w:rPr>
      <w:rFonts w:asciiTheme="minorHAnsi" w:hAnsiTheme="minorHAnsi"/>
      <w:sz w:val="22"/>
      <w:szCs w:val="22"/>
    </w:rPr>
  </w:style>
  <w:style w:type="paragraph" w:customStyle="1" w:styleId="Style2">
    <w:name w:val="Style2"/>
    <w:basedOn w:val="ListParagraph"/>
    <w:qFormat/>
    <w:rsid w:val="0089677E"/>
    <w:pPr>
      <w:spacing w:line="240" w:lineRule="auto"/>
      <w:ind w:left="2551" w:hanging="425"/>
    </w:pPr>
    <w:rPr>
      <w:color w:val="000000"/>
      <w:szCs w:val="20"/>
      <w:lang w:eastAsia="en-AU"/>
    </w:rPr>
  </w:style>
  <w:style w:type="paragraph" w:customStyle="1" w:styleId="Style3">
    <w:name w:val="Style3"/>
    <w:basedOn w:val="ListParagraph"/>
    <w:qFormat/>
    <w:rsid w:val="0089677E"/>
    <w:pPr>
      <w:numPr>
        <w:ilvl w:val="1"/>
        <w:numId w:val="10"/>
      </w:numPr>
      <w:spacing w:line="240" w:lineRule="auto"/>
      <w:ind w:left="2126" w:hanging="567"/>
    </w:pPr>
  </w:style>
  <w:style w:type="paragraph" w:customStyle="1" w:styleId="Style4">
    <w:name w:val="Style4"/>
    <w:basedOn w:val="Style3"/>
    <w:qFormat/>
    <w:rsid w:val="0089677E"/>
  </w:style>
  <w:style w:type="paragraph" w:customStyle="1" w:styleId="Style5">
    <w:name w:val="Style5"/>
    <w:basedOn w:val="Style4"/>
    <w:qFormat/>
    <w:rsid w:val="0089677E"/>
  </w:style>
  <w:style w:type="paragraph" w:customStyle="1" w:styleId="Style6">
    <w:name w:val="Style6"/>
    <w:basedOn w:val="Style4"/>
    <w:qFormat/>
    <w:rsid w:val="0089677E"/>
  </w:style>
  <w:style w:type="paragraph" w:customStyle="1" w:styleId="Style7">
    <w:name w:val="Style7"/>
    <w:basedOn w:val="ListParagraph"/>
    <w:qFormat/>
    <w:rsid w:val="0089677E"/>
    <w:pPr>
      <w:numPr>
        <w:numId w:val="7"/>
      </w:numPr>
      <w:spacing w:line="240" w:lineRule="auto"/>
      <w:ind w:left="2126" w:hanging="544"/>
    </w:pPr>
    <w:rPr>
      <w:color w:val="000000"/>
      <w:szCs w:val="20"/>
      <w:lang w:eastAsia="en-AU"/>
    </w:rPr>
  </w:style>
  <w:style w:type="paragraph" w:customStyle="1" w:styleId="Style8">
    <w:name w:val="Style8"/>
    <w:basedOn w:val="ListParagraph"/>
    <w:qFormat/>
    <w:rsid w:val="0089677E"/>
    <w:pPr>
      <w:spacing w:line="240" w:lineRule="auto"/>
      <w:ind w:left="0"/>
    </w:pPr>
    <w:rPr>
      <w:color w:val="000000"/>
      <w:szCs w:val="20"/>
      <w:lang w:eastAsia="en-AU"/>
    </w:rPr>
  </w:style>
  <w:style w:type="paragraph" w:customStyle="1" w:styleId="Style9">
    <w:name w:val="Style9"/>
    <w:basedOn w:val="ListParagraph"/>
    <w:qFormat/>
    <w:rsid w:val="0089677E"/>
    <w:pPr>
      <w:spacing w:line="240" w:lineRule="auto"/>
      <w:ind w:left="0"/>
    </w:pPr>
    <w:rPr>
      <w:color w:val="000000"/>
      <w:szCs w:val="20"/>
      <w:lang w:eastAsia="en-AU"/>
    </w:rPr>
  </w:style>
  <w:style w:type="paragraph" w:customStyle="1" w:styleId="Style10">
    <w:name w:val="Style10"/>
    <w:basedOn w:val="ListParagraph"/>
    <w:qFormat/>
    <w:rsid w:val="0089677E"/>
    <w:pPr>
      <w:numPr>
        <w:numId w:val="11"/>
      </w:numPr>
      <w:spacing w:line="240" w:lineRule="auto"/>
      <w:ind w:left="2126" w:hanging="567"/>
    </w:pPr>
    <w:rPr>
      <w:color w:val="000000"/>
    </w:rPr>
  </w:style>
  <w:style w:type="paragraph" w:customStyle="1" w:styleId="Style11">
    <w:name w:val="Style11"/>
    <w:basedOn w:val="ListParagraph"/>
    <w:qFormat/>
    <w:rsid w:val="0089677E"/>
    <w:pPr>
      <w:numPr>
        <w:numId w:val="8"/>
      </w:numPr>
      <w:spacing w:line="240" w:lineRule="auto"/>
      <w:ind w:left="2126" w:hanging="567"/>
    </w:pPr>
    <w:rPr>
      <w:color w:val="000000"/>
      <w:szCs w:val="20"/>
      <w:lang w:eastAsia="en-AU"/>
    </w:rPr>
  </w:style>
  <w:style w:type="paragraph" w:customStyle="1" w:styleId="Style12">
    <w:name w:val="Style12"/>
    <w:basedOn w:val="ListParagraph"/>
    <w:qFormat/>
    <w:rsid w:val="0089677E"/>
    <w:pPr>
      <w:spacing w:line="240" w:lineRule="auto"/>
      <w:ind w:left="2126" w:hanging="567"/>
    </w:pPr>
    <w:rPr>
      <w:color w:val="000000"/>
      <w:szCs w:val="20"/>
      <w:lang w:eastAsia="en-AU"/>
    </w:rPr>
  </w:style>
  <w:style w:type="paragraph" w:customStyle="1" w:styleId="Style13">
    <w:name w:val="Style13"/>
    <w:basedOn w:val="ListParagraph"/>
    <w:qFormat/>
    <w:rsid w:val="0089677E"/>
    <w:pPr>
      <w:numPr>
        <w:numId w:val="12"/>
      </w:numPr>
      <w:spacing w:line="240" w:lineRule="auto"/>
      <w:ind w:left="2126" w:hanging="567"/>
    </w:pPr>
    <w:rPr>
      <w:color w:val="000000"/>
      <w:szCs w:val="20"/>
      <w:lang w:eastAsia="en-AU"/>
    </w:rPr>
  </w:style>
  <w:style w:type="paragraph" w:customStyle="1" w:styleId="Style14">
    <w:name w:val="Style14"/>
    <w:basedOn w:val="Style4"/>
    <w:qFormat/>
    <w:rsid w:val="0089677E"/>
    <w:pPr>
      <w:ind w:left="1843" w:hanging="425"/>
    </w:pPr>
  </w:style>
  <w:style w:type="paragraph" w:customStyle="1" w:styleId="Style15">
    <w:name w:val="Style15"/>
    <w:basedOn w:val="Style11"/>
    <w:qFormat/>
    <w:rsid w:val="0089677E"/>
    <w:pPr>
      <w:ind w:left="1843" w:hanging="425"/>
    </w:pPr>
  </w:style>
  <w:style w:type="paragraph" w:customStyle="1" w:styleId="Style16">
    <w:name w:val="Style16"/>
    <w:basedOn w:val="AnnexMainBody"/>
    <w:qFormat/>
    <w:rsid w:val="0089677E"/>
    <w:pPr>
      <w:numPr>
        <w:numId w:val="13"/>
      </w:numPr>
      <w:tabs>
        <w:tab w:val="num" w:pos="360"/>
      </w:tabs>
      <w:spacing w:before="0" w:after="120"/>
      <w:ind w:left="1775" w:hanging="357"/>
    </w:pPr>
    <w:rPr>
      <w:color w:val="FF0000"/>
    </w:rPr>
  </w:style>
  <w:style w:type="paragraph" w:customStyle="1" w:styleId="Style17">
    <w:name w:val="Style17"/>
    <w:basedOn w:val="AnnexMainBody"/>
    <w:qFormat/>
    <w:rsid w:val="0089677E"/>
    <w:pPr>
      <w:spacing w:before="180" w:after="120"/>
      <w:ind w:left="1418"/>
    </w:pPr>
  </w:style>
  <w:style w:type="paragraph" w:customStyle="1" w:styleId="Style20">
    <w:name w:val="Style20"/>
    <w:basedOn w:val="Normal"/>
    <w:qFormat/>
    <w:rsid w:val="0089677E"/>
    <w:pPr>
      <w:keepNext/>
      <w:spacing w:before="360" w:after="180"/>
      <w:ind w:left="1417" w:hanging="425"/>
      <w:outlineLvl w:val="2"/>
    </w:pPr>
    <w:rPr>
      <w:rFonts w:ascii="Calibri" w:hAnsi="Calibri"/>
      <w:bCs/>
      <w:sz w:val="20"/>
      <w:szCs w:val="26"/>
    </w:rPr>
  </w:style>
  <w:style w:type="paragraph" w:customStyle="1" w:styleId="Style21">
    <w:name w:val="Style21"/>
    <w:basedOn w:val="Style3"/>
    <w:qFormat/>
    <w:rsid w:val="0089677E"/>
    <w:pPr>
      <w:spacing w:before="120"/>
      <w:ind w:left="1843" w:hanging="425"/>
    </w:pPr>
  </w:style>
  <w:style w:type="paragraph" w:customStyle="1" w:styleId="Style22">
    <w:name w:val="Style22"/>
    <w:basedOn w:val="Style10"/>
    <w:qFormat/>
    <w:rsid w:val="0089677E"/>
    <w:pPr>
      <w:ind w:left="1843" w:hanging="425"/>
    </w:pPr>
  </w:style>
  <w:style w:type="paragraph" w:customStyle="1" w:styleId="Style51">
    <w:name w:val="Style51"/>
    <w:basedOn w:val="AnnexMainBody"/>
    <w:qFormat/>
    <w:rsid w:val="001F50E1"/>
    <w:pPr>
      <w:tabs>
        <w:tab w:val="num" w:pos="1418"/>
      </w:tabs>
      <w:spacing w:before="240" w:after="0"/>
      <w:ind w:left="567" w:right="-142" w:hanging="567"/>
    </w:pPr>
    <w:rPr>
      <w:rFonts w:asciiTheme="minorHAnsi" w:hAnsiTheme="minorHAnsi"/>
      <w:sz w:val="22"/>
      <w:szCs w:val="22"/>
    </w:rPr>
  </w:style>
  <w:style w:type="paragraph" w:customStyle="1" w:styleId="Style18">
    <w:name w:val="Style18"/>
    <w:basedOn w:val="Style8"/>
    <w:qFormat/>
    <w:rsid w:val="00B21EB6"/>
    <w:pPr>
      <w:spacing w:before="120"/>
      <w:ind w:left="850" w:hanging="425"/>
    </w:pPr>
  </w:style>
  <w:style w:type="paragraph" w:customStyle="1" w:styleId="Style19">
    <w:name w:val="Style19"/>
    <w:basedOn w:val="Style8"/>
    <w:qFormat/>
    <w:rsid w:val="00B21EB6"/>
    <w:pPr>
      <w:ind w:left="850" w:hanging="425"/>
    </w:pPr>
  </w:style>
  <w:style w:type="paragraph" w:customStyle="1" w:styleId="Style23">
    <w:name w:val="Style23"/>
    <w:basedOn w:val="Style19"/>
    <w:qFormat/>
    <w:rsid w:val="00B21EB6"/>
  </w:style>
  <w:style w:type="paragraph" w:customStyle="1" w:styleId="Style24">
    <w:name w:val="Style24"/>
    <w:basedOn w:val="AnnexMainBody"/>
    <w:qFormat/>
    <w:rsid w:val="00B21EB6"/>
    <w:pPr>
      <w:tabs>
        <w:tab w:val="num" w:pos="1418"/>
      </w:tabs>
      <w:spacing w:before="0" w:after="120"/>
      <w:ind w:left="425" w:hanging="425"/>
    </w:pPr>
  </w:style>
  <w:style w:type="paragraph" w:customStyle="1" w:styleId="Style25">
    <w:name w:val="Style25"/>
    <w:basedOn w:val="AnnexMainBody"/>
    <w:qFormat/>
    <w:rsid w:val="00125AAB"/>
    <w:pPr>
      <w:tabs>
        <w:tab w:val="num" w:pos="1418"/>
      </w:tabs>
      <w:spacing w:before="0" w:after="120"/>
      <w:ind w:left="425" w:hanging="425"/>
    </w:pPr>
  </w:style>
  <w:style w:type="paragraph" w:customStyle="1" w:styleId="Style26">
    <w:name w:val="Style26"/>
    <w:basedOn w:val="Style25"/>
    <w:qFormat/>
    <w:rsid w:val="00125AAB"/>
    <w:pPr>
      <w:spacing w:before="240"/>
    </w:pPr>
  </w:style>
  <w:style w:type="paragraph" w:customStyle="1" w:styleId="Style27">
    <w:name w:val="Style27"/>
    <w:basedOn w:val="AnnexMainBody"/>
    <w:qFormat/>
    <w:rsid w:val="00125AAB"/>
    <w:pPr>
      <w:tabs>
        <w:tab w:val="num" w:pos="1418"/>
      </w:tabs>
      <w:spacing w:before="0" w:after="120"/>
      <w:ind w:left="425" w:hanging="425"/>
    </w:pPr>
  </w:style>
  <w:style w:type="paragraph" w:customStyle="1" w:styleId="Style28">
    <w:name w:val="Style28"/>
    <w:basedOn w:val="Style27"/>
    <w:qFormat/>
    <w:rsid w:val="00125AAB"/>
    <w:pPr>
      <w:spacing w:before="240"/>
    </w:pPr>
  </w:style>
  <w:style w:type="paragraph" w:customStyle="1" w:styleId="Style29">
    <w:name w:val="Style29"/>
    <w:basedOn w:val="AnnexMainBody"/>
    <w:qFormat/>
    <w:rsid w:val="00125AAB"/>
    <w:pPr>
      <w:tabs>
        <w:tab w:val="num" w:pos="1418"/>
      </w:tabs>
      <w:spacing w:before="240" w:after="120"/>
      <w:ind w:left="425" w:hanging="425"/>
    </w:pPr>
  </w:style>
  <w:style w:type="paragraph" w:customStyle="1" w:styleId="Style30">
    <w:name w:val="Style30"/>
    <w:basedOn w:val="AnnexMainBody"/>
    <w:qFormat/>
    <w:rsid w:val="00125AAB"/>
    <w:pPr>
      <w:tabs>
        <w:tab w:val="num" w:pos="1418"/>
      </w:tabs>
      <w:spacing w:before="240" w:after="120"/>
      <w:ind w:left="425" w:hanging="425"/>
    </w:pPr>
  </w:style>
  <w:style w:type="paragraph" w:customStyle="1" w:styleId="Style31">
    <w:name w:val="Style31"/>
    <w:basedOn w:val="Style8"/>
    <w:qFormat/>
    <w:rsid w:val="00125AAB"/>
    <w:pPr>
      <w:spacing w:before="120" w:after="0"/>
      <w:ind w:left="850" w:hanging="425"/>
    </w:pPr>
  </w:style>
  <w:style w:type="paragraph" w:customStyle="1" w:styleId="Style32">
    <w:name w:val="Style32"/>
    <w:basedOn w:val="Style8"/>
    <w:qFormat/>
    <w:rsid w:val="00125AAB"/>
    <w:pPr>
      <w:spacing w:before="120" w:after="0"/>
      <w:ind w:left="850" w:hanging="425"/>
    </w:pPr>
  </w:style>
  <w:style w:type="paragraph" w:customStyle="1" w:styleId="Style33">
    <w:name w:val="Style33"/>
    <w:basedOn w:val="Style32"/>
    <w:qFormat/>
    <w:rsid w:val="00125AAB"/>
  </w:style>
  <w:style w:type="paragraph" w:customStyle="1" w:styleId="Style34">
    <w:name w:val="Style34"/>
    <w:basedOn w:val="Style32"/>
    <w:qFormat/>
    <w:rsid w:val="00125AAB"/>
  </w:style>
  <w:style w:type="paragraph" w:customStyle="1" w:styleId="Style35">
    <w:name w:val="Style35"/>
    <w:basedOn w:val="Style32"/>
    <w:qFormat/>
    <w:rsid w:val="00125AAB"/>
  </w:style>
  <w:style w:type="paragraph" w:customStyle="1" w:styleId="Style36">
    <w:name w:val="Style36"/>
    <w:basedOn w:val="Style8"/>
    <w:qFormat/>
    <w:rsid w:val="00125AAB"/>
    <w:pPr>
      <w:spacing w:before="120" w:after="0"/>
      <w:ind w:left="850" w:hanging="425"/>
    </w:pPr>
  </w:style>
  <w:style w:type="paragraph" w:customStyle="1" w:styleId="Style37">
    <w:name w:val="Style37"/>
    <w:basedOn w:val="Style36"/>
    <w:qFormat/>
    <w:rsid w:val="00125AAB"/>
  </w:style>
  <w:style w:type="paragraph" w:customStyle="1" w:styleId="Style38">
    <w:name w:val="Style38"/>
    <w:basedOn w:val="Normal"/>
    <w:qFormat/>
    <w:rsid w:val="00125AAB"/>
    <w:pPr>
      <w:ind w:firstLine="425"/>
    </w:pPr>
    <w:rPr>
      <w:rFonts w:asciiTheme="minorHAnsi" w:hAnsiTheme="minorHAnsi"/>
      <w:sz w:val="20"/>
      <w:szCs w:val="20"/>
    </w:rPr>
  </w:style>
  <w:style w:type="paragraph" w:customStyle="1" w:styleId="Style39">
    <w:name w:val="Style39"/>
    <w:basedOn w:val="Style38"/>
    <w:qFormat/>
    <w:rsid w:val="00125AAB"/>
    <w:pPr>
      <w:spacing w:before="120"/>
    </w:pPr>
  </w:style>
  <w:style w:type="paragraph" w:customStyle="1" w:styleId="Style40">
    <w:name w:val="Style40"/>
    <w:basedOn w:val="Style8"/>
    <w:qFormat/>
    <w:rsid w:val="00125AAB"/>
    <w:pPr>
      <w:spacing w:before="120" w:after="0"/>
      <w:ind w:left="850" w:hanging="425"/>
    </w:pPr>
  </w:style>
  <w:style w:type="paragraph" w:customStyle="1" w:styleId="Style41">
    <w:name w:val="Style41"/>
    <w:basedOn w:val="Style40"/>
    <w:qFormat/>
    <w:rsid w:val="00125AAB"/>
  </w:style>
  <w:style w:type="paragraph" w:customStyle="1" w:styleId="Style42">
    <w:name w:val="Style42"/>
    <w:basedOn w:val="Style8"/>
    <w:qFormat/>
    <w:rsid w:val="00FB7DB3"/>
    <w:pPr>
      <w:spacing w:before="120" w:after="0"/>
      <w:ind w:left="850" w:hanging="425"/>
    </w:pPr>
  </w:style>
  <w:style w:type="paragraph" w:customStyle="1" w:styleId="Style43">
    <w:name w:val="Style43"/>
    <w:basedOn w:val="Style42"/>
    <w:qFormat/>
    <w:rsid w:val="00FB7DB3"/>
  </w:style>
  <w:style w:type="paragraph" w:customStyle="1" w:styleId="Style44">
    <w:name w:val="Style44"/>
    <w:basedOn w:val="Style42"/>
    <w:qFormat/>
    <w:rsid w:val="00FB7DB3"/>
  </w:style>
  <w:style w:type="paragraph" w:customStyle="1" w:styleId="Style45">
    <w:name w:val="Style45"/>
    <w:basedOn w:val="Style8"/>
    <w:qFormat/>
    <w:rsid w:val="00FB7DB3"/>
    <w:pPr>
      <w:spacing w:before="120" w:after="0"/>
      <w:ind w:left="850" w:hanging="425"/>
    </w:pPr>
  </w:style>
  <w:style w:type="paragraph" w:customStyle="1" w:styleId="Style46">
    <w:name w:val="Style46"/>
    <w:basedOn w:val="Style45"/>
    <w:qFormat/>
    <w:rsid w:val="00FB7DB3"/>
  </w:style>
  <w:style w:type="paragraph" w:customStyle="1" w:styleId="Style47">
    <w:name w:val="Style47"/>
    <w:basedOn w:val="Style8"/>
    <w:qFormat/>
    <w:rsid w:val="00FB7DB3"/>
    <w:pPr>
      <w:spacing w:before="120" w:after="0"/>
      <w:ind w:left="850" w:hanging="425"/>
    </w:pPr>
  </w:style>
  <w:style w:type="paragraph" w:customStyle="1" w:styleId="Style48">
    <w:name w:val="Style48"/>
    <w:basedOn w:val="Style47"/>
    <w:qFormat/>
    <w:rsid w:val="00FB7DB3"/>
  </w:style>
  <w:style w:type="paragraph" w:customStyle="1" w:styleId="Style49">
    <w:name w:val="Style49"/>
    <w:basedOn w:val="Style8"/>
    <w:qFormat/>
    <w:rsid w:val="00867118"/>
    <w:pPr>
      <w:spacing w:before="120" w:after="0"/>
      <w:ind w:left="850" w:hanging="425"/>
    </w:pPr>
  </w:style>
  <w:style w:type="paragraph" w:customStyle="1" w:styleId="Style50">
    <w:name w:val="Style50"/>
    <w:basedOn w:val="Style49"/>
    <w:qFormat/>
    <w:rsid w:val="00867118"/>
  </w:style>
  <w:style w:type="paragraph" w:customStyle="1" w:styleId="Style52">
    <w:name w:val="Style52"/>
    <w:basedOn w:val="Style8"/>
    <w:qFormat/>
    <w:rsid w:val="00867118"/>
    <w:pPr>
      <w:spacing w:before="120" w:after="0"/>
      <w:ind w:left="850" w:hanging="425"/>
    </w:pPr>
  </w:style>
  <w:style w:type="paragraph" w:customStyle="1" w:styleId="Style53">
    <w:name w:val="Style53"/>
    <w:basedOn w:val="Style52"/>
    <w:qFormat/>
    <w:rsid w:val="00867118"/>
  </w:style>
  <w:style w:type="paragraph" w:customStyle="1" w:styleId="Style54">
    <w:name w:val="Style54"/>
    <w:basedOn w:val="Style8"/>
    <w:qFormat/>
    <w:rsid w:val="00867118"/>
    <w:pPr>
      <w:spacing w:before="120" w:after="0"/>
      <w:ind w:left="850" w:hanging="425"/>
    </w:pPr>
  </w:style>
  <w:style w:type="paragraph" w:customStyle="1" w:styleId="Style55">
    <w:name w:val="Style55"/>
    <w:basedOn w:val="Style54"/>
    <w:qFormat/>
    <w:rsid w:val="00867118"/>
  </w:style>
  <w:style w:type="paragraph" w:customStyle="1" w:styleId="Style56">
    <w:name w:val="Style56"/>
    <w:basedOn w:val="Style54"/>
    <w:qFormat/>
    <w:rsid w:val="00867118"/>
  </w:style>
  <w:style w:type="paragraph" w:customStyle="1" w:styleId="Style57">
    <w:name w:val="Style57"/>
    <w:basedOn w:val="Style54"/>
    <w:qFormat/>
    <w:rsid w:val="00867118"/>
  </w:style>
  <w:style w:type="paragraph" w:customStyle="1" w:styleId="Style58">
    <w:name w:val="Style58"/>
    <w:basedOn w:val="Style8"/>
    <w:qFormat/>
    <w:rsid w:val="00867118"/>
    <w:pPr>
      <w:spacing w:before="120" w:after="0"/>
      <w:ind w:left="850" w:hanging="425"/>
    </w:pPr>
  </w:style>
  <w:style w:type="paragraph" w:customStyle="1" w:styleId="Style59">
    <w:name w:val="Style59"/>
    <w:basedOn w:val="Style58"/>
    <w:qFormat/>
    <w:rsid w:val="00867118"/>
  </w:style>
  <w:style w:type="paragraph" w:customStyle="1" w:styleId="Style60">
    <w:name w:val="Style60"/>
    <w:basedOn w:val="Style58"/>
    <w:qFormat/>
    <w:rsid w:val="00867118"/>
  </w:style>
  <w:style w:type="paragraph" w:customStyle="1" w:styleId="Style61">
    <w:name w:val="Style61"/>
    <w:basedOn w:val="Style58"/>
    <w:qFormat/>
    <w:rsid w:val="004753EC"/>
  </w:style>
  <w:style w:type="paragraph" w:customStyle="1" w:styleId="Style62">
    <w:name w:val="Style62"/>
    <w:basedOn w:val="Style8"/>
    <w:qFormat/>
    <w:rsid w:val="004753EC"/>
    <w:pPr>
      <w:spacing w:before="120" w:after="0"/>
      <w:ind w:left="850" w:hanging="425"/>
    </w:pPr>
  </w:style>
  <w:style w:type="paragraph" w:customStyle="1" w:styleId="Style63">
    <w:name w:val="Style63"/>
    <w:basedOn w:val="Style62"/>
    <w:qFormat/>
    <w:rsid w:val="004753EC"/>
  </w:style>
  <w:style w:type="paragraph" w:customStyle="1" w:styleId="Style64">
    <w:name w:val="Style64"/>
    <w:basedOn w:val="Style62"/>
    <w:qFormat/>
    <w:rsid w:val="004753EC"/>
  </w:style>
  <w:style w:type="paragraph" w:customStyle="1" w:styleId="Style65">
    <w:name w:val="Style65"/>
    <w:basedOn w:val="Style8"/>
    <w:qFormat/>
    <w:rsid w:val="004753EC"/>
    <w:pPr>
      <w:spacing w:before="120" w:after="0"/>
      <w:ind w:left="1701" w:hanging="425"/>
    </w:pPr>
  </w:style>
  <w:style w:type="paragraph" w:customStyle="1" w:styleId="Style66">
    <w:name w:val="Style66"/>
    <w:basedOn w:val="Style65"/>
    <w:qFormat/>
    <w:rsid w:val="004753EC"/>
  </w:style>
  <w:style w:type="paragraph" w:customStyle="1" w:styleId="Style67">
    <w:name w:val="Style67"/>
    <w:basedOn w:val="Normal"/>
    <w:qFormat/>
    <w:rsid w:val="004753EC"/>
    <w:pPr>
      <w:spacing w:before="120"/>
      <w:ind w:left="1446" w:hanging="1021"/>
    </w:pPr>
    <w:rPr>
      <w:rFonts w:asciiTheme="minorHAnsi" w:hAnsiTheme="minorHAnsi"/>
      <w:sz w:val="20"/>
      <w:szCs w:val="20"/>
    </w:rPr>
  </w:style>
  <w:style w:type="paragraph" w:customStyle="1" w:styleId="Style68">
    <w:name w:val="Style68"/>
    <w:basedOn w:val="Style8"/>
    <w:qFormat/>
    <w:rsid w:val="004753EC"/>
    <w:pPr>
      <w:spacing w:before="120" w:after="0"/>
      <w:ind w:left="850" w:hanging="425"/>
    </w:pPr>
  </w:style>
  <w:style w:type="paragraph" w:customStyle="1" w:styleId="Style69">
    <w:name w:val="Style69"/>
    <w:basedOn w:val="Style68"/>
    <w:qFormat/>
    <w:rsid w:val="004753EC"/>
  </w:style>
  <w:style w:type="paragraph" w:customStyle="1" w:styleId="Style70">
    <w:name w:val="Style70"/>
    <w:basedOn w:val="Style8"/>
    <w:qFormat/>
    <w:rsid w:val="004753EC"/>
    <w:pPr>
      <w:numPr>
        <w:numId w:val="14"/>
      </w:numPr>
      <w:spacing w:before="120" w:after="0"/>
      <w:ind w:left="1996"/>
    </w:pPr>
  </w:style>
  <w:style w:type="paragraph" w:customStyle="1" w:styleId="Style71">
    <w:name w:val="Style71"/>
    <w:basedOn w:val="Style70"/>
    <w:qFormat/>
    <w:rsid w:val="004753EC"/>
  </w:style>
  <w:style w:type="paragraph" w:customStyle="1" w:styleId="Style72">
    <w:name w:val="Style72"/>
    <w:basedOn w:val="Normal"/>
    <w:qFormat/>
    <w:rsid w:val="00960AF4"/>
    <w:pPr>
      <w:spacing w:before="120"/>
    </w:pPr>
    <w:rPr>
      <w:rFonts w:asciiTheme="minorHAnsi" w:hAnsiTheme="minorHAnsi"/>
      <w:b/>
      <w:sz w:val="20"/>
      <w:szCs w:val="20"/>
    </w:rPr>
  </w:style>
  <w:style w:type="paragraph" w:customStyle="1" w:styleId="Style73">
    <w:name w:val="Style73"/>
    <w:basedOn w:val="Normal"/>
    <w:qFormat/>
    <w:rsid w:val="00960AF4"/>
    <w:pPr>
      <w:spacing w:before="120"/>
    </w:pPr>
    <w:rPr>
      <w:rFonts w:asciiTheme="minorHAnsi" w:hAnsiTheme="minorHAnsi"/>
      <w:b/>
      <w:sz w:val="20"/>
      <w:szCs w:val="20"/>
    </w:rPr>
  </w:style>
  <w:style w:type="paragraph" w:customStyle="1" w:styleId="Style74">
    <w:name w:val="Style74"/>
    <w:basedOn w:val="Normal"/>
    <w:qFormat/>
    <w:rsid w:val="00960AF4"/>
    <w:pPr>
      <w:spacing w:before="120"/>
    </w:pPr>
    <w:rPr>
      <w:rFonts w:asciiTheme="minorHAnsi" w:hAnsiTheme="minorHAnsi"/>
      <w:b/>
      <w:sz w:val="20"/>
      <w:szCs w:val="20"/>
    </w:rPr>
  </w:style>
  <w:style w:type="paragraph" w:customStyle="1" w:styleId="Style75">
    <w:name w:val="Style75"/>
    <w:basedOn w:val="Normal"/>
    <w:qFormat/>
    <w:rsid w:val="00960AF4"/>
    <w:pPr>
      <w:spacing w:before="120"/>
    </w:pPr>
    <w:rPr>
      <w:rFonts w:asciiTheme="minorHAnsi" w:hAnsiTheme="minorHAnsi"/>
      <w:b/>
      <w:sz w:val="20"/>
      <w:szCs w:val="20"/>
    </w:rPr>
  </w:style>
  <w:style w:type="paragraph" w:customStyle="1" w:styleId="Style76">
    <w:name w:val="Style76"/>
    <w:basedOn w:val="Normal"/>
    <w:qFormat/>
    <w:rsid w:val="00960AF4"/>
    <w:pPr>
      <w:spacing w:before="120"/>
    </w:pPr>
    <w:rPr>
      <w:rFonts w:asciiTheme="minorHAnsi" w:hAnsiTheme="minorHAnsi"/>
      <w:b/>
      <w:sz w:val="20"/>
      <w:szCs w:val="20"/>
    </w:rPr>
  </w:style>
  <w:style w:type="paragraph" w:customStyle="1" w:styleId="Style77">
    <w:name w:val="Style77"/>
    <w:basedOn w:val="Normal"/>
    <w:qFormat/>
    <w:rsid w:val="00960AF4"/>
    <w:rPr>
      <w:rFonts w:asciiTheme="minorHAnsi" w:hAnsiTheme="minorHAnsi"/>
      <w:b/>
      <w:sz w:val="20"/>
      <w:szCs w:val="20"/>
    </w:rPr>
  </w:style>
  <w:style w:type="paragraph" w:customStyle="1" w:styleId="Style78">
    <w:name w:val="Style78"/>
    <w:basedOn w:val="Style77"/>
    <w:qFormat/>
    <w:rsid w:val="00960AF4"/>
    <w:pPr>
      <w:spacing w:before="120"/>
    </w:pPr>
  </w:style>
  <w:style w:type="paragraph" w:customStyle="1" w:styleId="Style79">
    <w:name w:val="Style79"/>
    <w:basedOn w:val="Normal"/>
    <w:qFormat/>
    <w:rsid w:val="007F6B59"/>
    <w:pPr>
      <w:spacing w:before="60" w:after="60"/>
    </w:pPr>
    <w:rPr>
      <w:rFonts w:ascii="Calibri" w:eastAsia="Calibri" w:hAnsi="Calibri"/>
      <w:color w:val="FF0000"/>
    </w:rPr>
  </w:style>
  <w:style w:type="paragraph" w:customStyle="1" w:styleId="Style84">
    <w:name w:val="Style84"/>
    <w:basedOn w:val="Normal"/>
    <w:qFormat/>
    <w:rsid w:val="007F6B59"/>
    <w:pPr>
      <w:spacing w:before="60" w:after="60"/>
    </w:pPr>
    <w:rPr>
      <w:rFonts w:ascii="Calibri" w:eastAsia="Calibri" w:hAnsi="Calibri"/>
      <w:color w:val="FF0000"/>
    </w:rPr>
  </w:style>
  <w:style w:type="paragraph" w:customStyle="1" w:styleId="Style85">
    <w:name w:val="Style85"/>
    <w:basedOn w:val="Style79"/>
    <w:qFormat/>
    <w:rsid w:val="007F6B59"/>
  </w:style>
  <w:style w:type="paragraph" w:customStyle="1" w:styleId="Style160">
    <w:name w:val="Style160"/>
    <w:basedOn w:val="Normal"/>
    <w:qFormat/>
    <w:rsid w:val="001662D8"/>
    <w:pPr>
      <w:spacing w:after="60"/>
      <w:ind w:left="318"/>
      <w:outlineLvl w:val="5"/>
    </w:pPr>
    <w:rPr>
      <w:rFonts w:ascii="Calibri" w:eastAsia="Calibri" w:hAnsi="Calibri"/>
      <w:sz w:val="20"/>
      <w:szCs w:val="20"/>
      <w:lang w:eastAsia="en-US"/>
    </w:rPr>
  </w:style>
  <w:style w:type="paragraph" w:customStyle="1" w:styleId="Style161">
    <w:name w:val="Style161"/>
    <w:basedOn w:val="Heading6"/>
    <w:qFormat/>
    <w:rsid w:val="001662D8"/>
    <w:pPr>
      <w:numPr>
        <w:numId w:val="0"/>
      </w:numPr>
      <w:spacing w:before="120" w:after="60" w:line="240" w:lineRule="auto"/>
      <w:ind w:left="318"/>
      <w:jc w:val="left"/>
    </w:pPr>
    <w:rPr>
      <w:rFonts w:asciiTheme="minorHAnsi" w:hAnsiTheme="minorHAnsi"/>
      <w:b w:val="0"/>
      <w:sz w:val="22"/>
      <w:szCs w:val="22"/>
    </w:rPr>
  </w:style>
  <w:style w:type="paragraph" w:customStyle="1" w:styleId="Style544">
    <w:name w:val="Style544"/>
    <w:basedOn w:val="ListParagraph"/>
    <w:qFormat/>
    <w:rsid w:val="00790085"/>
    <w:pPr>
      <w:spacing w:before="120" w:line="240" w:lineRule="auto"/>
      <w:ind w:left="2835" w:hanging="1134"/>
    </w:pPr>
    <w:rPr>
      <w:color w:val="0000CC"/>
      <w:sz w:val="22"/>
    </w:rPr>
  </w:style>
  <w:style w:type="paragraph" w:customStyle="1" w:styleId="Style545">
    <w:name w:val="Style545"/>
    <w:basedOn w:val="ListParagraph"/>
    <w:qFormat/>
    <w:rsid w:val="00790085"/>
    <w:pPr>
      <w:numPr>
        <w:numId w:val="18"/>
      </w:numPr>
      <w:spacing w:before="120" w:line="240" w:lineRule="auto"/>
      <w:ind w:left="2835" w:hanging="1134"/>
    </w:pPr>
    <w:rPr>
      <w:color w:val="0000CC"/>
      <w:sz w:val="22"/>
    </w:rPr>
  </w:style>
  <w:style w:type="paragraph" w:customStyle="1" w:styleId="Style546">
    <w:name w:val="Style546"/>
    <w:basedOn w:val="ListParagraph"/>
    <w:qFormat/>
    <w:rsid w:val="00790085"/>
    <w:pPr>
      <w:numPr>
        <w:numId w:val="17"/>
      </w:numPr>
      <w:spacing w:before="120" w:line="240" w:lineRule="auto"/>
      <w:ind w:left="1701" w:right="-177" w:hanging="1134"/>
    </w:pPr>
    <w:rPr>
      <w:color w:val="0000CC"/>
      <w:sz w:val="22"/>
    </w:rPr>
  </w:style>
  <w:style w:type="paragraph" w:customStyle="1" w:styleId="Style639">
    <w:name w:val="Style639"/>
    <w:basedOn w:val="Style546"/>
    <w:qFormat/>
    <w:rsid w:val="00790085"/>
  </w:style>
  <w:style w:type="paragraph" w:customStyle="1" w:styleId="Style559">
    <w:name w:val="Style559"/>
    <w:basedOn w:val="ListParagraph"/>
    <w:qFormat/>
    <w:rsid w:val="003448E2"/>
    <w:pPr>
      <w:numPr>
        <w:numId w:val="19"/>
      </w:numPr>
      <w:spacing w:before="120" w:line="240" w:lineRule="auto"/>
      <w:ind w:left="1701" w:hanging="1134"/>
    </w:pPr>
    <w:rPr>
      <w:color w:val="0000CC"/>
      <w:sz w:val="22"/>
    </w:rPr>
  </w:style>
  <w:style w:type="paragraph" w:customStyle="1" w:styleId="Style272">
    <w:name w:val="Style272"/>
    <w:basedOn w:val="ListParagraph"/>
    <w:qFormat/>
    <w:rsid w:val="00A95EE3"/>
    <w:pPr>
      <w:spacing w:before="120" w:line="240" w:lineRule="auto"/>
    </w:pPr>
    <w:rPr>
      <w:color w:val="0000CC"/>
    </w:rPr>
  </w:style>
  <w:style w:type="paragraph" w:customStyle="1" w:styleId="Style273">
    <w:name w:val="Style273"/>
    <w:basedOn w:val="Normal"/>
    <w:qFormat/>
    <w:rsid w:val="00A95EE3"/>
    <w:pPr>
      <w:autoSpaceDE w:val="0"/>
      <w:autoSpaceDN w:val="0"/>
      <w:adjustRightInd w:val="0"/>
      <w:spacing w:before="120" w:after="120"/>
      <w:ind w:left="1440"/>
    </w:pPr>
    <w:rPr>
      <w:rFonts w:asciiTheme="minorHAnsi" w:hAnsiTheme="minorHAnsi" w:cs="Calibri,Bold"/>
      <w:bCs/>
      <w:color w:val="0000CC"/>
      <w:sz w:val="22"/>
      <w:szCs w:val="22"/>
    </w:rPr>
  </w:style>
  <w:style w:type="paragraph" w:customStyle="1" w:styleId="Style274">
    <w:name w:val="Style274"/>
    <w:basedOn w:val="ListParagraph"/>
    <w:qFormat/>
    <w:rsid w:val="00A95EE3"/>
    <w:pPr>
      <w:numPr>
        <w:numId w:val="20"/>
      </w:numPr>
      <w:autoSpaceDE w:val="0"/>
      <w:autoSpaceDN w:val="0"/>
      <w:adjustRightInd w:val="0"/>
      <w:spacing w:line="240" w:lineRule="auto"/>
      <w:ind w:left="2835" w:hanging="1134"/>
    </w:pPr>
    <w:rPr>
      <w:rFonts w:asciiTheme="minorHAnsi" w:hAnsiTheme="minorHAnsi" w:cs="Calibri,Bold"/>
      <w:bCs/>
      <w:color w:val="0000CC"/>
      <w:sz w:val="22"/>
    </w:rPr>
  </w:style>
  <w:style w:type="paragraph" w:customStyle="1" w:styleId="Style277">
    <w:name w:val="Style277"/>
    <w:basedOn w:val="Normal"/>
    <w:qFormat/>
    <w:rsid w:val="00A95EE3"/>
    <w:pPr>
      <w:autoSpaceDE w:val="0"/>
      <w:autoSpaceDN w:val="0"/>
      <w:adjustRightInd w:val="0"/>
      <w:spacing w:before="120" w:after="120"/>
      <w:ind w:left="1440" w:hanging="720"/>
    </w:pPr>
    <w:rPr>
      <w:rFonts w:asciiTheme="minorHAnsi" w:hAnsiTheme="minorHAnsi" w:cs="Calibri,Bold"/>
      <w:bCs/>
      <w:color w:val="0000CC"/>
      <w:sz w:val="22"/>
      <w:szCs w:val="22"/>
    </w:rPr>
  </w:style>
  <w:style w:type="paragraph" w:customStyle="1" w:styleId="Style278">
    <w:name w:val="Style278"/>
    <w:basedOn w:val="Normal"/>
    <w:qFormat/>
    <w:rsid w:val="00A95EE3"/>
    <w:pPr>
      <w:keepNext/>
      <w:spacing w:before="60" w:after="60"/>
      <w:jc w:val="center"/>
    </w:pPr>
    <w:rPr>
      <w:rFonts w:asciiTheme="minorHAnsi" w:hAnsiTheme="minorHAnsi"/>
      <w:b/>
      <w:bCs/>
      <w:color w:val="0000CC"/>
      <w:sz w:val="22"/>
      <w:szCs w:val="22"/>
    </w:rPr>
  </w:style>
  <w:style w:type="paragraph" w:customStyle="1" w:styleId="Style279">
    <w:name w:val="Style279"/>
    <w:basedOn w:val="Style274"/>
    <w:qFormat/>
    <w:rsid w:val="00A95EE3"/>
    <w:pPr>
      <w:numPr>
        <w:numId w:val="21"/>
      </w:numPr>
      <w:ind w:left="2835" w:hanging="1134"/>
    </w:pPr>
  </w:style>
  <w:style w:type="paragraph" w:customStyle="1" w:styleId="Style280">
    <w:name w:val="Style280"/>
    <w:basedOn w:val="Style279"/>
    <w:qFormat/>
    <w:rsid w:val="00A95EE3"/>
  </w:style>
  <w:style w:type="paragraph" w:customStyle="1" w:styleId="Style281">
    <w:name w:val="Style281"/>
    <w:basedOn w:val="Style279"/>
    <w:qFormat/>
    <w:rsid w:val="00A95EE3"/>
  </w:style>
  <w:style w:type="paragraph" w:customStyle="1" w:styleId="Style262">
    <w:name w:val="Style262"/>
    <w:basedOn w:val="Normal"/>
    <w:qFormat/>
    <w:rsid w:val="006C4646"/>
    <w:pPr>
      <w:tabs>
        <w:tab w:val="left" w:pos="1843"/>
      </w:tabs>
      <w:spacing w:before="240" w:after="120"/>
      <w:ind w:left="1843"/>
    </w:pPr>
    <w:rPr>
      <w:rFonts w:asciiTheme="minorHAnsi" w:hAnsiTheme="minorHAnsi"/>
      <w:sz w:val="22"/>
      <w:szCs w:val="22"/>
    </w:rPr>
  </w:style>
  <w:style w:type="paragraph" w:customStyle="1" w:styleId="Style80">
    <w:name w:val="Style80"/>
    <w:basedOn w:val="Agreement-ParagraphLevel1"/>
    <w:qFormat/>
    <w:rsid w:val="00B819A4"/>
    <w:pPr>
      <w:ind w:right="-380"/>
    </w:pPr>
  </w:style>
  <w:style w:type="paragraph" w:customStyle="1" w:styleId="Style81">
    <w:name w:val="Style81"/>
    <w:basedOn w:val="Style80"/>
    <w:qFormat/>
    <w:rsid w:val="00B819A4"/>
    <w:pPr>
      <w:spacing w:after="240"/>
    </w:pPr>
  </w:style>
  <w:style w:type="paragraph" w:customStyle="1" w:styleId="Agreement">
    <w:name w:val="Agreement"/>
    <w:basedOn w:val="Agreement-Example"/>
    <w:link w:val="AgreementChar"/>
    <w:qFormat/>
    <w:rsid w:val="00776655"/>
    <w:pPr>
      <w:ind w:left="567"/>
    </w:pPr>
  </w:style>
  <w:style w:type="character" w:customStyle="1" w:styleId="AgreementChar">
    <w:name w:val="Agreement Char"/>
    <w:basedOn w:val="Agreement-ExampleChar"/>
    <w:link w:val="Agreement"/>
    <w:rsid w:val="00776655"/>
    <w:rPr>
      <w:rFonts w:asciiTheme="minorHAnsi" w:hAnsiTheme="minorHAnsi"/>
      <w:sz w:val="22"/>
      <w:szCs w:val="22"/>
    </w:rPr>
  </w:style>
  <w:style w:type="character" w:customStyle="1" w:styleId="UnresolvedMention1">
    <w:name w:val="Unresolved Mention1"/>
    <w:basedOn w:val="DefaultParagraphFont"/>
    <w:uiPriority w:val="99"/>
    <w:semiHidden/>
    <w:unhideWhenUsed/>
    <w:rsid w:val="003213B0"/>
    <w:rPr>
      <w:color w:val="605E5C"/>
      <w:shd w:val="clear" w:color="auto" w:fill="E1DFDD"/>
    </w:rPr>
  </w:style>
  <w:style w:type="character" w:styleId="UnresolvedMention">
    <w:name w:val="Unresolved Mention"/>
    <w:basedOn w:val="DefaultParagraphFont"/>
    <w:uiPriority w:val="99"/>
    <w:semiHidden/>
    <w:unhideWhenUsed/>
    <w:rsid w:val="00E44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44851">
      <w:bodyDiv w:val="1"/>
      <w:marLeft w:val="0"/>
      <w:marRight w:val="0"/>
      <w:marTop w:val="0"/>
      <w:marBottom w:val="0"/>
      <w:divBdr>
        <w:top w:val="none" w:sz="0" w:space="0" w:color="auto"/>
        <w:left w:val="none" w:sz="0" w:space="0" w:color="auto"/>
        <w:bottom w:val="none" w:sz="0" w:space="0" w:color="auto"/>
        <w:right w:val="none" w:sz="0" w:space="0" w:color="auto"/>
      </w:divBdr>
    </w:div>
    <w:div w:id="408886123">
      <w:bodyDiv w:val="1"/>
      <w:marLeft w:val="0"/>
      <w:marRight w:val="0"/>
      <w:marTop w:val="0"/>
      <w:marBottom w:val="0"/>
      <w:divBdr>
        <w:top w:val="none" w:sz="0" w:space="0" w:color="auto"/>
        <w:left w:val="none" w:sz="0" w:space="0" w:color="auto"/>
        <w:bottom w:val="none" w:sz="0" w:space="0" w:color="auto"/>
        <w:right w:val="none" w:sz="0" w:space="0" w:color="auto"/>
      </w:divBdr>
    </w:div>
    <w:div w:id="500509637">
      <w:bodyDiv w:val="1"/>
      <w:marLeft w:val="0"/>
      <w:marRight w:val="0"/>
      <w:marTop w:val="0"/>
      <w:marBottom w:val="0"/>
      <w:divBdr>
        <w:top w:val="none" w:sz="0" w:space="0" w:color="auto"/>
        <w:left w:val="none" w:sz="0" w:space="0" w:color="auto"/>
        <w:bottom w:val="none" w:sz="0" w:space="0" w:color="auto"/>
        <w:right w:val="none" w:sz="0" w:space="0" w:color="auto"/>
      </w:divBdr>
    </w:div>
    <w:div w:id="548999206">
      <w:bodyDiv w:val="1"/>
      <w:marLeft w:val="0"/>
      <w:marRight w:val="0"/>
      <w:marTop w:val="0"/>
      <w:marBottom w:val="0"/>
      <w:divBdr>
        <w:top w:val="none" w:sz="0" w:space="0" w:color="auto"/>
        <w:left w:val="none" w:sz="0" w:space="0" w:color="auto"/>
        <w:bottom w:val="none" w:sz="0" w:space="0" w:color="auto"/>
        <w:right w:val="none" w:sz="0" w:space="0" w:color="auto"/>
      </w:divBdr>
    </w:div>
    <w:div w:id="634876194">
      <w:bodyDiv w:val="1"/>
      <w:marLeft w:val="0"/>
      <w:marRight w:val="0"/>
      <w:marTop w:val="0"/>
      <w:marBottom w:val="0"/>
      <w:divBdr>
        <w:top w:val="none" w:sz="0" w:space="0" w:color="auto"/>
        <w:left w:val="none" w:sz="0" w:space="0" w:color="auto"/>
        <w:bottom w:val="none" w:sz="0" w:space="0" w:color="auto"/>
        <w:right w:val="none" w:sz="0" w:space="0" w:color="auto"/>
      </w:divBdr>
    </w:div>
    <w:div w:id="842891038">
      <w:bodyDiv w:val="1"/>
      <w:marLeft w:val="0"/>
      <w:marRight w:val="0"/>
      <w:marTop w:val="0"/>
      <w:marBottom w:val="0"/>
      <w:divBdr>
        <w:top w:val="none" w:sz="0" w:space="0" w:color="auto"/>
        <w:left w:val="none" w:sz="0" w:space="0" w:color="auto"/>
        <w:bottom w:val="none" w:sz="0" w:space="0" w:color="auto"/>
        <w:right w:val="none" w:sz="0" w:space="0" w:color="auto"/>
      </w:divBdr>
    </w:div>
    <w:div w:id="198261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5.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562A6-2CA1-45AC-8301-64D4BBE257C2}">
  <ds:schemaRefs>
    <ds:schemaRef ds:uri="http://schemas.openxmlformats.org/officeDocument/2006/bibliography"/>
  </ds:schemaRefs>
</ds:datastoreItem>
</file>

<file path=customXml/itemProps2.xml><?xml version="1.0" encoding="utf-8"?>
<ds:datastoreItem xmlns:ds="http://schemas.openxmlformats.org/officeDocument/2006/customXml" ds:itemID="{9BD184A8-E6CD-4B41-A259-CF82284B7845}"/>
</file>

<file path=customXml/itemProps3.xml><?xml version="1.0" encoding="utf-8"?>
<ds:datastoreItem xmlns:ds="http://schemas.openxmlformats.org/officeDocument/2006/customXml" ds:itemID="{5B686904-B2D4-47B5-B4AD-1895DB675D16}"/>
</file>

<file path=customXml/itemProps4.xml><?xml version="1.0" encoding="utf-8"?>
<ds:datastoreItem xmlns:ds="http://schemas.openxmlformats.org/officeDocument/2006/customXml" ds:itemID="{93A5B467-4230-49C0-BD10-8379CC486389}"/>
</file>

<file path=docProps/app.xml><?xml version="1.0" encoding="utf-8"?>
<Properties xmlns="http://schemas.openxmlformats.org/officeDocument/2006/extended-properties" xmlns:vt="http://schemas.openxmlformats.org/officeDocument/2006/docPropsVTypes">
  <Template>Normal</Template>
  <TotalTime>20</TotalTime>
  <Pages>203</Pages>
  <Words>72527</Words>
  <Characters>413407</Characters>
  <Application>Microsoft Office Word</Application>
  <DocSecurity>0</DocSecurity>
  <Lines>3445</Lines>
  <Paragraphs>969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484965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 Lena</dc:creator>
  <cp:lastModifiedBy>Lind, Lena</cp:lastModifiedBy>
  <cp:revision>4</cp:revision>
  <cp:lastPrinted>2019-11-14T00:04:00Z</cp:lastPrinted>
  <dcterms:created xsi:type="dcterms:W3CDTF">2019-11-13T23:50:00Z</dcterms:created>
  <dcterms:modified xsi:type="dcterms:W3CDTF">2019-11-14T00:08:00Z</dcterms:modified>
</cp:coreProperties>
</file>