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37B3" w14:textId="77777777" w:rsidR="007D1D66" w:rsidRDefault="0023278F">
      <w:pPr>
        <w:pStyle w:val="BodyText"/>
        <w:ind w:left="140"/>
        <w:rPr>
          <w:rFonts w:ascii="Times New Roman"/>
          <w:sz w:val="20"/>
        </w:rPr>
      </w:pPr>
      <w:r>
        <w:rPr>
          <w:rFonts w:ascii="Times New Roman"/>
          <w:noProof/>
          <w:sz w:val="20"/>
        </w:rPr>
        <w:drawing>
          <wp:inline distT="0" distB="0" distL="0" distR="0" wp14:anchorId="5E4080FD" wp14:editId="0637017F">
            <wp:extent cx="1990826" cy="761238"/>
            <wp:effectExtent l="0" t="0" r="0" b="0"/>
            <wp:docPr id="1" name="image1.jpeg" descr="ACT Government | Chief Minister, Treasury and Economic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CT Government | Chief Minister, Treasury and Economic Development logo"/>
                    <pic:cNvPicPr/>
                  </pic:nvPicPr>
                  <pic:blipFill>
                    <a:blip r:embed="rId5" cstate="print"/>
                    <a:stretch>
                      <a:fillRect/>
                    </a:stretch>
                  </pic:blipFill>
                  <pic:spPr>
                    <a:xfrm>
                      <a:off x="0" y="0"/>
                      <a:ext cx="1990826" cy="761238"/>
                    </a:xfrm>
                    <a:prstGeom prst="rect">
                      <a:avLst/>
                    </a:prstGeom>
                  </pic:spPr>
                </pic:pic>
              </a:graphicData>
            </a:graphic>
          </wp:inline>
        </w:drawing>
      </w:r>
    </w:p>
    <w:p w14:paraId="60DDC742" w14:textId="77777777" w:rsidR="007D1D66" w:rsidRDefault="007D1D66">
      <w:pPr>
        <w:pStyle w:val="BodyText"/>
        <w:spacing w:before="10"/>
        <w:rPr>
          <w:rFonts w:ascii="Times New Roman"/>
          <w:sz w:val="15"/>
        </w:rPr>
      </w:pPr>
    </w:p>
    <w:p w14:paraId="37322B49" w14:textId="77777777" w:rsidR="007D1D66" w:rsidRDefault="0023278F">
      <w:pPr>
        <w:pStyle w:val="Title"/>
      </w:pPr>
      <w:r>
        <w:t>ACT GOVERNMENT</w:t>
      </w:r>
    </w:p>
    <w:p w14:paraId="1AB3501C" w14:textId="77777777" w:rsidR="007D1D66" w:rsidRDefault="0023278F">
      <w:pPr>
        <w:spacing w:before="184"/>
        <w:ind w:left="381" w:right="343"/>
        <w:jc w:val="center"/>
        <w:rPr>
          <w:b/>
          <w:sz w:val="24"/>
        </w:rPr>
      </w:pPr>
      <w:r>
        <w:rPr>
          <w:b/>
          <w:sz w:val="24"/>
        </w:rPr>
        <w:t>REHABILITATION AND CLAIMS MANAGEMENT SYSTEMS - COMMITMENT STATEMENT</w:t>
      </w:r>
    </w:p>
    <w:p w14:paraId="6C150BAD" w14:textId="77777777" w:rsidR="007D1D66" w:rsidRDefault="007D1D66">
      <w:pPr>
        <w:pStyle w:val="BodyText"/>
        <w:rPr>
          <w:b/>
          <w:sz w:val="24"/>
        </w:rPr>
      </w:pPr>
    </w:p>
    <w:p w14:paraId="7E6DCCF4" w14:textId="77777777" w:rsidR="007D1D66" w:rsidRDefault="007D1D66">
      <w:pPr>
        <w:pStyle w:val="BodyText"/>
        <w:spacing w:before="8"/>
        <w:rPr>
          <w:b/>
          <w:sz w:val="25"/>
        </w:rPr>
      </w:pPr>
    </w:p>
    <w:p w14:paraId="555C9610" w14:textId="77777777" w:rsidR="007D1D66" w:rsidRDefault="0023278F">
      <w:pPr>
        <w:pStyle w:val="Heading1"/>
      </w:pPr>
      <w:r>
        <w:t>PURPOSE</w:t>
      </w:r>
    </w:p>
    <w:p w14:paraId="5BF5D387" w14:textId="77777777" w:rsidR="007D1D66" w:rsidRDefault="0023278F">
      <w:pPr>
        <w:pStyle w:val="BodyText"/>
        <w:spacing w:before="182" w:line="259" w:lineRule="auto"/>
        <w:ind w:left="140" w:right="281"/>
      </w:pPr>
      <w:r>
        <w:t xml:space="preserve">This commitment statement documents the commitment by the Executive of the ACT Government to establishing and maintaining effective rehabilitation management and claims management systems that are compliant with the requirements for self-insured licensees under the </w:t>
      </w:r>
      <w:r>
        <w:rPr>
          <w:i/>
        </w:rPr>
        <w:t xml:space="preserve">Safety Rehabilitation and Compensation Act 1988 </w:t>
      </w:r>
      <w:r>
        <w:t>(the SRC Act 1988).</w:t>
      </w:r>
    </w:p>
    <w:p w14:paraId="00C0DB95" w14:textId="77777777" w:rsidR="007D1D66" w:rsidRDefault="0023278F">
      <w:pPr>
        <w:pStyle w:val="Heading1"/>
        <w:spacing w:before="158"/>
      </w:pPr>
      <w:r>
        <w:t>OVERVIEW</w:t>
      </w:r>
    </w:p>
    <w:p w14:paraId="01B48813" w14:textId="77777777" w:rsidR="007D1D66" w:rsidRDefault="0023278F">
      <w:pPr>
        <w:pStyle w:val="BodyText"/>
        <w:spacing w:before="182" w:line="259" w:lineRule="auto"/>
        <w:ind w:left="140" w:right="103" w:hanging="1"/>
      </w:pPr>
      <w:r>
        <w:t>The ACT Government is committed to supporting its employees to remain in, or return to safe and durable work in a timely manner, following illness or injury. The rehabilitation and claims management systems support early injury management and effective return to work for ill or injured employees.</w:t>
      </w:r>
    </w:p>
    <w:p w14:paraId="05D4E313" w14:textId="77777777" w:rsidR="007D1D66" w:rsidRDefault="0023278F">
      <w:pPr>
        <w:pStyle w:val="Heading1"/>
        <w:spacing w:before="160"/>
      </w:pPr>
      <w:r>
        <w:t>COMMITMENT STATEMENT</w:t>
      </w:r>
    </w:p>
    <w:p w14:paraId="53180848" w14:textId="77777777" w:rsidR="007D1D66" w:rsidRDefault="0023278F">
      <w:pPr>
        <w:pStyle w:val="BodyText"/>
        <w:spacing w:before="180" w:line="259" w:lineRule="auto"/>
        <w:ind w:left="140" w:right="233"/>
      </w:pPr>
      <w:r>
        <w:t>The ACT Government will establish rehabilitation and claims management systems for work related claims for illness or injury that:</w:t>
      </w:r>
    </w:p>
    <w:p w14:paraId="5C02A272" w14:textId="77777777" w:rsidR="007D1D66" w:rsidRDefault="0023278F">
      <w:pPr>
        <w:pStyle w:val="ListParagraph"/>
        <w:numPr>
          <w:ilvl w:val="0"/>
          <w:numId w:val="1"/>
        </w:numPr>
        <w:tabs>
          <w:tab w:val="left" w:pos="860"/>
          <w:tab w:val="left" w:pos="861"/>
        </w:tabs>
        <w:spacing w:before="159" w:line="259" w:lineRule="auto"/>
        <w:ind w:right="151"/>
      </w:pPr>
      <w:r>
        <w:t>ensure that claims are managed appropriately, and in full compliance with the requirements of the SRC Act</w:t>
      </w:r>
      <w:r>
        <w:rPr>
          <w:spacing w:val="-5"/>
        </w:rPr>
        <w:t xml:space="preserve"> </w:t>
      </w:r>
      <w:r>
        <w:t>1988;</w:t>
      </w:r>
    </w:p>
    <w:p w14:paraId="6C1ECC8C" w14:textId="77777777" w:rsidR="007D1D66" w:rsidRDefault="0023278F">
      <w:pPr>
        <w:pStyle w:val="ListParagraph"/>
        <w:numPr>
          <w:ilvl w:val="0"/>
          <w:numId w:val="1"/>
        </w:numPr>
        <w:tabs>
          <w:tab w:val="left" w:pos="860"/>
          <w:tab w:val="left" w:pos="861"/>
        </w:tabs>
        <w:spacing w:before="1" w:line="256" w:lineRule="auto"/>
        <w:ind w:right="98"/>
      </w:pPr>
      <w:r>
        <w:t>prevent workplace injuries and illnesses by providing safe and healthy working environments for its</w:t>
      </w:r>
      <w:r>
        <w:rPr>
          <w:spacing w:val="-3"/>
        </w:rPr>
        <w:t xml:space="preserve"> </w:t>
      </w:r>
      <w:r>
        <w:t>employees;</w:t>
      </w:r>
    </w:p>
    <w:p w14:paraId="749A0E98" w14:textId="77777777" w:rsidR="007D1D66" w:rsidRDefault="0023278F">
      <w:pPr>
        <w:pStyle w:val="ListParagraph"/>
        <w:numPr>
          <w:ilvl w:val="0"/>
          <w:numId w:val="1"/>
        </w:numPr>
        <w:tabs>
          <w:tab w:val="left" w:pos="861"/>
          <w:tab w:val="left" w:pos="862"/>
        </w:tabs>
        <w:spacing w:before="4" w:line="259" w:lineRule="auto"/>
        <w:ind w:left="861" w:right="279"/>
      </w:pPr>
      <w:r>
        <w:t>provide early reporting and early intervention processes that allow injured or ill employees to recover at work or to return to work as soon as possible, in line with medical</w:t>
      </w:r>
      <w:r>
        <w:rPr>
          <w:spacing w:val="-31"/>
        </w:rPr>
        <w:t xml:space="preserve"> </w:t>
      </w:r>
      <w:r>
        <w:t>guidelines;</w:t>
      </w:r>
    </w:p>
    <w:p w14:paraId="552EC13F" w14:textId="77777777" w:rsidR="007D1D66" w:rsidRDefault="0023278F">
      <w:pPr>
        <w:pStyle w:val="ListParagraph"/>
        <w:numPr>
          <w:ilvl w:val="0"/>
          <w:numId w:val="1"/>
        </w:numPr>
        <w:tabs>
          <w:tab w:val="left" w:pos="861"/>
          <w:tab w:val="left" w:pos="862"/>
        </w:tabs>
        <w:spacing w:line="259" w:lineRule="auto"/>
        <w:ind w:right="155" w:hanging="360"/>
      </w:pPr>
      <w:r>
        <w:t>define, document and clearly communicate the areas of accountability and responsibility for the rehabilitation and claims management</w:t>
      </w:r>
      <w:r>
        <w:rPr>
          <w:spacing w:val="-8"/>
        </w:rPr>
        <w:t xml:space="preserve"> </w:t>
      </w:r>
      <w:r>
        <w:t>processes;</w:t>
      </w:r>
    </w:p>
    <w:p w14:paraId="7DB87A9B" w14:textId="77777777" w:rsidR="007D1D66" w:rsidRDefault="0023278F">
      <w:pPr>
        <w:pStyle w:val="ListParagraph"/>
        <w:numPr>
          <w:ilvl w:val="0"/>
          <w:numId w:val="1"/>
        </w:numPr>
        <w:tabs>
          <w:tab w:val="left" w:pos="861"/>
          <w:tab w:val="left" w:pos="862"/>
        </w:tabs>
        <w:spacing w:line="256" w:lineRule="auto"/>
        <w:ind w:left="861" w:right="633"/>
      </w:pPr>
      <w:r>
        <w:t>provide ACT Government employees with relevant information about claims and injury management – including information regarding rights and</w:t>
      </w:r>
      <w:r>
        <w:rPr>
          <w:spacing w:val="-13"/>
        </w:rPr>
        <w:t xml:space="preserve"> </w:t>
      </w:r>
      <w:r>
        <w:t>obligations;</w:t>
      </w:r>
    </w:p>
    <w:p w14:paraId="29447BA7" w14:textId="77777777" w:rsidR="007D1D66" w:rsidRDefault="0023278F">
      <w:pPr>
        <w:pStyle w:val="ListParagraph"/>
        <w:numPr>
          <w:ilvl w:val="0"/>
          <w:numId w:val="1"/>
        </w:numPr>
        <w:tabs>
          <w:tab w:val="left" w:pos="861"/>
          <w:tab w:val="left" w:pos="862"/>
        </w:tabs>
        <w:spacing w:before="4"/>
        <w:ind w:left="861"/>
      </w:pPr>
      <w:r>
        <w:t>provide for internal and external</w:t>
      </w:r>
      <w:r>
        <w:rPr>
          <w:spacing w:val="-8"/>
        </w:rPr>
        <w:t xml:space="preserve"> </w:t>
      </w:r>
      <w:r>
        <w:t>accountability;</w:t>
      </w:r>
    </w:p>
    <w:p w14:paraId="43488C83" w14:textId="77777777" w:rsidR="007D1D66" w:rsidRDefault="0023278F">
      <w:pPr>
        <w:pStyle w:val="ListParagraph"/>
        <w:numPr>
          <w:ilvl w:val="0"/>
          <w:numId w:val="1"/>
        </w:numPr>
        <w:tabs>
          <w:tab w:val="left" w:pos="861"/>
          <w:tab w:val="left" w:pos="862"/>
        </w:tabs>
        <w:spacing w:before="22"/>
        <w:ind w:left="861"/>
      </w:pPr>
      <w:r>
        <w:t>promote the principles of continuous improvement;</w:t>
      </w:r>
      <w:r>
        <w:rPr>
          <w:spacing w:val="-6"/>
        </w:rPr>
        <w:t xml:space="preserve"> </w:t>
      </w:r>
      <w:r>
        <w:t>and,</w:t>
      </w:r>
    </w:p>
    <w:p w14:paraId="51434512" w14:textId="77777777" w:rsidR="007D1D66" w:rsidRDefault="0023278F">
      <w:pPr>
        <w:pStyle w:val="ListParagraph"/>
        <w:numPr>
          <w:ilvl w:val="0"/>
          <w:numId w:val="1"/>
        </w:numPr>
        <w:tabs>
          <w:tab w:val="left" w:pos="861"/>
          <w:tab w:val="left" w:pos="862"/>
        </w:tabs>
        <w:spacing w:before="20"/>
        <w:ind w:left="861"/>
      </w:pPr>
      <w:r>
        <w:t>put in place appropriate control structures to manage</w:t>
      </w:r>
      <w:r>
        <w:rPr>
          <w:spacing w:val="-8"/>
        </w:rPr>
        <w:t xml:space="preserve"> </w:t>
      </w:r>
      <w:r>
        <w:t>risk.</w:t>
      </w:r>
    </w:p>
    <w:p w14:paraId="1CBDA852" w14:textId="77777777" w:rsidR="007D1D66" w:rsidRDefault="0023278F">
      <w:pPr>
        <w:pStyle w:val="Heading1"/>
        <w:spacing w:before="182"/>
        <w:ind w:left="141"/>
      </w:pPr>
      <w:r>
        <w:t>RESPONSIBILITY AND AUTHORITY</w:t>
      </w:r>
    </w:p>
    <w:p w14:paraId="32EF1108" w14:textId="77777777" w:rsidR="007D1D66" w:rsidRDefault="0023278F">
      <w:pPr>
        <w:pStyle w:val="BodyText"/>
        <w:spacing w:before="181" w:line="259" w:lineRule="auto"/>
        <w:ind w:left="141" w:right="243"/>
      </w:pPr>
      <w:r>
        <w:t>ACT Government Executives are responsible for providing leadership to ensure communication and effective implementation of this commitment statement.</w:t>
      </w:r>
    </w:p>
    <w:p w14:paraId="186D1F13" w14:textId="77777777" w:rsidR="007D1D66" w:rsidRDefault="007D1D66">
      <w:pPr>
        <w:pStyle w:val="BodyText"/>
        <w:rPr>
          <w:sz w:val="20"/>
        </w:rPr>
      </w:pPr>
    </w:p>
    <w:p w14:paraId="2D4DD41A" w14:textId="77777777" w:rsidR="007D1D66" w:rsidRDefault="007D1D66">
      <w:pPr>
        <w:pStyle w:val="BodyText"/>
        <w:rPr>
          <w:sz w:val="20"/>
        </w:rPr>
      </w:pPr>
    </w:p>
    <w:p w14:paraId="1DCEA5C4" w14:textId="77777777" w:rsidR="007D1D66" w:rsidRDefault="007D1D66">
      <w:pPr>
        <w:pStyle w:val="BodyText"/>
        <w:rPr>
          <w:sz w:val="20"/>
        </w:rPr>
      </w:pPr>
    </w:p>
    <w:p w14:paraId="1BBA0C26" w14:textId="42B49098" w:rsidR="007D1D66" w:rsidRDefault="0023278F">
      <w:pPr>
        <w:pStyle w:val="BodyText"/>
        <w:spacing w:before="5"/>
        <w:rPr>
          <w:sz w:val="12"/>
        </w:rPr>
      </w:pPr>
      <w:r>
        <w:rPr>
          <w:noProof/>
        </w:rPr>
        <mc:AlternateContent>
          <mc:Choice Requires="wps">
            <w:drawing>
              <wp:anchor distT="0" distB="0" distL="0" distR="0" simplePos="0" relativeHeight="251657728" behindDoc="1" locked="0" layoutInCell="1" allowOverlap="1" wp14:anchorId="2720B25C" wp14:editId="07411039">
                <wp:simplePos x="0" y="0"/>
                <wp:positionH relativeFrom="page">
                  <wp:posOffset>895985</wp:posOffset>
                </wp:positionH>
                <wp:positionV relativeFrom="paragraph">
                  <wp:posOffset>121285</wp:posOffset>
                </wp:positionV>
                <wp:extent cx="1566545" cy="6350"/>
                <wp:effectExtent l="0" t="0" r="0" b="0"/>
                <wp:wrapTopAndBottom/>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AC2D6" id="Rectangle 2" o:spid="_x0000_s1026" alt="&quot;&quot;" style="position:absolute;margin-left:70.55pt;margin-top:9.55pt;width:123.3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" fillcolor="black" stroked="f">
                <w10:wrap type="topAndBottom" anchorx="page"/>
              </v:rect>
            </w:pict>
          </mc:Fallback>
        </mc:AlternateContent>
      </w:r>
    </w:p>
    <w:p w14:paraId="4B70CD45" w14:textId="77777777" w:rsidR="007D1D66" w:rsidRDefault="007D1D66">
      <w:pPr>
        <w:pStyle w:val="BodyText"/>
        <w:spacing w:before="11"/>
        <w:rPr>
          <w:sz w:val="5"/>
        </w:rPr>
      </w:pPr>
    </w:p>
    <w:p w14:paraId="417FA423" w14:textId="54799E33" w:rsidR="007D1D66" w:rsidRDefault="0023278F">
      <w:pPr>
        <w:pStyle w:val="BodyText"/>
        <w:spacing w:before="56" w:line="259" w:lineRule="auto"/>
        <w:ind w:left="140" w:right="7720"/>
      </w:pPr>
      <w:r>
        <w:t xml:space="preserve">Kathy Leigh Head of Service </w:t>
      </w:r>
      <w:r w:rsidR="00CA7843">
        <w:t>4 March</w:t>
      </w:r>
      <w:r>
        <w:t xml:space="preserve"> 2019</w:t>
      </w:r>
    </w:p>
    <w:p w14:paraId="58C8A4E9" w14:textId="77777777" w:rsidR="007D1D66" w:rsidRDefault="007D1D66">
      <w:pPr>
        <w:pStyle w:val="BodyText"/>
        <w:rPr>
          <w:sz w:val="20"/>
        </w:rPr>
      </w:pPr>
    </w:p>
    <w:p w14:paraId="246B6273" w14:textId="77777777" w:rsidR="007D1D66" w:rsidRDefault="007D1D66">
      <w:pPr>
        <w:pStyle w:val="BodyText"/>
        <w:rPr>
          <w:sz w:val="20"/>
        </w:rPr>
      </w:pPr>
    </w:p>
    <w:p w14:paraId="46ACAD85" w14:textId="77777777" w:rsidR="007D1D66" w:rsidRDefault="007D1D66">
      <w:pPr>
        <w:pStyle w:val="BodyText"/>
        <w:spacing w:before="5"/>
        <w:rPr>
          <w:sz w:val="15"/>
        </w:rPr>
      </w:pPr>
    </w:p>
    <w:p w14:paraId="698995B0" w14:textId="77777777" w:rsidR="007D1D66" w:rsidRDefault="0023278F">
      <w:pPr>
        <w:tabs>
          <w:tab w:val="left" w:pos="8695"/>
        </w:tabs>
        <w:spacing w:before="59"/>
        <w:ind w:left="140"/>
        <w:rPr>
          <w:sz w:val="20"/>
        </w:rPr>
      </w:pPr>
      <w:r>
        <w:rPr>
          <w:sz w:val="20"/>
        </w:rPr>
        <w:t>ACT Government Head of Service – Commitment Statement for RMS</w:t>
      </w:r>
      <w:r>
        <w:rPr>
          <w:spacing w:val="-23"/>
          <w:sz w:val="20"/>
        </w:rPr>
        <w:t xml:space="preserve"> </w:t>
      </w:r>
      <w:r>
        <w:rPr>
          <w:sz w:val="20"/>
        </w:rPr>
        <w:t>and</w:t>
      </w:r>
      <w:r>
        <w:rPr>
          <w:spacing w:val="-1"/>
          <w:sz w:val="20"/>
        </w:rPr>
        <w:t xml:space="preserve"> </w:t>
      </w:r>
      <w:r>
        <w:rPr>
          <w:sz w:val="20"/>
        </w:rPr>
        <w:t>CMS</w:t>
      </w:r>
      <w:r>
        <w:rPr>
          <w:sz w:val="20"/>
        </w:rPr>
        <w:tab/>
        <w:t>FINAL</w:t>
      </w:r>
    </w:p>
    <w:sectPr w:rsidR="007D1D66">
      <w:type w:val="continuous"/>
      <w:pgSz w:w="11910" w:h="16840"/>
      <w:pgMar w:top="54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17FF"/>
    <w:multiLevelType w:val="hybridMultilevel"/>
    <w:tmpl w:val="9FE47E88"/>
    <w:lvl w:ilvl="0" w:tplc="C64AB8A4">
      <w:numFmt w:val="bullet"/>
      <w:lvlText w:val=""/>
      <w:lvlJc w:val="left"/>
      <w:pPr>
        <w:ind w:left="860" w:hanging="361"/>
      </w:pPr>
      <w:rPr>
        <w:rFonts w:ascii="Symbol" w:eastAsia="Symbol" w:hAnsi="Symbol" w:cs="Symbol" w:hint="default"/>
        <w:w w:val="100"/>
        <w:sz w:val="22"/>
        <w:szCs w:val="22"/>
        <w:lang w:val="en-AU" w:eastAsia="en-US" w:bidi="ar-SA"/>
      </w:rPr>
    </w:lvl>
    <w:lvl w:ilvl="1" w:tplc="F6FA6D86">
      <w:numFmt w:val="bullet"/>
      <w:lvlText w:val="•"/>
      <w:lvlJc w:val="left"/>
      <w:pPr>
        <w:ind w:left="1700" w:hanging="361"/>
      </w:pPr>
      <w:rPr>
        <w:rFonts w:hint="default"/>
        <w:lang w:val="en-AU" w:eastAsia="en-US" w:bidi="ar-SA"/>
      </w:rPr>
    </w:lvl>
    <w:lvl w:ilvl="2" w:tplc="386297B0">
      <w:numFmt w:val="bullet"/>
      <w:lvlText w:val="•"/>
      <w:lvlJc w:val="left"/>
      <w:pPr>
        <w:ind w:left="2541" w:hanging="361"/>
      </w:pPr>
      <w:rPr>
        <w:rFonts w:hint="default"/>
        <w:lang w:val="en-AU" w:eastAsia="en-US" w:bidi="ar-SA"/>
      </w:rPr>
    </w:lvl>
    <w:lvl w:ilvl="3" w:tplc="E6D05544">
      <w:numFmt w:val="bullet"/>
      <w:lvlText w:val="•"/>
      <w:lvlJc w:val="left"/>
      <w:pPr>
        <w:ind w:left="3381" w:hanging="361"/>
      </w:pPr>
      <w:rPr>
        <w:rFonts w:hint="default"/>
        <w:lang w:val="en-AU" w:eastAsia="en-US" w:bidi="ar-SA"/>
      </w:rPr>
    </w:lvl>
    <w:lvl w:ilvl="4" w:tplc="6A2821C4">
      <w:numFmt w:val="bullet"/>
      <w:lvlText w:val="•"/>
      <w:lvlJc w:val="left"/>
      <w:pPr>
        <w:ind w:left="4222" w:hanging="361"/>
      </w:pPr>
      <w:rPr>
        <w:rFonts w:hint="default"/>
        <w:lang w:val="en-AU" w:eastAsia="en-US" w:bidi="ar-SA"/>
      </w:rPr>
    </w:lvl>
    <w:lvl w:ilvl="5" w:tplc="DF204C86">
      <w:numFmt w:val="bullet"/>
      <w:lvlText w:val="•"/>
      <w:lvlJc w:val="left"/>
      <w:pPr>
        <w:ind w:left="5063" w:hanging="361"/>
      </w:pPr>
      <w:rPr>
        <w:rFonts w:hint="default"/>
        <w:lang w:val="en-AU" w:eastAsia="en-US" w:bidi="ar-SA"/>
      </w:rPr>
    </w:lvl>
    <w:lvl w:ilvl="6" w:tplc="363E35E6">
      <w:numFmt w:val="bullet"/>
      <w:lvlText w:val="•"/>
      <w:lvlJc w:val="left"/>
      <w:pPr>
        <w:ind w:left="5903" w:hanging="361"/>
      </w:pPr>
      <w:rPr>
        <w:rFonts w:hint="default"/>
        <w:lang w:val="en-AU" w:eastAsia="en-US" w:bidi="ar-SA"/>
      </w:rPr>
    </w:lvl>
    <w:lvl w:ilvl="7" w:tplc="1452CF6E">
      <w:numFmt w:val="bullet"/>
      <w:lvlText w:val="•"/>
      <w:lvlJc w:val="left"/>
      <w:pPr>
        <w:ind w:left="6744" w:hanging="361"/>
      </w:pPr>
      <w:rPr>
        <w:rFonts w:hint="default"/>
        <w:lang w:val="en-AU" w:eastAsia="en-US" w:bidi="ar-SA"/>
      </w:rPr>
    </w:lvl>
    <w:lvl w:ilvl="8" w:tplc="5E4263DC">
      <w:numFmt w:val="bullet"/>
      <w:lvlText w:val="•"/>
      <w:lvlJc w:val="left"/>
      <w:pPr>
        <w:ind w:left="7585" w:hanging="361"/>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66"/>
    <w:rsid w:val="0023278F"/>
    <w:rsid w:val="007D1D66"/>
    <w:rsid w:val="00CA7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6A39"/>
  <w15:docId w15:val="{A0075F5B-AC43-424C-874B-5C7BD23A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1"/>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381" w:right="342"/>
      <w:jc w:val="center"/>
    </w:pPr>
    <w:rPr>
      <w:b/>
      <w:bCs/>
      <w:sz w:val="28"/>
      <w:szCs w:val="28"/>
    </w:rPr>
  </w:style>
  <w:style w:type="paragraph" w:styleId="ListParagraph">
    <w:name w:val="List Paragraph"/>
    <w:basedOn w:val="Normal"/>
    <w:uiPriority w:val="1"/>
    <w:qFormat/>
    <w:pPr>
      <w:ind w:left="86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and claims management systems - commitment statement</dc:title>
  <dc:creator>ACT Government</dc:creator>
  <cp:lastModifiedBy>Janssen, Terence</cp:lastModifiedBy>
  <cp:revision>3</cp:revision>
  <dcterms:created xsi:type="dcterms:W3CDTF">2021-02-14T21:52:00Z</dcterms:created>
  <dcterms:modified xsi:type="dcterms:W3CDTF">2021-02-14T22:02:00Z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Acrobat PDFMaker 19 for Word</vt:lpwstr>
  </property>
  <property fmtid="{D5CDD505-2E9C-101B-9397-08002B2CF9AE}" pid="4" name="LastSaved">
    <vt:filetime>2021-02-14T00:00:00Z</vt:filetime>
  </property>
</Properties>
</file>