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275" w:rsidRPr="00D21BEA" w:rsidRDefault="004B5275" w:rsidP="004B5275">
      <w:pPr>
        <w:rPr>
          <w:rFonts w:asciiTheme="minorHAnsi" w:hAnsiTheme="minorHAnsi"/>
          <w:b/>
          <w:sz w:val="22"/>
          <w:szCs w:val="22"/>
          <w:lang w:val="en-US"/>
        </w:rPr>
      </w:pPr>
      <w:r w:rsidRPr="00D21BEA">
        <w:rPr>
          <w:rFonts w:asciiTheme="minorHAnsi" w:hAnsiTheme="minorHAnsi"/>
          <w:b/>
          <w:sz w:val="22"/>
          <w:szCs w:val="22"/>
          <w:lang w:val="en-US"/>
        </w:rPr>
        <w:t>Directorate:</w:t>
      </w:r>
      <w:r w:rsidRPr="00D21BEA">
        <w:rPr>
          <w:rFonts w:asciiTheme="minorHAnsi" w:hAnsiTheme="minorHAnsi"/>
          <w:b/>
          <w:sz w:val="22"/>
          <w:szCs w:val="22"/>
          <w:lang w:val="en-US"/>
        </w:rPr>
        <w:tab/>
        <w:t xml:space="preserve">Justice and Community Safety </w:t>
      </w:r>
    </w:p>
    <w:p w:rsidR="004B5275" w:rsidRPr="00D21BEA" w:rsidRDefault="004B5275" w:rsidP="004B5275">
      <w:pPr>
        <w:rPr>
          <w:rFonts w:asciiTheme="minorHAnsi" w:hAnsiTheme="minorHAnsi"/>
          <w:b/>
          <w:sz w:val="22"/>
          <w:szCs w:val="22"/>
          <w:lang w:val="en-US"/>
        </w:rPr>
      </w:pPr>
      <w:bookmarkStart w:id="0" w:name="_GoBack"/>
      <w:r w:rsidRPr="00D21BEA">
        <w:rPr>
          <w:rFonts w:asciiTheme="minorHAnsi" w:hAnsiTheme="minorHAnsi"/>
          <w:b/>
          <w:sz w:val="22"/>
          <w:szCs w:val="22"/>
          <w:lang w:val="en-US"/>
        </w:rPr>
        <w:t>17/712 Justice and Community Safety Legislation Amendment Bill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5275" w:rsidRPr="00D21BEA" w:rsidTr="00EC635C">
        <w:trPr>
          <w:jc w:val="center"/>
        </w:trPr>
        <w:tc>
          <w:tcPr>
            <w:tcW w:w="9016" w:type="dxa"/>
          </w:tcPr>
          <w:bookmarkEnd w:id="0"/>
          <w:p w:rsidR="004B5275" w:rsidRPr="003A180B" w:rsidRDefault="004B5275" w:rsidP="00EC635C">
            <w:pPr>
              <w:spacing w:before="60" w:after="0"/>
              <w:jc w:val="both"/>
              <w:rPr>
                <w:rFonts w:asciiTheme="minorHAnsi" w:hAnsiTheme="minorHAnsi"/>
                <w:b/>
                <w:bCs/>
                <w:sz w:val="22"/>
                <w:szCs w:val="22"/>
              </w:rPr>
            </w:pPr>
            <w:r w:rsidRPr="003A180B">
              <w:rPr>
                <w:rFonts w:asciiTheme="minorHAnsi" w:hAnsiTheme="minorHAnsi"/>
                <w:b/>
                <w:bCs/>
                <w:sz w:val="22"/>
                <w:szCs w:val="22"/>
              </w:rPr>
              <w:t>Summary of Impacts</w:t>
            </w:r>
          </w:p>
        </w:tc>
      </w:tr>
      <w:tr w:rsidR="004B5275" w:rsidRPr="00D21BEA" w:rsidTr="00EC635C">
        <w:trPr>
          <w:jc w:val="center"/>
        </w:trPr>
        <w:tc>
          <w:tcPr>
            <w:tcW w:w="9016" w:type="dxa"/>
          </w:tcPr>
          <w:p w:rsidR="004B5275" w:rsidRPr="003A180B" w:rsidRDefault="004B5275" w:rsidP="00EC635C">
            <w:pPr>
              <w:spacing w:after="0" w:line="240" w:lineRule="auto"/>
              <w:rPr>
                <w:rFonts w:asciiTheme="minorHAnsi" w:hAnsiTheme="minorHAnsi"/>
                <w:sz w:val="22"/>
                <w:szCs w:val="22"/>
              </w:rPr>
            </w:pPr>
            <w:r w:rsidRPr="003A180B">
              <w:rPr>
                <w:rFonts w:asciiTheme="minorHAnsi" w:hAnsiTheme="minorHAnsi"/>
                <w:sz w:val="22"/>
                <w:szCs w:val="22"/>
              </w:rPr>
              <w:t xml:space="preserve">The Justice and Community Safety Legislation Amendment Bill 2018 (the JACS Bill) makes amendments to improve and clarify legislation primarily administered by the Justice and Community Safety (JACS) Directorate. </w:t>
            </w:r>
          </w:p>
          <w:p w:rsidR="004B5275" w:rsidRPr="003A180B" w:rsidRDefault="004B5275" w:rsidP="00EC635C">
            <w:pPr>
              <w:spacing w:after="0" w:line="240" w:lineRule="auto"/>
              <w:rPr>
                <w:rFonts w:asciiTheme="minorHAnsi" w:hAnsiTheme="minorHAnsi"/>
                <w:sz w:val="22"/>
                <w:szCs w:val="22"/>
              </w:rPr>
            </w:pPr>
          </w:p>
          <w:p w:rsidR="004B5275" w:rsidRPr="003A180B" w:rsidRDefault="004B5275" w:rsidP="00EC635C">
            <w:pPr>
              <w:spacing w:after="0" w:line="240" w:lineRule="auto"/>
              <w:rPr>
                <w:rFonts w:asciiTheme="minorHAnsi" w:hAnsiTheme="minorHAnsi"/>
                <w:sz w:val="22"/>
                <w:szCs w:val="22"/>
              </w:rPr>
            </w:pPr>
            <w:r w:rsidRPr="003A180B">
              <w:rPr>
                <w:rFonts w:asciiTheme="minorHAnsi" w:hAnsiTheme="minorHAnsi"/>
                <w:sz w:val="22"/>
                <w:szCs w:val="22"/>
              </w:rPr>
              <w:t xml:space="preserve">This includes amendments to: </w:t>
            </w:r>
          </w:p>
          <w:p w:rsidR="004B5275" w:rsidRPr="003A180B" w:rsidRDefault="004B5275" w:rsidP="00EC635C">
            <w:pPr>
              <w:numPr>
                <w:ilvl w:val="0"/>
                <w:numId w:val="2"/>
              </w:numPr>
              <w:spacing w:after="0" w:line="240" w:lineRule="auto"/>
              <w:rPr>
                <w:rFonts w:asciiTheme="minorHAnsi" w:hAnsiTheme="minorHAnsi"/>
                <w:sz w:val="22"/>
                <w:szCs w:val="22"/>
              </w:rPr>
            </w:pPr>
            <w:r w:rsidRPr="003A180B">
              <w:rPr>
                <w:rFonts w:asciiTheme="minorHAnsi" w:hAnsiTheme="minorHAnsi"/>
                <w:sz w:val="22"/>
                <w:szCs w:val="22"/>
              </w:rPr>
              <w:t>allow expired professional st</w:t>
            </w:r>
            <w:r>
              <w:rPr>
                <w:rFonts w:asciiTheme="minorHAnsi" w:hAnsiTheme="minorHAnsi"/>
                <w:sz w:val="22"/>
                <w:szCs w:val="22"/>
              </w:rPr>
              <w:t>andards schemes to be extended;</w:t>
            </w:r>
          </w:p>
          <w:p w:rsidR="004B5275" w:rsidRPr="003A180B" w:rsidRDefault="004B5275" w:rsidP="00EC635C">
            <w:pPr>
              <w:numPr>
                <w:ilvl w:val="0"/>
                <w:numId w:val="2"/>
              </w:numPr>
              <w:spacing w:after="0" w:line="240" w:lineRule="auto"/>
              <w:rPr>
                <w:rFonts w:asciiTheme="minorHAnsi" w:hAnsiTheme="minorHAnsi"/>
                <w:sz w:val="22"/>
                <w:szCs w:val="22"/>
              </w:rPr>
            </w:pPr>
            <w:r w:rsidRPr="003A180B">
              <w:rPr>
                <w:rFonts w:asciiTheme="minorHAnsi" w:hAnsiTheme="minorHAnsi"/>
                <w:sz w:val="22"/>
                <w:szCs w:val="22"/>
              </w:rPr>
              <w:t>correct a drafting error around the power of a guardian for a</w:t>
            </w:r>
            <w:r>
              <w:rPr>
                <w:rFonts w:asciiTheme="minorHAnsi" w:hAnsiTheme="minorHAnsi"/>
                <w:sz w:val="22"/>
                <w:szCs w:val="22"/>
              </w:rPr>
              <w:t>n accused who is unfit to plead;</w:t>
            </w:r>
          </w:p>
          <w:p w:rsidR="004B5275" w:rsidRPr="003A180B" w:rsidRDefault="004B5275" w:rsidP="00EC635C">
            <w:pPr>
              <w:numPr>
                <w:ilvl w:val="0"/>
                <w:numId w:val="2"/>
              </w:numPr>
              <w:spacing w:after="0" w:line="240" w:lineRule="auto"/>
              <w:rPr>
                <w:rFonts w:asciiTheme="minorHAnsi" w:hAnsiTheme="minorHAnsi"/>
                <w:sz w:val="22"/>
                <w:szCs w:val="22"/>
              </w:rPr>
            </w:pPr>
            <w:r w:rsidRPr="003A180B">
              <w:rPr>
                <w:rFonts w:asciiTheme="minorHAnsi" w:hAnsiTheme="minorHAnsi"/>
                <w:sz w:val="22"/>
                <w:szCs w:val="22"/>
              </w:rPr>
              <w:t>allow domestic violence orders made under a repealed Act to be registered in the ACT for recognition in other ju</w:t>
            </w:r>
            <w:r>
              <w:rPr>
                <w:rFonts w:asciiTheme="minorHAnsi" w:hAnsiTheme="minorHAnsi"/>
                <w:sz w:val="22"/>
                <w:szCs w:val="22"/>
              </w:rPr>
              <w:t>risdictions; and</w:t>
            </w:r>
          </w:p>
          <w:p w:rsidR="004B5275" w:rsidRPr="003A180B" w:rsidRDefault="004B5275" w:rsidP="00EC635C">
            <w:pPr>
              <w:numPr>
                <w:ilvl w:val="0"/>
                <w:numId w:val="2"/>
              </w:numPr>
              <w:spacing w:after="0" w:line="240" w:lineRule="auto"/>
              <w:rPr>
                <w:rFonts w:asciiTheme="minorHAnsi" w:hAnsiTheme="minorHAnsi"/>
                <w:sz w:val="22"/>
                <w:szCs w:val="22"/>
              </w:rPr>
            </w:pPr>
            <w:proofErr w:type="gramStart"/>
            <w:r w:rsidRPr="003A180B">
              <w:rPr>
                <w:rFonts w:asciiTheme="minorHAnsi" w:hAnsiTheme="minorHAnsi"/>
                <w:sz w:val="22"/>
                <w:szCs w:val="22"/>
              </w:rPr>
              <w:t>facilitate</w:t>
            </w:r>
            <w:proofErr w:type="gramEnd"/>
            <w:r w:rsidRPr="003A180B">
              <w:rPr>
                <w:rFonts w:asciiTheme="minorHAnsi" w:hAnsiTheme="minorHAnsi"/>
                <w:sz w:val="22"/>
                <w:szCs w:val="22"/>
              </w:rPr>
              <w:t xml:space="preserve"> the application of Heavy Vehicle National Laws in the ACT</w:t>
            </w:r>
            <w:r>
              <w:rPr>
                <w:rFonts w:asciiTheme="minorHAnsi" w:hAnsiTheme="minorHAnsi"/>
                <w:sz w:val="22"/>
                <w:szCs w:val="22"/>
              </w:rPr>
              <w:t>.</w:t>
            </w:r>
          </w:p>
        </w:tc>
      </w:tr>
    </w:tbl>
    <w:p w:rsidR="004B5275" w:rsidRPr="003A180B" w:rsidRDefault="004B5275" w:rsidP="004B5275">
      <w:pPr>
        <w:spacing w:after="120"/>
        <w:rPr>
          <w:rFonts w:asciiTheme="minorHAnsi" w:hAnsiTheme="minorHAnsi"/>
          <w:i/>
          <w:sz w:val="22"/>
          <w:szCs w:val="22"/>
        </w:rPr>
      </w:pPr>
      <w:r w:rsidRPr="00D21BEA">
        <w:rPr>
          <w:rFonts w:asciiTheme="minorHAnsi" w:hAnsiTheme="minorHAnsi"/>
          <w:i/>
          <w:sz w:val="22"/>
          <w:szCs w:val="22"/>
        </w:rPr>
        <w:t>Key to</w:t>
      </w:r>
      <w:r>
        <w:rPr>
          <w:rFonts w:asciiTheme="minorHAnsi" w:hAnsiTheme="minorHAnsi"/>
          <w:i/>
          <w:sz w:val="22"/>
          <w:szCs w:val="22"/>
        </w:rPr>
        <w:t xml:space="preserve"> impacts: Red - negative, Amber - </w:t>
      </w:r>
      <w:r w:rsidRPr="00D21BEA">
        <w:rPr>
          <w:rFonts w:asciiTheme="minorHAnsi" w:hAnsiTheme="minorHAnsi"/>
          <w:i/>
          <w:sz w:val="22"/>
          <w:szCs w:val="22"/>
        </w:rPr>
        <w:t>neutral and Green</w:t>
      </w:r>
      <w:r>
        <w:rPr>
          <w:rFonts w:asciiTheme="minorHAnsi" w:hAnsiTheme="minorHAnsi"/>
          <w:i/>
          <w:sz w:val="22"/>
          <w:szCs w:val="22"/>
        </w:rPr>
        <w:t xml:space="preserve"> - p</w:t>
      </w:r>
      <w:r w:rsidRPr="00D21BEA">
        <w:rPr>
          <w:rFonts w:asciiTheme="minorHAnsi" w:hAnsiTheme="minorHAnsi"/>
          <w:i/>
          <w:sz w:val="22"/>
          <w:szCs w:val="22"/>
        </w:rPr>
        <w:t>ositive</w:t>
      </w:r>
    </w:p>
    <w:p w:rsidR="004B5275" w:rsidRPr="003A180B" w:rsidRDefault="004B5275" w:rsidP="004B5275">
      <w:pPr>
        <w:spacing w:after="0"/>
        <w:jc w:val="both"/>
        <w:rPr>
          <w:rFonts w:asciiTheme="minorHAnsi" w:hAnsiTheme="minorHAnsi"/>
          <w:b/>
          <w:bCs/>
          <w:sz w:val="22"/>
          <w:szCs w:val="22"/>
        </w:rPr>
      </w:pPr>
      <w:r w:rsidRPr="003A180B">
        <w:rPr>
          <w:rFonts w:asciiTheme="minorHAnsi" w:hAnsiTheme="minorHAnsi"/>
          <w:b/>
          <w:bCs/>
          <w:sz w:val="22"/>
          <w:szCs w:val="22"/>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7514"/>
      </w:tblGrid>
      <w:tr w:rsidR="004B5275" w:rsidRPr="003A180B" w:rsidTr="00EC635C">
        <w:trPr>
          <w:jc w:val="center"/>
        </w:trPr>
        <w:tc>
          <w:tcPr>
            <w:tcW w:w="1526" w:type="dxa"/>
            <w:shd w:val="clear" w:color="auto" w:fill="92D050"/>
          </w:tcPr>
          <w:p w:rsidR="004B5275" w:rsidRPr="003A180B" w:rsidRDefault="004B5275" w:rsidP="00EC635C">
            <w:pPr>
              <w:rPr>
                <w:rFonts w:asciiTheme="minorHAnsi" w:hAnsiTheme="minorHAnsi"/>
                <w:sz w:val="22"/>
                <w:szCs w:val="22"/>
              </w:rPr>
            </w:pPr>
            <w:r w:rsidRPr="003A180B">
              <w:rPr>
                <w:rFonts w:asciiTheme="minorHAnsi" w:hAnsiTheme="minorHAnsi"/>
                <w:b/>
                <w:bCs/>
                <w:sz w:val="22"/>
                <w:szCs w:val="22"/>
              </w:rPr>
              <w:t>Justice and rights</w:t>
            </w:r>
          </w:p>
        </w:tc>
        <w:tc>
          <w:tcPr>
            <w:tcW w:w="7716" w:type="dxa"/>
          </w:tcPr>
          <w:p w:rsidR="004B5275" w:rsidRPr="003A180B" w:rsidRDefault="004B5275" w:rsidP="00EC635C">
            <w:pPr>
              <w:numPr>
                <w:ilvl w:val="0"/>
                <w:numId w:val="1"/>
              </w:numPr>
              <w:spacing w:after="0" w:line="240" w:lineRule="auto"/>
              <w:ind w:left="360"/>
              <w:rPr>
                <w:rFonts w:asciiTheme="minorHAnsi" w:hAnsiTheme="minorHAnsi"/>
                <w:sz w:val="22"/>
                <w:szCs w:val="22"/>
              </w:rPr>
            </w:pPr>
            <w:r w:rsidRPr="003A180B">
              <w:rPr>
                <w:rFonts w:asciiTheme="minorHAnsi" w:hAnsiTheme="minorHAnsi"/>
                <w:sz w:val="22"/>
                <w:szCs w:val="22"/>
              </w:rPr>
              <w:t xml:space="preserve">The JACS Bill makes changes to the </w:t>
            </w:r>
            <w:r w:rsidRPr="003A180B">
              <w:rPr>
                <w:rFonts w:asciiTheme="minorHAnsi" w:hAnsiTheme="minorHAnsi"/>
                <w:i/>
                <w:sz w:val="22"/>
                <w:szCs w:val="22"/>
              </w:rPr>
              <w:t>Family Violence Act 2016</w:t>
            </w:r>
            <w:r w:rsidRPr="003A180B">
              <w:rPr>
                <w:rFonts w:asciiTheme="minorHAnsi" w:hAnsiTheme="minorHAnsi"/>
                <w:sz w:val="22"/>
                <w:szCs w:val="22"/>
              </w:rPr>
              <w:t xml:space="preserve"> to allow people with domestic violence orders made under the repealed legislation to register them in the ACT under national recognition provisions so they are recognised in other jurisdictions. This will ensure victims of family violence have better acce</w:t>
            </w:r>
            <w:r>
              <w:rPr>
                <w:rFonts w:asciiTheme="minorHAnsi" w:hAnsiTheme="minorHAnsi"/>
                <w:sz w:val="22"/>
                <w:szCs w:val="22"/>
              </w:rPr>
              <w:t>ss to justice.</w:t>
            </w:r>
          </w:p>
        </w:tc>
      </w:tr>
    </w:tbl>
    <w:p w:rsidR="004B5275" w:rsidRPr="003A180B" w:rsidRDefault="004B5275" w:rsidP="004B5275">
      <w:pPr>
        <w:spacing w:before="120" w:after="0"/>
        <w:jc w:val="both"/>
        <w:rPr>
          <w:rFonts w:asciiTheme="minorHAnsi" w:hAnsiTheme="minorHAnsi"/>
          <w:b/>
          <w:bCs/>
          <w:sz w:val="22"/>
          <w:szCs w:val="22"/>
        </w:rPr>
      </w:pPr>
      <w:r w:rsidRPr="003A180B">
        <w:rPr>
          <w:rFonts w:asciiTheme="minorHAnsi" w:hAnsiTheme="minorHAnsi"/>
          <w:b/>
          <w:bCs/>
          <w:sz w:val="22"/>
          <w:szCs w:val="22"/>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7495"/>
      </w:tblGrid>
      <w:tr w:rsidR="004B5275" w:rsidRPr="00D21BEA" w:rsidTr="00EC635C">
        <w:trPr>
          <w:jc w:val="center"/>
        </w:trPr>
        <w:tc>
          <w:tcPr>
            <w:tcW w:w="1521" w:type="dxa"/>
            <w:shd w:val="clear" w:color="auto" w:fill="ED7D31" w:themeFill="accent2"/>
          </w:tcPr>
          <w:p w:rsidR="004B5275" w:rsidRPr="00D21BEA" w:rsidRDefault="004B5275" w:rsidP="00EC635C">
            <w:pPr>
              <w:jc w:val="both"/>
              <w:rPr>
                <w:rFonts w:asciiTheme="minorHAnsi" w:hAnsiTheme="minorHAnsi"/>
                <w:sz w:val="22"/>
                <w:szCs w:val="22"/>
              </w:rPr>
            </w:pPr>
            <w:r w:rsidRPr="00D21BEA">
              <w:rPr>
                <w:rFonts w:asciiTheme="minorHAnsi" w:hAnsiTheme="minorHAnsi"/>
                <w:b/>
                <w:bCs/>
                <w:sz w:val="22"/>
                <w:szCs w:val="22"/>
              </w:rPr>
              <w:t>ACT Government Budget</w:t>
            </w:r>
          </w:p>
        </w:tc>
        <w:tc>
          <w:tcPr>
            <w:tcW w:w="7495" w:type="dxa"/>
          </w:tcPr>
          <w:p w:rsidR="004B5275" w:rsidRPr="00D21BEA" w:rsidRDefault="004B5275"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No impact. </w:t>
            </w:r>
          </w:p>
        </w:tc>
      </w:tr>
      <w:tr w:rsidR="004B5275" w:rsidRPr="00D21BEA" w:rsidTr="00EC635C">
        <w:trPr>
          <w:jc w:val="center"/>
        </w:trPr>
        <w:tc>
          <w:tcPr>
            <w:tcW w:w="1521" w:type="dxa"/>
            <w:shd w:val="clear" w:color="auto" w:fill="92D050"/>
          </w:tcPr>
          <w:p w:rsidR="004B5275" w:rsidRPr="00D21BEA" w:rsidRDefault="004B5275" w:rsidP="00EC635C">
            <w:pPr>
              <w:jc w:val="both"/>
              <w:rPr>
                <w:rFonts w:asciiTheme="minorHAnsi" w:hAnsiTheme="minorHAnsi"/>
                <w:b/>
                <w:bCs/>
                <w:sz w:val="22"/>
                <w:szCs w:val="22"/>
              </w:rPr>
            </w:pPr>
            <w:r w:rsidRPr="00D21BEA">
              <w:rPr>
                <w:rFonts w:asciiTheme="minorHAnsi" w:hAnsiTheme="minorHAnsi"/>
                <w:b/>
                <w:bCs/>
                <w:sz w:val="22"/>
                <w:szCs w:val="22"/>
              </w:rPr>
              <w:t>Productivity</w:t>
            </w:r>
          </w:p>
        </w:tc>
        <w:tc>
          <w:tcPr>
            <w:tcW w:w="7495" w:type="dxa"/>
          </w:tcPr>
          <w:p w:rsidR="004B5275" w:rsidRPr="00D21BEA" w:rsidRDefault="004B5275"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The JACS Bill makes changes to allow for expired professional standards schemes to be extended which will facilitate more consistent application of interstate professional standards schemes in the ACT. </w:t>
            </w:r>
          </w:p>
        </w:tc>
      </w:tr>
      <w:tr w:rsidR="004B5275" w:rsidRPr="00D21BEA" w:rsidTr="00EC635C">
        <w:trPr>
          <w:jc w:val="center"/>
        </w:trPr>
        <w:tc>
          <w:tcPr>
            <w:tcW w:w="1520" w:type="dxa"/>
            <w:shd w:val="clear" w:color="auto" w:fill="ED7D31" w:themeFill="accent2"/>
          </w:tcPr>
          <w:p w:rsidR="004B5275" w:rsidRPr="00D21BEA" w:rsidRDefault="004B5275" w:rsidP="00EC635C">
            <w:pPr>
              <w:jc w:val="both"/>
              <w:rPr>
                <w:rFonts w:asciiTheme="minorHAnsi" w:hAnsiTheme="minorHAnsi"/>
                <w:b/>
                <w:bCs/>
                <w:sz w:val="22"/>
                <w:szCs w:val="22"/>
              </w:rPr>
            </w:pPr>
            <w:r w:rsidRPr="00D21BEA">
              <w:rPr>
                <w:rFonts w:asciiTheme="minorHAnsi" w:hAnsiTheme="minorHAnsi"/>
                <w:b/>
                <w:bCs/>
                <w:sz w:val="22"/>
                <w:szCs w:val="22"/>
              </w:rPr>
              <w:t>Investment</w:t>
            </w:r>
          </w:p>
        </w:tc>
        <w:tc>
          <w:tcPr>
            <w:tcW w:w="7496" w:type="dxa"/>
          </w:tcPr>
          <w:p w:rsidR="004B5275" w:rsidRPr="00D21BEA" w:rsidRDefault="004B5275"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No impact. </w:t>
            </w:r>
          </w:p>
        </w:tc>
      </w:tr>
      <w:tr w:rsidR="004B5275" w:rsidRPr="00D21BEA" w:rsidTr="00EC635C">
        <w:trPr>
          <w:jc w:val="center"/>
        </w:trPr>
        <w:tc>
          <w:tcPr>
            <w:tcW w:w="1520" w:type="dxa"/>
            <w:shd w:val="clear" w:color="auto" w:fill="ED7D31" w:themeFill="accent2"/>
          </w:tcPr>
          <w:p w:rsidR="004B5275" w:rsidRPr="00D21BEA" w:rsidRDefault="004B5275" w:rsidP="00EC635C">
            <w:pPr>
              <w:jc w:val="both"/>
              <w:rPr>
                <w:rFonts w:asciiTheme="minorHAnsi" w:hAnsiTheme="minorHAnsi"/>
                <w:sz w:val="22"/>
                <w:szCs w:val="22"/>
              </w:rPr>
            </w:pPr>
            <w:r w:rsidRPr="00D21BEA">
              <w:rPr>
                <w:rFonts w:asciiTheme="minorHAnsi" w:hAnsiTheme="minorHAnsi"/>
                <w:b/>
                <w:bCs/>
                <w:sz w:val="22"/>
                <w:szCs w:val="22"/>
              </w:rPr>
              <w:t>Competition</w:t>
            </w:r>
          </w:p>
        </w:tc>
        <w:tc>
          <w:tcPr>
            <w:tcW w:w="7496" w:type="dxa"/>
          </w:tcPr>
          <w:p w:rsidR="004B5275" w:rsidRPr="00D21BEA" w:rsidRDefault="004B5275" w:rsidP="00EC635C">
            <w:pPr>
              <w:numPr>
                <w:ilvl w:val="0"/>
                <w:numId w:val="1"/>
              </w:numPr>
              <w:spacing w:after="0" w:line="240" w:lineRule="auto"/>
              <w:ind w:left="360"/>
              <w:rPr>
                <w:rFonts w:asciiTheme="minorHAnsi" w:hAnsiTheme="minorHAnsi"/>
                <w:sz w:val="22"/>
                <w:szCs w:val="22"/>
              </w:rPr>
            </w:pPr>
            <w:r w:rsidRPr="00D21BEA">
              <w:rPr>
                <w:rFonts w:asciiTheme="minorHAnsi" w:hAnsiTheme="minorHAnsi"/>
                <w:sz w:val="22"/>
                <w:szCs w:val="22"/>
              </w:rPr>
              <w:t xml:space="preserve">No impact. </w:t>
            </w:r>
          </w:p>
        </w:tc>
      </w:tr>
    </w:tbl>
    <w:p w:rsidR="004B5275" w:rsidRPr="003A180B" w:rsidRDefault="004B5275" w:rsidP="004B5275">
      <w:pPr>
        <w:spacing w:before="120" w:after="0"/>
        <w:jc w:val="both"/>
        <w:rPr>
          <w:rFonts w:asciiTheme="minorHAnsi" w:hAnsiTheme="minorHAnsi"/>
          <w:b/>
          <w:bCs/>
          <w:sz w:val="22"/>
          <w:szCs w:val="22"/>
        </w:rPr>
      </w:pPr>
      <w:r w:rsidRPr="003A180B">
        <w:rPr>
          <w:rFonts w:asciiTheme="minorHAnsi" w:hAnsiTheme="minorHAnsi"/>
          <w:b/>
          <w:bCs/>
          <w:sz w:val="22"/>
          <w:szCs w:val="22"/>
        </w:rPr>
        <w:t>Environmental</w:t>
      </w:r>
    </w:p>
    <w:p w:rsidR="004B5275" w:rsidRDefault="004B5275" w:rsidP="004B5275">
      <w:pPr>
        <w:spacing w:after="160" w:line="259" w:lineRule="auto"/>
        <w:rPr>
          <w:rFonts w:asciiTheme="minorHAnsi" w:hAnsiTheme="minorHAnsi"/>
          <w:sz w:val="22"/>
          <w:szCs w:val="22"/>
        </w:rPr>
      </w:pPr>
      <w:r>
        <w:rPr>
          <w:rFonts w:asciiTheme="minorHAnsi" w:hAnsiTheme="minorHAnsi"/>
          <w:sz w:val="22"/>
          <w:szCs w:val="22"/>
        </w:rPr>
        <w:t>Not Applicable.</w:t>
      </w:r>
    </w:p>
    <w:p w:rsidR="004B5ACA" w:rsidRDefault="004B5ACA"/>
    <w:sectPr w:rsidR="004B5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576A1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3B74D2"/>
    <w:multiLevelType w:val="hybridMultilevel"/>
    <w:tmpl w:val="C936A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75"/>
    <w:rsid w:val="004B5275"/>
    <w:rsid w:val="004B5ACA"/>
    <w:rsid w:val="00822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ED937-9587-49B6-B473-4087CDA8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75"/>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17/712 Justice and Community Safety Legislation Amendment Bill 2018</dc:title>
  <dc:subject>17/712 Justice and Community Safety Legislation Amendment Bill 2018</dc:subject>
  <dc:creator>ACT Government</dc:creator>
  <cp:keywords/>
  <dc:description/>
  <cp:lastModifiedBy>Maniacherry, Ponnu</cp:lastModifiedBy>
  <cp:revision>2</cp:revision>
  <dcterms:created xsi:type="dcterms:W3CDTF">2018-06-04T00:16:00Z</dcterms:created>
  <dcterms:modified xsi:type="dcterms:W3CDTF">2018-06-04T06:56:00Z</dcterms:modified>
</cp:coreProperties>
</file>