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2E1BB" w14:textId="77777777" w:rsidR="00FF64EA" w:rsidRPr="000509B7" w:rsidRDefault="00FF64EA" w:rsidP="00FF64EA">
      <w:pPr>
        <w:spacing w:before="200" w:line="240" w:lineRule="auto"/>
        <w:rPr>
          <w:rFonts w:asciiTheme="minorHAnsi" w:hAnsiTheme="minorHAnsi"/>
          <w:b/>
          <w:bCs/>
          <w:color w:val="000000" w:themeColor="text1"/>
        </w:rPr>
      </w:pPr>
      <w:bookmarkStart w:id="0" w:name="_GoBack"/>
      <w:bookmarkEnd w:id="0"/>
      <w:r w:rsidRPr="000509B7">
        <w:rPr>
          <w:rFonts w:asciiTheme="minorHAnsi" w:hAnsiTheme="minorHAnsi"/>
          <w:b/>
          <w:bCs/>
          <w:color w:val="000000" w:themeColor="text1"/>
        </w:rPr>
        <w:t>Directorate:</w:t>
      </w:r>
      <w:r w:rsidRPr="000509B7">
        <w:rPr>
          <w:rFonts w:asciiTheme="minorHAnsi" w:hAnsiTheme="minorHAnsi"/>
          <w:b/>
          <w:bCs/>
          <w:color w:val="000000" w:themeColor="text1"/>
        </w:rPr>
        <w:tab/>
        <w:t>Transport Canberra and City Services</w:t>
      </w:r>
    </w:p>
    <w:p w14:paraId="5CBA9B7F" w14:textId="77777777" w:rsidR="00FF64EA" w:rsidRPr="000509B7" w:rsidRDefault="00FF64EA" w:rsidP="00FF64EA">
      <w:pPr>
        <w:spacing w:before="200" w:line="240" w:lineRule="auto"/>
        <w:rPr>
          <w:rFonts w:asciiTheme="minorHAnsi" w:hAnsiTheme="minorHAnsi"/>
          <w:b/>
          <w:bCs/>
          <w:color w:val="000000" w:themeColor="text1"/>
        </w:rPr>
      </w:pPr>
      <w:r w:rsidRPr="000509B7">
        <w:rPr>
          <w:rFonts w:asciiTheme="minorHAnsi" w:hAnsiTheme="minorHAnsi"/>
          <w:b/>
          <w:bCs/>
          <w:color w:val="000000" w:themeColor="text1"/>
        </w:rPr>
        <w:t xml:space="preserve">18/090 </w:t>
      </w:r>
      <w:r>
        <w:rPr>
          <w:rFonts w:asciiTheme="minorHAnsi" w:hAnsiTheme="minorHAnsi"/>
          <w:b/>
          <w:bCs/>
          <w:color w:val="000000" w:themeColor="text1"/>
        </w:rPr>
        <w:t xml:space="preserve"> </w:t>
      </w:r>
      <w:r w:rsidRPr="000509B7">
        <w:rPr>
          <w:rFonts w:asciiTheme="minorHAnsi" w:hAnsiTheme="minorHAnsi"/>
          <w:b/>
          <w:bCs/>
          <w:color w:val="000000" w:themeColor="text1"/>
        </w:rPr>
        <w:t xml:space="preserve"> Government Response to </w:t>
      </w:r>
      <w:r>
        <w:rPr>
          <w:rFonts w:asciiTheme="minorHAnsi" w:hAnsiTheme="minorHAnsi"/>
          <w:b/>
          <w:bCs/>
          <w:color w:val="000000" w:themeColor="text1"/>
        </w:rPr>
        <w:t xml:space="preserve">the </w:t>
      </w:r>
      <w:r w:rsidRPr="000509B7">
        <w:rPr>
          <w:rFonts w:asciiTheme="minorHAnsi" w:hAnsiTheme="minorHAnsi"/>
          <w:b/>
          <w:bCs/>
          <w:color w:val="000000" w:themeColor="text1"/>
        </w:rPr>
        <w:t xml:space="preserve">Auditor-General’s </w:t>
      </w:r>
      <w:r>
        <w:rPr>
          <w:rFonts w:asciiTheme="minorHAnsi" w:hAnsiTheme="minorHAnsi"/>
          <w:b/>
          <w:bCs/>
          <w:color w:val="000000" w:themeColor="text1"/>
        </w:rPr>
        <w:t xml:space="preserve">Performance Audit </w:t>
      </w:r>
      <w:r w:rsidRPr="000509B7">
        <w:rPr>
          <w:rFonts w:asciiTheme="minorHAnsi" w:hAnsiTheme="minorHAnsi"/>
          <w:b/>
          <w:bCs/>
          <w:color w:val="000000" w:themeColor="text1"/>
        </w:rPr>
        <w:t>Report 1</w:t>
      </w:r>
      <w:r>
        <w:rPr>
          <w:rFonts w:asciiTheme="minorHAnsi" w:hAnsiTheme="minorHAnsi"/>
          <w:b/>
          <w:bCs/>
          <w:color w:val="000000" w:themeColor="text1"/>
        </w:rPr>
        <w:t>/</w:t>
      </w:r>
      <w:r w:rsidRPr="000509B7">
        <w:rPr>
          <w:rFonts w:asciiTheme="minorHAnsi" w:hAnsiTheme="minorHAnsi"/>
          <w:b/>
          <w:bCs/>
          <w:color w:val="000000" w:themeColor="text1"/>
        </w:rPr>
        <w:t>2018 – Acceptance of Stormwater Assets</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038"/>
      </w:tblGrid>
      <w:tr w:rsidR="00FF64EA" w:rsidRPr="00966EB9" w14:paraId="6D24CA31" w14:textId="77777777" w:rsidTr="003B6A8A">
        <w:trPr>
          <w:jc w:val="center"/>
        </w:trPr>
        <w:tc>
          <w:tcPr>
            <w:tcW w:w="9038" w:type="dxa"/>
          </w:tcPr>
          <w:p w14:paraId="7DEC4BCC" w14:textId="77777777" w:rsidR="00FF64EA" w:rsidRPr="000509B7" w:rsidRDefault="00FF64EA" w:rsidP="003B6A8A">
            <w:pPr>
              <w:spacing w:before="60" w:after="60" w:line="240" w:lineRule="auto"/>
              <w:rPr>
                <w:rFonts w:asciiTheme="minorHAnsi" w:hAnsiTheme="minorHAnsi"/>
                <w:b/>
                <w:bCs/>
                <w:color w:val="000000" w:themeColor="text1"/>
              </w:rPr>
            </w:pPr>
            <w:r w:rsidRPr="000509B7">
              <w:rPr>
                <w:rFonts w:asciiTheme="minorHAnsi" w:hAnsiTheme="minorHAnsi"/>
                <w:b/>
                <w:bCs/>
                <w:color w:val="000000" w:themeColor="text1"/>
              </w:rPr>
              <w:t>Summary of Impacts</w:t>
            </w:r>
          </w:p>
        </w:tc>
      </w:tr>
      <w:tr w:rsidR="00FF64EA" w:rsidRPr="00966EB9" w14:paraId="16FA01C2" w14:textId="77777777" w:rsidTr="003B6A8A">
        <w:trPr>
          <w:jc w:val="center"/>
        </w:trPr>
        <w:tc>
          <w:tcPr>
            <w:tcW w:w="9038" w:type="dxa"/>
          </w:tcPr>
          <w:p w14:paraId="376DA805" w14:textId="77777777" w:rsidR="00FF64EA" w:rsidRPr="00966EB9" w:rsidRDefault="00FF64EA" w:rsidP="003B6A8A">
            <w:pPr>
              <w:numPr>
                <w:ilvl w:val="0"/>
                <w:numId w:val="2"/>
              </w:numPr>
              <w:spacing w:before="60" w:after="60" w:line="240" w:lineRule="auto"/>
              <w:ind w:left="360"/>
              <w:rPr>
                <w:rFonts w:asciiTheme="minorHAnsi" w:hAnsiTheme="minorHAnsi"/>
              </w:rPr>
            </w:pPr>
            <w:r w:rsidRPr="00966EB9">
              <w:rPr>
                <w:rFonts w:asciiTheme="minorHAnsi" w:hAnsiTheme="minorHAnsi"/>
              </w:rPr>
              <w:t>The Auditor-General’s report identified deficiencies in the design, approval and operation of stormwater assets in the ACT.</w:t>
            </w:r>
          </w:p>
          <w:p w14:paraId="04D3A927" w14:textId="5CCF0B85" w:rsidR="00FF64EA" w:rsidRPr="000509B7" w:rsidRDefault="00FF64EA"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The establishment of a Taskforce will help to align the priorities of the ACT Government </w:t>
            </w:r>
            <w:r w:rsidR="00297845" w:rsidRPr="000509B7">
              <w:rPr>
                <w:rFonts w:asciiTheme="minorHAnsi" w:hAnsiTheme="minorHAnsi"/>
              </w:rPr>
              <w:t xml:space="preserve">agencies </w:t>
            </w:r>
            <w:r w:rsidRPr="000509B7">
              <w:rPr>
                <w:rFonts w:asciiTheme="minorHAnsi" w:hAnsiTheme="minorHAnsi"/>
              </w:rPr>
              <w:t xml:space="preserve">that are involved in the creation, operation and management of the assets. </w:t>
            </w:r>
          </w:p>
          <w:p w14:paraId="470CEEC5" w14:textId="77777777" w:rsidR="00FF64EA" w:rsidRPr="000509B7" w:rsidRDefault="00FF64EA" w:rsidP="003B6A8A">
            <w:pPr>
              <w:numPr>
                <w:ilvl w:val="0"/>
                <w:numId w:val="2"/>
              </w:numPr>
              <w:spacing w:before="60" w:after="60" w:line="240" w:lineRule="auto"/>
              <w:ind w:left="360"/>
              <w:rPr>
                <w:rFonts w:asciiTheme="minorHAnsi" w:hAnsiTheme="minorHAnsi"/>
              </w:rPr>
            </w:pPr>
            <w:r w:rsidRPr="000509B7">
              <w:rPr>
                <w:rFonts w:asciiTheme="minorHAnsi" w:hAnsiTheme="minorHAnsi"/>
              </w:rPr>
              <w:t>The Taskforce will coordinate and help to facilitate changes to policies, codes and standards, required to implement the recommendations of the Auditor-General’s report.</w:t>
            </w:r>
          </w:p>
          <w:p w14:paraId="5630DED8" w14:textId="44D9A082" w:rsidR="00FF64EA" w:rsidRPr="000509B7" w:rsidRDefault="00FF64EA" w:rsidP="003B6A8A">
            <w:pPr>
              <w:numPr>
                <w:ilvl w:val="0"/>
                <w:numId w:val="2"/>
              </w:numPr>
              <w:spacing w:before="60" w:after="60" w:line="240" w:lineRule="auto"/>
              <w:ind w:left="360"/>
              <w:rPr>
                <w:rFonts w:asciiTheme="minorHAnsi" w:hAnsiTheme="minorHAnsi"/>
              </w:rPr>
            </w:pPr>
            <w:r w:rsidRPr="000509B7">
              <w:rPr>
                <w:rFonts w:asciiTheme="minorHAnsi" w:hAnsiTheme="minorHAnsi"/>
              </w:rPr>
              <w:t>The Taskforce will consist of representatives from TCCS, EPSDD, SLA, CRA, and CMTEDD and will report to a Steering Group made of the Directors</w:t>
            </w:r>
            <w:r w:rsidR="00297845">
              <w:rPr>
                <w:rFonts w:asciiTheme="minorHAnsi" w:hAnsiTheme="minorHAnsi"/>
              </w:rPr>
              <w:t>-</w:t>
            </w:r>
            <w:r w:rsidRPr="000509B7">
              <w:rPr>
                <w:rFonts w:asciiTheme="minorHAnsi" w:hAnsiTheme="minorHAnsi"/>
              </w:rPr>
              <w:t xml:space="preserve">General </w:t>
            </w:r>
            <w:r w:rsidR="00297845">
              <w:rPr>
                <w:rFonts w:asciiTheme="minorHAnsi" w:hAnsiTheme="minorHAnsi"/>
              </w:rPr>
              <w:t xml:space="preserve">from </w:t>
            </w:r>
            <w:r w:rsidRPr="000509B7">
              <w:rPr>
                <w:rFonts w:asciiTheme="minorHAnsi" w:hAnsiTheme="minorHAnsi"/>
              </w:rPr>
              <w:t>TCCS, EPSDD, SLA and CMTEDD.</w:t>
            </w:r>
          </w:p>
          <w:p w14:paraId="2BE1F829" w14:textId="77777777" w:rsidR="00FF64EA" w:rsidRPr="000509B7" w:rsidRDefault="00FF64EA"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rPr>
              <w:t>The Taskforce will develop a detailed implementation Plan for endorsement by the Steering Group.</w:t>
            </w:r>
          </w:p>
        </w:tc>
      </w:tr>
    </w:tbl>
    <w:p w14:paraId="1022202F" w14:textId="77777777" w:rsidR="00FF64EA" w:rsidRPr="00966EB9" w:rsidRDefault="00FF64EA" w:rsidP="00FF64EA">
      <w:pPr>
        <w:spacing w:after="120"/>
        <w:rPr>
          <w:rFonts w:asciiTheme="minorHAnsi" w:hAnsiTheme="minorHAnsi"/>
          <w:i/>
          <w:color w:val="000000" w:themeColor="text1"/>
        </w:rPr>
      </w:pPr>
      <w:r w:rsidRPr="00966EB9">
        <w:rPr>
          <w:rFonts w:asciiTheme="minorHAnsi" w:hAnsiTheme="minorHAnsi"/>
          <w:i/>
          <w:color w:val="000000" w:themeColor="text1"/>
        </w:rPr>
        <w:t>Key to impacts: Red – negative, Blue – neutral and Green – positive.</w:t>
      </w:r>
    </w:p>
    <w:p w14:paraId="0839611A" w14:textId="77777777" w:rsidR="00FF64EA" w:rsidRPr="000509B7" w:rsidRDefault="00FF64EA" w:rsidP="00FF64EA">
      <w:pPr>
        <w:spacing w:before="120" w:after="120" w:line="240" w:lineRule="auto"/>
        <w:rPr>
          <w:rFonts w:asciiTheme="minorHAnsi" w:hAnsiTheme="minorHAnsi"/>
          <w:b/>
          <w:bCs/>
          <w:color w:val="000000" w:themeColor="text1"/>
        </w:rPr>
      </w:pPr>
      <w:r w:rsidRPr="000509B7">
        <w:rPr>
          <w:rFonts w:asciiTheme="minorHAnsi" w:hAnsiTheme="minorHAnsi"/>
          <w:b/>
          <w:bCs/>
          <w:color w:val="000000" w:themeColor="text1"/>
        </w:rPr>
        <w:t>Social</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21"/>
        <w:gridCol w:w="7495"/>
      </w:tblGrid>
      <w:tr w:rsidR="00FF64EA" w:rsidRPr="00966EB9" w14:paraId="1DB1D55C" w14:textId="77777777" w:rsidTr="003B6A8A">
        <w:trPr>
          <w:jc w:val="center"/>
        </w:trPr>
        <w:tc>
          <w:tcPr>
            <w:tcW w:w="1521" w:type="dxa"/>
            <w:shd w:val="clear" w:color="auto" w:fill="92D050"/>
          </w:tcPr>
          <w:p w14:paraId="1C4ED480" w14:textId="77777777" w:rsidR="00FF64EA" w:rsidRPr="000509B7" w:rsidRDefault="00FF64EA" w:rsidP="003B6A8A">
            <w:pPr>
              <w:spacing w:before="60" w:after="60" w:line="240" w:lineRule="auto"/>
              <w:rPr>
                <w:rFonts w:asciiTheme="minorHAnsi" w:hAnsiTheme="minorHAnsi"/>
                <w:b/>
                <w:bCs/>
                <w:color w:val="000000" w:themeColor="text1"/>
                <w:highlight w:val="yellow"/>
              </w:rPr>
            </w:pPr>
            <w:r w:rsidRPr="000509B7">
              <w:rPr>
                <w:rFonts w:asciiTheme="minorHAnsi" w:hAnsiTheme="minorHAnsi"/>
                <w:b/>
                <w:bCs/>
                <w:color w:val="000000" w:themeColor="text1"/>
              </w:rPr>
              <w:t>Community and individual health/safety</w:t>
            </w:r>
          </w:p>
        </w:tc>
        <w:tc>
          <w:tcPr>
            <w:tcW w:w="7495" w:type="dxa"/>
          </w:tcPr>
          <w:p w14:paraId="173AF2DE" w14:textId="0B7078CD" w:rsidR="00FF64EA" w:rsidRPr="000509B7" w:rsidRDefault="00FF64EA" w:rsidP="003B6A8A">
            <w:pPr>
              <w:numPr>
                <w:ilvl w:val="0"/>
                <w:numId w:val="2"/>
              </w:numPr>
              <w:spacing w:before="60" w:after="60" w:line="240" w:lineRule="auto"/>
              <w:ind w:left="360"/>
              <w:rPr>
                <w:rFonts w:asciiTheme="minorHAnsi" w:hAnsiTheme="minorHAnsi"/>
              </w:rPr>
            </w:pPr>
            <w:r w:rsidRPr="000509B7">
              <w:rPr>
                <w:rFonts w:asciiTheme="minorHAnsi" w:hAnsiTheme="minorHAnsi"/>
              </w:rPr>
              <w:t>The Auditor-General’s report identified that there are competing priorities between Government agencies that affect the design and operation of stormwater assets throughout the ACT. These issues contribute to poor water quality</w:t>
            </w:r>
            <w:r w:rsidR="00297845">
              <w:rPr>
                <w:rFonts w:asciiTheme="minorHAnsi" w:hAnsiTheme="minorHAnsi"/>
              </w:rPr>
              <w:t>, which</w:t>
            </w:r>
            <w:r w:rsidR="009811A6">
              <w:rPr>
                <w:rFonts w:asciiTheme="minorHAnsi" w:hAnsiTheme="minorHAnsi"/>
              </w:rPr>
              <w:t xml:space="preserve"> </w:t>
            </w:r>
            <w:r w:rsidRPr="000509B7">
              <w:rPr>
                <w:rFonts w:asciiTheme="minorHAnsi" w:hAnsiTheme="minorHAnsi"/>
              </w:rPr>
              <w:t>affects the community’s enjoyment of the lakes and water courses in the ACT.</w:t>
            </w:r>
          </w:p>
          <w:p w14:paraId="4B83E33F" w14:textId="101494AA" w:rsidR="00FF64EA" w:rsidRPr="000509B7" w:rsidRDefault="00FF64EA" w:rsidP="003B6A8A">
            <w:pPr>
              <w:numPr>
                <w:ilvl w:val="0"/>
                <w:numId w:val="2"/>
              </w:numPr>
              <w:spacing w:before="60" w:after="60" w:line="240" w:lineRule="auto"/>
              <w:ind w:left="360"/>
              <w:rPr>
                <w:rFonts w:asciiTheme="minorHAnsi" w:hAnsiTheme="minorHAnsi"/>
              </w:rPr>
            </w:pPr>
            <w:r w:rsidRPr="000509B7">
              <w:rPr>
                <w:rFonts w:asciiTheme="minorHAnsi" w:hAnsiTheme="minorHAnsi"/>
              </w:rPr>
              <w:t>Improving the water quality throughout the ACT</w:t>
            </w:r>
            <w:r w:rsidR="00297845">
              <w:rPr>
                <w:rFonts w:asciiTheme="minorHAnsi" w:hAnsiTheme="minorHAnsi"/>
              </w:rPr>
              <w:t>,</w:t>
            </w:r>
            <w:r w:rsidRPr="000509B7">
              <w:rPr>
                <w:rFonts w:asciiTheme="minorHAnsi" w:hAnsiTheme="minorHAnsi"/>
              </w:rPr>
              <w:t xml:space="preserve"> by delivering, operating and maintaining stormwater infrastructure effectively, will greatly reduce the risk of toxic algal blooms and improve the safety and amenity to the community.</w:t>
            </w:r>
          </w:p>
        </w:tc>
      </w:tr>
      <w:tr w:rsidR="00FF64EA" w:rsidRPr="00966EB9" w14:paraId="0E67695C" w14:textId="77777777" w:rsidTr="003B6A8A">
        <w:trPr>
          <w:jc w:val="center"/>
        </w:trPr>
        <w:tc>
          <w:tcPr>
            <w:tcW w:w="1521" w:type="dxa"/>
            <w:shd w:val="clear" w:color="auto" w:fill="92D050"/>
          </w:tcPr>
          <w:p w14:paraId="4A52EC5C" w14:textId="577F9740" w:rsidR="00FF64EA" w:rsidRPr="000509B7" w:rsidRDefault="00FF64EA" w:rsidP="003B6A8A">
            <w:pPr>
              <w:spacing w:before="60" w:after="60" w:line="240" w:lineRule="auto"/>
              <w:rPr>
                <w:rFonts w:asciiTheme="minorHAnsi" w:hAnsiTheme="minorHAnsi"/>
                <w:color w:val="000000" w:themeColor="text1"/>
                <w:highlight w:val="yellow"/>
              </w:rPr>
            </w:pPr>
            <w:r w:rsidRPr="00966EB9">
              <w:rPr>
                <w:rFonts w:asciiTheme="minorHAnsi" w:hAnsiTheme="minorHAnsi"/>
                <w:b/>
                <w:bCs/>
                <w:color w:val="000000" w:themeColor="text1"/>
              </w:rPr>
              <w:t xml:space="preserve">Access to </w:t>
            </w:r>
            <w:r w:rsidR="00297845" w:rsidRPr="00966EB9">
              <w:rPr>
                <w:rFonts w:asciiTheme="minorHAnsi" w:hAnsiTheme="minorHAnsi"/>
                <w:b/>
                <w:bCs/>
                <w:color w:val="000000" w:themeColor="text1"/>
              </w:rPr>
              <w:t>social networks and community activities</w:t>
            </w:r>
          </w:p>
        </w:tc>
        <w:tc>
          <w:tcPr>
            <w:tcW w:w="7495" w:type="dxa"/>
          </w:tcPr>
          <w:p w14:paraId="6A425944" w14:textId="194FC03D" w:rsidR="00FF64EA" w:rsidRPr="000509B7" w:rsidRDefault="00FF64EA"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Wider </w:t>
            </w:r>
            <w:r w:rsidR="00297845" w:rsidRPr="000509B7">
              <w:rPr>
                <w:rFonts w:asciiTheme="minorHAnsi" w:hAnsiTheme="minorHAnsi"/>
              </w:rPr>
              <w:t xml:space="preserve">government </w:t>
            </w:r>
            <w:r w:rsidRPr="000509B7">
              <w:rPr>
                <w:rFonts w:asciiTheme="minorHAnsi" w:hAnsiTheme="minorHAnsi"/>
              </w:rPr>
              <w:t xml:space="preserve">priorities such as Active Travel will benefit from improved quality stormwater assets by allowing the community to access the areas surrounding the assets and have organised activities </w:t>
            </w:r>
            <w:r w:rsidR="00297845">
              <w:rPr>
                <w:rFonts w:asciiTheme="minorHAnsi" w:hAnsiTheme="minorHAnsi"/>
              </w:rPr>
              <w:t>(</w:t>
            </w:r>
            <w:r w:rsidRPr="000509B7">
              <w:rPr>
                <w:rFonts w:asciiTheme="minorHAnsi" w:hAnsiTheme="minorHAnsi"/>
              </w:rPr>
              <w:t>e.g. triathlons</w:t>
            </w:r>
            <w:r w:rsidR="00297845">
              <w:rPr>
                <w:rFonts w:asciiTheme="minorHAnsi" w:hAnsiTheme="minorHAnsi"/>
              </w:rPr>
              <w:t>)</w:t>
            </w:r>
            <w:r w:rsidRPr="000509B7">
              <w:rPr>
                <w:rFonts w:asciiTheme="minorHAnsi" w:hAnsiTheme="minorHAnsi"/>
              </w:rPr>
              <w:t>.</w:t>
            </w:r>
          </w:p>
        </w:tc>
      </w:tr>
    </w:tbl>
    <w:p w14:paraId="3041B83A" w14:textId="77777777" w:rsidR="00FF64EA" w:rsidRPr="00966EB9" w:rsidRDefault="00FF64EA" w:rsidP="00FF64EA">
      <w:pPr>
        <w:spacing w:before="120" w:after="120" w:line="240" w:lineRule="auto"/>
        <w:rPr>
          <w:rFonts w:asciiTheme="minorHAnsi" w:hAnsiTheme="minorHAnsi"/>
          <w:b/>
          <w:bCs/>
          <w:color w:val="000000" w:themeColor="text1"/>
        </w:rPr>
      </w:pPr>
      <w:r w:rsidRPr="00966EB9">
        <w:rPr>
          <w:rFonts w:asciiTheme="minorHAnsi" w:hAnsiTheme="minorHAnsi"/>
          <w:b/>
          <w:bCs/>
          <w:color w:val="000000" w:themeColor="text1"/>
        </w:rPr>
        <w:t>Economic</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19"/>
        <w:gridCol w:w="7497"/>
      </w:tblGrid>
      <w:tr w:rsidR="00FF64EA" w:rsidRPr="00966EB9" w14:paraId="6507B96E" w14:textId="77777777" w:rsidTr="003B6A8A">
        <w:trPr>
          <w:trHeight w:val="831"/>
          <w:jc w:val="center"/>
        </w:trPr>
        <w:tc>
          <w:tcPr>
            <w:tcW w:w="1519" w:type="dxa"/>
            <w:shd w:val="clear" w:color="auto" w:fill="C00000"/>
          </w:tcPr>
          <w:p w14:paraId="64455FAF" w14:textId="77777777" w:rsidR="00FF64EA" w:rsidRPr="000509B7" w:rsidRDefault="00FF64EA" w:rsidP="003B6A8A">
            <w:pPr>
              <w:spacing w:before="60" w:after="60" w:line="240" w:lineRule="auto"/>
              <w:rPr>
                <w:rFonts w:asciiTheme="minorHAnsi" w:hAnsiTheme="minorHAnsi"/>
                <w:color w:val="000000" w:themeColor="text1"/>
                <w:highlight w:val="yellow"/>
              </w:rPr>
            </w:pPr>
            <w:r w:rsidRPr="000509B7">
              <w:rPr>
                <w:rFonts w:asciiTheme="minorHAnsi" w:hAnsiTheme="minorHAnsi"/>
                <w:b/>
                <w:bCs/>
                <w:color w:val="000000" w:themeColor="text1"/>
              </w:rPr>
              <w:t>ACT Government Budget</w:t>
            </w:r>
          </w:p>
        </w:tc>
        <w:tc>
          <w:tcPr>
            <w:tcW w:w="7497" w:type="dxa"/>
          </w:tcPr>
          <w:p w14:paraId="5474BBE0" w14:textId="77777777" w:rsidR="00FF64EA" w:rsidRPr="000509B7" w:rsidRDefault="00FF64EA" w:rsidP="003B6A8A">
            <w:pPr>
              <w:numPr>
                <w:ilvl w:val="0"/>
                <w:numId w:val="2"/>
              </w:numPr>
              <w:spacing w:before="60" w:after="60" w:line="240" w:lineRule="auto"/>
              <w:ind w:left="360"/>
              <w:rPr>
                <w:rFonts w:asciiTheme="minorHAnsi" w:hAnsiTheme="minorHAnsi"/>
              </w:rPr>
            </w:pPr>
            <w:r w:rsidRPr="000509B7">
              <w:rPr>
                <w:rFonts w:asciiTheme="minorHAnsi" w:hAnsiTheme="minorHAnsi"/>
              </w:rPr>
              <w:t>The establishment of the Taskforce will require dedicated resources.</w:t>
            </w:r>
          </w:p>
          <w:p w14:paraId="1D587185" w14:textId="77777777" w:rsidR="00FF64EA" w:rsidRPr="000509B7" w:rsidRDefault="00FF64EA" w:rsidP="003B6A8A">
            <w:pPr>
              <w:numPr>
                <w:ilvl w:val="0"/>
                <w:numId w:val="2"/>
              </w:numPr>
              <w:spacing w:before="60" w:after="60" w:line="240" w:lineRule="auto"/>
              <w:ind w:left="360"/>
              <w:rPr>
                <w:rFonts w:asciiTheme="minorHAnsi" w:hAnsiTheme="minorHAnsi"/>
              </w:rPr>
            </w:pPr>
            <w:r w:rsidRPr="000509B7">
              <w:rPr>
                <w:rFonts w:asciiTheme="minorHAnsi" w:hAnsiTheme="minorHAnsi"/>
              </w:rPr>
              <w:t>The implementation plan, developed by the Taskforce, will detail the costs associated with ongoing operation and maintenance of the assets. It is anticipated that in order to address the deficiencies in the Auditor-General’s report there will be additional costs associated with all stages in the lifecycle of stormwater assets.</w:t>
            </w:r>
          </w:p>
        </w:tc>
      </w:tr>
      <w:tr w:rsidR="00FF64EA" w:rsidRPr="00966EB9" w14:paraId="3987BA6F" w14:textId="77777777" w:rsidTr="003B6A8A">
        <w:trPr>
          <w:jc w:val="center"/>
        </w:trPr>
        <w:tc>
          <w:tcPr>
            <w:tcW w:w="1519" w:type="dxa"/>
            <w:shd w:val="clear" w:color="auto" w:fill="92D050"/>
          </w:tcPr>
          <w:p w14:paraId="7461A10D" w14:textId="77777777" w:rsidR="00FF64EA" w:rsidRPr="00966EB9" w:rsidRDefault="00FF64EA"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Employment</w:t>
            </w:r>
          </w:p>
        </w:tc>
        <w:tc>
          <w:tcPr>
            <w:tcW w:w="7497" w:type="dxa"/>
          </w:tcPr>
          <w:p w14:paraId="606C65BC" w14:textId="77777777" w:rsidR="00FF64EA" w:rsidRPr="000509B7" w:rsidRDefault="00FF64EA"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The effective coordination of policies, codes and standards will significantly improve the delivery, operation and maintenance of stormwater assets within the ACT and will create professional, technical and skilled employment opportunities in both the private and public sectors.  </w:t>
            </w:r>
          </w:p>
        </w:tc>
      </w:tr>
    </w:tbl>
    <w:p w14:paraId="270805B3" w14:textId="77777777" w:rsidR="00FF64EA" w:rsidRPr="00966EB9" w:rsidRDefault="00FF64EA" w:rsidP="00FF64EA">
      <w:pPr>
        <w:spacing w:before="120" w:after="120" w:line="240" w:lineRule="auto"/>
        <w:rPr>
          <w:rFonts w:asciiTheme="minorHAnsi" w:hAnsiTheme="minorHAnsi"/>
          <w:b/>
          <w:bCs/>
          <w:color w:val="000000" w:themeColor="text1"/>
        </w:rPr>
      </w:pPr>
      <w:r w:rsidRPr="00966EB9">
        <w:rPr>
          <w:rFonts w:asciiTheme="minorHAnsi" w:hAnsiTheme="minorHAnsi"/>
          <w:b/>
          <w:bCs/>
          <w:color w:val="000000" w:themeColor="text1"/>
        </w:rPr>
        <w:t>Environmental</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25"/>
        <w:gridCol w:w="7513"/>
      </w:tblGrid>
      <w:tr w:rsidR="00FF64EA" w:rsidRPr="00966EB9" w14:paraId="1454EB83" w14:textId="77777777" w:rsidTr="003B6A8A">
        <w:trPr>
          <w:jc w:val="center"/>
        </w:trPr>
        <w:tc>
          <w:tcPr>
            <w:tcW w:w="1526" w:type="dxa"/>
            <w:shd w:val="clear" w:color="auto" w:fill="92D050"/>
          </w:tcPr>
          <w:p w14:paraId="79CF618A" w14:textId="57CD8EED" w:rsidR="00FF64EA" w:rsidRPr="000509B7" w:rsidRDefault="00FF64EA" w:rsidP="003B6A8A">
            <w:pPr>
              <w:spacing w:before="60" w:after="60" w:line="240" w:lineRule="auto"/>
              <w:rPr>
                <w:rFonts w:asciiTheme="minorHAnsi" w:hAnsiTheme="minorHAnsi"/>
                <w:color w:val="000000" w:themeColor="text1"/>
              </w:rPr>
            </w:pPr>
            <w:r w:rsidRPr="000509B7">
              <w:rPr>
                <w:rFonts w:asciiTheme="minorHAnsi" w:hAnsiTheme="minorHAnsi"/>
                <w:b/>
                <w:bCs/>
                <w:color w:val="000000" w:themeColor="text1"/>
              </w:rPr>
              <w:t xml:space="preserve">Environmental </w:t>
            </w:r>
            <w:r w:rsidR="00297845" w:rsidRPr="000509B7">
              <w:rPr>
                <w:rFonts w:asciiTheme="minorHAnsi" w:hAnsiTheme="minorHAnsi"/>
                <w:b/>
                <w:bCs/>
                <w:color w:val="000000" w:themeColor="text1"/>
              </w:rPr>
              <w:t xml:space="preserve">quality </w:t>
            </w:r>
          </w:p>
        </w:tc>
        <w:tc>
          <w:tcPr>
            <w:tcW w:w="7716" w:type="dxa"/>
          </w:tcPr>
          <w:p w14:paraId="23DDF035" w14:textId="597F8079" w:rsidR="00FF64EA" w:rsidRPr="000509B7" w:rsidRDefault="00FF64EA" w:rsidP="003B6A8A">
            <w:pPr>
              <w:numPr>
                <w:ilvl w:val="0"/>
                <w:numId w:val="2"/>
              </w:numPr>
              <w:spacing w:before="60" w:after="60" w:line="240" w:lineRule="auto"/>
              <w:ind w:left="360"/>
              <w:rPr>
                <w:rFonts w:asciiTheme="minorHAnsi" w:hAnsiTheme="minorHAnsi"/>
              </w:rPr>
            </w:pPr>
            <w:r w:rsidRPr="000509B7">
              <w:rPr>
                <w:rFonts w:asciiTheme="minorHAnsi" w:hAnsiTheme="minorHAnsi"/>
              </w:rPr>
              <w:t>Improvements to the delivery, operation and maintenance of stormwater assets will result in improved water quality and biodiversity in the water courses and lakes throughout the ACT and will assist in meeting the requirements of the Murray–Darling Basin Plan.</w:t>
            </w:r>
          </w:p>
        </w:tc>
      </w:tr>
      <w:tr w:rsidR="00FF64EA" w:rsidRPr="00966EB9" w14:paraId="06C7B8E6" w14:textId="77777777" w:rsidTr="003B6A8A">
        <w:trPr>
          <w:jc w:val="center"/>
        </w:trPr>
        <w:tc>
          <w:tcPr>
            <w:tcW w:w="1526" w:type="dxa"/>
            <w:shd w:val="clear" w:color="auto" w:fill="92D050"/>
          </w:tcPr>
          <w:p w14:paraId="18DBB44B" w14:textId="76A54760" w:rsidR="00FF64EA" w:rsidRPr="00966EB9" w:rsidRDefault="00FF64EA" w:rsidP="003B6A8A">
            <w:pPr>
              <w:spacing w:before="60" w:after="60" w:line="240" w:lineRule="auto"/>
              <w:rPr>
                <w:rFonts w:asciiTheme="minorHAnsi" w:hAnsiTheme="minorHAnsi"/>
                <w:b/>
                <w:bCs/>
                <w:color w:val="000000" w:themeColor="text1"/>
              </w:rPr>
            </w:pPr>
            <w:r w:rsidRPr="00966EB9">
              <w:rPr>
                <w:rFonts w:asciiTheme="minorHAnsi" w:hAnsiTheme="minorHAnsi"/>
                <w:b/>
                <w:bCs/>
                <w:color w:val="000000" w:themeColor="text1"/>
              </w:rPr>
              <w:t xml:space="preserve">Landscape </w:t>
            </w:r>
            <w:r w:rsidR="00297845" w:rsidRPr="00966EB9">
              <w:rPr>
                <w:rFonts w:asciiTheme="minorHAnsi" w:hAnsiTheme="minorHAnsi"/>
                <w:b/>
                <w:bCs/>
                <w:color w:val="000000" w:themeColor="text1"/>
              </w:rPr>
              <w:t>changes</w:t>
            </w:r>
          </w:p>
        </w:tc>
        <w:tc>
          <w:tcPr>
            <w:tcW w:w="7716" w:type="dxa"/>
          </w:tcPr>
          <w:p w14:paraId="3FA06176" w14:textId="77777777" w:rsidR="00FF64EA" w:rsidRPr="000509B7" w:rsidRDefault="00FF64EA" w:rsidP="003B6A8A">
            <w:pPr>
              <w:numPr>
                <w:ilvl w:val="0"/>
                <w:numId w:val="2"/>
              </w:numPr>
              <w:spacing w:before="60" w:after="60" w:line="240" w:lineRule="auto"/>
              <w:ind w:left="360"/>
              <w:rPr>
                <w:rFonts w:asciiTheme="minorHAnsi" w:hAnsiTheme="minorHAnsi"/>
              </w:rPr>
            </w:pPr>
            <w:r w:rsidRPr="000509B7">
              <w:rPr>
                <w:rFonts w:asciiTheme="minorHAnsi" w:hAnsiTheme="minorHAnsi"/>
              </w:rPr>
              <w:t>Well maintained stormwater assets provide a good basis for establishing and maintaining high quality public domain landscape elements.</w:t>
            </w:r>
          </w:p>
        </w:tc>
      </w:tr>
    </w:tbl>
    <w:p w14:paraId="5F05E365" w14:textId="1B63F2C8" w:rsidR="000509B7" w:rsidRPr="00FF64EA" w:rsidRDefault="000509B7" w:rsidP="00FF64EA">
      <w:pPr>
        <w:spacing w:after="0" w:line="40" w:lineRule="exact"/>
      </w:pPr>
    </w:p>
    <w:sectPr w:rsidR="000509B7" w:rsidRPr="00FF64EA" w:rsidSect="00A80730">
      <w:footnotePr>
        <w:numRestart w:val="eachSect"/>
      </w:footnotePr>
      <w:type w:val="continuous"/>
      <w:pgSz w:w="11906" w:h="16838"/>
      <w:pgMar w:top="1242" w:right="1440" w:bottom="709" w:left="1418" w:header="567"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1E5B" w14:textId="77777777" w:rsidR="00E170A3" w:rsidRDefault="00E170A3" w:rsidP="009041C7">
      <w:pPr>
        <w:spacing w:after="0" w:line="240" w:lineRule="auto"/>
      </w:pPr>
      <w:r>
        <w:separator/>
      </w:r>
    </w:p>
  </w:endnote>
  <w:endnote w:type="continuationSeparator" w:id="0">
    <w:p w14:paraId="559A4ACD" w14:textId="77777777" w:rsidR="00E170A3" w:rsidRDefault="00E170A3" w:rsidP="0090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1102" w14:textId="77777777" w:rsidR="00E170A3" w:rsidRDefault="00E170A3" w:rsidP="009041C7">
      <w:pPr>
        <w:spacing w:after="0" w:line="240" w:lineRule="auto"/>
      </w:pPr>
      <w:r>
        <w:separator/>
      </w:r>
    </w:p>
  </w:footnote>
  <w:footnote w:type="continuationSeparator" w:id="0">
    <w:p w14:paraId="4A30B665" w14:textId="77777777" w:rsidR="00E170A3" w:rsidRDefault="00E170A3" w:rsidP="00904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730"/>
    <w:multiLevelType w:val="hybridMultilevel"/>
    <w:tmpl w:val="93ACB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314CDA"/>
    <w:multiLevelType w:val="hybridMultilevel"/>
    <w:tmpl w:val="2F7E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AF464F"/>
    <w:multiLevelType w:val="hybridMultilevel"/>
    <w:tmpl w:val="EBD6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D6461B"/>
    <w:multiLevelType w:val="hybridMultilevel"/>
    <w:tmpl w:val="31DE68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171AF"/>
    <w:multiLevelType w:val="hybridMultilevel"/>
    <w:tmpl w:val="E910BC44"/>
    <w:lvl w:ilvl="0" w:tplc="30F0BC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3266E5"/>
    <w:multiLevelType w:val="hybridMultilevel"/>
    <w:tmpl w:val="7334FD3A"/>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A05918"/>
    <w:multiLevelType w:val="hybridMultilevel"/>
    <w:tmpl w:val="48F08E22"/>
    <w:lvl w:ilvl="0" w:tplc="4D7E39C4">
      <w:start w:val="1"/>
      <w:numFmt w:val="bullet"/>
      <w:pStyle w:val="Bulletpoint"/>
      <w:lvlText w:val=""/>
      <w:lvlJc w:val="left"/>
      <w:pPr>
        <w:tabs>
          <w:tab w:val="num" w:pos="927"/>
        </w:tabs>
        <w:ind w:left="927" w:hanging="567"/>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 w15:restartNumberingAfterBreak="0">
    <w:nsid w:val="676A0B89"/>
    <w:multiLevelType w:val="hybridMultilevel"/>
    <w:tmpl w:val="835865FE"/>
    <w:lvl w:ilvl="0" w:tplc="0C090001">
      <w:start w:val="1"/>
      <w:numFmt w:val="bullet"/>
      <w:lvlText w:val=""/>
      <w:lvlJc w:val="left"/>
      <w:pPr>
        <w:ind w:left="360" w:hanging="360"/>
      </w:pPr>
      <w:rPr>
        <w:rFonts w:ascii="Symbol" w:hAnsi="Symbol" w:hint="default"/>
      </w:rPr>
    </w:lvl>
    <w:lvl w:ilvl="1" w:tplc="E73802EA">
      <w:start w:val="1"/>
      <w:numFmt w:val="bullet"/>
      <w:lvlText w:val="-"/>
      <w:lvlJc w:val="left"/>
      <w:pPr>
        <w:ind w:left="1080" w:hanging="360"/>
      </w:pPr>
      <w:rPr>
        <w:rFonts w:ascii="Times New Roman" w:eastAsia="Times New Roman" w:hAnsi="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420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D9"/>
    <w:rsid w:val="00024B3B"/>
    <w:rsid w:val="000509B7"/>
    <w:rsid w:val="0006131B"/>
    <w:rsid w:val="00091628"/>
    <w:rsid w:val="000C2F9A"/>
    <w:rsid w:val="000C3FD2"/>
    <w:rsid w:val="000E6A5B"/>
    <w:rsid w:val="0012116E"/>
    <w:rsid w:val="001945FF"/>
    <w:rsid w:val="00282429"/>
    <w:rsid w:val="00297845"/>
    <w:rsid w:val="002B5F53"/>
    <w:rsid w:val="002C5063"/>
    <w:rsid w:val="002E146C"/>
    <w:rsid w:val="002F15D9"/>
    <w:rsid w:val="0038149F"/>
    <w:rsid w:val="00383CBB"/>
    <w:rsid w:val="0039154F"/>
    <w:rsid w:val="003D50B9"/>
    <w:rsid w:val="003E4F03"/>
    <w:rsid w:val="00425BD9"/>
    <w:rsid w:val="00426BD2"/>
    <w:rsid w:val="00433827"/>
    <w:rsid w:val="00446767"/>
    <w:rsid w:val="004557F1"/>
    <w:rsid w:val="00455889"/>
    <w:rsid w:val="0046471C"/>
    <w:rsid w:val="004D51BB"/>
    <w:rsid w:val="004E4513"/>
    <w:rsid w:val="004F72CA"/>
    <w:rsid w:val="005151F6"/>
    <w:rsid w:val="00534E14"/>
    <w:rsid w:val="0055530B"/>
    <w:rsid w:val="005613E4"/>
    <w:rsid w:val="00575F46"/>
    <w:rsid w:val="00580319"/>
    <w:rsid w:val="00580B7F"/>
    <w:rsid w:val="00584E17"/>
    <w:rsid w:val="005B1E0D"/>
    <w:rsid w:val="005C4A84"/>
    <w:rsid w:val="005F446E"/>
    <w:rsid w:val="006033C5"/>
    <w:rsid w:val="0063051E"/>
    <w:rsid w:val="0063212C"/>
    <w:rsid w:val="0065455C"/>
    <w:rsid w:val="00654652"/>
    <w:rsid w:val="00663B63"/>
    <w:rsid w:val="006657D8"/>
    <w:rsid w:val="006B7146"/>
    <w:rsid w:val="007104EA"/>
    <w:rsid w:val="007400D4"/>
    <w:rsid w:val="0074403C"/>
    <w:rsid w:val="00764D79"/>
    <w:rsid w:val="007B44D5"/>
    <w:rsid w:val="007C07EE"/>
    <w:rsid w:val="007E0AD7"/>
    <w:rsid w:val="008232E2"/>
    <w:rsid w:val="00850B04"/>
    <w:rsid w:val="008A50E6"/>
    <w:rsid w:val="008B16FA"/>
    <w:rsid w:val="008B2545"/>
    <w:rsid w:val="008B3320"/>
    <w:rsid w:val="008B6CEE"/>
    <w:rsid w:val="008C071B"/>
    <w:rsid w:val="008C4BC9"/>
    <w:rsid w:val="008D2C42"/>
    <w:rsid w:val="009041C7"/>
    <w:rsid w:val="00913FA9"/>
    <w:rsid w:val="0095779D"/>
    <w:rsid w:val="00961470"/>
    <w:rsid w:val="00966EB9"/>
    <w:rsid w:val="009811A6"/>
    <w:rsid w:val="009A03A0"/>
    <w:rsid w:val="009A2EF2"/>
    <w:rsid w:val="009B0DDD"/>
    <w:rsid w:val="009B1C1D"/>
    <w:rsid w:val="009B4E96"/>
    <w:rsid w:val="009C24CB"/>
    <w:rsid w:val="00A41FC1"/>
    <w:rsid w:val="00A65C62"/>
    <w:rsid w:val="00A71DF3"/>
    <w:rsid w:val="00A80730"/>
    <w:rsid w:val="00AC35A2"/>
    <w:rsid w:val="00B00DC1"/>
    <w:rsid w:val="00B41519"/>
    <w:rsid w:val="00B52E5E"/>
    <w:rsid w:val="00B727F6"/>
    <w:rsid w:val="00B75835"/>
    <w:rsid w:val="00B86D1B"/>
    <w:rsid w:val="00B9178A"/>
    <w:rsid w:val="00BB641E"/>
    <w:rsid w:val="00BC4A9E"/>
    <w:rsid w:val="00BF2A09"/>
    <w:rsid w:val="00C17089"/>
    <w:rsid w:val="00C2489F"/>
    <w:rsid w:val="00C271AE"/>
    <w:rsid w:val="00C53382"/>
    <w:rsid w:val="00C912AA"/>
    <w:rsid w:val="00CA2605"/>
    <w:rsid w:val="00CC41FF"/>
    <w:rsid w:val="00CD08E7"/>
    <w:rsid w:val="00CE50C8"/>
    <w:rsid w:val="00CF5FA5"/>
    <w:rsid w:val="00CF6227"/>
    <w:rsid w:val="00D02042"/>
    <w:rsid w:val="00D115C3"/>
    <w:rsid w:val="00D34FF1"/>
    <w:rsid w:val="00D677A2"/>
    <w:rsid w:val="00D848AA"/>
    <w:rsid w:val="00DB5B40"/>
    <w:rsid w:val="00DB7E9C"/>
    <w:rsid w:val="00E170A3"/>
    <w:rsid w:val="00E252F0"/>
    <w:rsid w:val="00E466C3"/>
    <w:rsid w:val="00EB2853"/>
    <w:rsid w:val="00EB64A6"/>
    <w:rsid w:val="00F32B7B"/>
    <w:rsid w:val="00F548F5"/>
    <w:rsid w:val="00F64C12"/>
    <w:rsid w:val="00F65981"/>
    <w:rsid w:val="00F772BB"/>
    <w:rsid w:val="00FA3109"/>
    <w:rsid w:val="00FB1845"/>
    <w:rsid w:val="00FE485C"/>
    <w:rsid w:val="00FF6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0BFB5DA"/>
  <w15:chartTrackingRefBased/>
  <w15:docId w15:val="{515E4DA0-2B16-46F1-9D48-974C212B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C7"/>
    <w:pPr>
      <w:spacing w:after="200" w:line="276" w:lineRule="auto"/>
    </w:pPr>
    <w:rPr>
      <w:rFonts w:ascii="Arial" w:eastAsia="Times New Roman" w:hAnsi="Arial" w:cs="Arial"/>
      <w:sz w:val="21"/>
      <w:szCs w:val="21"/>
      <w:lang w:eastAsia="en-AU"/>
    </w:rPr>
  </w:style>
  <w:style w:type="paragraph" w:styleId="Heading1">
    <w:name w:val="heading 1"/>
    <w:basedOn w:val="Normal"/>
    <w:next w:val="Normal"/>
    <w:link w:val="Heading1Char"/>
    <w:autoRedefine/>
    <w:uiPriority w:val="99"/>
    <w:qFormat/>
    <w:rsid w:val="00C17089"/>
    <w:pPr>
      <w:keepNext/>
      <w:keepLines/>
      <w:spacing w:after="400" w:line="240" w:lineRule="atLeast"/>
      <w:outlineLvl w:val="0"/>
    </w:pPr>
    <w:rPr>
      <w:rFonts w:eastAsia="Constantia"/>
      <w:color w:val="4BACC6"/>
      <w:sz w:val="36"/>
      <w:szCs w:val="36"/>
    </w:rPr>
  </w:style>
  <w:style w:type="paragraph" w:styleId="Heading2">
    <w:name w:val="heading 2"/>
    <w:basedOn w:val="Heading1"/>
    <w:next w:val="Normal"/>
    <w:link w:val="Heading2Char"/>
    <w:uiPriority w:val="99"/>
    <w:qFormat/>
    <w:rsid w:val="00CD08E7"/>
    <w:pPr>
      <w:spacing w:before="400" w:after="200"/>
      <w:jc w:val="both"/>
      <w:outlineLvl w:val="1"/>
    </w:pPr>
    <w:rPr>
      <w:rFonts w:ascii="Cambria" w:hAnsi="Cambria"/>
      <w:b/>
      <w:color w:val="4F81BD"/>
      <w:sz w:val="26"/>
      <w:szCs w:val="26"/>
    </w:rPr>
  </w:style>
  <w:style w:type="paragraph" w:styleId="Heading3">
    <w:name w:val="heading 3"/>
    <w:basedOn w:val="Normal"/>
    <w:next w:val="Normal"/>
    <w:link w:val="Heading3Char"/>
    <w:uiPriority w:val="9"/>
    <w:semiHidden/>
    <w:unhideWhenUsed/>
    <w:qFormat/>
    <w:rsid w:val="00C271AE"/>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41C7"/>
    <w:pPr>
      <w:tabs>
        <w:tab w:val="center" w:pos="4513"/>
        <w:tab w:val="right" w:pos="9026"/>
      </w:tabs>
    </w:pPr>
  </w:style>
  <w:style w:type="character" w:customStyle="1" w:styleId="HeaderChar">
    <w:name w:val="Header Char"/>
    <w:basedOn w:val="DefaultParagraphFont"/>
    <w:link w:val="Header"/>
    <w:uiPriority w:val="99"/>
    <w:rsid w:val="009041C7"/>
    <w:rPr>
      <w:rFonts w:ascii="Arial" w:eastAsia="Times New Roman" w:hAnsi="Arial" w:cs="Arial"/>
      <w:sz w:val="21"/>
      <w:szCs w:val="21"/>
      <w:lang w:eastAsia="en-AU"/>
    </w:rPr>
  </w:style>
  <w:style w:type="paragraph" w:customStyle="1" w:styleId="Bulletpoint">
    <w:name w:val="Bullet point"/>
    <w:basedOn w:val="Normal"/>
    <w:uiPriority w:val="99"/>
    <w:rsid w:val="009041C7"/>
    <w:pPr>
      <w:numPr>
        <w:numId w:val="1"/>
      </w:numPr>
      <w:spacing w:after="100"/>
      <w:jc w:val="both"/>
    </w:pPr>
    <w:rPr>
      <w:rFonts w:ascii="Calibri" w:hAnsi="Calibri"/>
      <w:sz w:val="22"/>
      <w:szCs w:val="22"/>
    </w:rPr>
  </w:style>
  <w:style w:type="paragraph" w:customStyle="1" w:styleId="StyleBulletpoint105pt">
    <w:name w:val="Style Bullet point + 10.5 pt"/>
    <w:basedOn w:val="Bulletpoint"/>
    <w:link w:val="StyleBulletpoint105ptChar"/>
    <w:uiPriority w:val="99"/>
    <w:rsid w:val="009041C7"/>
    <w:rPr>
      <w:sz w:val="21"/>
      <w:szCs w:val="21"/>
    </w:rPr>
  </w:style>
  <w:style w:type="character" w:customStyle="1" w:styleId="StyleBulletpoint105ptChar">
    <w:name w:val="Style Bullet point + 10.5 pt Char"/>
    <w:link w:val="StyleBulletpoint105pt"/>
    <w:uiPriority w:val="99"/>
    <w:locked/>
    <w:rsid w:val="009041C7"/>
    <w:rPr>
      <w:rFonts w:ascii="Calibri" w:eastAsia="Times New Roman" w:hAnsi="Calibri" w:cs="Arial"/>
      <w:sz w:val="21"/>
      <w:szCs w:val="21"/>
      <w:lang w:eastAsia="en-AU"/>
    </w:rPr>
  </w:style>
  <w:style w:type="paragraph" w:styleId="Footer">
    <w:name w:val="footer"/>
    <w:basedOn w:val="Normal"/>
    <w:link w:val="FooterChar"/>
    <w:uiPriority w:val="99"/>
    <w:unhideWhenUsed/>
    <w:rsid w:val="00904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C7"/>
    <w:rPr>
      <w:rFonts w:ascii="Arial" w:eastAsia="Times New Roman" w:hAnsi="Arial" w:cs="Arial"/>
      <w:sz w:val="21"/>
      <w:szCs w:val="21"/>
      <w:lang w:eastAsia="en-AU"/>
    </w:rPr>
  </w:style>
  <w:style w:type="paragraph" w:styleId="ListParagraph">
    <w:name w:val="List Paragraph"/>
    <w:basedOn w:val="Normal"/>
    <w:uiPriority w:val="99"/>
    <w:qFormat/>
    <w:rsid w:val="009041C7"/>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8149F"/>
    <w:rPr>
      <w:sz w:val="16"/>
      <w:szCs w:val="16"/>
    </w:rPr>
  </w:style>
  <w:style w:type="paragraph" w:styleId="CommentText">
    <w:name w:val="annotation text"/>
    <w:basedOn w:val="Normal"/>
    <w:link w:val="CommentTextChar"/>
    <w:uiPriority w:val="99"/>
    <w:semiHidden/>
    <w:unhideWhenUsed/>
    <w:rsid w:val="0038149F"/>
    <w:pPr>
      <w:spacing w:line="240" w:lineRule="auto"/>
    </w:pPr>
    <w:rPr>
      <w:sz w:val="20"/>
      <w:szCs w:val="20"/>
    </w:rPr>
  </w:style>
  <w:style w:type="character" w:customStyle="1" w:styleId="CommentTextChar">
    <w:name w:val="Comment Text Char"/>
    <w:basedOn w:val="DefaultParagraphFont"/>
    <w:link w:val="CommentText"/>
    <w:uiPriority w:val="99"/>
    <w:semiHidden/>
    <w:rsid w:val="0038149F"/>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38149F"/>
    <w:rPr>
      <w:b/>
      <w:bCs/>
    </w:rPr>
  </w:style>
  <w:style w:type="character" w:customStyle="1" w:styleId="CommentSubjectChar">
    <w:name w:val="Comment Subject Char"/>
    <w:basedOn w:val="CommentTextChar"/>
    <w:link w:val="CommentSubject"/>
    <w:uiPriority w:val="99"/>
    <w:semiHidden/>
    <w:rsid w:val="0038149F"/>
    <w:rPr>
      <w:rFonts w:ascii="Arial" w:eastAsia="Times New Roman" w:hAnsi="Arial" w:cs="Arial"/>
      <w:b/>
      <w:bCs/>
      <w:sz w:val="20"/>
      <w:szCs w:val="20"/>
      <w:lang w:eastAsia="en-AU"/>
    </w:rPr>
  </w:style>
  <w:style w:type="paragraph" w:styleId="BalloonText">
    <w:name w:val="Balloon Text"/>
    <w:basedOn w:val="Normal"/>
    <w:link w:val="BalloonTextChar"/>
    <w:uiPriority w:val="99"/>
    <w:semiHidden/>
    <w:unhideWhenUsed/>
    <w:rsid w:val="00381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9F"/>
    <w:rPr>
      <w:rFonts w:ascii="Segoe UI" w:eastAsia="Times New Roman" w:hAnsi="Segoe UI" w:cs="Segoe UI"/>
      <w:sz w:val="18"/>
      <w:szCs w:val="18"/>
      <w:lang w:eastAsia="en-AU"/>
    </w:rPr>
  </w:style>
  <w:style w:type="character" w:customStyle="1" w:styleId="Heading1Char">
    <w:name w:val="Heading 1 Char"/>
    <w:basedOn w:val="DefaultParagraphFont"/>
    <w:link w:val="Heading1"/>
    <w:uiPriority w:val="99"/>
    <w:rsid w:val="00C17089"/>
    <w:rPr>
      <w:rFonts w:ascii="Arial" w:eastAsia="Constantia" w:hAnsi="Arial" w:cs="Arial"/>
      <w:color w:val="4BACC6"/>
      <w:sz w:val="36"/>
      <w:szCs w:val="36"/>
      <w:lang w:eastAsia="en-AU"/>
    </w:rPr>
  </w:style>
  <w:style w:type="character" w:customStyle="1" w:styleId="Heading3Char">
    <w:name w:val="Heading 3 Char"/>
    <w:basedOn w:val="DefaultParagraphFont"/>
    <w:link w:val="Heading3"/>
    <w:uiPriority w:val="9"/>
    <w:semiHidden/>
    <w:rsid w:val="00C271AE"/>
    <w:rPr>
      <w:rFonts w:ascii="Calibri Light" w:eastAsia="Times New Roman" w:hAnsi="Calibri Light" w:cs="Times New Roman"/>
      <w:b/>
      <w:bCs/>
      <w:sz w:val="26"/>
      <w:szCs w:val="26"/>
      <w:lang w:eastAsia="en-AU"/>
    </w:rPr>
  </w:style>
  <w:style w:type="table" w:styleId="TableGrid">
    <w:name w:val="Table Grid"/>
    <w:basedOn w:val="TableNormal"/>
    <w:uiPriority w:val="59"/>
    <w:rsid w:val="0095779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C62"/>
    <w:rPr>
      <w:sz w:val="20"/>
      <w:szCs w:val="20"/>
    </w:rPr>
  </w:style>
  <w:style w:type="character" w:customStyle="1" w:styleId="FootnoteTextChar">
    <w:name w:val="Footnote Text Char"/>
    <w:basedOn w:val="DefaultParagraphFont"/>
    <w:link w:val="FootnoteText"/>
    <w:semiHidden/>
    <w:rsid w:val="00A65C62"/>
    <w:rPr>
      <w:rFonts w:ascii="Arial" w:eastAsia="Times New Roman" w:hAnsi="Arial" w:cs="Arial"/>
      <w:sz w:val="20"/>
      <w:szCs w:val="20"/>
      <w:lang w:eastAsia="en-AU"/>
    </w:rPr>
  </w:style>
  <w:style w:type="character" w:styleId="FootnoteReference">
    <w:name w:val="footnote reference"/>
    <w:semiHidden/>
    <w:unhideWhenUsed/>
    <w:rsid w:val="00A65C62"/>
    <w:rPr>
      <w:vertAlign w:val="superscript"/>
    </w:rPr>
  </w:style>
  <w:style w:type="character" w:styleId="Hyperlink">
    <w:name w:val="Hyperlink"/>
    <w:uiPriority w:val="99"/>
    <w:unhideWhenUsed/>
    <w:rsid w:val="00A65C62"/>
    <w:rPr>
      <w:color w:val="0563C1"/>
      <w:u w:val="single"/>
    </w:rPr>
  </w:style>
  <w:style w:type="paragraph" w:styleId="Revision">
    <w:name w:val="Revision"/>
    <w:hidden/>
    <w:uiPriority w:val="99"/>
    <w:semiHidden/>
    <w:rsid w:val="003D50B9"/>
    <w:pPr>
      <w:spacing w:after="0" w:line="240" w:lineRule="auto"/>
    </w:pPr>
    <w:rPr>
      <w:rFonts w:ascii="Arial" w:eastAsia="Times New Roman" w:hAnsi="Arial" w:cs="Arial"/>
      <w:sz w:val="21"/>
      <w:szCs w:val="21"/>
      <w:lang w:eastAsia="en-AU"/>
    </w:rPr>
  </w:style>
  <w:style w:type="paragraph" w:customStyle="1" w:styleId="Text">
    <w:name w:val="Text"/>
    <w:basedOn w:val="Normal"/>
    <w:rsid w:val="00CD08E7"/>
    <w:pPr>
      <w:autoSpaceDE w:val="0"/>
      <w:autoSpaceDN w:val="0"/>
      <w:adjustRightInd w:val="0"/>
      <w:jc w:val="both"/>
    </w:pPr>
    <w:rPr>
      <w:rFonts w:ascii="Calibri" w:hAnsi="Calibri"/>
      <w:color w:val="000000"/>
      <w:sz w:val="22"/>
      <w:szCs w:val="22"/>
    </w:rPr>
  </w:style>
  <w:style w:type="character" w:customStyle="1" w:styleId="A3">
    <w:name w:val="A3"/>
    <w:uiPriority w:val="99"/>
    <w:rsid w:val="00CD08E7"/>
    <w:rPr>
      <w:color w:val="000000"/>
      <w:sz w:val="20"/>
      <w:szCs w:val="20"/>
    </w:rPr>
  </w:style>
  <w:style w:type="character" w:customStyle="1" w:styleId="Heading2Char">
    <w:name w:val="Heading 2 Char"/>
    <w:basedOn w:val="DefaultParagraphFont"/>
    <w:link w:val="Heading2"/>
    <w:uiPriority w:val="99"/>
    <w:rsid w:val="00CD08E7"/>
    <w:rPr>
      <w:rFonts w:ascii="Cambria" w:eastAsia="Constantia" w:hAnsi="Cambria" w:cs="Arial"/>
      <w:b/>
      <w:color w:val="4F81BD"/>
      <w:sz w:val="26"/>
      <w:szCs w:val="26"/>
      <w:lang w:eastAsia="en-AU"/>
    </w:rPr>
  </w:style>
  <w:style w:type="paragraph" w:styleId="PlainText">
    <w:name w:val="Plain Text"/>
    <w:basedOn w:val="Normal"/>
    <w:link w:val="PlainTextChar"/>
    <w:uiPriority w:val="99"/>
    <w:semiHidden/>
    <w:unhideWhenUsed/>
    <w:rsid w:val="00764D79"/>
    <w:pPr>
      <w:spacing w:after="0" w:line="240" w:lineRule="auto"/>
    </w:pPr>
    <w:rPr>
      <w:rFonts w:ascii="Calibri" w:eastAsiaTheme="minorHAnsi" w:hAnsi="Calibri" w:cstheme="minorBidi"/>
      <w:sz w:val="22"/>
      <w:lang w:eastAsia="en-US"/>
    </w:rPr>
  </w:style>
  <w:style w:type="character" w:customStyle="1" w:styleId="PlainTextChar">
    <w:name w:val="Plain Text Char"/>
    <w:basedOn w:val="DefaultParagraphFont"/>
    <w:link w:val="PlainText"/>
    <w:uiPriority w:val="99"/>
    <w:semiHidden/>
    <w:rsid w:val="00764D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40546">
      <w:bodyDiv w:val="1"/>
      <w:marLeft w:val="0"/>
      <w:marRight w:val="0"/>
      <w:marTop w:val="0"/>
      <w:marBottom w:val="0"/>
      <w:divBdr>
        <w:top w:val="none" w:sz="0" w:space="0" w:color="auto"/>
        <w:left w:val="none" w:sz="0" w:space="0" w:color="auto"/>
        <w:bottom w:val="none" w:sz="0" w:space="0" w:color="auto"/>
        <w:right w:val="none" w:sz="0" w:space="0" w:color="auto"/>
      </w:divBdr>
    </w:div>
    <w:div w:id="576328521">
      <w:bodyDiv w:val="1"/>
      <w:marLeft w:val="0"/>
      <w:marRight w:val="0"/>
      <w:marTop w:val="0"/>
      <w:marBottom w:val="0"/>
      <w:divBdr>
        <w:top w:val="none" w:sz="0" w:space="0" w:color="auto"/>
        <w:left w:val="none" w:sz="0" w:space="0" w:color="auto"/>
        <w:bottom w:val="none" w:sz="0" w:space="0" w:color="auto"/>
        <w:right w:val="none" w:sz="0" w:space="0" w:color="auto"/>
      </w:divBdr>
    </w:div>
    <w:div w:id="885143721">
      <w:bodyDiv w:val="1"/>
      <w:marLeft w:val="0"/>
      <w:marRight w:val="0"/>
      <w:marTop w:val="0"/>
      <w:marBottom w:val="0"/>
      <w:divBdr>
        <w:top w:val="none" w:sz="0" w:space="0" w:color="auto"/>
        <w:left w:val="none" w:sz="0" w:space="0" w:color="auto"/>
        <w:bottom w:val="none" w:sz="0" w:space="0" w:color="auto"/>
        <w:right w:val="none" w:sz="0" w:space="0" w:color="auto"/>
      </w:divBdr>
    </w:div>
    <w:div w:id="1040015721">
      <w:bodyDiv w:val="1"/>
      <w:marLeft w:val="0"/>
      <w:marRight w:val="0"/>
      <w:marTop w:val="0"/>
      <w:marBottom w:val="0"/>
      <w:divBdr>
        <w:top w:val="none" w:sz="0" w:space="0" w:color="auto"/>
        <w:left w:val="none" w:sz="0" w:space="0" w:color="auto"/>
        <w:bottom w:val="none" w:sz="0" w:space="0" w:color="auto"/>
        <w:right w:val="none" w:sz="0" w:space="0" w:color="auto"/>
      </w:divBdr>
    </w:div>
    <w:div w:id="1068454412">
      <w:bodyDiv w:val="1"/>
      <w:marLeft w:val="0"/>
      <w:marRight w:val="0"/>
      <w:marTop w:val="0"/>
      <w:marBottom w:val="0"/>
      <w:divBdr>
        <w:top w:val="none" w:sz="0" w:space="0" w:color="auto"/>
        <w:left w:val="none" w:sz="0" w:space="0" w:color="auto"/>
        <w:bottom w:val="none" w:sz="0" w:space="0" w:color="auto"/>
        <w:right w:val="none" w:sz="0" w:space="0" w:color="auto"/>
      </w:divBdr>
    </w:div>
    <w:div w:id="1089697168">
      <w:bodyDiv w:val="1"/>
      <w:marLeft w:val="0"/>
      <w:marRight w:val="0"/>
      <w:marTop w:val="0"/>
      <w:marBottom w:val="0"/>
      <w:divBdr>
        <w:top w:val="none" w:sz="0" w:space="0" w:color="auto"/>
        <w:left w:val="none" w:sz="0" w:space="0" w:color="auto"/>
        <w:bottom w:val="none" w:sz="0" w:space="0" w:color="auto"/>
        <w:right w:val="none" w:sz="0" w:space="0" w:color="auto"/>
      </w:divBdr>
    </w:div>
    <w:div w:id="1115640924">
      <w:bodyDiv w:val="1"/>
      <w:marLeft w:val="0"/>
      <w:marRight w:val="0"/>
      <w:marTop w:val="0"/>
      <w:marBottom w:val="0"/>
      <w:divBdr>
        <w:top w:val="none" w:sz="0" w:space="0" w:color="auto"/>
        <w:left w:val="none" w:sz="0" w:space="0" w:color="auto"/>
        <w:bottom w:val="none" w:sz="0" w:space="0" w:color="auto"/>
        <w:right w:val="none" w:sz="0" w:space="0" w:color="auto"/>
      </w:divBdr>
    </w:div>
    <w:div w:id="1182359416">
      <w:bodyDiv w:val="1"/>
      <w:marLeft w:val="0"/>
      <w:marRight w:val="0"/>
      <w:marTop w:val="0"/>
      <w:marBottom w:val="0"/>
      <w:divBdr>
        <w:top w:val="none" w:sz="0" w:space="0" w:color="auto"/>
        <w:left w:val="none" w:sz="0" w:space="0" w:color="auto"/>
        <w:bottom w:val="none" w:sz="0" w:space="0" w:color="auto"/>
        <w:right w:val="none" w:sz="0" w:space="0" w:color="auto"/>
      </w:divBdr>
    </w:div>
    <w:div w:id="1645966057">
      <w:bodyDiv w:val="1"/>
      <w:marLeft w:val="0"/>
      <w:marRight w:val="0"/>
      <w:marTop w:val="0"/>
      <w:marBottom w:val="0"/>
      <w:divBdr>
        <w:top w:val="none" w:sz="0" w:space="0" w:color="auto"/>
        <w:left w:val="none" w:sz="0" w:space="0" w:color="auto"/>
        <w:bottom w:val="none" w:sz="0" w:space="0" w:color="auto"/>
        <w:right w:val="none" w:sz="0" w:space="0" w:color="auto"/>
      </w:divBdr>
    </w:div>
    <w:div w:id="1853450014">
      <w:bodyDiv w:val="1"/>
      <w:marLeft w:val="0"/>
      <w:marRight w:val="0"/>
      <w:marTop w:val="0"/>
      <w:marBottom w:val="0"/>
      <w:divBdr>
        <w:top w:val="none" w:sz="0" w:space="0" w:color="auto"/>
        <w:left w:val="none" w:sz="0" w:space="0" w:color="auto"/>
        <w:bottom w:val="none" w:sz="0" w:space="0" w:color="auto"/>
        <w:right w:val="none" w:sz="0" w:space="0" w:color="auto"/>
      </w:divBdr>
    </w:div>
    <w:div w:id="19910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25A7B-83E6-4BA0-B862-21B191D22699}">
  <ds:schemaRefs>
    <ds:schemaRef ds:uri="http://www.w3.org/XML/1998/namespace"/>
    <ds:schemaRef ds:uri="http://schemas.openxmlformats.org/package/2006/metadata/core-properties"/>
    <ds:schemaRef ds:uri="http://schemas.microsoft.com/office/2006/metadata/properties"/>
    <ds:schemaRef ds:uri="http://purl.org/dc/dcmitype/"/>
    <ds:schemaRef ds:uri="http://purl.org/dc/elements/1.1/"/>
    <ds:schemaRef ds:uri="http://schemas.microsoft.com/office/infopath/2007/PartnerControls"/>
    <ds:schemaRef ds:uri="http://purl.org/dc/terms/"/>
    <ds:schemaRef ds:uri="http://schemas.microsoft.com/office/2006/documentManagement/types"/>
  </ds:schemaRefs>
</ds:datastoreItem>
</file>

<file path=customXml/itemProps2.xml><?xml version="1.0" encoding="utf-8"?>
<ds:datastoreItem xmlns:ds="http://schemas.openxmlformats.org/officeDocument/2006/customXml" ds:itemID="{0814C6D8-1335-4A05-9608-0DC545B63261}">
  <ds:schemaRefs>
    <ds:schemaRef ds:uri="http://schemas.microsoft.com/sharepoint/v3/contenttype/forms"/>
  </ds:schemaRefs>
</ds:datastoreItem>
</file>

<file path=customXml/itemProps3.xml><?xml version="1.0" encoding="utf-8"?>
<ds:datastoreItem xmlns:ds="http://schemas.openxmlformats.org/officeDocument/2006/customXml" ds:itemID="{186F7EB7-EB47-4ED2-807A-088723050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B4046A-16D0-40FF-B7E0-0845F14DC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18-090 Triple Bottom Line Assessment</vt:lpstr>
    </vt:vector>
  </TitlesOfParts>
  <Company>ACT Government</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18-090 Triple Bottom Line Assessment</dc:title>
  <dc:subject/>
  <dc:creator>ACT Government</dc:creator>
  <cp:keywords/>
  <dc:description/>
  <cp:lastModifiedBy>Maniacherry, Ponnu</cp:lastModifiedBy>
  <cp:revision>65</cp:revision>
  <cp:lastPrinted>2018-05-29T07:24:00Z</cp:lastPrinted>
  <dcterms:created xsi:type="dcterms:W3CDTF">2018-05-14T23:19:00Z</dcterms:created>
  <dcterms:modified xsi:type="dcterms:W3CDTF">2018-07-11T03:10:00Z</dcterms:modified>
</cp:coreProperties>
</file>