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99211" w14:textId="77777777" w:rsidR="00D379E1" w:rsidRPr="000509B7" w:rsidRDefault="00D379E1" w:rsidP="00D379E1">
      <w:pPr>
        <w:tabs>
          <w:tab w:val="left" w:pos="720"/>
          <w:tab w:val="left" w:pos="1440"/>
          <w:tab w:val="left" w:pos="5190"/>
        </w:tabs>
        <w:spacing w:before="200" w:line="240" w:lineRule="auto"/>
        <w:rPr>
          <w:rFonts w:asciiTheme="minorHAnsi" w:hAnsiTheme="minorHAnsi"/>
          <w:b/>
          <w:bCs/>
          <w:color w:val="000000" w:themeColor="text1"/>
        </w:rPr>
      </w:pPr>
      <w:bookmarkStart w:id="0" w:name="_GoBack"/>
      <w:bookmarkEnd w:id="0"/>
      <w:r w:rsidRPr="000509B7">
        <w:rPr>
          <w:rFonts w:asciiTheme="minorHAnsi" w:hAnsiTheme="minorHAnsi"/>
          <w:b/>
          <w:bCs/>
          <w:color w:val="000000" w:themeColor="text1"/>
        </w:rPr>
        <w:t>Directorate:</w:t>
      </w:r>
      <w:r w:rsidRPr="000509B7">
        <w:rPr>
          <w:rFonts w:asciiTheme="minorHAnsi" w:hAnsiTheme="minorHAnsi"/>
          <w:b/>
          <w:bCs/>
          <w:color w:val="000000" w:themeColor="text1"/>
        </w:rPr>
        <w:tab/>
        <w:t>Transport Canberra and City Services</w:t>
      </w:r>
    </w:p>
    <w:p w14:paraId="2A755A11" w14:textId="77777777" w:rsidR="00D379E1" w:rsidRPr="000509B7" w:rsidRDefault="00D379E1" w:rsidP="00D379E1">
      <w:pPr>
        <w:spacing w:before="200" w:line="240" w:lineRule="auto"/>
        <w:rPr>
          <w:rFonts w:asciiTheme="minorHAnsi" w:hAnsiTheme="minorHAnsi"/>
          <w:b/>
          <w:bCs/>
          <w:color w:val="000000" w:themeColor="text1"/>
        </w:rPr>
      </w:pPr>
      <w:r w:rsidRPr="000509B7">
        <w:rPr>
          <w:rFonts w:asciiTheme="minorHAnsi" w:hAnsiTheme="minorHAnsi"/>
          <w:b/>
          <w:bCs/>
          <w:color w:val="000000" w:themeColor="text1"/>
        </w:rPr>
        <w:t>18/</w:t>
      </w:r>
      <w:r>
        <w:rPr>
          <w:rFonts w:asciiTheme="minorHAnsi" w:hAnsiTheme="minorHAnsi"/>
          <w:b/>
          <w:bCs/>
          <w:color w:val="000000" w:themeColor="text1"/>
        </w:rPr>
        <w:t>328</w:t>
      </w:r>
      <w:r w:rsidRPr="000509B7">
        <w:rPr>
          <w:rFonts w:asciiTheme="minorHAnsi" w:hAnsiTheme="minorHAnsi"/>
          <w:b/>
          <w:bCs/>
          <w:color w:val="000000" w:themeColor="text1"/>
        </w:rPr>
        <w:t xml:space="preserve"> </w:t>
      </w:r>
      <w:r>
        <w:rPr>
          <w:rFonts w:asciiTheme="minorHAnsi" w:hAnsiTheme="minorHAnsi"/>
          <w:b/>
          <w:bCs/>
          <w:color w:val="000000" w:themeColor="text1"/>
        </w:rPr>
        <w:t>-</w:t>
      </w:r>
      <w:r w:rsidRPr="000509B7">
        <w:rPr>
          <w:rFonts w:asciiTheme="minorHAnsi" w:hAnsiTheme="minorHAnsi"/>
          <w:b/>
          <w:bCs/>
          <w:color w:val="000000" w:themeColor="text1"/>
        </w:rPr>
        <w:t xml:space="preserve"> Inquiry into Commonwealth and Parliamentary approvals for the proposed Stage 2 of the Australian Capital Territory light rail project - Light Rail Inquiry</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038"/>
      </w:tblGrid>
      <w:tr w:rsidR="00D379E1" w:rsidRPr="00966EB9" w14:paraId="5393BA59" w14:textId="77777777" w:rsidTr="003B6A8A">
        <w:trPr>
          <w:jc w:val="center"/>
        </w:trPr>
        <w:tc>
          <w:tcPr>
            <w:tcW w:w="9038" w:type="dxa"/>
          </w:tcPr>
          <w:p w14:paraId="730CF805" w14:textId="77777777" w:rsidR="00D379E1" w:rsidRPr="000509B7" w:rsidRDefault="00D379E1" w:rsidP="003B6A8A">
            <w:pPr>
              <w:spacing w:after="0" w:line="240" w:lineRule="auto"/>
              <w:rPr>
                <w:rFonts w:asciiTheme="minorHAnsi" w:hAnsiTheme="minorHAnsi"/>
                <w:color w:val="000000" w:themeColor="text1"/>
              </w:rPr>
            </w:pPr>
            <w:r w:rsidRPr="000509B7">
              <w:rPr>
                <w:rFonts w:asciiTheme="minorHAnsi" w:hAnsiTheme="minorHAnsi"/>
                <w:b/>
                <w:bCs/>
                <w:color w:val="000000" w:themeColor="text1"/>
              </w:rPr>
              <w:t>Summary of Impacts</w:t>
            </w:r>
          </w:p>
        </w:tc>
      </w:tr>
      <w:tr w:rsidR="00D379E1" w:rsidRPr="00966EB9" w14:paraId="4F92AF07" w14:textId="77777777" w:rsidTr="003B6A8A">
        <w:trPr>
          <w:jc w:val="center"/>
        </w:trPr>
        <w:tc>
          <w:tcPr>
            <w:tcW w:w="9038" w:type="dxa"/>
          </w:tcPr>
          <w:p w14:paraId="6560BCC6" w14:textId="77777777" w:rsidR="00D379E1" w:rsidRPr="000509B7" w:rsidRDefault="00D379E1" w:rsidP="003B6A8A">
            <w:pPr>
              <w:spacing w:after="0" w:line="240" w:lineRule="auto"/>
              <w:rPr>
                <w:rFonts w:asciiTheme="minorHAnsi" w:hAnsiTheme="minorHAnsi"/>
                <w:color w:val="000000" w:themeColor="text1"/>
              </w:rPr>
            </w:pPr>
            <w:r w:rsidRPr="000509B7">
              <w:rPr>
                <w:rFonts w:asciiTheme="minorHAnsi" w:hAnsiTheme="minorHAnsi"/>
                <w:color w:val="000000" w:themeColor="text1"/>
              </w:rPr>
              <w:t>Light Rail Stage 2 (LRS2) will be the second stage of the Canberra Light Rail Network. Together with Light Rail Stage 1, LRS2 will form the spine of Canberra's public transport network, providing a connected journey for customers travelling from the south to the north of the city. LRS2 will:</w:t>
            </w:r>
          </w:p>
          <w:p w14:paraId="4B36ECF8" w14:textId="77777777" w:rsidR="00D379E1" w:rsidRPr="000509B7" w:rsidRDefault="00D379E1" w:rsidP="003B6A8A">
            <w:pPr>
              <w:pStyle w:val="ListParagraph"/>
              <w:numPr>
                <w:ilvl w:val="0"/>
                <w:numId w:val="2"/>
              </w:numPr>
              <w:spacing w:after="0" w:line="240" w:lineRule="auto"/>
              <w:contextualSpacing w:val="0"/>
              <w:rPr>
                <w:color w:val="000000" w:themeColor="text1"/>
                <w:sz w:val="21"/>
                <w:szCs w:val="21"/>
              </w:rPr>
            </w:pPr>
            <w:r w:rsidRPr="000509B7">
              <w:rPr>
                <w:color w:val="000000" w:themeColor="text1"/>
                <w:sz w:val="21"/>
                <w:szCs w:val="21"/>
              </w:rPr>
              <w:t xml:space="preserve">accelerate the pace of urban renewal in the Woden Town Centre to facilitate its role in the local economy and provide improved opportunities for people to live, work and play in the same locality; </w:t>
            </w:r>
          </w:p>
          <w:p w14:paraId="152DB54C" w14:textId="77777777" w:rsidR="00D379E1" w:rsidRPr="00966EB9" w:rsidRDefault="00D379E1" w:rsidP="003B6A8A">
            <w:pPr>
              <w:pStyle w:val="ListParagraph"/>
              <w:numPr>
                <w:ilvl w:val="0"/>
                <w:numId w:val="2"/>
              </w:numPr>
              <w:spacing w:after="0" w:line="240" w:lineRule="auto"/>
              <w:contextualSpacing w:val="0"/>
              <w:rPr>
                <w:color w:val="000000" w:themeColor="text1"/>
                <w:sz w:val="21"/>
                <w:szCs w:val="21"/>
              </w:rPr>
            </w:pPr>
            <w:r w:rsidRPr="000509B7">
              <w:rPr>
                <w:color w:val="000000" w:themeColor="text1"/>
                <w:sz w:val="21"/>
                <w:szCs w:val="21"/>
              </w:rPr>
              <w:t>reduce dependency on the private car as well as release a large number of buses from the corridor for use in other part</w:t>
            </w:r>
            <w:r w:rsidRPr="00966EB9">
              <w:rPr>
                <w:color w:val="000000" w:themeColor="text1"/>
                <w:sz w:val="21"/>
                <w:szCs w:val="21"/>
              </w:rPr>
              <w:t>s of Canberra;</w:t>
            </w:r>
          </w:p>
          <w:p w14:paraId="1590D7DD" w14:textId="77777777" w:rsidR="00D379E1" w:rsidRPr="00966EB9" w:rsidRDefault="00D379E1" w:rsidP="003B6A8A">
            <w:pPr>
              <w:pStyle w:val="ListParagraph"/>
              <w:numPr>
                <w:ilvl w:val="0"/>
                <w:numId w:val="2"/>
              </w:numPr>
              <w:spacing w:after="0" w:line="240" w:lineRule="auto"/>
              <w:contextualSpacing w:val="0"/>
              <w:rPr>
                <w:color w:val="000000" w:themeColor="text1"/>
                <w:sz w:val="21"/>
                <w:szCs w:val="21"/>
              </w:rPr>
            </w:pPr>
            <w:r w:rsidRPr="00966EB9">
              <w:rPr>
                <w:color w:val="000000" w:themeColor="text1"/>
                <w:sz w:val="21"/>
                <w:szCs w:val="21"/>
              </w:rPr>
              <w:t>build upon an existing major road and public transport corridor and enhance the frequency and reliability of public transport movements along the corridor to encourage more compact urban form, encourage active travel and move people to jobs more efficiently; and</w:t>
            </w:r>
          </w:p>
          <w:p w14:paraId="70B5F60D" w14:textId="77777777" w:rsidR="00D379E1" w:rsidRPr="00966EB9" w:rsidRDefault="00D379E1" w:rsidP="003B6A8A">
            <w:pPr>
              <w:pStyle w:val="ListParagraph"/>
              <w:numPr>
                <w:ilvl w:val="0"/>
                <w:numId w:val="2"/>
              </w:numPr>
              <w:spacing w:after="0" w:line="240" w:lineRule="auto"/>
              <w:contextualSpacing w:val="0"/>
              <w:rPr>
                <w:color w:val="000000" w:themeColor="text1"/>
                <w:sz w:val="21"/>
                <w:szCs w:val="21"/>
              </w:rPr>
            </w:pPr>
            <w:r w:rsidRPr="00966EB9">
              <w:rPr>
                <w:color w:val="000000" w:themeColor="text1"/>
                <w:sz w:val="21"/>
                <w:szCs w:val="21"/>
              </w:rPr>
              <w:t>revitalise and support local businesses of Woden Town Centre and other group centres along the corridor and develop walkable transit nodes at these sites which connect communities.</w:t>
            </w:r>
          </w:p>
          <w:p w14:paraId="0FAD367B" w14:textId="77777777" w:rsidR="00D379E1" w:rsidRPr="00966EB9" w:rsidRDefault="00D379E1" w:rsidP="003B6A8A">
            <w:pPr>
              <w:spacing w:after="0" w:line="240" w:lineRule="auto"/>
              <w:rPr>
                <w:rFonts w:asciiTheme="minorHAnsi" w:hAnsiTheme="minorHAnsi"/>
                <w:color w:val="000000" w:themeColor="text1"/>
              </w:rPr>
            </w:pPr>
          </w:p>
          <w:p w14:paraId="030FB393" w14:textId="77777777" w:rsidR="00D379E1" w:rsidRPr="00966EB9" w:rsidRDefault="00D379E1" w:rsidP="003B6A8A">
            <w:pPr>
              <w:spacing w:after="0" w:line="240" w:lineRule="auto"/>
              <w:rPr>
                <w:rFonts w:asciiTheme="minorHAnsi" w:hAnsiTheme="minorHAnsi"/>
                <w:color w:val="000000" w:themeColor="text1"/>
              </w:rPr>
            </w:pPr>
            <w:r w:rsidRPr="00966EB9">
              <w:rPr>
                <w:rFonts w:asciiTheme="minorHAnsi" w:hAnsiTheme="minorHAnsi"/>
                <w:color w:val="000000" w:themeColor="text1"/>
              </w:rPr>
              <w:t>Key project benefits include:</w:t>
            </w:r>
          </w:p>
          <w:p w14:paraId="0C68CC4C" w14:textId="77777777" w:rsidR="00D379E1" w:rsidRPr="00966EB9" w:rsidRDefault="00D379E1" w:rsidP="003B6A8A">
            <w:pPr>
              <w:numPr>
                <w:ilvl w:val="0"/>
                <w:numId w:val="2"/>
              </w:numPr>
              <w:spacing w:after="0" w:line="240" w:lineRule="auto"/>
              <w:rPr>
                <w:rFonts w:asciiTheme="minorHAnsi" w:hAnsiTheme="minorHAnsi"/>
                <w:color w:val="000000" w:themeColor="text1"/>
              </w:rPr>
            </w:pPr>
            <w:r w:rsidRPr="00966EB9">
              <w:rPr>
                <w:rFonts w:asciiTheme="minorHAnsi" w:hAnsiTheme="minorHAnsi"/>
                <w:color w:val="000000" w:themeColor="text1"/>
              </w:rPr>
              <w:t>increased economic growth and diversification of employment;</w:t>
            </w:r>
          </w:p>
          <w:p w14:paraId="2B723470" w14:textId="77777777" w:rsidR="00D379E1" w:rsidRPr="00966EB9" w:rsidRDefault="00D379E1" w:rsidP="003B6A8A">
            <w:pPr>
              <w:numPr>
                <w:ilvl w:val="0"/>
                <w:numId w:val="2"/>
              </w:numPr>
              <w:spacing w:after="0" w:line="240" w:lineRule="auto"/>
              <w:rPr>
                <w:rFonts w:asciiTheme="minorHAnsi" w:hAnsiTheme="minorHAnsi"/>
                <w:color w:val="000000" w:themeColor="text1"/>
              </w:rPr>
            </w:pPr>
            <w:r w:rsidRPr="00966EB9">
              <w:rPr>
                <w:rFonts w:asciiTheme="minorHAnsi" w:hAnsiTheme="minorHAnsi"/>
                <w:color w:val="000000" w:themeColor="text1"/>
              </w:rPr>
              <w:t>a more connected and compact city;</w:t>
            </w:r>
          </w:p>
          <w:p w14:paraId="57527954" w14:textId="77777777" w:rsidR="00D379E1" w:rsidRPr="00966EB9" w:rsidRDefault="00D379E1" w:rsidP="003B6A8A">
            <w:pPr>
              <w:numPr>
                <w:ilvl w:val="0"/>
                <w:numId w:val="2"/>
              </w:numPr>
              <w:spacing w:after="0" w:line="240" w:lineRule="auto"/>
              <w:rPr>
                <w:rFonts w:asciiTheme="minorHAnsi" w:hAnsiTheme="minorHAnsi"/>
                <w:color w:val="000000" w:themeColor="text1"/>
              </w:rPr>
            </w:pPr>
            <w:r w:rsidRPr="00966EB9">
              <w:rPr>
                <w:rFonts w:asciiTheme="minorHAnsi" w:hAnsiTheme="minorHAnsi"/>
                <w:color w:val="000000" w:themeColor="text1"/>
              </w:rPr>
              <w:t>improved access to employment and services;</w:t>
            </w:r>
          </w:p>
          <w:p w14:paraId="12057581" w14:textId="77777777" w:rsidR="00D379E1" w:rsidRPr="00966EB9" w:rsidRDefault="00D379E1" w:rsidP="003B6A8A">
            <w:pPr>
              <w:numPr>
                <w:ilvl w:val="0"/>
                <w:numId w:val="2"/>
              </w:numPr>
              <w:spacing w:after="0" w:line="240" w:lineRule="auto"/>
              <w:rPr>
                <w:rFonts w:asciiTheme="minorHAnsi" w:hAnsiTheme="minorHAnsi"/>
                <w:color w:val="000000" w:themeColor="text1"/>
              </w:rPr>
            </w:pPr>
            <w:r w:rsidRPr="00966EB9">
              <w:rPr>
                <w:rFonts w:asciiTheme="minorHAnsi" w:hAnsiTheme="minorHAnsi"/>
                <w:color w:val="000000" w:themeColor="text1"/>
              </w:rPr>
              <w:t>social inclusion benefits, with better public transport options for disadvantaged Canberrans living in the corridor;</w:t>
            </w:r>
          </w:p>
          <w:p w14:paraId="767999E5" w14:textId="77777777" w:rsidR="00D379E1" w:rsidRPr="00966EB9" w:rsidRDefault="00D379E1" w:rsidP="003B6A8A">
            <w:pPr>
              <w:numPr>
                <w:ilvl w:val="0"/>
                <w:numId w:val="2"/>
              </w:numPr>
              <w:spacing w:after="0" w:line="240" w:lineRule="auto"/>
              <w:rPr>
                <w:rFonts w:asciiTheme="minorHAnsi" w:hAnsiTheme="minorHAnsi"/>
                <w:color w:val="000000" w:themeColor="text1"/>
              </w:rPr>
            </w:pPr>
            <w:r w:rsidRPr="00966EB9">
              <w:rPr>
                <w:rFonts w:asciiTheme="minorHAnsi" w:hAnsiTheme="minorHAnsi"/>
                <w:color w:val="000000" w:themeColor="text1"/>
              </w:rPr>
              <w:t>health benefits as people switch from driving to active and public transport; and</w:t>
            </w:r>
          </w:p>
          <w:p w14:paraId="3211E3B3" w14:textId="77777777" w:rsidR="00D379E1" w:rsidRPr="00966EB9" w:rsidRDefault="00D379E1" w:rsidP="003B6A8A">
            <w:pPr>
              <w:numPr>
                <w:ilvl w:val="0"/>
                <w:numId w:val="2"/>
              </w:numPr>
              <w:spacing w:after="0" w:line="240" w:lineRule="auto"/>
              <w:rPr>
                <w:rFonts w:asciiTheme="minorHAnsi" w:hAnsiTheme="minorHAnsi"/>
                <w:color w:val="000000" w:themeColor="text1"/>
              </w:rPr>
            </w:pPr>
            <w:r w:rsidRPr="00966EB9">
              <w:rPr>
                <w:rFonts w:asciiTheme="minorHAnsi" w:hAnsiTheme="minorHAnsi"/>
                <w:color w:val="000000" w:themeColor="text1"/>
              </w:rPr>
              <w:t>reduced congestion and reduced emissions from transport due to mode shift from car to light rail.</w:t>
            </w:r>
          </w:p>
          <w:p w14:paraId="73590717" w14:textId="77777777" w:rsidR="00D379E1" w:rsidRPr="00966EB9" w:rsidRDefault="00D379E1" w:rsidP="003B6A8A">
            <w:pPr>
              <w:spacing w:after="0" w:line="240" w:lineRule="auto"/>
              <w:rPr>
                <w:rFonts w:asciiTheme="minorHAnsi" w:hAnsiTheme="minorHAnsi"/>
                <w:color w:val="000000" w:themeColor="text1"/>
              </w:rPr>
            </w:pPr>
          </w:p>
          <w:p w14:paraId="3971FEFB" w14:textId="77777777" w:rsidR="00D379E1" w:rsidRPr="00966EB9" w:rsidRDefault="00D379E1" w:rsidP="003B6A8A">
            <w:pPr>
              <w:spacing w:after="0" w:line="240" w:lineRule="auto"/>
              <w:rPr>
                <w:rFonts w:asciiTheme="minorHAnsi" w:hAnsiTheme="minorHAnsi"/>
                <w:color w:val="000000" w:themeColor="text1"/>
              </w:rPr>
            </w:pPr>
            <w:r w:rsidRPr="00966EB9">
              <w:rPr>
                <w:rFonts w:asciiTheme="minorHAnsi" w:hAnsiTheme="minorHAnsi"/>
                <w:color w:val="000000" w:themeColor="text1"/>
              </w:rPr>
              <w:t>Key project impacts include:</w:t>
            </w:r>
          </w:p>
          <w:p w14:paraId="654FC650" w14:textId="77777777" w:rsidR="00D379E1" w:rsidRPr="00966EB9" w:rsidRDefault="00D379E1" w:rsidP="003B6A8A">
            <w:pPr>
              <w:numPr>
                <w:ilvl w:val="0"/>
                <w:numId w:val="2"/>
              </w:numPr>
              <w:spacing w:after="0" w:line="240" w:lineRule="auto"/>
              <w:rPr>
                <w:rFonts w:asciiTheme="minorHAnsi" w:hAnsiTheme="minorHAnsi"/>
                <w:color w:val="000000" w:themeColor="text1"/>
              </w:rPr>
            </w:pPr>
            <w:r w:rsidRPr="00966EB9">
              <w:rPr>
                <w:rFonts w:asciiTheme="minorHAnsi" w:hAnsiTheme="minorHAnsi"/>
                <w:color w:val="000000" w:themeColor="text1"/>
              </w:rPr>
              <w:t>depending on the procurement model, there may be upfront impacts on the Territory Budget; and</w:t>
            </w:r>
          </w:p>
          <w:p w14:paraId="4077D0D1" w14:textId="77777777" w:rsidR="00D379E1" w:rsidRPr="00966EB9" w:rsidRDefault="00D379E1" w:rsidP="003B6A8A">
            <w:pPr>
              <w:numPr>
                <w:ilvl w:val="0"/>
                <w:numId w:val="2"/>
              </w:numPr>
              <w:spacing w:after="0" w:line="240" w:lineRule="auto"/>
              <w:rPr>
                <w:rFonts w:asciiTheme="minorHAnsi" w:hAnsiTheme="minorHAnsi"/>
                <w:color w:val="000000" w:themeColor="text1"/>
              </w:rPr>
            </w:pPr>
            <w:r w:rsidRPr="00966EB9">
              <w:rPr>
                <w:rFonts w:asciiTheme="minorHAnsi" w:hAnsiTheme="minorHAnsi"/>
                <w:color w:val="000000" w:themeColor="text1"/>
              </w:rPr>
              <w:t>public transport travel times may increase for some trips – noting that higher frequency services and customer preference for light rail over buses will offset longer travel times in most cases.</w:t>
            </w:r>
          </w:p>
        </w:tc>
      </w:tr>
    </w:tbl>
    <w:p w14:paraId="495175DC" w14:textId="77777777" w:rsidR="00D379E1" w:rsidRPr="000509B7" w:rsidRDefault="00D379E1" w:rsidP="00D379E1">
      <w:pPr>
        <w:spacing w:after="120" w:line="240" w:lineRule="auto"/>
        <w:rPr>
          <w:rFonts w:asciiTheme="minorHAnsi" w:hAnsiTheme="minorHAnsi"/>
          <w:i/>
          <w:color w:val="000000" w:themeColor="text1"/>
        </w:rPr>
      </w:pPr>
      <w:r w:rsidRPr="00966EB9">
        <w:rPr>
          <w:rFonts w:asciiTheme="minorHAnsi" w:hAnsiTheme="minorHAnsi"/>
          <w:i/>
          <w:color w:val="000000" w:themeColor="text1"/>
        </w:rPr>
        <w:t>Key to impacts: Red – negative, Blue – neutral and Green</w:t>
      </w:r>
      <w:r w:rsidRPr="000509B7">
        <w:rPr>
          <w:rFonts w:asciiTheme="minorHAnsi" w:hAnsiTheme="minorHAnsi"/>
          <w:i/>
          <w:color w:val="000000" w:themeColor="text1"/>
        </w:rPr>
        <w:t xml:space="preserve"> – positive.</w:t>
      </w:r>
    </w:p>
    <w:p w14:paraId="55235C5A" w14:textId="77777777" w:rsidR="00D379E1" w:rsidRPr="000509B7" w:rsidRDefault="00D379E1" w:rsidP="00D379E1">
      <w:pPr>
        <w:spacing w:before="120" w:after="120" w:line="240" w:lineRule="auto"/>
        <w:rPr>
          <w:rFonts w:asciiTheme="minorHAnsi" w:hAnsiTheme="minorHAnsi"/>
          <w:b/>
          <w:bCs/>
          <w:color w:val="000000" w:themeColor="text1"/>
        </w:rPr>
      </w:pPr>
      <w:r w:rsidRPr="000509B7">
        <w:rPr>
          <w:rFonts w:asciiTheme="minorHAnsi" w:hAnsiTheme="minorHAnsi"/>
          <w:b/>
          <w:bCs/>
          <w:color w:val="000000" w:themeColor="text1"/>
        </w:rPr>
        <w:t>Social</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06"/>
        <w:gridCol w:w="7532"/>
      </w:tblGrid>
      <w:tr w:rsidR="00D379E1" w:rsidRPr="00966EB9" w14:paraId="16823B8F" w14:textId="77777777" w:rsidTr="003B6A8A">
        <w:trPr>
          <w:jc w:val="center"/>
        </w:trPr>
        <w:tc>
          <w:tcPr>
            <w:tcW w:w="1506" w:type="dxa"/>
            <w:shd w:val="clear" w:color="auto" w:fill="92D050"/>
          </w:tcPr>
          <w:p w14:paraId="489AC3F5" w14:textId="77777777" w:rsidR="00D379E1" w:rsidRPr="00FA3109" w:rsidRDefault="00D379E1" w:rsidP="003B6A8A">
            <w:pPr>
              <w:spacing w:before="60" w:after="60" w:line="240" w:lineRule="auto"/>
              <w:rPr>
                <w:rFonts w:asciiTheme="minorHAnsi" w:hAnsiTheme="minorHAnsi"/>
                <w:b/>
                <w:color w:val="000000" w:themeColor="text1"/>
              </w:rPr>
            </w:pPr>
            <w:r>
              <w:rPr>
                <w:rFonts w:asciiTheme="minorHAnsi" w:hAnsiTheme="minorHAnsi"/>
                <w:b/>
                <w:color w:val="000000" w:themeColor="text1"/>
              </w:rPr>
              <w:t>Access to services</w:t>
            </w:r>
          </w:p>
        </w:tc>
        <w:tc>
          <w:tcPr>
            <w:tcW w:w="7532" w:type="dxa"/>
          </w:tcPr>
          <w:p w14:paraId="745C70FB" w14:textId="77777777" w:rsidR="00D379E1" w:rsidRPr="000509B7" w:rsidRDefault="00D379E1" w:rsidP="003B6A8A">
            <w:pPr>
              <w:numPr>
                <w:ilvl w:val="0"/>
                <w:numId w:val="2"/>
              </w:numPr>
              <w:spacing w:before="60" w:after="60" w:line="240" w:lineRule="auto"/>
              <w:rPr>
                <w:rFonts w:asciiTheme="minorHAnsi" w:hAnsiTheme="minorHAnsi"/>
                <w:color w:val="000000" w:themeColor="text1"/>
              </w:rPr>
            </w:pPr>
            <w:r w:rsidRPr="000509B7">
              <w:rPr>
                <w:rFonts w:asciiTheme="minorHAnsi" w:hAnsiTheme="minorHAnsi"/>
                <w:color w:val="000000" w:themeColor="text1"/>
              </w:rPr>
              <w:t>The project, if approved, will provide a significant enhancement of public transport in the Territory with social, accessibility and other benefits. It will provide a connected, accessible public transport network that strengthens opportunities for social and economic participation.</w:t>
            </w:r>
          </w:p>
          <w:p w14:paraId="19674B5E" w14:textId="77777777" w:rsidR="00D379E1" w:rsidRPr="000509B7" w:rsidRDefault="00D379E1" w:rsidP="003B6A8A">
            <w:pPr>
              <w:numPr>
                <w:ilvl w:val="0"/>
                <w:numId w:val="2"/>
              </w:numPr>
              <w:spacing w:before="60" w:after="60" w:line="240" w:lineRule="auto"/>
              <w:rPr>
                <w:rFonts w:asciiTheme="minorHAnsi" w:hAnsiTheme="minorHAnsi"/>
                <w:color w:val="000000" w:themeColor="text1"/>
              </w:rPr>
            </w:pPr>
            <w:r w:rsidRPr="000509B7">
              <w:rPr>
                <w:rFonts w:asciiTheme="minorHAnsi" w:hAnsiTheme="minorHAnsi"/>
                <w:color w:val="000000" w:themeColor="text1"/>
              </w:rPr>
              <w:t xml:space="preserve">The project will provide better transport options for an ageing population, with two of the top four suburbs in the ACT with the highest proportion of older Canberrans in the LRS2 corridor. </w:t>
            </w:r>
          </w:p>
          <w:p w14:paraId="2AC30421" w14:textId="77777777" w:rsidR="00D379E1" w:rsidRPr="000509B7" w:rsidRDefault="00D379E1" w:rsidP="003B6A8A">
            <w:pPr>
              <w:numPr>
                <w:ilvl w:val="0"/>
                <w:numId w:val="2"/>
              </w:numPr>
              <w:spacing w:before="60" w:after="60" w:line="240" w:lineRule="auto"/>
              <w:rPr>
                <w:rFonts w:asciiTheme="minorHAnsi" w:hAnsiTheme="minorHAnsi"/>
                <w:color w:val="000000" w:themeColor="text1"/>
              </w:rPr>
            </w:pPr>
            <w:r w:rsidRPr="000509B7">
              <w:rPr>
                <w:rFonts w:asciiTheme="minorHAnsi" w:hAnsiTheme="minorHAnsi"/>
                <w:color w:val="000000" w:themeColor="text1"/>
              </w:rPr>
              <w:t>It will also provide better transport options for relatively disadvantaged residents in the corridor, with some of the Territory’s lowest SEIFA (index of Relative Socio-Economic Disadvantage) scores in Woden and Lyons.</w:t>
            </w:r>
          </w:p>
        </w:tc>
      </w:tr>
    </w:tbl>
    <w:p w14:paraId="1D33A110" w14:textId="77777777" w:rsidR="00D379E1" w:rsidRPr="00966EB9" w:rsidRDefault="00D379E1" w:rsidP="00D379E1">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Economic</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24"/>
        <w:gridCol w:w="7514"/>
      </w:tblGrid>
      <w:tr w:rsidR="00D379E1" w:rsidRPr="00966EB9" w14:paraId="0BD4552F" w14:textId="77777777" w:rsidTr="003B6A8A">
        <w:trPr>
          <w:jc w:val="center"/>
        </w:trPr>
        <w:tc>
          <w:tcPr>
            <w:tcW w:w="1524" w:type="dxa"/>
            <w:shd w:val="clear" w:color="auto" w:fill="92D050"/>
          </w:tcPr>
          <w:p w14:paraId="60B69A8F" w14:textId="77777777" w:rsidR="00D379E1" w:rsidRPr="000509B7" w:rsidRDefault="00D379E1" w:rsidP="003B6A8A">
            <w:pPr>
              <w:spacing w:before="60" w:after="60" w:line="240" w:lineRule="auto"/>
              <w:rPr>
                <w:rFonts w:asciiTheme="minorHAnsi" w:hAnsiTheme="minorHAnsi"/>
                <w:b/>
                <w:color w:val="000000" w:themeColor="text1"/>
              </w:rPr>
            </w:pPr>
            <w:r w:rsidRPr="000509B7">
              <w:rPr>
                <w:rFonts w:asciiTheme="minorHAnsi" w:hAnsiTheme="minorHAnsi"/>
                <w:b/>
                <w:color w:val="000000" w:themeColor="text1"/>
              </w:rPr>
              <w:t>Benefits</w:t>
            </w:r>
          </w:p>
        </w:tc>
        <w:tc>
          <w:tcPr>
            <w:tcW w:w="7514" w:type="dxa"/>
          </w:tcPr>
          <w:p w14:paraId="58543F2F" w14:textId="77777777" w:rsidR="00D379E1" w:rsidRPr="000509B7" w:rsidRDefault="00D379E1" w:rsidP="003B6A8A">
            <w:pPr>
              <w:numPr>
                <w:ilvl w:val="0"/>
                <w:numId w:val="2"/>
              </w:numPr>
              <w:spacing w:before="60" w:after="60" w:line="240" w:lineRule="auto"/>
              <w:rPr>
                <w:rFonts w:asciiTheme="minorHAnsi" w:hAnsiTheme="minorHAnsi"/>
                <w:color w:val="000000" w:themeColor="text1"/>
              </w:rPr>
            </w:pPr>
            <w:r w:rsidRPr="000509B7">
              <w:rPr>
                <w:rFonts w:asciiTheme="minorHAnsi" w:hAnsiTheme="minorHAnsi"/>
                <w:color w:val="000000" w:themeColor="text1"/>
              </w:rPr>
              <w:t>Relative to bus travel, light rail can provide a significant improvement to the mobility and access to opportunities for disadvantaged groups, including easy access to stops and vehicles for the mobility impaired, the elderly and for families, in a network that is easy to use and understand.</w:t>
            </w:r>
          </w:p>
          <w:p w14:paraId="3308C2BF" w14:textId="77777777" w:rsidR="00D379E1" w:rsidRPr="000509B7" w:rsidRDefault="00D379E1" w:rsidP="003B6A8A">
            <w:pPr>
              <w:numPr>
                <w:ilvl w:val="0"/>
                <w:numId w:val="2"/>
              </w:numPr>
              <w:spacing w:before="60" w:after="60" w:line="240" w:lineRule="auto"/>
              <w:rPr>
                <w:rFonts w:asciiTheme="minorHAnsi" w:hAnsiTheme="minorHAnsi"/>
                <w:color w:val="000000" w:themeColor="text1"/>
              </w:rPr>
            </w:pPr>
            <w:r w:rsidRPr="000509B7">
              <w:rPr>
                <w:rFonts w:asciiTheme="minorHAnsi" w:hAnsiTheme="minorHAnsi"/>
                <w:color w:val="000000" w:themeColor="text1"/>
              </w:rPr>
              <w:t>Light rail tends to have lower physical barriers than other public transport options and requires fewer level changes.</w:t>
            </w:r>
          </w:p>
          <w:p w14:paraId="7223D69A" w14:textId="77777777" w:rsidR="00D379E1" w:rsidRPr="000509B7" w:rsidRDefault="00D379E1" w:rsidP="003B6A8A">
            <w:pPr>
              <w:numPr>
                <w:ilvl w:val="0"/>
                <w:numId w:val="2"/>
              </w:numPr>
              <w:spacing w:before="60" w:after="60" w:line="240" w:lineRule="auto"/>
              <w:rPr>
                <w:rFonts w:asciiTheme="minorHAnsi" w:hAnsiTheme="minorHAnsi"/>
                <w:color w:val="000000" w:themeColor="text1"/>
              </w:rPr>
            </w:pPr>
            <w:r w:rsidRPr="000509B7">
              <w:rPr>
                <w:rFonts w:asciiTheme="minorHAnsi" w:hAnsiTheme="minorHAnsi"/>
                <w:color w:val="000000" w:themeColor="text1"/>
              </w:rPr>
              <w:lastRenderedPageBreak/>
              <w:t>Given appropriate stop locations, light rail can also offer better quality access to community facilities and shopping opportunities, as well as improved personal safety relative to bus travel.</w:t>
            </w:r>
          </w:p>
          <w:p w14:paraId="63ECBB25" w14:textId="77777777" w:rsidR="00D379E1" w:rsidRPr="000509B7" w:rsidRDefault="00D379E1" w:rsidP="003B6A8A">
            <w:pPr>
              <w:numPr>
                <w:ilvl w:val="0"/>
                <w:numId w:val="2"/>
              </w:numPr>
              <w:spacing w:before="60" w:after="60" w:line="240" w:lineRule="auto"/>
              <w:rPr>
                <w:rFonts w:asciiTheme="minorHAnsi" w:hAnsiTheme="minorHAnsi"/>
                <w:color w:val="000000" w:themeColor="text1"/>
              </w:rPr>
            </w:pPr>
            <w:r w:rsidRPr="000509B7">
              <w:rPr>
                <w:rFonts w:asciiTheme="minorHAnsi" w:hAnsiTheme="minorHAnsi"/>
                <w:color w:val="000000" w:themeColor="text1"/>
              </w:rPr>
              <w:t xml:space="preserve">Light rail comfort is high when compared to other public transportation options, and the experience of other cities is that customers have a strong preference for light rail over buses. </w:t>
            </w:r>
          </w:p>
        </w:tc>
      </w:tr>
      <w:tr w:rsidR="00D379E1" w:rsidRPr="00966EB9" w14:paraId="7216E383" w14:textId="77777777" w:rsidTr="003B6A8A">
        <w:trPr>
          <w:trHeight w:val="610"/>
          <w:jc w:val="center"/>
        </w:trPr>
        <w:tc>
          <w:tcPr>
            <w:tcW w:w="1524" w:type="dxa"/>
            <w:shd w:val="clear" w:color="auto" w:fill="C00000"/>
          </w:tcPr>
          <w:p w14:paraId="6BD49E46" w14:textId="77777777" w:rsidR="00D379E1" w:rsidRPr="00966EB9" w:rsidRDefault="00D379E1" w:rsidP="003B6A8A">
            <w:pPr>
              <w:spacing w:before="60" w:after="60" w:line="240" w:lineRule="auto"/>
              <w:rPr>
                <w:rFonts w:asciiTheme="minorHAnsi" w:hAnsiTheme="minorHAnsi"/>
                <w:b/>
                <w:color w:val="000000" w:themeColor="text1"/>
              </w:rPr>
            </w:pPr>
            <w:r w:rsidRPr="00966EB9">
              <w:rPr>
                <w:rFonts w:asciiTheme="minorHAnsi" w:hAnsiTheme="minorHAnsi"/>
                <w:b/>
                <w:color w:val="000000" w:themeColor="text1"/>
              </w:rPr>
              <w:lastRenderedPageBreak/>
              <w:t>ACT Government Budget</w:t>
            </w:r>
          </w:p>
        </w:tc>
        <w:tc>
          <w:tcPr>
            <w:tcW w:w="7514" w:type="dxa"/>
          </w:tcPr>
          <w:p w14:paraId="56C8D818" w14:textId="77777777" w:rsidR="00D379E1" w:rsidRPr="0006131B" w:rsidRDefault="00D379E1" w:rsidP="003B6A8A">
            <w:pPr>
              <w:numPr>
                <w:ilvl w:val="0"/>
                <w:numId w:val="2"/>
              </w:numPr>
              <w:spacing w:before="60" w:after="60" w:line="240" w:lineRule="auto"/>
              <w:rPr>
                <w:rFonts w:asciiTheme="minorHAnsi" w:hAnsiTheme="minorHAnsi"/>
                <w:color w:val="000000" w:themeColor="text1"/>
              </w:rPr>
            </w:pPr>
            <w:r w:rsidRPr="00F64C12">
              <w:rPr>
                <w:rFonts w:asciiTheme="minorHAnsi" w:hAnsiTheme="minorHAnsi"/>
                <w:color w:val="000000" w:themeColor="text1"/>
              </w:rPr>
              <w:t xml:space="preserve">LRS2 will require subsequent budgetary consideration through a </w:t>
            </w:r>
            <w:r>
              <w:rPr>
                <w:rFonts w:asciiTheme="minorHAnsi" w:hAnsiTheme="minorHAnsi"/>
                <w:color w:val="000000" w:themeColor="text1"/>
              </w:rPr>
              <w:t>B</w:t>
            </w:r>
            <w:r w:rsidRPr="00F64C12">
              <w:rPr>
                <w:rFonts w:asciiTheme="minorHAnsi" w:hAnsiTheme="minorHAnsi"/>
                <w:color w:val="000000" w:themeColor="text1"/>
              </w:rPr>
              <w:t xml:space="preserve">udget </w:t>
            </w:r>
            <w:r>
              <w:rPr>
                <w:rFonts w:asciiTheme="minorHAnsi" w:hAnsiTheme="minorHAnsi"/>
                <w:color w:val="000000" w:themeColor="text1"/>
              </w:rPr>
              <w:t>C</w:t>
            </w:r>
            <w:r w:rsidRPr="00F64C12">
              <w:rPr>
                <w:rFonts w:asciiTheme="minorHAnsi" w:hAnsiTheme="minorHAnsi"/>
                <w:color w:val="000000" w:themeColor="text1"/>
              </w:rPr>
              <w:t>abinet process.</w:t>
            </w:r>
          </w:p>
        </w:tc>
      </w:tr>
      <w:tr w:rsidR="00D379E1" w:rsidRPr="00966EB9" w14:paraId="0FBD21A2" w14:textId="77777777" w:rsidTr="003B6A8A">
        <w:trPr>
          <w:jc w:val="center"/>
        </w:trPr>
        <w:tc>
          <w:tcPr>
            <w:tcW w:w="1524" w:type="dxa"/>
            <w:shd w:val="clear" w:color="auto" w:fill="92D050"/>
          </w:tcPr>
          <w:p w14:paraId="73230DC6" w14:textId="77777777" w:rsidR="00D379E1" w:rsidRPr="00966EB9" w:rsidRDefault="00D379E1" w:rsidP="003B6A8A">
            <w:pPr>
              <w:shd w:val="clear" w:color="auto" w:fill="92D050"/>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Productivity</w:t>
            </w:r>
          </w:p>
        </w:tc>
        <w:tc>
          <w:tcPr>
            <w:tcW w:w="7514" w:type="dxa"/>
          </w:tcPr>
          <w:p w14:paraId="22D4686E" w14:textId="3A675F80" w:rsidR="00D379E1" w:rsidRPr="000509B7" w:rsidRDefault="00D379E1" w:rsidP="003B6A8A">
            <w:pPr>
              <w:numPr>
                <w:ilvl w:val="0"/>
                <w:numId w:val="2"/>
              </w:numPr>
              <w:spacing w:before="60" w:after="60" w:line="240" w:lineRule="auto"/>
              <w:rPr>
                <w:rFonts w:asciiTheme="minorHAnsi" w:hAnsiTheme="minorHAnsi"/>
                <w:color w:val="000000" w:themeColor="text1"/>
              </w:rPr>
            </w:pPr>
            <w:r w:rsidRPr="000509B7">
              <w:rPr>
                <w:rFonts w:asciiTheme="minorHAnsi" w:hAnsiTheme="minorHAnsi"/>
                <w:color w:val="000000" w:themeColor="text1"/>
              </w:rPr>
              <w:t>Productivity benefits will result from improved business</w:t>
            </w:r>
            <w:r w:rsidR="009F117B">
              <w:rPr>
                <w:rFonts w:asciiTheme="minorHAnsi" w:hAnsiTheme="minorHAnsi"/>
                <w:color w:val="000000" w:themeColor="text1"/>
              </w:rPr>
              <w:t>–</w:t>
            </w:r>
            <w:r w:rsidRPr="000509B7">
              <w:rPr>
                <w:rFonts w:asciiTheme="minorHAnsi" w:hAnsiTheme="minorHAnsi"/>
                <w:color w:val="000000" w:themeColor="text1"/>
              </w:rPr>
              <w:t>business and business</w:t>
            </w:r>
            <w:r w:rsidR="009F117B">
              <w:rPr>
                <w:rFonts w:asciiTheme="minorHAnsi" w:hAnsiTheme="minorHAnsi"/>
                <w:color w:val="000000" w:themeColor="text1"/>
              </w:rPr>
              <w:t>–</w:t>
            </w:r>
            <w:r w:rsidRPr="000509B7">
              <w:rPr>
                <w:rFonts w:asciiTheme="minorHAnsi" w:hAnsiTheme="minorHAnsi"/>
                <w:color w:val="000000" w:themeColor="text1"/>
              </w:rPr>
              <w:t>workforce connectivity, as well as productivity benefits from an increase in the productive workforce along the corridor.</w:t>
            </w:r>
          </w:p>
          <w:p w14:paraId="49B71568" w14:textId="77777777" w:rsidR="00D379E1" w:rsidRPr="000509B7" w:rsidRDefault="00D379E1" w:rsidP="003B6A8A">
            <w:pPr>
              <w:numPr>
                <w:ilvl w:val="0"/>
                <w:numId w:val="2"/>
              </w:numPr>
              <w:spacing w:before="60" w:after="60" w:line="240" w:lineRule="auto"/>
              <w:rPr>
                <w:rFonts w:asciiTheme="minorHAnsi" w:hAnsiTheme="minorHAnsi"/>
                <w:color w:val="000000" w:themeColor="text1"/>
              </w:rPr>
            </w:pPr>
            <w:r w:rsidRPr="000509B7">
              <w:rPr>
                <w:rFonts w:asciiTheme="minorHAnsi" w:hAnsiTheme="minorHAnsi"/>
                <w:color w:val="000000" w:themeColor="text1"/>
              </w:rPr>
              <w:t>The cost of road congestion in the ACT will increase from $208 million per annum in 2011 to $703 million per annum in 2031. LRS2 will encourage people to shift from cars to light rail, helping reduce these congestion costs and improve productivity.</w:t>
            </w:r>
          </w:p>
        </w:tc>
      </w:tr>
      <w:tr w:rsidR="00D379E1" w:rsidRPr="00966EB9" w14:paraId="375DD245" w14:textId="77777777" w:rsidTr="003B6A8A">
        <w:trPr>
          <w:jc w:val="center"/>
        </w:trPr>
        <w:tc>
          <w:tcPr>
            <w:tcW w:w="1524" w:type="dxa"/>
            <w:shd w:val="clear" w:color="auto" w:fill="92D050"/>
          </w:tcPr>
          <w:p w14:paraId="65BFF813" w14:textId="77777777" w:rsidR="00D379E1" w:rsidRPr="00966EB9" w:rsidRDefault="00D379E1" w:rsidP="003B6A8A">
            <w:pPr>
              <w:shd w:val="clear" w:color="auto" w:fill="92D050"/>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Investment</w:t>
            </w:r>
          </w:p>
        </w:tc>
        <w:tc>
          <w:tcPr>
            <w:tcW w:w="7514" w:type="dxa"/>
          </w:tcPr>
          <w:p w14:paraId="109CE1E6" w14:textId="77777777" w:rsidR="00D379E1" w:rsidRPr="000509B7" w:rsidRDefault="00D379E1" w:rsidP="003B6A8A">
            <w:pPr>
              <w:numPr>
                <w:ilvl w:val="0"/>
                <w:numId w:val="2"/>
              </w:numPr>
              <w:spacing w:before="60" w:after="60" w:line="240" w:lineRule="auto"/>
              <w:rPr>
                <w:rFonts w:asciiTheme="minorHAnsi" w:hAnsiTheme="minorHAnsi"/>
                <w:color w:val="000000" w:themeColor="text1"/>
              </w:rPr>
            </w:pPr>
            <w:r w:rsidRPr="000509B7">
              <w:rPr>
                <w:rFonts w:asciiTheme="minorHAnsi" w:hAnsiTheme="minorHAnsi"/>
                <w:color w:val="000000" w:themeColor="text1"/>
              </w:rPr>
              <w:t>Over 195,000 people will work and almost 75,000 will live or study within 800 metres of the LRS2 corridor by 2036. Light rail will assist in diversification of jobs throughout the corridor by providing greater accessibility between existing and growing employment and residential centres.</w:t>
            </w:r>
          </w:p>
          <w:p w14:paraId="6D92E4BB" w14:textId="77777777" w:rsidR="00D379E1" w:rsidRPr="000509B7" w:rsidRDefault="00D379E1" w:rsidP="003B6A8A">
            <w:pPr>
              <w:numPr>
                <w:ilvl w:val="0"/>
                <w:numId w:val="2"/>
              </w:numPr>
              <w:spacing w:before="60" w:after="60" w:line="240" w:lineRule="auto"/>
              <w:rPr>
                <w:rFonts w:asciiTheme="minorHAnsi" w:hAnsiTheme="minorHAnsi"/>
                <w:color w:val="000000" w:themeColor="text1"/>
              </w:rPr>
            </w:pPr>
            <w:r w:rsidRPr="000509B7">
              <w:rPr>
                <w:rFonts w:asciiTheme="minorHAnsi" w:hAnsiTheme="minorHAnsi"/>
                <w:color w:val="000000" w:themeColor="text1"/>
              </w:rPr>
              <w:t>Land use change will be accelerated by the project, with faster development than under a business as usual scenario creating new investment opportunities in land development and construction. West Deakin, Curtin Group Centre and Woden Town Centre are all likely to benefit from higher levels of investment as a result of this project.</w:t>
            </w:r>
          </w:p>
        </w:tc>
      </w:tr>
      <w:tr w:rsidR="00D379E1" w:rsidRPr="00966EB9" w14:paraId="2E86C4C7" w14:textId="77777777" w:rsidTr="003B6A8A">
        <w:trPr>
          <w:jc w:val="center"/>
        </w:trPr>
        <w:tc>
          <w:tcPr>
            <w:tcW w:w="1524" w:type="dxa"/>
            <w:shd w:val="clear" w:color="auto" w:fill="92D050"/>
          </w:tcPr>
          <w:p w14:paraId="2558701E" w14:textId="77777777" w:rsidR="00D379E1" w:rsidRPr="00966EB9" w:rsidRDefault="00D379E1" w:rsidP="003B6A8A">
            <w:pPr>
              <w:shd w:val="clear" w:color="auto" w:fill="92D050"/>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Competition</w:t>
            </w:r>
          </w:p>
        </w:tc>
        <w:tc>
          <w:tcPr>
            <w:tcW w:w="7514" w:type="dxa"/>
          </w:tcPr>
          <w:p w14:paraId="4CD1FA93" w14:textId="45BA88F3" w:rsidR="00D379E1" w:rsidRPr="000509B7" w:rsidRDefault="00D379E1">
            <w:pPr>
              <w:numPr>
                <w:ilvl w:val="0"/>
                <w:numId w:val="2"/>
              </w:numPr>
              <w:spacing w:before="60" w:after="60" w:line="240" w:lineRule="auto"/>
              <w:rPr>
                <w:rFonts w:asciiTheme="minorHAnsi" w:hAnsiTheme="minorHAnsi"/>
                <w:color w:val="000000" w:themeColor="text1"/>
              </w:rPr>
            </w:pPr>
            <w:r w:rsidRPr="000509B7">
              <w:rPr>
                <w:rFonts w:asciiTheme="minorHAnsi" w:hAnsiTheme="minorHAnsi"/>
                <w:color w:val="000000" w:themeColor="text1"/>
              </w:rPr>
              <w:t>Transport-related wider economic benefits of the project include imperfect competition benefits. Imperfect competition benefits occur where markets dependent on transport operate under less than perfect competition and firms are</w:t>
            </w:r>
            <w:r w:rsidR="009F117B" w:rsidRPr="000509B7">
              <w:rPr>
                <w:rFonts w:asciiTheme="minorHAnsi" w:hAnsiTheme="minorHAnsi"/>
                <w:color w:val="000000" w:themeColor="text1"/>
              </w:rPr>
              <w:t xml:space="preserve"> therefore</w:t>
            </w:r>
            <w:r w:rsidRPr="000509B7">
              <w:rPr>
                <w:rFonts w:asciiTheme="minorHAnsi" w:hAnsiTheme="minorHAnsi"/>
                <w:color w:val="000000" w:themeColor="text1"/>
              </w:rPr>
              <w:t xml:space="preserve"> able to charge more for their goods and services than the marginal cost of providing them. If these sectors increase output in response to lower cost of production from improved transport, the price</w:t>
            </w:r>
            <w:r w:rsidR="009F117B">
              <w:rPr>
                <w:rFonts w:asciiTheme="minorHAnsi" w:hAnsiTheme="minorHAnsi"/>
                <w:color w:val="000000" w:themeColor="text1"/>
              </w:rPr>
              <w:t>–</w:t>
            </w:r>
            <w:r w:rsidRPr="000509B7">
              <w:rPr>
                <w:rFonts w:asciiTheme="minorHAnsi" w:hAnsiTheme="minorHAnsi"/>
                <w:color w:val="000000" w:themeColor="text1"/>
              </w:rPr>
              <w:t>cost margin on this additional output is a benefit. Imperfect competition benefits are positive for this project.</w:t>
            </w:r>
          </w:p>
        </w:tc>
      </w:tr>
    </w:tbl>
    <w:p w14:paraId="0337C4F0" w14:textId="77777777" w:rsidR="00D379E1" w:rsidRPr="00966EB9" w:rsidRDefault="00D379E1" w:rsidP="00D379E1">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Environmental</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00"/>
        <w:gridCol w:w="7538"/>
      </w:tblGrid>
      <w:tr w:rsidR="00D379E1" w:rsidRPr="00966EB9" w14:paraId="6A08AD57" w14:textId="77777777" w:rsidTr="003B6A8A">
        <w:trPr>
          <w:jc w:val="center"/>
        </w:trPr>
        <w:tc>
          <w:tcPr>
            <w:tcW w:w="1488" w:type="dxa"/>
            <w:shd w:val="clear" w:color="auto" w:fill="92D050"/>
          </w:tcPr>
          <w:p w14:paraId="0D8AD8F9" w14:textId="77777777" w:rsidR="00D379E1" w:rsidRPr="00966EB9" w:rsidRDefault="00D379E1" w:rsidP="003B6A8A">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Environmental</w:t>
            </w:r>
          </w:p>
          <w:p w14:paraId="22B27B43" w14:textId="77777777" w:rsidR="00D379E1" w:rsidRPr="000509B7" w:rsidRDefault="00D379E1" w:rsidP="003B6A8A">
            <w:pPr>
              <w:spacing w:before="60" w:after="60" w:line="240" w:lineRule="auto"/>
              <w:rPr>
                <w:rFonts w:asciiTheme="minorHAnsi" w:hAnsiTheme="minorHAnsi"/>
                <w:color w:val="000000" w:themeColor="text1"/>
              </w:rPr>
            </w:pPr>
          </w:p>
        </w:tc>
        <w:tc>
          <w:tcPr>
            <w:tcW w:w="7550" w:type="dxa"/>
          </w:tcPr>
          <w:p w14:paraId="342F89AA" w14:textId="77777777" w:rsidR="00D379E1" w:rsidRPr="000509B7" w:rsidRDefault="00D379E1" w:rsidP="003B6A8A">
            <w:pPr>
              <w:numPr>
                <w:ilvl w:val="0"/>
                <w:numId w:val="2"/>
              </w:numPr>
              <w:spacing w:before="60" w:after="60" w:line="240" w:lineRule="auto"/>
              <w:rPr>
                <w:rFonts w:asciiTheme="minorHAnsi" w:hAnsiTheme="minorHAnsi"/>
                <w:color w:val="000000" w:themeColor="text1"/>
              </w:rPr>
            </w:pPr>
            <w:r w:rsidRPr="000509B7">
              <w:rPr>
                <w:rFonts w:asciiTheme="minorHAnsi" w:hAnsiTheme="minorHAnsi"/>
                <w:color w:val="000000" w:themeColor="text1"/>
              </w:rPr>
              <w:t>The project will assist in achieving a modal shift to public transport in the Territory and urban densification, with environmental benefits from people switching from private (fossil fuel) cars to light rail.</w:t>
            </w:r>
          </w:p>
          <w:p w14:paraId="1EC10DCF" w14:textId="77777777" w:rsidR="00D379E1" w:rsidRPr="000509B7" w:rsidRDefault="00D379E1" w:rsidP="003B6A8A">
            <w:pPr>
              <w:numPr>
                <w:ilvl w:val="0"/>
                <w:numId w:val="2"/>
              </w:numPr>
              <w:spacing w:before="60" w:after="60" w:line="240" w:lineRule="auto"/>
              <w:rPr>
                <w:rFonts w:asciiTheme="minorHAnsi" w:hAnsiTheme="minorHAnsi"/>
                <w:color w:val="000000" w:themeColor="text1"/>
              </w:rPr>
            </w:pPr>
            <w:r w:rsidRPr="000509B7">
              <w:rPr>
                <w:rFonts w:asciiTheme="minorHAnsi" w:hAnsiTheme="minorHAnsi"/>
                <w:color w:val="000000" w:themeColor="text1"/>
              </w:rPr>
              <w:t>LRS2 will reduce emissions and promote sustainable urban form for the benefit of current and future generations, by inducing a modal shift from private cars to public transport.</w:t>
            </w:r>
          </w:p>
          <w:p w14:paraId="6F3B89E0" w14:textId="3795E779" w:rsidR="00D379E1" w:rsidRPr="000509B7" w:rsidRDefault="00D379E1" w:rsidP="003B6A8A">
            <w:pPr>
              <w:numPr>
                <w:ilvl w:val="0"/>
                <w:numId w:val="2"/>
              </w:numPr>
              <w:spacing w:before="60" w:after="60" w:line="240" w:lineRule="auto"/>
              <w:rPr>
                <w:rFonts w:asciiTheme="minorHAnsi" w:hAnsiTheme="minorHAnsi"/>
                <w:color w:val="000000" w:themeColor="text1"/>
              </w:rPr>
            </w:pPr>
            <w:r w:rsidRPr="000509B7">
              <w:rPr>
                <w:rFonts w:asciiTheme="minorHAnsi" w:hAnsiTheme="minorHAnsi"/>
                <w:color w:val="000000" w:themeColor="text1"/>
              </w:rPr>
              <w:t>LSR2 will use 100</w:t>
            </w:r>
            <w:r>
              <w:rPr>
                <w:rFonts w:asciiTheme="minorHAnsi" w:hAnsiTheme="minorHAnsi"/>
                <w:color w:val="000000" w:themeColor="text1"/>
              </w:rPr>
              <w:t xml:space="preserve"> per cent</w:t>
            </w:r>
            <w:r w:rsidRPr="000509B7">
              <w:rPr>
                <w:rFonts w:asciiTheme="minorHAnsi" w:hAnsiTheme="minorHAnsi"/>
                <w:color w:val="000000" w:themeColor="text1"/>
              </w:rPr>
              <w:t xml:space="preserve"> renewable energy sources. ACT buses account for 3</w:t>
            </w:r>
            <w:r w:rsidR="009F117B">
              <w:rPr>
                <w:rFonts w:asciiTheme="minorHAnsi" w:hAnsiTheme="minorHAnsi"/>
                <w:color w:val="000000" w:themeColor="text1"/>
              </w:rPr>
              <w:t> </w:t>
            </w:r>
            <w:r>
              <w:rPr>
                <w:rFonts w:asciiTheme="minorHAnsi" w:hAnsiTheme="minorHAnsi"/>
                <w:color w:val="000000" w:themeColor="text1"/>
              </w:rPr>
              <w:t>per cent</w:t>
            </w:r>
            <w:r w:rsidRPr="000509B7">
              <w:rPr>
                <w:rFonts w:asciiTheme="minorHAnsi" w:hAnsiTheme="minorHAnsi"/>
                <w:color w:val="000000" w:themeColor="text1"/>
              </w:rPr>
              <w:t xml:space="preserve"> of ACT total transport sector emissions, representing approximately 7</w:t>
            </w:r>
            <w:r w:rsidR="009F117B">
              <w:rPr>
                <w:rFonts w:asciiTheme="minorHAnsi" w:hAnsiTheme="minorHAnsi"/>
                <w:color w:val="000000" w:themeColor="text1"/>
              </w:rPr>
              <w:t> </w:t>
            </w:r>
            <w:r>
              <w:rPr>
                <w:rFonts w:asciiTheme="minorHAnsi" w:hAnsiTheme="minorHAnsi"/>
                <w:color w:val="000000" w:themeColor="text1"/>
              </w:rPr>
              <w:t>per cent</w:t>
            </w:r>
            <w:r w:rsidRPr="000509B7">
              <w:rPr>
                <w:rFonts w:asciiTheme="minorHAnsi" w:hAnsiTheme="minorHAnsi"/>
                <w:color w:val="000000" w:themeColor="text1"/>
              </w:rPr>
              <w:t xml:space="preserve"> of total diesel sales in the ACT in 2016, with the remainder of transport emissions accounted for predominantly by private motor vehicles. </w:t>
            </w:r>
          </w:p>
          <w:p w14:paraId="5A2541BF" w14:textId="77777777" w:rsidR="00D379E1" w:rsidRPr="000509B7" w:rsidRDefault="00D379E1" w:rsidP="003B6A8A">
            <w:pPr>
              <w:numPr>
                <w:ilvl w:val="0"/>
                <w:numId w:val="2"/>
              </w:numPr>
              <w:spacing w:before="60" w:after="60" w:line="240" w:lineRule="auto"/>
              <w:rPr>
                <w:rFonts w:asciiTheme="minorHAnsi" w:hAnsiTheme="minorHAnsi"/>
                <w:color w:val="000000" w:themeColor="text1"/>
              </w:rPr>
            </w:pPr>
            <w:r w:rsidRPr="000509B7">
              <w:rPr>
                <w:rFonts w:asciiTheme="minorHAnsi" w:hAnsiTheme="minorHAnsi"/>
                <w:color w:val="000000" w:themeColor="text1"/>
              </w:rPr>
              <w:t>Encouraging a modal shift to public transport (as well as to walking and cycling) will assist in reducing transport emissions. Allowing high levels of car use to continue will impede progress towards the Territory’s emission reduction targets.</w:t>
            </w:r>
          </w:p>
          <w:p w14:paraId="62582177" w14:textId="77777777" w:rsidR="00D379E1" w:rsidRPr="000509B7" w:rsidRDefault="00D379E1" w:rsidP="003B6A8A">
            <w:pPr>
              <w:numPr>
                <w:ilvl w:val="0"/>
                <w:numId w:val="2"/>
              </w:numPr>
              <w:spacing w:before="60" w:after="60" w:line="240" w:lineRule="auto"/>
              <w:rPr>
                <w:rFonts w:asciiTheme="minorHAnsi" w:hAnsiTheme="minorHAnsi"/>
                <w:color w:val="000000" w:themeColor="text1"/>
              </w:rPr>
            </w:pPr>
            <w:r w:rsidRPr="000509B7">
              <w:rPr>
                <w:rFonts w:asciiTheme="minorHAnsi" w:hAnsiTheme="minorHAnsi"/>
                <w:color w:val="000000" w:themeColor="text1"/>
              </w:rPr>
              <w:t>Detailed environmental impacts would be further defined in environmental impact assessment in future project stages.</w:t>
            </w:r>
          </w:p>
        </w:tc>
      </w:tr>
    </w:tbl>
    <w:p w14:paraId="5F05E365" w14:textId="11ADFB67" w:rsidR="000509B7" w:rsidRPr="00D379E1" w:rsidRDefault="000509B7" w:rsidP="00D379E1">
      <w:pPr>
        <w:spacing w:after="160" w:line="259" w:lineRule="auto"/>
        <w:rPr>
          <w:rFonts w:asciiTheme="minorHAnsi" w:hAnsiTheme="minorHAnsi"/>
          <w:color w:val="000000" w:themeColor="text1"/>
        </w:rPr>
      </w:pPr>
    </w:p>
    <w:sectPr w:rsidR="000509B7" w:rsidRPr="00D379E1" w:rsidSect="00A80730">
      <w:footnotePr>
        <w:numRestart w:val="eachSect"/>
      </w:footnotePr>
      <w:type w:val="continuous"/>
      <w:pgSz w:w="11906" w:h="16838"/>
      <w:pgMar w:top="1242" w:right="1440" w:bottom="709" w:left="1418" w:header="567"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61E5B" w14:textId="77777777" w:rsidR="00E170A3" w:rsidRDefault="00E170A3" w:rsidP="009041C7">
      <w:pPr>
        <w:spacing w:after="0" w:line="240" w:lineRule="auto"/>
      </w:pPr>
      <w:r>
        <w:separator/>
      </w:r>
    </w:p>
  </w:endnote>
  <w:endnote w:type="continuationSeparator" w:id="0">
    <w:p w14:paraId="559A4ACD" w14:textId="77777777" w:rsidR="00E170A3" w:rsidRDefault="00E170A3" w:rsidP="0090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41102" w14:textId="77777777" w:rsidR="00E170A3" w:rsidRDefault="00E170A3" w:rsidP="009041C7">
      <w:pPr>
        <w:spacing w:after="0" w:line="240" w:lineRule="auto"/>
      </w:pPr>
      <w:r>
        <w:separator/>
      </w:r>
    </w:p>
  </w:footnote>
  <w:footnote w:type="continuationSeparator" w:id="0">
    <w:p w14:paraId="4A30B665" w14:textId="77777777" w:rsidR="00E170A3" w:rsidRDefault="00E170A3" w:rsidP="0090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4730"/>
    <w:multiLevelType w:val="hybridMultilevel"/>
    <w:tmpl w:val="93AC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314CDA"/>
    <w:multiLevelType w:val="hybridMultilevel"/>
    <w:tmpl w:val="2F7E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AF464F"/>
    <w:multiLevelType w:val="hybridMultilevel"/>
    <w:tmpl w:val="EBD61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D6461B"/>
    <w:multiLevelType w:val="hybridMultilevel"/>
    <w:tmpl w:val="31DE68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3E171AF"/>
    <w:multiLevelType w:val="hybridMultilevel"/>
    <w:tmpl w:val="E910BC44"/>
    <w:lvl w:ilvl="0" w:tplc="30F0BCC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43266E5"/>
    <w:multiLevelType w:val="hybridMultilevel"/>
    <w:tmpl w:val="7334FD3A"/>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A05918"/>
    <w:multiLevelType w:val="hybridMultilevel"/>
    <w:tmpl w:val="48F08E22"/>
    <w:lvl w:ilvl="0" w:tplc="4D7E39C4">
      <w:start w:val="1"/>
      <w:numFmt w:val="bullet"/>
      <w:pStyle w:val="Bulletpoint"/>
      <w:lvlText w:val=""/>
      <w:lvlJc w:val="left"/>
      <w:pPr>
        <w:tabs>
          <w:tab w:val="num" w:pos="927"/>
        </w:tabs>
        <w:ind w:left="927" w:hanging="567"/>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7" w15:restartNumberingAfterBreak="0">
    <w:nsid w:val="676A0B89"/>
    <w:multiLevelType w:val="hybridMultilevel"/>
    <w:tmpl w:val="835865FE"/>
    <w:lvl w:ilvl="0" w:tplc="0C090001">
      <w:start w:val="1"/>
      <w:numFmt w:val="bullet"/>
      <w:lvlText w:val=""/>
      <w:lvlJc w:val="left"/>
      <w:pPr>
        <w:ind w:left="360" w:hanging="360"/>
      </w:pPr>
      <w:rPr>
        <w:rFonts w:ascii="Symbol" w:hAnsi="Symbol" w:hint="default"/>
      </w:rPr>
    </w:lvl>
    <w:lvl w:ilvl="1" w:tplc="E73802EA">
      <w:start w:val="1"/>
      <w:numFmt w:val="bullet"/>
      <w:lvlText w:val="-"/>
      <w:lvlJc w:val="left"/>
      <w:pPr>
        <w:ind w:left="1080" w:hanging="360"/>
      </w:pPr>
      <w:rPr>
        <w:rFonts w:ascii="Times New Roman" w:eastAsia="Times New Roman" w:hAnsi="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9420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D9"/>
    <w:rsid w:val="00024B3B"/>
    <w:rsid w:val="000509B7"/>
    <w:rsid w:val="0006131B"/>
    <w:rsid w:val="00091628"/>
    <w:rsid w:val="000C2F9A"/>
    <w:rsid w:val="000C3FD2"/>
    <w:rsid w:val="000E6A5B"/>
    <w:rsid w:val="0012116E"/>
    <w:rsid w:val="001945FF"/>
    <w:rsid w:val="00282429"/>
    <w:rsid w:val="002B5F53"/>
    <w:rsid w:val="002C5063"/>
    <w:rsid w:val="002E146C"/>
    <w:rsid w:val="002F15D9"/>
    <w:rsid w:val="0038149F"/>
    <w:rsid w:val="00383CBB"/>
    <w:rsid w:val="0039154F"/>
    <w:rsid w:val="003D50B9"/>
    <w:rsid w:val="003E4F03"/>
    <w:rsid w:val="00425BD9"/>
    <w:rsid w:val="00426BD2"/>
    <w:rsid w:val="00433827"/>
    <w:rsid w:val="00446767"/>
    <w:rsid w:val="004557F1"/>
    <w:rsid w:val="00455889"/>
    <w:rsid w:val="0046471C"/>
    <w:rsid w:val="004D51BB"/>
    <w:rsid w:val="004E4513"/>
    <w:rsid w:val="004F72CA"/>
    <w:rsid w:val="005151F6"/>
    <w:rsid w:val="00532EF2"/>
    <w:rsid w:val="00534E14"/>
    <w:rsid w:val="0055530B"/>
    <w:rsid w:val="005613E4"/>
    <w:rsid w:val="00575F46"/>
    <w:rsid w:val="00580319"/>
    <w:rsid w:val="00580B7F"/>
    <w:rsid w:val="00584E17"/>
    <w:rsid w:val="005B1E0D"/>
    <w:rsid w:val="005C4A84"/>
    <w:rsid w:val="005F446E"/>
    <w:rsid w:val="006033C5"/>
    <w:rsid w:val="0060357F"/>
    <w:rsid w:val="0063051E"/>
    <w:rsid w:val="0063212C"/>
    <w:rsid w:val="0065455C"/>
    <w:rsid w:val="00654652"/>
    <w:rsid w:val="00663B63"/>
    <w:rsid w:val="006657D8"/>
    <w:rsid w:val="006B7146"/>
    <w:rsid w:val="007104EA"/>
    <w:rsid w:val="007400D4"/>
    <w:rsid w:val="0074403C"/>
    <w:rsid w:val="00764D79"/>
    <w:rsid w:val="007B44D5"/>
    <w:rsid w:val="007C07EE"/>
    <w:rsid w:val="007E0AD7"/>
    <w:rsid w:val="008232E2"/>
    <w:rsid w:val="00850B04"/>
    <w:rsid w:val="008A50E6"/>
    <w:rsid w:val="008B2545"/>
    <w:rsid w:val="008B3320"/>
    <w:rsid w:val="008B6CEE"/>
    <w:rsid w:val="008C071B"/>
    <w:rsid w:val="008C4BC9"/>
    <w:rsid w:val="008D2C42"/>
    <w:rsid w:val="009041C7"/>
    <w:rsid w:val="00913FA9"/>
    <w:rsid w:val="0095779D"/>
    <w:rsid w:val="00961470"/>
    <w:rsid w:val="00966EB9"/>
    <w:rsid w:val="009A03A0"/>
    <w:rsid w:val="009A2EF2"/>
    <w:rsid w:val="009B0DDD"/>
    <w:rsid w:val="009B1C1D"/>
    <w:rsid w:val="009B4E96"/>
    <w:rsid w:val="009C24CB"/>
    <w:rsid w:val="009F117B"/>
    <w:rsid w:val="00A41FC1"/>
    <w:rsid w:val="00A65C62"/>
    <w:rsid w:val="00A71DF3"/>
    <w:rsid w:val="00A80730"/>
    <w:rsid w:val="00AC35A2"/>
    <w:rsid w:val="00B00DC1"/>
    <w:rsid w:val="00B41519"/>
    <w:rsid w:val="00B52E5E"/>
    <w:rsid w:val="00B727F6"/>
    <w:rsid w:val="00B75835"/>
    <w:rsid w:val="00B86D1B"/>
    <w:rsid w:val="00B9178A"/>
    <w:rsid w:val="00BB641E"/>
    <w:rsid w:val="00BC4A9E"/>
    <w:rsid w:val="00BF2A09"/>
    <w:rsid w:val="00C17089"/>
    <w:rsid w:val="00C2489F"/>
    <w:rsid w:val="00C271AE"/>
    <w:rsid w:val="00C53382"/>
    <w:rsid w:val="00C912AA"/>
    <w:rsid w:val="00CA2605"/>
    <w:rsid w:val="00CC41FF"/>
    <w:rsid w:val="00CD08E7"/>
    <w:rsid w:val="00CE50C8"/>
    <w:rsid w:val="00CF5FA5"/>
    <w:rsid w:val="00CF6227"/>
    <w:rsid w:val="00D02042"/>
    <w:rsid w:val="00D115C3"/>
    <w:rsid w:val="00D34FF1"/>
    <w:rsid w:val="00D379E1"/>
    <w:rsid w:val="00D677A2"/>
    <w:rsid w:val="00D848AA"/>
    <w:rsid w:val="00DB5B40"/>
    <w:rsid w:val="00DB7E9C"/>
    <w:rsid w:val="00E170A3"/>
    <w:rsid w:val="00E252F0"/>
    <w:rsid w:val="00EB2853"/>
    <w:rsid w:val="00EB64A6"/>
    <w:rsid w:val="00F32B7B"/>
    <w:rsid w:val="00F548F5"/>
    <w:rsid w:val="00F64C12"/>
    <w:rsid w:val="00F65981"/>
    <w:rsid w:val="00F67E4F"/>
    <w:rsid w:val="00F7397F"/>
    <w:rsid w:val="00F772BB"/>
    <w:rsid w:val="00FA3109"/>
    <w:rsid w:val="00FB1845"/>
    <w:rsid w:val="00FE485C"/>
    <w:rsid w:val="00FF66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0BFB5DA"/>
  <w15:chartTrackingRefBased/>
  <w15:docId w15:val="{515E4DA0-2B16-46F1-9D48-974C212B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1C7"/>
    <w:pPr>
      <w:spacing w:after="200" w:line="276" w:lineRule="auto"/>
    </w:pPr>
    <w:rPr>
      <w:rFonts w:ascii="Arial" w:eastAsia="Times New Roman" w:hAnsi="Arial" w:cs="Arial"/>
      <w:sz w:val="21"/>
      <w:szCs w:val="21"/>
      <w:lang w:eastAsia="en-AU"/>
    </w:rPr>
  </w:style>
  <w:style w:type="paragraph" w:styleId="Heading1">
    <w:name w:val="heading 1"/>
    <w:basedOn w:val="Normal"/>
    <w:next w:val="Normal"/>
    <w:link w:val="Heading1Char"/>
    <w:autoRedefine/>
    <w:uiPriority w:val="99"/>
    <w:qFormat/>
    <w:rsid w:val="00C17089"/>
    <w:pPr>
      <w:keepNext/>
      <w:keepLines/>
      <w:spacing w:after="400" w:line="240" w:lineRule="atLeast"/>
      <w:outlineLvl w:val="0"/>
    </w:pPr>
    <w:rPr>
      <w:rFonts w:eastAsia="Constantia"/>
      <w:color w:val="4BACC6"/>
      <w:sz w:val="36"/>
      <w:szCs w:val="36"/>
    </w:rPr>
  </w:style>
  <w:style w:type="paragraph" w:styleId="Heading2">
    <w:name w:val="heading 2"/>
    <w:basedOn w:val="Heading1"/>
    <w:next w:val="Normal"/>
    <w:link w:val="Heading2Char"/>
    <w:uiPriority w:val="99"/>
    <w:qFormat/>
    <w:rsid w:val="00CD08E7"/>
    <w:pPr>
      <w:spacing w:before="400" w:after="200"/>
      <w:jc w:val="both"/>
      <w:outlineLvl w:val="1"/>
    </w:pPr>
    <w:rPr>
      <w:rFonts w:ascii="Cambria" w:hAnsi="Cambria"/>
      <w:b/>
      <w:color w:val="4F81BD"/>
      <w:sz w:val="26"/>
      <w:szCs w:val="26"/>
    </w:rPr>
  </w:style>
  <w:style w:type="paragraph" w:styleId="Heading3">
    <w:name w:val="heading 3"/>
    <w:basedOn w:val="Normal"/>
    <w:next w:val="Normal"/>
    <w:link w:val="Heading3Char"/>
    <w:uiPriority w:val="9"/>
    <w:semiHidden/>
    <w:unhideWhenUsed/>
    <w:qFormat/>
    <w:rsid w:val="00C271AE"/>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41C7"/>
    <w:pPr>
      <w:tabs>
        <w:tab w:val="center" w:pos="4513"/>
        <w:tab w:val="right" w:pos="9026"/>
      </w:tabs>
    </w:pPr>
  </w:style>
  <w:style w:type="character" w:customStyle="1" w:styleId="HeaderChar">
    <w:name w:val="Header Char"/>
    <w:basedOn w:val="DefaultParagraphFont"/>
    <w:link w:val="Header"/>
    <w:uiPriority w:val="99"/>
    <w:rsid w:val="009041C7"/>
    <w:rPr>
      <w:rFonts w:ascii="Arial" w:eastAsia="Times New Roman" w:hAnsi="Arial" w:cs="Arial"/>
      <w:sz w:val="21"/>
      <w:szCs w:val="21"/>
      <w:lang w:eastAsia="en-AU"/>
    </w:rPr>
  </w:style>
  <w:style w:type="paragraph" w:customStyle="1" w:styleId="Bulletpoint">
    <w:name w:val="Bullet point"/>
    <w:basedOn w:val="Normal"/>
    <w:uiPriority w:val="99"/>
    <w:rsid w:val="009041C7"/>
    <w:pPr>
      <w:numPr>
        <w:numId w:val="1"/>
      </w:numPr>
      <w:spacing w:after="100"/>
      <w:jc w:val="both"/>
    </w:pPr>
    <w:rPr>
      <w:rFonts w:ascii="Calibri" w:hAnsi="Calibri"/>
      <w:sz w:val="22"/>
      <w:szCs w:val="22"/>
    </w:rPr>
  </w:style>
  <w:style w:type="paragraph" w:customStyle="1" w:styleId="StyleBulletpoint105pt">
    <w:name w:val="Style Bullet point + 10.5 pt"/>
    <w:basedOn w:val="Bulletpoint"/>
    <w:link w:val="StyleBulletpoint105ptChar"/>
    <w:uiPriority w:val="99"/>
    <w:rsid w:val="009041C7"/>
    <w:rPr>
      <w:sz w:val="21"/>
      <w:szCs w:val="21"/>
    </w:rPr>
  </w:style>
  <w:style w:type="character" w:customStyle="1" w:styleId="StyleBulletpoint105ptChar">
    <w:name w:val="Style Bullet point + 10.5 pt Char"/>
    <w:link w:val="StyleBulletpoint105pt"/>
    <w:uiPriority w:val="99"/>
    <w:locked/>
    <w:rsid w:val="009041C7"/>
    <w:rPr>
      <w:rFonts w:ascii="Calibri" w:eastAsia="Times New Roman" w:hAnsi="Calibri" w:cs="Arial"/>
      <w:sz w:val="21"/>
      <w:szCs w:val="21"/>
      <w:lang w:eastAsia="en-AU"/>
    </w:rPr>
  </w:style>
  <w:style w:type="paragraph" w:styleId="Footer">
    <w:name w:val="footer"/>
    <w:basedOn w:val="Normal"/>
    <w:link w:val="FooterChar"/>
    <w:uiPriority w:val="99"/>
    <w:unhideWhenUsed/>
    <w:rsid w:val="00904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1C7"/>
    <w:rPr>
      <w:rFonts w:ascii="Arial" w:eastAsia="Times New Roman" w:hAnsi="Arial" w:cs="Arial"/>
      <w:sz w:val="21"/>
      <w:szCs w:val="21"/>
      <w:lang w:eastAsia="en-AU"/>
    </w:rPr>
  </w:style>
  <w:style w:type="paragraph" w:styleId="ListParagraph">
    <w:name w:val="List Paragraph"/>
    <w:basedOn w:val="Normal"/>
    <w:uiPriority w:val="99"/>
    <w:qFormat/>
    <w:rsid w:val="009041C7"/>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38149F"/>
    <w:rPr>
      <w:sz w:val="16"/>
      <w:szCs w:val="16"/>
    </w:rPr>
  </w:style>
  <w:style w:type="paragraph" w:styleId="CommentText">
    <w:name w:val="annotation text"/>
    <w:basedOn w:val="Normal"/>
    <w:link w:val="CommentTextChar"/>
    <w:uiPriority w:val="99"/>
    <w:semiHidden/>
    <w:unhideWhenUsed/>
    <w:rsid w:val="0038149F"/>
    <w:pPr>
      <w:spacing w:line="240" w:lineRule="auto"/>
    </w:pPr>
    <w:rPr>
      <w:sz w:val="20"/>
      <w:szCs w:val="20"/>
    </w:rPr>
  </w:style>
  <w:style w:type="character" w:customStyle="1" w:styleId="CommentTextChar">
    <w:name w:val="Comment Text Char"/>
    <w:basedOn w:val="DefaultParagraphFont"/>
    <w:link w:val="CommentText"/>
    <w:uiPriority w:val="99"/>
    <w:semiHidden/>
    <w:rsid w:val="0038149F"/>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38149F"/>
    <w:rPr>
      <w:b/>
      <w:bCs/>
    </w:rPr>
  </w:style>
  <w:style w:type="character" w:customStyle="1" w:styleId="CommentSubjectChar">
    <w:name w:val="Comment Subject Char"/>
    <w:basedOn w:val="CommentTextChar"/>
    <w:link w:val="CommentSubject"/>
    <w:uiPriority w:val="99"/>
    <w:semiHidden/>
    <w:rsid w:val="0038149F"/>
    <w:rPr>
      <w:rFonts w:ascii="Arial" w:eastAsia="Times New Roman" w:hAnsi="Arial" w:cs="Arial"/>
      <w:b/>
      <w:bCs/>
      <w:sz w:val="20"/>
      <w:szCs w:val="20"/>
      <w:lang w:eastAsia="en-AU"/>
    </w:rPr>
  </w:style>
  <w:style w:type="paragraph" w:styleId="BalloonText">
    <w:name w:val="Balloon Text"/>
    <w:basedOn w:val="Normal"/>
    <w:link w:val="BalloonTextChar"/>
    <w:uiPriority w:val="99"/>
    <w:semiHidden/>
    <w:unhideWhenUsed/>
    <w:rsid w:val="00381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9F"/>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9"/>
    <w:rsid w:val="00C17089"/>
    <w:rPr>
      <w:rFonts w:ascii="Arial" w:eastAsia="Constantia" w:hAnsi="Arial" w:cs="Arial"/>
      <w:color w:val="4BACC6"/>
      <w:sz w:val="36"/>
      <w:szCs w:val="36"/>
      <w:lang w:eastAsia="en-AU"/>
    </w:rPr>
  </w:style>
  <w:style w:type="character" w:customStyle="1" w:styleId="Heading3Char">
    <w:name w:val="Heading 3 Char"/>
    <w:basedOn w:val="DefaultParagraphFont"/>
    <w:link w:val="Heading3"/>
    <w:uiPriority w:val="9"/>
    <w:semiHidden/>
    <w:rsid w:val="00C271AE"/>
    <w:rPr>
      <w:rFonts w:ascii="Calibri Light" w:eastAsia="Times New Roman" w:hAnsi="Calibri Light" w:cs="Times New Roman"/>
      <w:b/>
      <w:bCs/>
      <w:sz w:val="26"/>
      <w:szCs w:val="26"/>
      <w:lang w:eastAsia="en-AU"/>
    </w:rPr>
  </w:style>
  <w:style w:type="table" w:styleId="TableGrid">
    <w:name w:val="Table Grid"/>
    <w:basedOn w:val="TableNormal"/>
    <w:uiPriority w:val="59"/>
    <w:rsid w:val="0095779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65C62"/>
    <w:rPr>
      <w:sz w:val="20"/>
      <w:szCs w:val="20"/>
    </w:rPr>
  </w:style>
  <w:style w:type="character" w:customStyle="1" w:styleId="FootnoteTextChar">
    <w:name w:val="Footnote Text Char"/>
    <w:basedOn w:val="DefaultParagraphFont"/>
    <w:link w:val="FootnoteText"/>
    <w:semiHidden/>
    <w:rsid w:val="00A65C62"/>
    <w:rPr>
      <w:rFonts w:ascii="Arial" w:eastAsia="Times New Roman" w:hAnsi="Arial" w:cs="Arial"/>
      <w:sz w:val="20"/>
      <w:szCs w:val="20"/>
      <w:lang w:eastAsia="en-AU"/>
    </w:rPr>
  </w:style>
  <w:style w:type="character" w:styleId="FootnoteReference">
    <w:name w:val="footnote reference"/>
    <w:semiHidden/>
    <w:unhideWhenUsed/>
    <w:rsid w:val="00A65C62"/>
    <w:rPr>
      <w:vertAlign w:val="superscript"/>
    </w:rPr>
  </w:style>
  <w:style w:type="character" w:styleId="Hyperlink">
    <w:name w:val="Hyperlink"/>
    <w:uiPriority w:val="99"/>
    <w:unhideWhenUsed/>
    <w:rsid w:val="00A65C62"/>
    <w:rPr>
      <w:color w:val="0563C1"/>
      <w:u w:val="single"/>
    </w:rPr>
  </w:style>
  <w:style w:type="paragraph" w:styleId="Revision">
    <w:name w:val="Revision"/>
    <w:hidden/>
    <w:uiPriority w:val="99"/>
    <w:semiHidden/>
    <w:rsid w:val="003D50B9"/>
    <w:pPr>
      <w:spacing w:after="0" w:line="240" w:lineRule="auto"/>
    </w:pPr>
    <w:rPr>
      <w:rFonts w:ascii="Arial" w:eastAsia="Times New Roman" w:hAnsi="Arial" w:cs="Arial"/>
      <w:sz w:val="21"/>
      <w:szCs w:val="21"/>
      <w:lang w:eastAsia="en-AU"/>
    </w:rPr>
  </w:style>
  <w:style w:type="paragraph" w:customStyle="1" w:styleId="Text">
    <w:name w:val="Text"/>
    <w:basedOn w:val="Normal"/>
    <w:rsid w:val="00CD08E7"/>
    <w:pPr>
      <w:autoSpaceDE w:val="0"/>
      <w:autoSpaceDN w:val="0"/>
      <w:adjustRightInd w:val="0"/>
      <w:jc w:val="both"/>
    </w:pPr>
    <w:rPr>
      <w:rFonts w:ascii="Calibri" w:hAnsi="Calibri"/>
      <w:color w:val="000000"/>
      <w:sz w:val="22"/>
      <w:szCs w:val="22"/>
    </w:rPr>
  </w:style>
  <w:style w:type="character" w:customStyle="1" w:styleId="A3">
    <w:name w:val="A3"/>
    <w:uiPriority w:val="99"/>
    <w:rsid w:val="00CD08E7"/>
    <w:rPr>
      <w:color w:val="000000"/>
      <w:sz w:val="20"/>
      <w:szCs w:val="20"/>
    </w:rPr>
  </w:style>
  <w:style w:type="character" w:customStyle="1" w:styleId="Heading2Char">
    <w:name w:val="Heading 2 Char"/>
    <w:basedOn w:val="DefaultParagraphFont"/>
    <w:link w:val="Heading2"/>
    <w:uiPriority w:val="99"/>
    <w:rsid w:val="00CD08E7"/>
    <w:rPr>
      <w:rFonts w:ascii="Cambria" w:eastAsia="Constantia" w:hAnsi="Cambria" w:cs="Arial"/>
      <w:b/>
      <w:color w:val="4F81BD"/>
      <w:sz w:val="26"/>
      <w:szCs w:val="26"/>
      <w:lang w:eastAsia="en-AU"/>
    </w:rPr>
  </w:style>
  <w:style w:type="paragraph" w:styleId="PlainText">
    <w:name w:val="Plain Text"/>
    <w:basedOn w:val="Normal"/>
    <w:link w:val="PlainTextChar"/>
    <w:uiPriority w:val="99"/>
    <w:semiHidden/>
    <w:unhideWhenUsed/>
    <w:rsid w:val="00764D79"/>
    <w:pPr>
      <w:spacing w:after="0" w:line="240" w:lineRule="auto"/>
    </w:pPr>
    <w:rPr>
      <w:rFonts w:ascii="Calibri" w:eastAsiaTheme="minorHAnsi" w:hAnsi="Calibri" w:cstheme="minorBidi"/>
      <w:sz w:val="22"/>
      <w:lang w:eastAsia="en-US"/>
    </w:rPr>
  </w:style>
  <w:style w:type="character" w:customStyle="1" w:styleId="PlainTextChar">
    <w:name w:val="Plain Text Char"/>
    <w:basedOn w:val="DefaultParagraphFont"/>
    <w:link w:val="PlainText"/>
    <w:uiPriority w:val="99"/>
    <w:semiHidden/>
    <w:rsid w:val="00764D7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40546">
      <w:bodyDiv w:val="1"/>
      <w:marLeft w:val="0"/>
      <w:marRight w:val="0"/>
      <w:marTop w:val="0"/>
      <w:marBottom w:val="0"/>
      <w:divBdr>
        <w:top w:val="none" w:sz="0" w:space="0" w:color="auto"/>
        <w:left w:val="none" w:sz="0" w:space="0" w:color="auto"/>
        <w:bottom w:val="none" w:sz="0" w:space="0" w:color="auto"/>
        <w:right w:val="none" w:sz="0" w:space="0" w:color="auto"/>
      </w:divBdr>
    </w:div>
    <w:div w:id="576328521">
      <w:bodyDiv w:val="1"/>
      <w:marLeft w:val="0"/>
      <w:marRight w:val="0"/>
      <w:marTop w:val="0"/>
      <w:marBottom w:val="0"/>
      <w:divBdr>
        <w:top w:val="none" w:sz="0" w:space="0" w:color="auto"/>
        <w:left w:val="none" w:sz="0" w:space="0" w:color="auto"/>
        <w:bottom w:val="none" w:sz="0" w:space="0" w:color="auto"/>
        <w:right w:val="none" w:sz="0" w:space="0" w:color="auto"/>
      </w:divBdr>
    </w:div>
    <w:div w:id="885143721">
      <w:bodyDiv w:val="1"/>
      <w:marLeft w:val="0"/>
      <w:marRight w:val="0"/>
      <w:marTop w:val="0"/>
      <w:marBottom w:val="0"/>
      <w:divBdr>
        <w:top w:val="none" w:sz="0" w:space="0" w:color="auto"/>
        <w:left w:val="none" w:sz="0" w:space="0" w:color="auto"/>
        <w:bottom w:val="none" w:sz="0" w:space="0" w:color="auto"/>
        <w:right w:val="none" w:sz="0" w:space="0" w:color="auto"/>
      </w:divBdr>
    </w:div>
    <w:div w:id="1040015721">
      <w:bodyDiv w:val="1"/>
      <w:marLeft w:val="0"/>
      <w:marRight w:val="0"/>
      <w:marTop w:val="0"/>
      <w:marBottom w:val="0"/>
      <w:divBdr>
        <w:top w:val="none" w:sz="0" w:space="0" w:color="auto"/>
        <w:left w:val="none" w:sz="0" w:space="0" w:color="auto"/>
        <w:bottom w:val="none" w:sz="0" w:space="0" w:color="auto"/>
        <w:right w:val="none" w:sz="0" w:space="0" w:color="auto"/>
      </w:divBdr>
    </w:div>
    <w:div w:id="1068454412">
      <w:bodyDiv w:val="1"/>
      <w:marLeft w:val="0"/>
      <w:marRight w:val="0"/>
      <w:marTop w:val="0"/>
      <w:marBottom w:val="0"/>
      <w:divBdr>
        <w:top w:val="none" w:sz="0" w:space="0" w:color="auto"/>
        <w:left w:val="none" w:sz="0" w:space="0" w:color="auto"/>
        <w:bottom w:val="none" w:sz="0" w:space="0" w:color="auto"/>
        <w:right w:val="none" w:sz="0" w:space="0" w:color="auto"/>
      </w:divBdr>
    </w:div>
    <w:div w:id="1089697168">
      <w:bodyDiv w:val="1"/>
      <w:marLeft w:val="0"/>
      <w:marRight w:val="0"/>
      <w:marTop w:val="0"/>
      <w:marBottom w:val="0"/>
      <w:divBdr>
        <w:top w:val="none" w:sz="0" w:space="0" w:color="auto"/>
        <w:left w:val="none" w:sz="0" w:space="0" w:color="auto"/>
        <w:bottom w:val="none" w:sz="0" w:space="0" w:color="auto"/>
        <w:right w:val="none" w:sz="0" w:space="0" w:color="auto"/>
      </w:divBdr>
    </w:div>
    <w:div w:id="1115640924">
      <w:bodyDiv w:val="1"/>
      <w:marLeft w:val="0"/>
      <w:marRight w:val="0"/>
      <w:marTop w:val="0"/>
      <w:marBottom w:val="0"/>
      <w:divBdr>
        <w:top w:val="none" w:sz="0" w:space="0" w:color="auto"/>
        <w:left w:val="none" w:sz="0" w:space="0" w:color="auto"/>
        <w:bottom w:val="none" w:sz="0" w:space="0" w:color="auto"/>
        <w:right w:val="none" w:sz="0" w:space="0" w:color="auto"/>
      </w:divBdr>
    </w:div>
    <w:div w:id="1182359416">
      <w:bodyDiv w:val="1"/>
      <w:marLeft w:val="0"/>
      <w:marRight w:val="0"/>
      <w:marTop w:val="0"/>
      <w:marBottom w:val="0"/>
      <w:divBdr>
        <w:top w:val="none" w:sz="0" w:space="0" w:color="auto"/>
        <w:left w:val="none" w:sz="0" w:space="0" w:color="auto"/>
        <w:bottom w:val="none" w:sz="0" w:space="0" w:color="auto"/>
        <w:right w:val="none" w:sz="0" w:space="0" w:color="auto"/>
      </w:divBdr>
    </w:div>
    <w:div w:id="1645966057">
      <w:bodyDiv w:val="1"/>
      <w:marLeft w:val="0"/>
      <w:marRight w:val="0"/>
      <w:marTop w:val="0"/>
      <w:marBottom w:val="0"/>
      <w:divBdr>
        <w:top w:val="none" w:sz="0" w:space="0" w:color="auto"/>
        <w:left w:val="none" w:sz="0" w:space="0" w:color="auto"/>
        <w:bottom w:val="none" w:sz="0" w:space="0" w:color="auto"/>
        <w:right w:val="none" w:sz="0" w:space="0" w:color="auto"/>
      </w:divBdr>
    </w:div>
    <w:div w:id="1853450014">
      <w:bodyDiv w:val="1"/>
      <w:marLeft w:val="0"/>
      <w:marRight w:val="0"/>
      <w:marTop w:val="0"/>
      <w:marBottom w:val="0"/>
      <w:divBdr>
        <w:top w:val="none" w:sz="0" w:space="0" w:color="auto"/>
        <w:left w:val="none" w:sz="0" w:space="0" w:color="auto"/>
        <w:bottom w:val="none" w:sz="0" w:space="0" w:color="auto"/>
        <w:right w:val="none" w:sz="0" w:space="0" w:color="auto"/>
      </w:divBdr>
    </w:div>
    <w:div w:id="19910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C103E-3A75-4BB5-BED1-284FE1C985E6}">
  <ds:schemaRefs>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42D30616-7FC6-48DF-B6E6-1A7D93834D9E}">
  <ds:schemaRefs>
    <ds:schemaRef ds:uri="http://schemas.microsoft.com/sharepoint/v3/contenttype/forms"/>
  </ds:schemaRefs>
</ds:datastoreItem>
</file>

<file path=customXml/itemProps3.xml><?xml version="1.0" encoding="utf-8"?>
<ds:datastoreItem xmlns:ds="http://schemas.openxmlformats.org/officeDocument/2006/customXml" ds:itemID="{80DAF76F-DB62-497A-BF92-B16243595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542729B-2DF0-4171-BAE2-5FFF6C7F2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1307</TotalTime>
  <Pages>2</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18-328 Triple Bottom Line Assessment</vt:lpstr>
    </vt:vector>
  </TitlesOfParts>
  <Company>ACT Government</Company>
  <LinksUpToDate>false</LinksUpToDate>
  <CharactersWithSpaces>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18-328 Triple Bottom Line Assessment</dc:title>
  <dc:subject/>
  <dc:creator>ACT Government</dc:creator>
  <cp:keywords/>
  <dc:description/>
  <cp:lastModifiedBy>Maniacherry, Ponnu</cp:lastModifiedBy>
  <cp:revision>65</cp:revision>
  <cp:lastPrinted>2018-05-29T07:24:00Z</cp:lastPrinted>
  <dcterms:created xsi:type="dcterms:W3CDTF">2018-05-14T23:19:00Z</dcterms:created>
  <dcterms:modified xsi:type="dcterms:W3CDTF">2018-07-11T03:14:00Z</dcterms:modified>
</cp:coreProperties>
</file>