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15F9" w14:textId="77777777" w:rsidR="00B050AE" w:rsidRDefault="00B050AE" w:rsidP="007F07C7"/>
    <w:p w14:paraId="5948C688" w14:textId="5D6351B9" w:rsidR="00B050AE" w:rsidRDefault="00B050AE" w:rsidP="007F07C7"/>
    <w:p w14:paraId="7502531F" w14:textId="77777777" w:rsidR="00B050AE" w:rsidRDefault="00B050AE" w:rsidP="007F07C7"/>
    <w:p w14:paraId="1236C1F2" w14:textId="77777777" w:rsidR="00B050AE" w:rsidRDefault="00B050AE" w:rsidP="007F07C7"/>
    <w:p w14:paraId="7AD5FD4E" w14:textId="77777777" w:rsidR="00B050AE" w:rsidRDefault="00B050AE" w:rsidP="007F07C7"/>
    <w:p w14:paraId="24A0B744" w14:textId="77777777" w:rsidR="007F07C7" w:rsidRDefault="007F07C7" w:rsidP="007F07C7"/>
    <w:p w14:paraId="4D52F92E" w14:textId="77777777" w:rsidR="007F07C7" w:rsidRDefault="007F07C7" w:rsidP="007F07C7"/>
    <w:p w14:paraId="1FDE09FD" w14:textId="77777777" w:rsidR="007F07C7" w:rsidRDefault="007F07C7" w:rsidP="007F07C7"/>
    <w:p w14:paraId="2D3C054C" w14:textId="77777777" w:rsidR="007F07C7" w:rsidRDefault="007F07C7" w:rsidP="007F07C7"/>
    <w:p w14:paraId="1B665C78" w14:textId="77777777" w:rsidR="007F07C7" w:rsidRDefault="007F07C7" w:rsidP="007F07C7"/>
    <w:p w14:paraId="3D8D46CC" w14:textId="77777777" w:rsidR="007F07C7" w:rsidRDefault="007F07C7" w:rsidP="007F07C7"/>
    <w:p w14:paraId="4495E66B" w14:textId="77777777" w:rsidR="007F07C7" w:rsidRDefault="007F07C7" w:rsidP="007F07C7"/>
    <w:p w14:paraId="5BA953B0" w14:textId="77777777" w:rsidR="007F07C7" w:rsidRDefault="007F07C7" w:rsidP="007F07C7"/>
    <w:p w14:paraId="315BCC80" w14:textId="77777777" w:rsidR="007F07C7" w:rsidRDefault="007F07C7" w:rsidP="007F07C7"/>
    <w:p w14:paraId="4CE0E212" w14:textId="77777777" w:rsidR="00B050AE" w:rsidRDefault="00B050AE" w:rsidP="007F07C7"/>
    <w:p w14:paraId="2675A393" w14:textId="77777777" w:rsidR="00313B03" w:rsidRDefault="00313B03" w:rsidP="00130343">
      <w:pPr>
        <w:pStyle w:val="Title"/>
        <w:rPr>
          <w:b/>
          <w:bCs/>
        </w:rPr>
      </w:pPr>
    </w:p>
    <w:p w14:paraId="452E5344" w14:textId="61721C36" w:rsidR="00A1493F" w:rsidRPr="00A1493F" w:rsidRDefault="00A1493F" w:rsidP="00A1493F">
      <w:pPr>
        <w:pStyle w:val="Title"/>
        <w:rPr>
          <w:b/>
          <w:bCs/>
        </w:rPr>
      </w:pPr>
      <w:r>
        <w:rPr>
          <w:b/>
          <w:bCs/>
        </w:rPr>
        <w:t xml:space="preserve">ACT Government </w:t>
      </w:r>
      <w:r>
        <w:rPr>
          <w:b/>
          <w:bCs/>
        </w:rPr>
        <w:br/>
        <w:t>Acceptable Use of ICT Resources Policy</w:t>
      </w:r>
    </w:p>
    <w:p w14:paraId="7ABCB11D" w14:textId="1CF728B2" w:rsidR="00084826" w:rsidRDefault="0077672E" w:rsidP="00084826">
      <w:r>
        <w:t>Version</w:t>
      </w:r>
      <w:r w:rsidR="00343A02">
        <w:t xml:space="preserve"> 2</w:t>
      </w:r>
      <w:r>
        <w:t>.</w:t>
      </w:r>
      <w:r w:rsidR="00207A60">
        <w:t>10</w:t>
      </w:r>
    </w:p>
    <w:p w14:paraId="25CE257B" w14:textId="6177FF3C" w:rsidR="00F0482D" w:rsidRDefault="00084826" w:rsidP="00084826">
      <w:r>
        <w:t>Updated</w:t>
      </w:r>
      <w:r w:rsidR="00F0482D">
        <w:t>:</w:t>
      </w:r>
      <w:r>
        <w:t xml:space="preserve"> </w:t>
      </w:r>
      <w:r w:rsidR="00207A60">
        <w:t>May</w:t>
      </w:r>
      <w:r w:rsidR="00C21716">
        <w:t xml:space="preserve"> </w:t>
      </w:r>
      <w:r>
        <w:t>2023</w:t>
      </w:r>
    </w:p>
    <w:p w14:paraId="19678D6A" w14:textId="72CEDFE3" w:rsidR="00B050AE" w:rsidRDefault="00F0482D" w:rsidP="00084826">
      <w:r>
        <w:t>Approved by: ACT Government Chief Information Security Officer</w:t>
      </w:r>
      <w:r w:rsidR="007C64D9">
        <w:br/>
      </w:r>
    </w:p>
    <w:p w14:paraId="4E449782" w14:textId="38753D8E" w:rsidR="007C64D9" w:rsidRDefault="007C64D9" w:rsidP="007C64D9"/>
    <w:p w14:paraId="21C089C6" w14:textId="6906350B" w:rsidR="00583A74" w:rsidRDefault="00583A74" w:rsidP="007C64D9"/>
    <w:p w14:paraId="13E55965" w14:textId="1177AC2D" w:rsidR="004D6C22" w:rsidRDefault="004D6C22">
      <w:pPr>
        <w:spacing w:before="0" w:after="160" w:line="259" w:lineRule="auto"/>
      </w:pPr>
      <w:bookmarkStart w:id="0" w:name="_Toc360010669"/>
      <w:bookmarkStart w:id="1" w:name="_Toc484429960"/>
      <w:bookmarkStart w:id="2" w:name="_Toc71441864"/>
      <w:bookmarkStart w:id="3" w:name="_Toc449418499"/>
      <w:bookmarkStart w:id="4" w:name="_Toc68406172"/>
      <w:bookmarkStart w:id="5" w:name="_Toc399296315"/>
      <w:bookmarkStart w:id="6" w:name="_Toc449418505"/>
      <w:bookmarkStart w:id="7" w:name="_Toc451834187"/>
      <w:bookmarkStart w:id="8" w:name="_Toc504793197"/>
      <w:bookmarkStart w:id="9" w:name="_Toc504793566"/>
      <w:bookmarkStart w:id="10" w:name="_Toc23237119"/>
      <w:bookmarkStart w:id="11" w:name="_Toc531166138"/>
      <w:bookmarkStart w:id="12" w:name="_Toc531166228"/>
      <w:bookmarkStart w:id="13" w:name="_Toc531166130"/>
      <w:r>
        <w:br w:type="page"/>
      </w:r>
    </w:p>
    <w:sdt>
      <w:sdtPr>
        <w:rPr>
          <w:rFonts w:ascii="Calibri" w:eastAsia="Times New Roman" w:hAnsi="Calibri" w:cs="Times New Roman"/>
          <w:color w:val="auto"/>
          <w:sz w:val="22"/>
          <w:szCs w:val="20"/>
          <w:lang w:val="en-AU"/>
        </w:rPr>
        <w:id w:val="707841193"/>
        <w:docPartObj>
          <w:docPartGallery w:val="Table of Contents"/>
          <w:docPartUnique/>
        </w:docPartObj>
      </w:sdtPr>
      <w:sdtEndPr>
        <w:rPr>
          <w:b/>
          <w:bCs/>
          <w:noProof/>
        </w:rPr>
      </w:sdtEndPr>
      <w:sdtContent>
        <w:p w14:paraId="6CEB3B84" w14:textId="284FB67C" w:rsidR="00A77D46" w:rsidRDefault="00A77D46" w:rsidP="00E81FF9">
          <w:pPr>
            <w:pStyle w:val="TOCHeading"/>
            <w:numPr>
              <w:ilvl w:val="0"/>
              <w:numId w:val="0"/>
            </w:numPr>
            <w:ind w:left="357" w:hanging="357"/>
          </w:pPr>
          <w:r>
            <w:t>Contents</w:t>
          </w:r>
        </w:p>
        <w:p w14:paraId="5184B7FD" w14:textId="2E4A4CD3" w:rsidR="00575B91" w:rsidRDefault="00A77D46" w:rsidP="00575B91">
          <w:pPr>
            <w:pStyle w:val="TOC1"/>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132883265" w:history="1">
            <w:r w:rsidR="00575B91" w:rsidRPr="008C3382">
              <w:rPr>
                <w:rStyle w:val="Hyperlink"/>
                <w:noProof/>
              </w:rPr>
              <w:t>1</w:t>
            </w:r>
            <w:r w:rsidR="00575B91">
              <w:rPr>
                <w:rFonts w:asciiTheme="minorHAnsi" w:eastAsiaTheme="minorEastAsia" w:hAnsiTheme="minorHAnsi" w:cstheme="minorBidi"/>
                <w:noProof/>
                <w:szCs w:val="22"/>
                <w:lang w:eastAsia="en-AU"/>
              </w:rPr>
              <w:tab/>
            </w:r>
            <w:r w:rsidR="00575B91" w:rsidRPr="008C3382">
              <w:rPr>
                <w:rStyle w:val="Hyperlink"/>
                <w:noProof/>
              </w:rPr>
              <w:t>Introduction</w:t>
            </w:r>
            <w:r w:rsidR="00575B91">
              <w:rPr>
                <w:noProof/>
                <w:webHidden/>
              </w:rPr>
              <w:tab/>
            </w:r>
            <w:r w:rsidR="00575B91">
              <w:rPr>
                <w:noProof/>
                <w:webHidden/>
              </w:rPr>
              <w:fldChar w:fldCharType="begin"/>
            </w:r>
            <w:r w:rsidR="00575B91">
              <w:rPr>
                <w:noProof/>
                <w:webHidden/>
              </w:rPr>
              <w:instrText xml:space="preserve"> PAGEREF _Toc132883265 \h </w:instrText>
            </w:r>
            <w:r w:rsidR="00575B91">
              <w:rPr>
                <w:noProof/>
                <w:webHidden/>
              </w:rPr>
            </w:r>
            <w:r w:rsidR="00575B91">
              <w:rPr>
                <w:noProof/>
                <w:webHidden/>
              </w:rPr>
              <w:fldChar w:fldCharType="separate"/>
            </w:r>
            <w:r w:rsidR="00575B91">
              <w:rPr>
                <w:noProof/>
                <w:webHidden/>
              </w:rPr>
              <w:t>4</w:t>
            </w:r>
            <w:r w:rsidR="00575B91">
              <w:rPr>
                <w:noProof/>
                <w:webHidden/>
              </w:rPr>
              <w:fldChar w:fldCharType="end"/>
            </w:r>
          </w:hyperlink>
        </w:p>
        <w:p w14:paraId="6B93433E" w14:textId="15542C53"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66" w:history="1">
            <w:r w:rsidR="00575B91" w:rsidRPr="008C3382">
              <w:rPr>
                <w:rStyle w:val="Hyperlink"/>
                <w:noProof/>
              </w:rPr>
              <w:t>1.1</w:t>
            </w:r>
            <w:r w:rsidR="00575B91">
              <w:rPr>
                <w:rFonts w:asciiTheme="minorHAnsi" w:eastAsiaTheme="minorEastAsia" w:hAnsiTheme="minorHAnsi" w:cstheme="minorBidi"/>
                <w:noProof/>
                <w:szCs w:val="22"/>
                <w:lang w:eastAsia="en-AU"/>
              </w:rPr>
              <w:tab/>
            </w:r>
            <w:r w:rsidR="00575B91" w:rsidRPr="008C3382">
              <w:rPr>
                <w:rStyle w:val="Hyperlink"/>
                <w:noProof/>
              </w:rPr>
              <w:t>Purpose</w:t>
            </w:r>
            <w:r w:rsidR="00575B91">
              <w:rPr>
                <w:noProof/>
                <w:webHidden/>
              </w:rPr>
              <w:tab/>
            </w:r>
            <w:r w:rsidR="00575B91">
              <w:rPr>
                <w:noProof/>
                <w:webHidden/>
              </w:rPr>
              <w:fldChar w:fldCharType="begin"/>
            </w:r>
            <w:r w:rsidR="00575B91">
              <w:rPr>
                <w:noProof/>
                <w:webHidden/>
              </w:rPr>
              <w:instrText xml:space="preserve"> PAGEREF _Toc132883266 \h </w:instrText>
            </w:r>
            <w:r w:rsidR="00575B91">
              <w:rPr>
                <w:noProof/>
                <w:webHidden/>
              </w:rPr>
            </w:r>
            <w:r w:rsidR="00575B91">
              <w:rPr>
                <w:noProof/>
                <w:webHidden/>
              </w:rPr>
              <w:fldChar w:fldCharType="separate"/>
            </w:r>
            <w:r w:rsidR="00575B91">
              <w:rPr>
                <w:noProof/>
                <w:webHidden/>
              </w:rPr>
              <w:t>4</w:t>
            </w:r>
            <w:r w:rsidR="00575B91">
              <w:rPr>
                <w:noProof/>
                <w:webHidden/>
              </w:rPr>
              <w:fldChar w:fldCharType="end"/>
            </w:r>
          </w:hyperlink>
        </w:p>
        <w:p w14:paraId="0B8795AA" w14:textId="626C97AA"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67" w:history="1">
            <w:r w:rsidR="00575B91" w:rsidRPr="008C3382">
              <w:rPr>
                <w:rStyle w:val="Hyperlink"/>
                <w:noProof/>
              </w:rPr>
              <w:t>1.2</w:t>
            </w:r>
            <w:r w:rsidR="00575B91">
              <w:rPr>
                <w:rFonts w:asciiTheme="minorHAnsi" w:eastAsiaTheme="minorEastAsia" w:hAnsiTheme="minorHAnsi" w:cstheme="minorBidi"/>
                <w:noProof/>
                <w:szCs w:val="22"/>
                <w:lang w:eastAsia="en-AU"/>
              </w:rPr>
              <w:tab/>
            </w:r>
            <w:r w:rsidR="00575B91" w:rsidRPr="008C3382">
              <w:rPr>
                <w:rStyle w:val="Hyperlink"/>
                <w:noProof/>
              </w:rPr>
              <w:t>Background</w:t>
            </w:r>
            <w:r w:rsidR="00575B91">
              <w:rPr>
                <w:noProof/>
                <w:webHidden/>
              </w:rPr>
              <w:tab/>
            </w:r>
            <w:r w:rsidR="00575B91">
              <w:rPr>
                <w:noProof/>
                <w:webHidden/>
              </w:rPr>
              <w:fldChar w:fldCharType="begin"/>
            </w:r>
            <w:r w:rsidR="00575B91">
              <w:rPr>
                <w:noProof/>
                <w:webHidden/>
              </w:rPr>
              <w:instrText xml:space="preserve"> PAGEREF _Toc132883267 \h </w:instrText>
            </w:r>
            <w:r w:rsidR="00575B91">
              <w:rPr>
                <w:noProof/>
                <w:webHidden/>
              </w:rPr>
            </w:r>
            <w:r w:rsidR="00575B91">
              <w:rPr>
                <w:noProof/>
                <w:webHidden/>
              </w:rPr>
              <w:fldChar w:fldCharType="separate"/>
            </w:r>
            <w:r w:rsidR="00575B91">
              <w:rPr>
                <w:noProof/>
                <w:webHidden/>
              </w:rPr>
              <w:t>4</w:t>
            </w:r>
            <w:r w:rsidR="00575B91">
              <w:rPr>
                <w:noProof/>
                <w:webHidden/>
              </w:rPr>
              <w:fldChar w:fldCharType="end"/>
            </w:r>
          </w:hyperlink>
        </w:p>
        <w:p w14:paraId="6B856336" w14:textId="6D7AECEB"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68" w:history="1">
            <w:r w:rsidR="00575B91" w:rsidRPr="008C3382">
              <w:rPr>
                <w:rStyle w:val="Hyperlink"/>
                <w:noProof/>
              </w:rPr>
              <w:t>1.3</w:t>
            </w:r>
            <w:r w:rsidR="00575B91">
              <w:rPr>
                <w:rFonts w:asciiTheme="minorHAnsi" w:eastAsiaTheme="minorEastAsia" w:hAnsiTheme="minorHAnsi" w:cstheme="minorBidi"/>
                <w:noProof/>
                <w:szCs w:val="22"/>
                <w:lang w:eastAsia="en-AU"/>
              </w:rPr>
              <w:tab/>
            </w:r>
            <w:r w:rsidR="00575B91" w:rsidRPr="008C3382">
              <w:rPr>
                <w:rStyle w:val="Hyperlink"/>
                <w:noProof/>
              </w:rPr>
              <w:t>Scope</w:t>
            </w:r>
            <w:r w:rsidR="00575B91">
              <w:rPr>
                <w:noProof/>
                <w:webHidden/>
              </w:rPr>
              <w:tab/>
            </w:r>
            <w:r w:rsidR="00575B91">
              <w:rPr>
                <w:noProof/>
                <w:webHidden/>
              </w:rPr>
              <w:fldChar w:fldCharType="begin"/>
            </w:r>
            <w:r w:rsidR="00575B91">
              <w:rPr>
                <w:noProof/>
                <w:webHidden/>
              </w:rPr>
              <w:instrText xml:space="preserve"> PAGEREF _Toc132883268 \h </w:instrText>
            </w:r>
            <w:r w:rsidR="00575B91">
              <w:rPr>
                <w:noProof/>
                <w:webHidden/>
              </w:rPr>
            </w:r>
            <w:r w:rsidR="00575B91">
              <w:rPr>
                <w:noProof/>
                <w:webHidden/>
              </w:rPr>
              <w:fldChar w:fldCharType="separate"/>
            </w:r>
            <w:r w:rsidR="00575B91">
              <w:rPr>
                <w:noProof/>
                <w:webHidden/>
              </w:rPr>
              <w:t>4</w:t>
            </w:r>
            <w:r w:rsidR="00575B91">
              <w:rPr>
                <w:noProof/>
                <w:webHidden/>
              </w:rPr>
              <w:fldChar w:fldCharType="end"/>
            </w:r>
          </w:hyperlink>
        </w:p>
        <w:p w14:paraId="773C0141" w14:textId="6AD074F3"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69" w:history="1">
            <w:r w:rsidR="00575B91" w:rsidRPr="008C3382">
              <w:rPr>
                <w:rStyle w:val="Hyperlink"/>
                <w:noProof/>
              </w:rPr>
              <w:t>1.4</w:t>
            </w:r>
            <w:r w:rsidR="00575B91">
              <w:rPr>
                <w:rFonts w:asciiTheme="minorHAnsi" w:eastAsiaTheme="minorEastAsia" w:hAnsiTheme="minorHAnsi" w:cstheme="minorBidi"/>
                <w:noProof/>
                <w:szCs w:val="22"/>
                <w:lang w:eastAsia="en-AU"/>
              </w:rPr>
              <w:tab/>
            </w:r>
            <w:r w:rsidR="00575B91" w:rsidRPr="008C3382">
              <w:rPr>
                <w:rStyle w:val="Hyperlink"/>
                <w:noProof/>
              </w:rPr>
              <w:t>Reference</w:t>
            </w:r>
            <w:r w:rsidR="00575B91">
              <w:rPr>
                <w:noProof/>
                <w:webHidden/>
              </w:rPr>
              <w:tab/>
            </w:r>
            <w:r w:rsidR="00575B91">
              <w:rPr>
                <w:noProof/>
                <w:webHidden/>
              </w:rPr>
              <w:fldChar w:fldCharType="begin"/>
            </w:r>
            <w:r w:rsidR="00575B91">
              <w:rPr>
                <w:noProof/>
                <w:webHidden/>
              </w:rPr>
              <w:instrText xml:space="preserve"> PAGEREF _Toc132883269 \h </w:instrText>
            </w:r>
            <w:r w:rsidR="00575B91">
              <w:rPr>
                <w:noProof/>
                <w:webHidden/>
              </w:rPr>
            </w:r>
            <w:r w:rsidR="00575B91">
              <w:rPr>
                <w:noProof/>
                <w:webHidden/>
              </w:rPr>
              <w:fldChar w:fldCharType="separate"/>
            </w:r>
            <w:r w:rsidR="00575B91">
              <w:rPr>
                <w:noProof/>
                <w:webHidden/>
              </w:rPr>
              <w:t>4</w:t>
            </w:r>
            <w:r w:rsidR="00575B91">
              <w:rPr>
                <w:noProof/>
                <w:webHidden/>
              </w:rPr>
              <w:fldChar w:fldCharType="end"/>
            </w:r>
          </w:hyperlink>
        </w:p>
        <w:p w14:paraId="54091785" w14:textId="675207B1"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70" w:history="1">
            <w:r w:rsidR="00575B91" w:rsidRPr="008C3382">
              <w:rPr>
                <w:rStyle w:val="Hyperlink"/>
                <w:noProof/>
              </w:rPr>
              <w:t>1.5</w:t>
            </w:r>
            <w:r w:rsidR="00575B91">
              <w:rPr>
                <w:rFonts w:asciiTheme="minorHAnsi" w:eastAsiaTheme="minorEastAsia" w:hAnsiTheme="minorHAnsi" w:cstheme="minorBidi"/>
                <w:noProof/>
                <w:szCs w:val="22"/>
                <w:lang w:eastAsia="en-AU"/>
              </w:rPr>
              <w:tab/>
            </w:r>
            <w:r w:rsidR="00575B91" w:rsidRPr="008C3382">
              <w:rPr>
                <w:rStyle w:val="Hyperlink"/>
                <w:noProof/>
              </w:rPr>
              <w:t>Contact person</w:t>
            </w:r>
            <w:r w:rsidR="00575B91">
              <w:rPr>
                <w:noProof/>
                <w:webHidden/>
              </w:rPr>
              <w:tab/>
            </w:r>
            <w:r w:rsidR="00575B91">
              <w:rPr>
                <w:noProof/>
                <w:webHidden/>
              </w:rPr>
              <w:fldChar w:fldCharType="begin"/>
            </w:r>
            <w:r w:rsidR="00575B91">
              <w:rPr>
                <w:noProof/>
                <w:webHidden/>
              </w:rPr>
              <w:instrText xml:space="preserve"> PAGEREF _Toc132883270 \h </w:instrText>
            </w:r>
            <w:r w:rsidR="00575B91">
              <w:rPr>
                <w:noProof/>
                <w:webHidden/>
              </w:rPr>
            </w:r>
            <w:r w:rsidR="00575B91">
              <w:rPr>
                <w:noProof/>
                <w:webHidden/>
              </w:rPr>
              <w:fldChar w:fldCharType="separate"/>
            </w:r>
            <w:r w:rsidR="00575B91">
              <w:rPr>
                <w:noProof/>
                <w:webHidden/>
              </w:rPr>
              <w:t>5</w:t>
            </w:r>
            <w:r w:rsidR="00575B91">
              <w:rPr>
                <w:noProof/>
                <w:webHidden/>
              </w:rPr>
              <w:fldChar w:fldCharType="end"/>
            </w:r>
          </w:hyperlink>
        </w:p>
        <w:p w14:paraId="7BD81B5C" w14:textId="4FBA4E00" w:rsidR="00575B91" w:rsidRDefault="00000000" w:rsidP="00575B91">
          <w:pPr>
            <w:pStyle w:val="TOC1"/>
            <w:rPr>
              <w:rFonts w:asciiTheme="minorHAnsi" w:eastAsiaTheme="minorEastAsia" w:hAnsiTheme="minorHAnsi" w:cstheme="minorBidi"/>
              <w:noProof/>
              <w:szCs w:val="22"/>
              <w:lang w:eastAsia="en-AU"/>
            </w:rPr>
          </w:pPr>
          <w:hyperlink w:anchor="_Toc132883271" w:history="1">
            <w:r w:rsidR="00575B91" w:rsidRPr="008C3382">
              <w:rPr>
                <w:rStyle w:val="Hyperlink"/>
                <w:noProof/>
              </w:rPr>
              <w:t>2</w:t>
            </w:r>
            <w:r w:rsidR="00575B91">
              <w:rPr>
                <w:rFonts w:asciiTheme="minorHAnsi" w:eastAsiaTheme="minorEastAsia" w:hAnsiTheme="minorHAnsi" w:cstheme="minorBidi"/>
                <w:noProof/>
                <w:szCs w:val="22"/>
                <w:lang w:eastAsia="en-AU"/>
              </w:rPr>
              <w:tab/>
            </w:r>
            <w:r w:rsidR="00575B91" w:rsidRPr="008C3382">
              <w:rPr>
                <w:rStyle w:val="Hyperlink"/>
                <w:noProof/>
              </w:rPr>
              <w:t>Responsibilities</w:t>
            </w:r>
            <w:r w:rsidR="00575B91">
              <w:rPr>
                <w:noProof/>
                <w:webHidden/>
              </w:rPr>
              <w:tab/>
            </w:r>
            <w:r w:rsidR="00575B91">
              <w:rPr>
                <w:noProof/>
                <w:webHidden/>
              </w:rPr>
              <w:fldChar w:fldCharType="begin"/>
            </w:r>
            <w:r w:rsidR="00575B91">
              <w:rPr>
                <w:noProof/>
                <w:webHidden/>
              </w:rPr>
              <w:instrText xml:space="preserve"> PAGEREF _Toc132883271 \h </w:instrText>
            </w:r>
            <w:r w:rsidR="00575B91">
              <w:rPr>
                <w:noProof/>
                <w:webHidden/>
              </w:rPr>
            </w:r>
            <w:r w:rsidR="00575B91">
              <w:rPr>
                <w:noProof/>
                <w:webHidden/>
              </w:rPr>
              <w:fldChar w:fldCharType="separate"/>
            </w:r>
            <w:r w:rsidR="00575B91">
              <w:rPr>
                <w:noProof/>
                <w:webHidden/>
              </w:rPr>
              <w:t>5</w:t>
            </w:r>
            <w:r w:rsidR="00575B91">
              <w:rPr>
                <w:noProof/>
                <w:webHidden/>
              </w:rPr>
              <w:fldChar w:fldCharType="end"/>
            </w:r>
          </w:hyperlink>
        </w:p>
        <w:p w14:paraId="2C9E94A8" w14:textId="20275FDA" w:rsidR="00575B91" w:rsidRDefault="00000000" w:rsidP="00575B91">
          <w:pPr>
            <w:pStyle w:val="TOC1"/>
            <w:rPr>
              <w:rFonts w:asciiTheme="minorHAnsi" w:eastAsiaTheme="minorEastAsia" w:hAnsiTheme="minorHAnsi" w:cstheme="minorBidi"/>
              <w:noProof/>
              <w:szCs w:val="22"/>
              <w:lang w:eastAsia="en-AU"/>
            </w:rPr>
          </w:pPr>
          <w:hyperlink w:anchor="_Toc132883272" w:history="1">
            <w:r w:rsidR="00575B91" w:rsidRPr="008C3382">
              <w:rPr>
                <w:rStyle w:val="Hyperlink"/>
                <w:noProof/>
              </w:rPr>
              <w:t>3</w:t>
            </w:r>
            <w:r w:rsidR="00575B91">
              <w:rPr>
                <w:rFonts w:asciiTheme="minorHAnsi" w:eastAsiaTheme="minorEastAsia" w:hAnsiTheme="minorHAnsi" w:cstheme="minorBidi"/>
                <w:noProof/>
                <w:szCs w:val="22"/>
                <w:lang w:eastAsia="en-AU"/>
              </w:rPr>
              <w:tab/>
            </w:r>
            <w:r w:rsidR="00575B91" w:rsidRPr="008C3382">
              <w:rPr>
                <w:rStyle w:val="Hyperlink"/>
                <w:noProof/>
              </w:rPr>
              <w:t>Acceptable Use</w:t>
            </w:r>
            <w:r w:rsidR="00575B91">
              <w:rPr>
                <w:noProof/>
                <w:webHidden/>
              </w:rPr>
              <w:tab/>
            </w:r>
            <w:r w:rsidR="00575B91">
              <w:rPr>
                <w:noProof/>
                <w:webHidden/>
              </w:rPr>
              <w:fldChar w:fldCharType="begin"/>
            </w:r>
            <w:r w:rsidR="00575B91">
              <w:rPr>
                <w:noProof/>
                <w:webHidden/>
              </w:rPr>
              <w:instrText xml:space="preserve"> PAGEREF _Toc132883272 \h </w:instrText>
            </w:r>
            <w:r w:rsidR="00575B91">
              <w:rPr>
                <w:noProof/>
                <w:webHidden/>
              </w:rPr>
            </w:r>
            <w:r w:rsidR="00575B91">
              <w:rPr>
                <w:noProof/>
                <w:webHidden/>
              </w:rPr>
              <w:fldChar w:fldCharType="separate"/>
            </w:r>
            <w:r w:rsidR="00575B91">
              <w:rPr>
                <w:noProof/>
                <w:webHidden/>
              </w:rPr>
              <w:t>6</w:t>
            </w:r>
            <w:r w:rsidR="00575B91">
              <w:rPr>
                <w:noProof/>
                <w:webHidden/>
              </w:rPr>
              <w:fldChar w:fldCharType="end"/>
            </w:r>
          </w:hyperlink>
        </w:p>
        <w:p w14:paraId="5AB9AACD" w14:textId="60C8D4BF"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73" w:history="1">
            <w:r w:rsidR="00575B91" w:rsidRPr="008C3382">
              <w:rPr>
                <w:rStyle w:val="Hyperlink"/>
                <w:noProof/>
              </w:rPr>
              <w:t>3.1</w:t>
            </w:r>
            <w:r w:rsidR="00575B91">
              <w:rPr>
                <w:rFonts w:asciiTheme="minorHAnsi" w:eastAsiaTheme="minorEastAsia" w:hAnsiTheme="minorHAnsi" w:cstheme="minorBidi"/>
                <w:noProof/>
                <w:szCs w:val="22"/>
                <w:lang w:eastAsia="en-AU"/>
              </w:rPr>
              <w:tab/>
            </w:r>
            <w:r w:rsidR="00575B91" w:rsidRPr="008C3382">
              <w:rPr>
                <w:rStyle w:val="Hyperlink"/>
                <w:noProof/>
              </w:rPr>
              <w:t>Official use</w:t>
            </w:r>
            <w:r w:rsidR="00575B91">
              <w:rPr>
                <w:noProof/>
                <w:webHidden/>
              </w:rPr>
              <w:tab/>
            </w:r>
            <w:r w:rsidR="00575B91">
              <w:rPr>
                <w:noProof/>
                <w:webHidden/>
              </w:rPr>
              <w:fldChar w:fldCharType="begin"/>
            </w:r>
            <w:r w:rsidR="00575B91">
              <w:rPr>
                <w:noProof/>
                <w:webHidden/>
              </w:rPr>
              <w:instrText xml:space="preserve"> PAGEREF _Toc132883273 \h </w:instrText>
            </w:r>
            <w:r w:rsidR="00575B91">
              <w:rPr>
                <w:noProof/>
                <w:webHidden/>
              </w:rPr>
            </w:r>
            <w:r w:rsidR="00575B91">
              <w:rPr>
                <w:noProof/>
                <w:webHidden/>
              </w:rPr>
              <w:fldChar w:fldCharType="separate"/>
            </w:r>
            <w:r w:rsidR="00575B91">
              <w:rPr>
                <w:noProof/>
                <w:webHidden/>
              </w:rPr>
              <w:t>6</w:t>
            </w:r>
            <w:r w:rsidR="00575B91">
              <w:rPr>
                <w:noProof/>
                <w:webHidden/>
              </w:rPr>
              <w:fldChar w:fldCharType="end"/>
            </w:r>
          </w:hyperlink>
        </w:p>
        <w:p w14:paraId="1FDA560A" w14:textId="087B3156"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74" w:history="1">
            <w:r w:rsidR="00575B91" w:rsidRPr="008C3382">
              <w:rPr>
                <w:rStyle w:val="Hyperlink"/>
                <w:noProof/>
              </w:rPr>
              <w:t>3.2</w:t>
            </w:r>
            <w:r w:rsidR="00575B91">
              <w:rPr>
                <w:rFonts w:asciiTheme="minorHAnsi" w:eastAsiaTheme="minorEastAsia" w:hAnsiTheme="minorHAnsi" w:cstheme="minorBidi"/>
                <w:noProof/>
                <w:szCs w:val="22"/>
                <w:lang w:eastAsia="en-AU"/>
              </w:rPr>
              <w:tab/>
            </w:r>
            <w:r w:rsidR="00575B91" w:rsidRPr="008C3382">
              <w:rPr>
                <w:rStyle w:val="Hyperlink"/>
                <w:noProof/>
              </w:rPr>
              <w:t>Access to ICT resources</w:t>
            </w:r>
            <w:r w:rsidR="00575B91">
              <w:rPr>
                <w:noProof/>
                <w:webHidden/>
              </w:rPr>
              <w:tab/>
            </w:r>
            <w:r w:rsidR="00575B91">
              <w:rPr>
                <w:noProof/>
                <w:webHidden/>
              </w:rPr>
              <w:fldChar w:fldCharType="begin"/>
            </w:r>
            <w:r w:rsidR="00575B91">
              <w:rPr>
                <w:noProof/>
                <w:webHidden/>
              </w:rPr>
              <w:instrText xml:space="preserve"> PAGEREF _Toc132883274 \h </w:instrText>
            </w:r>
            <w:r w:rsidR="00575B91">
              <w:rPr>
                <w:noProof/>
                <w:webHidden/>
              </w:rPr>
            </w:r>
            <w:r w:rsidR="00575B91">
              <w:rPr>
                <w:noProof/>
                <w:webHidden/>
              </w:rPr>
              <w:fldChar w:fldCharType="separate"/>
            </w:r>
            <w:r w:rsidR="00575B91">
              <w:rPr>
                <w:noProof/>
                <w:webHidden/>
              </w:rPr>
              <w:t>6</w:t>
            </w:r>
            <w:r w:rsidR="00575B91">
              <w:rPr>
                <w:noProof/>
                <w:webHidden/>
              </w:rPr>
              <w:fldChar w:fldCharType="end"/>
            </w:r>
          </w:hyperlink>
        </w:p>
        <w:p w14:paraId="16236FC3" w14:textId="2EE2BAE7"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75" w:history="1">
            <w:r w:rsidR="00575B91" w:rsidRPr="008C3382">
              <w:rPr>
                <w:rStyle w:val="Hyperlink"/>
                <w:noProof/>
              </w:rPr>
              <w:t>3.3</w:t>
            </w:r>
            <w:r w:rsidR="00575B91">
              <w:rPr>
                <w:rFonts w:asciiTheme="minorHAnsi" w:eastAsiaTheme="minorEastAsia" w:hAnsiTheme="minorHAnsi" w:cstheme="minorBidi"/>
                <w:noProof/>
                <w:szCs w:val="22"/>
                <w:lang w:eastAsia="en-AU"/>
              </w:rPr>
              <w:tab/>
            </w:r>
            <w:r w:rsidR="00575B91" w:rsidRPr="008C3382">
              <w:rPr>
                <w:rStyle w:val="Hyperlink"/>
                <w:noProof/>
              </w:rPr>
              <w:t>Personal use</w:t>
            </w:r>
            <w:r w:rsidR="00575B91">
              <w:rPr>
                <w:noProof/>
                <w:webHidden/>
              </w:rPr>
              <w:tab/>
            </w:r>
            <w:r w:rsidR="00575B91">
              <w:rPr>
                <w:noProof/>
                <w:webHidden/>
              </w:rPr>
              <w:fldChar w:fldCharType="begin"/>
            </w:r>
            <w:r w:rsidR="00575B91">
              <w:rPr>
                <w:noProof/>
                <w:webHidden/>
              </w:rPr>
              <w:instrText xml:space="preserve"> PAGEREF _Toc132883275 \h </w:instrText>
            </w:r>
            <w:r w:rsidR="00575B91">
              <w:rPr>
                <w:noProof/>
                <w:webHidden/>
              </w:rPr>
            </w:r>
            <w:r w:rsidR="00575B91">
              <w:rPr>
                <w:noProof/>
                <w:webHidden/>
              </w:rPr>
              <w:fldChar w:fldCharType="separate"/>
            </w:r>
            <w:r w:rsidR="00575B91">
              <w:rPr>
                <w:noProof/>
                <w:webHidden/>
              </w:rPr>
              <w:t>6</w:t>
            </w:r>
            <w:r w:rsidR="00575B91">
              <w:rPr>
                <w:noProof/>
                <w:webHidden/>
              </w:rPr>
              <w:fldChar w:fldCharType="end"/>
            </w:r>
          </w:hyperlink>
        </w:p>
        <w:p w14:paraId="6883532B" w14:textId="338EFF63"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76" w:history="1">
            <w:r w:rsidR="00575B91" w:rsidRPr="008C3382">
              <w:rPr>
                <w:rStyle w:val="Hyperlink"/>
                <w:noProof/>
              </w:rPr>
              <w:t>3.4</w:t>
            </w:r>
            <w:r w:rsidR="00575B91">
              <w:rPr>
                <w:rFonts w:asciiTheme="minorHAnsi" w:eastAsiaTheme="minorEastAsia" w:hAnsiTheme="minorHAnsi" w:cstheme="minorBidi"/>
                <w:noProof/>
                <w:szCs w:val="22"/>
                <w:lang w:eastAsia="en-AU"/>
              </w:rPr>
              <w:tab/>
            </w:r>
            <w:r w:rsidR="00575B91" w:rsidRPr="008C3382">
              <w:rPr>
                <w:rStyle w:val="Hyperlink"/>
                <w:noProof/>
              </w:rPr>
              <w:t>Bring your own device (BYOD)</w:t>
            </w:r>
            <w:r w:rsidR="00575B91">
              <w:rPr>
                <w:noProof/>
                <w:webHidden/>
              </w:rPr>
              <w:tab/>
            </w:r>
            <w:r w:rsidR="00575B91">
              <w:rPr>
                <w:noProof/>
                <w:webHidden/>
              </w:rPr>
              <w:fldChar w:fldCharType="begin"/>
            </w:r>
            <w:r w:rsidR="00575B91">
              <w:rPr>
                <w:noProof/>
                <w:webHidden/>
              </w:rPr>
              <w:instrText xml:space="preserve"> PAGEREF _Toc132883276 \h </w:instrText>
            </w:r>
            <w:r w:rsidR="00575B91">
              <w:rPr>
                <w:noProof/>
                <w:webHidden/>
              </w:rPr>
            </w:r>
            <w:r w:rsidR="00575B91">
              <w:rPr>
                <w:noProof/>
                <w:webHidden/>
              </w:rPr>
              <w:fldChar w:fldCharType="separate"/>
            </w:r>
            <w:r w:rsidR="00575B91">
              <w:rPr>
                <w:noProof/>
                <w:webHidden/>
              </w:rPr>
              <w:t>7</w:t>
            </w:r>
            <w:r w:rsidR="00575B91">
              <w:rPr>
                <w:noProof/>
                <w:webHidden/>
              </w:rPr>
              <w:fldChar w:fldCharType="end"/>
            </w:r>
          </w:hyperlink>
        </w:p>
        <w:p w14:paraId="111A95D4" w14:textId="5345815E"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77" w:history="1">
            <w:r w:rsidR="00575B91" w:rsidRPr="008C3382">
              <w:rPr>
                <w:rStyle w:val="Hyperlink"/>
                <w:noProof/>
              </w:rPr>
              <w:t>3.5</w:t>
            </w:r>
            <w:r w:rsidR="00575B91">
              <w:rPr>
                <w:rFonts w:asciiTheme="minorHAnsi" w:eastAsiaTheme="minorEastAsia" w:hAnsiTheme="minorHAnsi" w:cstheme="minorBidi"/>
                <w:noProof/>
                <w:szCs w:val="22"/>
                <w:lang w:eastAsia="en-AU"/>
              </w:rPr>
              <w:tab/>
            </w:r>
            <w:r w:rsidR="00575B91" w:rsidRPr="008C3382">
              <w:rPr>
                <w:rStyle w:val="Hyperlink"/>
                <w:noProof/>
              </w:rPr>
              <w:t>Your personal information</w:t>
            </w:r>
            <w:r w:rsidR="00575B91">
              <w:rPr>
                <w:noProof/>
                <w:webHidden/>
              </w:rPr>
              <w:tab/>
            </w:r>
            <w:r w:rsidR="00575B91">
              <w:rPr>
                <w:noProof/>
                <w:webHidden/>
              </w:rPr>
              <w:fldChar w:fldCharType="begin"/>
            </w:r>
            <w:r w:rsidR="00575B91">
              <w:rPr>
                <w:noProof/>
                <w:webHidden/>
              </w:rPr>
              <w:instrText xml:space="preserve"> PAGEREF _Toc132883277 \h </w:instrText>
            </w:r>
            <w:r w:rsidR="00575B91">
              <w:rPr>
                <w:noProof/>
                <w:webHidden/>
              </w:rPr>
            </w:r>
            <w:r w:rsidR="00575B91">
              <w:rPr>
                <w:noProof/>
                <w:webHidden/>
              </w:rPr>
              <w:fldChar w:fldCharType="separate"/>
            </w:r>
            <w:r w:rsidR="00575B91">
              <w:rPr>
                <w:noProof/>
                <w:webHidden/>
              </w:rPr>
              <w:t>7</w:t>
            </w:r>
            <w:r w:rsidR="00575B91">
              <w:rPr>
                <w:noProof/>
                <w:webHidden/>
              </w:rPr>
              <w:fldChar w:fldCharType="end"/>
            </w:r>
          </w:hyperlink>
        </w:p>
        <w:p w14:paraId="43F2AD7F" w14:textId="5D707139" w:rsidR="00575B91" w:rsidRDefault="00000000" w:rsidP="00575B91">
          <w:pPr>
            <w:pStyle w:val="TOC1"/>
            <w:rPr>
              <w:rFonts w:asciiTheme="minorHAnsi" w:eastAsiaTheme="minorEastAsia" w:hAnsiTheme="minorHAnsi" w:cstheme="minorBidi"/>
              <w:noProof/>
              <w:szCs w:val="22"/>
              <w:lang w:eastAsia="en-AU"/>
            </w:rPr>
          </w:pPr>
          <w:hyperlink w:anchor="_Toc132883278" w:history="1">
            <w:r w:rsidR="00575B91" w:rsidRPr="008C3382">
              <w:rPr>
                <w:rStyle w:val="Hyperlink"/>
                <w:noProof/>
              </w:rPr>
              <w:t>4</w:t>
            </w:r>
            <w:r w:rsidR="00575B91">
              <w:rPr>
                <w:rFonts w:asciiTheme="minorHAnsi" w:eastAsiaTheme="minorEastAsia" w:hAnsiTheme="minorHAnsi" w:cstheme="minorBidi"/>
                <w:noProof/>
                <w:szCs w:val="22"/>
                <w:lang w:eastAsia="en-AU"/>
              </w:rPr>
              <w:tab/>
            </w:r>
            <w:r w:rsidR="00575B91" w:rsidRPr="008C3382">
              <w:rPr>
                <w:rStyle w:val="Hyperlink"/>
                <w:noProof/>
              </w:rPr>
              <w:t>Prohibited Use</w:t>
            </w:r>
            <w:r w:rsidR="00575B91">
              <w:rPr>
                <w:noProof/>
                <w:webHidden/>
              </w:rPr>
              <w:tab/>
            </w:r>
            <w:r w:rsidR="00575B91">
              <w:rPr>
                <w:noProof/>
                <w:webHidden/>
              </w:rPr>
              <w:fldChar w:fldCharType="begin"/>
            </w:r>
            <w:r w:rsidR="00575B91">
              <w:rPr>
                <w:noProof/>
                <w:webHidden/>
              </w:rPr>
              <w:instrText xml:space="preserve"> PAGEREF _Toc132883278 \h </w:instrText>
            </w:r>
            <w:r w:rsidR="00575B91">
              <w:rPr>
                <w:noProof/>
                <w:webHidden/>
              </w:rPr>
            </w:r>
            <w:r w:rsidR="00575B91">
              <w:rPr>
                <w:noProof/>
                <w:webHidden/>
              </w:rPr>
              <w:fldChar w:fldCharType="separate"/>
            </w:r>
            <w:r w:rsidR="00575B91">
              <w:rPr>
                <w:noProof/>
                <w:webHidden/>
              </w:rPr>
              <w:t>8</w:t>
            </w:r>
            <w:r w:rsidR="00575B91">
              <w:rPr>
                <w:noProof/>
                <w:webHidden/>
              </w:rPr>
              <w:fldChar w:fldCharType="end"/>
            </w:r>
          </w:hyperlink>
        </w:p>
        <w:p w14:paraId="4FF6C5EA" w14:textId="420DBE46"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79" w:history="1">
            <w:r w:rsidR="00575B91" w:rsidRPr="008C3382">
              <w:rPr>
                <w:rStyle w:val="Hyperlink"/>
                <w:noProof/>
              </w:rPr>
              <w:t>4.1</w:t>
            </w:r>
            <w:r w:rsidR="00575B91">
              <w:rPr>
                <w:rFonts w:asciiTheme="minorHAnsi" w:eastAsiaTheme="minorEastAsia" w:hAnsiTheme="minorHAnsi" w:cstheme="minorBidi"/>
                <w:noProof/>
                <w:szCs w:val="22"/>
                <w:lang w:eastAsia="en-AU"/>
              </w:rPr>
              <w:tab/>
            </w:r>
            <w:r w:rsidR="00575B91" w:rsidRPr="008C3382">
              <w:rPr>
                <w:rStyle w:val="Hyperlink"/>
                <w:noProof/>
              </w:rPr>
              <w:t>Improper activities</w:t>
            </w:r>
            <w:r w:rsidR="00575B91">
              <w:rPr>
                <w:noProof/>
                <w:webHidden/>
              </w:rPr>
              <w:tab/>
            </w:r>
            <w:r w:rsidR="00575B91">
              <w:rPr>
                <w:noProof/>
                <w:webHidden/>
              </w:rPr>
              <w:fldChar w:fldCharType="begin"/>
            </w:r>
            <w:r w:rsidR="00575B91">
              <w:rPr>
                <w:noProof/>
                <w:webHidden/>
              </w:rPr>
              <w:instrText xml:space="preserve"> PAGEREF _Toc132883279 \h </w:instrText>
            </w:r>
            <w:r w:rsidR="00575B91">
              <w:rPr>
                <w:noProof/>
                <w:webHidden/>
              </w:rPr>
            </w:r>
            <w:r w:rsidR="00575B91">
              <w:rPr>
                <w:noProof/>
                <w:webHidden/>
              </w:rPr>
              <w:fldChar w:fldCharType="separate"/>
            </w:r>
            <w:r w:rsidR="00575B91">
              <w:rPr>
                <w:noProof/>
                <w:webHidden/>
              </w:rPr>
              <w:t>8</w:t>
            </w:r>
            <w:r w:rsidR="00575B91">
              <w:rPr>
                <w:noProof/>
                <w:webHidden/>
              </w:rPr>
              <w:fldChar w:fldCharType="end"/>
            </w:r>
          </w:hyperlink>
        </w:p>
        <w:p w14:paraId="4913879C" w14:textId="15CE745B"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80" w:history="1">
            <w:r w:rsidR="00575B91" w:rsidRPr="008C3382">
              <w:rPr>
                <w:rStyle w:val="Hyperlink"/>
                <w:noProof/>
              </w:rPr>
              <w:t>4.2</w:t>
            </w:r>
            <w:r w:rsidR="00575B91">
              <w:rPr>
                <w:rFonts w:asciiTheme="minorHAnsi" w:eastAsiaTheme="minorEastAsia" w:hAnsiTheme="minorHAnsi" w:cstheme="minorBidi"/>
                <w:noProof/>
                <w:szCs w:val="22"/>
                <w:lang w:eastAsia="en-AU"/>
              </w:rPr>
              <w:tab/>
            </w:r>
            <w:r w:rsidR="00575B91" w:rsidRPr="008C3382">
              <w:rPr>
                <w:rStyle w:val="Hyperlink"/>
                <w:noProof/>
              </w:rPr>
              <w:t>Inappropriate or prohibited material</w:t>
            </w:r>
            <w:r w:rsidR="00575B91">
              <w:rPr>
                <w:noProof/>
                <w:webHidden/>
              </w:rPr>
              <w:tab/>
            </w:r>
            <w:r w:rsidR="00575B91">
              <w:rPr>
                <w:noProof/>
                <w:webHidden/>
              </w:rPr>
              <w:fldChar w:fldCharType="begin"/>
            </w:r>
            <w:r w:rsidR="00575B91">
              <w:rPr>
                <w:noProof/>
                <w:webHidden/>
              </w:rPr>
              <w:instrText xml:space="preserve"> PAGEREF _Toc132883280 \h </w:instrText>
            </w:r>
            <w:r w:rsidR="00575B91">
              <w:rPr>
                <w:noProof/>
                <w:webHidden/>
              </w:rPr>
            </w:r>
            <w:r w:rsidR="00575B91">
              <w:rPr>
                <w:noProof/>
                <w:webHidden/>
              </w:rPr>
              <w:fldChar w:fldCharType="separate"/>
            </w:r>
            <w:r w:rsidR="00575B91">
              <w:rPr>
                <w:noProof/>
                <w:webHidden/>
              </w:rPr>
              <w:t>9</w:t>
            </w:r>
            <w:r w:rsidR="00575B91">
              <w:rPr>
                <w:noProof/>
                <w:webHidden/>
              </w:rPr>
              <w:fldChar w:fldCharType="end"/>
            </w:r>
          </w:hyperlink>
        </w:p>
        <w:p w14:paraId="0D465134" w14:textId="1BFAAAE3"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81" w:history="1">
            <w:r w:rsidR="00575B91" w:rsidRPr="008C3382">
              <w:rPr>
                <w:rStyle w:val="Hyperlink"/>
                <w:noProof/>
              </w:rPr>
              <w:t>4.3</w:t>
            </w:r>
            <w:r w:rsidR="00575B91">
              <w:rPr>
                <w:rFonts w:asciiTheme="minorHAnsi" w:eastAsiaTheme="minorEastAsia" w:hAnsiTheme="minorHAnsi" w:cstheme="minorBidi"/>
                <w:noProof/>
                <w:szCs w:val="22"/>
                <w:lang w:eastAsia="en-AU"/>
              </w:rPr>
              <w:tab/>
            </w:r>
            <w:r w:rsidR="00575B91" w:rsidRPr="008C3382">
              <w:rPr>
                <w:rStyle w:val="Hyperlink"/>
                <w:noProof/>
              </w:rPr>
              <w:t>Filtering and monitoring of prohibited use</w:t>
            </w:r>
            <w:r w:rsidR="00575B91">
              <w:rPr>
                <w:noProof/>
                <w:webHidden/>
              </w:rPr>
              <w:tab/>
            </w:r>
            <w:r w:rsidR="00575B91">
              <w:rPr>
                <w:noProof/>
                <w:webHidden/>
              </w:rPr>
              <w:fldChar w:fldCharType="begin"/>
            </w:r>
            <w:r w:rsidR="00575B91">
              <w:rPr>
                <w:noProof/>
                <w:webHidden/>
              </w:rPr>
              <w:instrText xml:space="preserve"> PAGEREF _Toc132883281 \h </w:instrText>
            </w:r>
            <w:r w:rsidR="00575B91">
              <w:rPr>
                <w:noProof/>
                <w:webHidden/>
              </w:rPr>
            </w:r>
            <w:r w:rsidR="00575B91">
              <w:rPr>
                <w:noProof/>
                <w:webHidden/>
              </w:rPr>
              <w:fldChar w:fldCharType="separate"/>
            </w:r>
            <w:r w:rsidR="00575B91">
              <w:rPr>
                <w:noProof/>
                <w:webHidden/>
              </w:rPr>
              <w:t>9</w:t>
            </w:r>
            <w:r w:rsidR="00575B91">
              <w:rPr>
                <w:noProof/>
                <w:webHidden/>
              </w:rPr>
              <w:fldChar w:fldCharType="end"/>
            </w:r>
          </w:hyperlink>
        </w:p>
        <w:p w14:paraId="5DA5F016" w14:textId="23318E24"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82" w:history="1">
            <w:r w:rsidR="00575B91" w:rsidRPr="008C3382">
              <w:rPr>
                <w:rStyle w:val="Hyperlink"/>
                <w:noProof/>
              </w:rPr>
              <w:t>4.4</w:t>
            </w:r>
            <w:r w:rsidR="00575B91">
              <w:rPr>
                <w:rFonts w:asciiTheme="minorHAnsi" w:eastAsiaTheme="minorEastAsia" w:hAnsiTheme="minorHAnsi" w:cstheme="minorBidi"/>
                <w:noProof/>
                <w:szCs w:val="22"/>
                <w:lang w:eastAsia="en-AU"/>
              </w:rPr>
              <w:tab/>
            </w:r>
            <w:r w:rsidR="00575B91" w:rsidRPr="008C3382">
              <w:rPr>
                <w:rStyle w:val="Hyperlink"/>
                <w:noProof/>
              </w:rPr>
              <w:t>Reporting offensive material</w:t>
            </w:r>
            <w:r w:rsidR="00575B91">
              <w:rPr>
                <w:noProof/>
                <w:webHidden/>
              </w:rPr>
              <w:tab/>
            </w:r>
            <w:r w:rsidR="00575B91">
              <w:rPr>
                <w:noProof/>
                <w:webHidden/>
              </w:rPr>
              <w:fldChar w:fldCharType="begin"/>
            </w:r>
            <w:r w:rsidR="00575B91">
              <w:rPr>
                <w:noProof/>
                <w:webHidden/>
              </w:rPr>
              <w:instrText xml:space="preserve"> PAGEREF _Toc132883282 \h </w:instrText>
            </w:r>
            <w:r w:rsidR="00575B91">
              <w:rPr>
                <w:noProof/>
                <w:webHidden/>
              </w:rPr>
            </w:r>
            <w:r w:rsidR="00575B91">
              <w:rPr>
                <w:noProof/>
                <w:webHidden/>
              </w:rPr>
              <w:fldChar w:fldCharType="separate"/>
            </w:r>
            <w:r w:rsidR="00575B91">
              <w:rPr>
                <w:noProof/>
                <w:webHidden/>
              </w:rPr>
              <w:t>10</w:t>
            </w:r>
            <w:r w:rsidR="00575B91">
              <w:rPr>
                <w:noProof/>
                <w:webHidden/>
              </w:rPr>
              <w:fldChar w:fldCharType="end"/>
            </w:r>
          </w:hyperlink>
        </w:p>
        <w:p w14:paraId="41F85EAC" w14:textId="428D717C"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83" w:history="1">
            <w:r w:rsidR="00575B91" w:rsidRPr="008C3382">
              <w:rPr>
                <w:rStyle w:val="Hyperlink"/>
                <w:noProof/>
              </w:rPr>
              <w:t>4.5</w:t>
            </w:r>
            <w:r w:rsidR="00575B91">
              <w:rPr>
                <w:rFonts w:asciiTheme="minorHAnsi" w:eastAsiaTheme="minorEastAsia" w:hAnsiTheme="minorHAnsi" w:cstheme="minorBidi"/>
                <w:noProof/>
                <w:szCs w:val="22"/>
                <w:lang w:eastAsia="en-AU"/>
              </w:rPr>
              <w:tab/>
            </w:r>
            <w:r w:rsidR="00575B91" w:rsidRPr="008C3382">
              <w:rPr>
                <w:rStyle w:val="Hyperlink"/>
                <w:noProof/>
              </w:rPr>
              <w:t>Excessive use</w:t>
            </w:r>
            <w:r w:rsidR="00575B91">
              <w:rPr>
                <w:noProof/>
                <w:webHidden/>
              </w:rPr>
              <w:tab/>
            </w:r>
            <w:r w:rsidR="00575B91">
              <w:rPr>
                <w:noProof/>
                <w:webHidden/>
              </w:rPr>
              <w:fldChar w:fldCharType="begin"/>
            </w:r>
            <w:r w:rsidR="00575B91">
              <w:rPr>
                <w:noProof/>
                <w:webHidden/>
              </w:rPr>
              <w:instrText xml:space="preserve"> PAGEREF _Toc132883283 \h </w:instrText>
            </w:r>
            <w:r w:rsidR="00575B91">
              <w:rPr>
                <w:noProof/>
                <w:webHidden/>
              </w:rPr>
            </w:r>
            <w:r w:rsidR="00575B91">
              <w:rPr>
                <w:noProof/>
                <w:webHidden/>
              </w:rPr>
              <w:fldChar w:fldCharType="separate"/>
            </w:r>
            <w:r w:rsidR="00575B91">
              <w:rPr>
                <w:noProof/>
                <w:webHidden/>
              </w:rPr>
              <w:t>10</w:t>
            </w:r>
            <w:r w:rsidR="00575B91">
              <w:rPr>
                <w:noProof/>
                <w:webHidden/>
              </w:rPr>
              <w:fldChar w:fldCharType="end"/>
            </w:r>
          </w:hyperlink>
        </w:p>
        <w:p w14:paraId="7054CECA" w14:textId="732BC198"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84" w:history="1">
            <w:r w:rsidR="00575B91" w:rsidRPr="008C3382">
              <w:rPr>
                <w:rStyle w:val="Hyperlink"/>
                <w:noProof/>
              </w:rPr>
              <w:t>4.6</w:t>
            </w:r>
            <w:r w:rsidR="00575B91">
              <w:rPr>
                <w:rFonts w:asciiTheme="minorHAnsi" w:eastAsiaTheme="minorEastAsia" w:hAnsiTheme="minorHAnsi" w:cstheme="minorBidi"/>
                <w:noProof/>
                <w:szCs w:val="22"/>
                <w:lang w:eastAsia="en-AU"/>
              </w:rPr>
              <w:tab/>
            </w:r>
            <w:r w:rsidR="00575B91" w:rsidRPr="008C3382">
              <w:rPr>
                <w:rStyle w:val="Hyperlink"/>
                <w:noProof/>
              </w:rPr>
              <w:t>Spam and suspicious email</w:t>
            </w:r>
            <w:r w:rsidR="00575B91">
              <w:rPr>
                <w:noProof/>
                <w:webHidden/>
              </w:rPr>
              <w:tab/>
            </w:r>
            <w:r w:rsidR="00575B91">
              <w:rPr>
                <w:noProof/>
                <w:webHidden/>
              </w:rPr>
              <w:fldChar w:fldCharType="begin"/>
            </w:r>
            <w:r w:rsidR="00575B91">
              <w:rPr>
                <w:noProof/>
                <w:webHidden/>
              </w:rPr>
              <w:instrText xml:space="preserve"> PAGEREF _Toc132883284 \h </w:instrText>
            </w:r>
            <w:r w:rsidR="00575B91">
              <w:rPr>
                <w:noProof/>
                <w:webHidden/>
              </w:rPr>
            </w:r>
            <w:r w:rsidR="00575B91">
              <w:rPr>
                <w:noProof/>
                <w:webHidden/>
              </w:rPr>
              <w:fldChar w:fldCharType="separate"/>
            </w:r>
            <w:r w:rsidR="00575B91">
              <w:rPr>
                <w:noProof/>
                <w:webHidden/>
              </w:rPr>
              <w:t>10</w:t>
            </w:r>
            <w:r w:rsidR="00575B91">
              <w:rPr>
                <w:noProof/>
                <w:webHidden/>
              </w:rPr>
              <w:fldChar w:fldCharType="end"/>
            </w:r>
          </w:hyperlink>
        </w:p>
        <w:p w14:paraId="008E0137" w14:textId="5753CF30" w:rsidR="00575B91" w:rsidRDefault="00000000" w:rsidP="00575B91">
          <w:pPr>
            <w:pStyle w:val="TOC1"/>
            <w:rPr>
              <w:rFonts w:asciiTheme="minorHAnsi" w:eastAsiaTheme="minorEastAsia" w:hAnsiTheme="minorHAnsi" w:cstheme="minorBidi"/>
              <w:noProof/>
              <w:szCs w:val="22"/>
              <w:lang w:eastAsia="en-AU"/>
            </w:rPr>
          </w:pPr>
          <w:hyperlink w:anchor="_Toc132883285" w:history="1">
            <w:r w:rsidR="00575B91" w:rsidRPr="008C3382">
              <w:rPr>
                <w:rStyle w:val="Hyperlink"/>
                <w:noProof/>
              </w:rPr>
              <w:t>5</w:t>
            </w:r>
            <w:r w:rsidR="00575B91">
              <w:rPr>
                <w:rFonts w:asciiTheme="minorHAnsi" w:eastAsiaTheme="minorEastAsia" w:hAnsiTheme="minorHAnsi" w:cstheme="minorBidi"/>
                <w:noProof/>
                <w:szCs w:val="22"/>
                <w:lang w:eastAsia="en-AU"/>
              </w:rPr>
              <w:tab/>
            </w:r>
            <w:r w:rsidR="00575B91" w:rsidRPr="008C3382">
              <w:rPr>
                <w:rStyle w:val="Hyperlink"/>
                <w:noProof/>
              </w:rPr>
              <w:t>Information Security</w:t>
            </w:r>
            <w:r w:rsidR="00575B91">
              <w:rPr>
                <w:noProof/>
                <w:webHidden/>
              </w:rPr>
              <w:tab/>
            </w:r>
            <w:r w:rsidR="00575B91">
              <w:rPr>
                <w:noProof/>
                <w:webHidden/>
              </w:rPr>
              <w:fldChar w:fldCharType="begin"/>
            </w:r>
            <w:r w:rsidR="00575B91">
              <w:rPr>
                <w:noProof/>
                <w:webHidden/>
              </w:rPr>
              <w:instrText xml:space="preserve"> PAGEREF _Toc132883285 \h </w:instrText>
            </w:r>
            <w:r w:rsidR="00575B91">
              <w:rPr>
                <w:noProof/>
                <w:webHidden/>
              </w:rPr>
            </w:r>
            <w:r w:rsidR="00575B91">
              <w:rPr>
                <w:noProof/>
                <w:webHidden/>
              </w:rPr>
              <w:fldChar w:fldCharType="separate"/>
            </w:r>
            <w:r w:rsidR="00575B91">
              <w:rPr>
                <w:noProof/>
                <w:webHidden/>
              </w:rPr>
              <w:t>11</w:t>
            </w:r>
            <w:r w:rsidR="00575B91">
              <w:rPr>
                <w:noProof/>
                <w:webHidden/>
              </w:rPr>
              <w:fldChar w:fldCharType="end"/>
            </w:r>
          </w:hyperlink>
        </w:p>
        <w:p w14:paraId="62D148C3" w14:textId="41BBDD91"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86" w:history="1">
            <w:r w:rsidR="00575B91" w:rsidRPr="008C3382">
              <w:rPr>
                <w:rStyle w:val="Hyperlink"/>
                <w:noProof/>
              </w:rPr>
              <w:t>5.1</w:t>
            </w:r>
            <w:r w:rsidR="00575B91">
              <w:rPr>
                <w:rFonts w:asciiTheme="minorHAnsi" w:eastAsiaTheme="minorEastAsia" w:hAnsiTheme="minorHAnsi" w:cstheme="minorBidi"/>
                <w:noProof/>
                <w:szCs w:val="22"/>
                <w:lang w:eastAsia="en-AU"/>
              </w:rPr>
              <w:tab/>
            </w:r>
            <w:r w:rsidR="00575B91" w:rsidRPr="008C3382">
              <w:rPr>
                <w:rStyle w:val="Hyperlink"/>
                <w:noProof/>
              </w:rPr>
              <w:t>Do not disclose official information</w:t>
            </w:r>
            <w:r w:rsidR="00575B91">
              <w:rPr>
                <w:noProof/>
                <w:webHidden/>
              </w:rPr>
              <w:tab/>
            </w:r>
            <w:r w:rsidR="00575B91">
              <w:rPr>
                <w:noProof/>
                <w:webHidden/>
              </w:rPr>
              <w:fldChar w:fldCharType="begin"/>
            </w:r>
            <w:r w:rsidR="00575B91">
              <w:rPr>
                <w:noProof/>
                <w:webHidden/>
              </w:rPr>
              <w:instrText xml:space="preserve"> PAGEREF _Toc132883286 \h </w:instrText>
            </w:r>
            <w:r w:rsidR="00575B91">
              <w:rPr>
                <w:noProof/>
                <w:webHidden/>
              </w:rPr>
            </w:r>
            <w:r w:rsidR="00575B91">
              <w:rPr>
                <w:noProof/>
                <w:webHidden/>
              </w:rPr>
              <w:fldChar w:fldCharType="separate"/>
            </w:r>
            <w:r w:rsidR="00575B91">
              <w:rPr>
                <w:noProof/>
                <w:webHidden/>
              </w:rPr>
              <w:t>11</w:t>
            </w:r>
            <w:r w:rsidR="00575B91">
              <w:rPr>
                <w:noProof/>
                <w:webHidden/>
              </w:rPr>
              <w:fldChar w:fldCharType="end"/>
            </w:r>
          </w:hyperlink>
        </w:p>
        <w:p w14:paraId="11E13A02" w14:textId="3AB54027"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87" w:history="1">
            <w:r w:rsidR="00575B91" w:rsidRPr="008C3382">
              <w:rPr>
                <w:rStyle w:val="Hyperlink"/>
                <w:noProof/>
              </w:rPr>
              <w:t>5.2</w:t>
            </w:r>
            <w:r w:rsidR="00575B91">
              <w:rPr>
                <w:rFonts w:asciiTheme="minorHAnsi" w:eastAsiaTheme="minorEastAsia" w:hAnsiTheme="minorHAnsi" w:cstheme="minorBidi"/>
                <w:noProof/>
                <w:szCs w:val="22"/>
                <w:lang w:eastAsia="en-AU"/>
              </w:rPr>
              <w:tab/>
            </w:r>
            <w:r w:rsidR="00575B91" w:rsidRPr="008C3382">
              <w:rPr>
                <w:rStyle w:val="Hyperlink"/>
                <w:noProof/>
              </w:rPr>
              <w:t>Information Privacy</w:t>
            </w:r>
            <w:r w:rsidR="00575B91">
              <w:rPr>
                <w:noProof/>
                <w:webHidden/>
              </w:rPr>
              <w:tab/>
            </w:r>
            <w:r w:rsidR="00575B91">
              <w:rPr>
                <w:noProof/>
                <w:webHidden/>
              </w:rPr>
              <w:fldChar w:fldCharType="begin"/>
            </w:r>
            <w:r w:rsidR="00575B91">
              <w:rPr>
                <w:noProof/>
                <w:webHidden/>
              </w:rPr>
              <w:instrText xml:space="preserve"> PAGEREF _Toc132883287 \h </w:instrText>
            </w:r>
            <w:r w:rsidR="00575B91">
              <w:rPr>
                <w:noProof/>
                <w:webHidden/>
              </w:rPr>
            </w:r>
            <w:r w:rsidR="00575B91">
              <w:rPr>
                <w:noProof/>
                <w:webHidden/>
              </w:rPr>
              <w:fldChar w:fldCharType="separate"/>
            </w:r>
            <w:r w:rsidR="00575B91">
              <w:rPr>
                <w:noProof/>
                <w:webHidden/>
              </w:rPr>
              <w:t>11</w:t>
            </w:r>
            <w:r w:rsidR="00575B91">
              <w:rPr>
                <w:noProof/>
                <w:webHidden/>
              </w:rPr>
              <w:fldChar w:fldCharType="end"/>
            </w:r>
          </w:hyperlink>
        </w:p>
        <w:p w14:paraId="087B2384" w14:textId="5F825299"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88" w:history="1">
            <w:r w:rsidR="00575B91" w:rsidRPr="008C3382">
              <w:rPr>
                <w:rStyle w:val="Hyperlink"/>
                <w:noProof/>
              </w:rPr>
              <w:t>5.3</w:t>
            </w:r>
            <w:r w:rsidR="00575B91">
              <w:rPr>
                <w:rFonts w:asciiTheme="minorHAnsi" w:eastAsiaTheme="minorEastAsia" w:hAnsiTheme="minorHAnsi" w:cstheme="minorBidi"/>
                <w:noProof/>
                <w:szCs w:val="22"/>
                <w:lang w:eastAsia="en-AU"/>
              </w:rPr>
              <w:tab/>
            </w:r>
            <w:r w:rsidR="00575B91" w:rsidRPr="008C3382">
              <w:rPr>
                <w:rStyle w:val="Hyperlink"/>
                <w:noProof/>
              </w:rPr>
              <w:t>Freedom of Information requests</w:t>
            </w:r>
            <w:r w:rsidR="00575B91">
              <w:rPr>
                <w:noProof/>
                <w:webHidden/>
              </w:rPr>
              <w:tab/>
            </w:r>
            <w:r w:rsidR="00575B91">
              <w:rPr>
                <w:noProof/>
                <w:webHidden/>
              </w:rPr>
              <w:fldChar w:fldCharType="begin"/>
            </w:r>
            <w:r w:rsidR="00575B91">
              <w:rPr>
                <w:noProof/>
                <w:webHidden/>
              </w:rPr>
              <w:instrText xml:space="preserve"> PAGEREF _Toc132883288 \h </w:instrText>
            </w:r>
            <w:r w:rsidR="00575B91">
              <w:rPr>
                <w:noProof/>
                <w:webHidden/>
              </w:rPr>
            </w:r>
            <w:r w:rsidR="00575B91">
              <w:rPr>
                <w:noProof/>
                <w:webHidden/>
              </w:rPr>
              <w:fldChar w:fldCharType="separate"/>
            </w:r>
            <w:r w:rsidR="00575B91">
              <w:rPr>
                <w:noProof/>
                <w:webHidden/>
              </w:rPr>
              <w:t>12</w:t>
            </w:r>
            <w:r w:rsidR="00575B91">
              <w:rPr>
                <w:noProof/>
                <w:webHidden/>
              </w:rPr>
              <w:fldChar w:fldCharType="end"/>
            </w:r>
          </w:hyperlink>
        </w:p>
        <w:p w14:paraId="770E28AF" w14:textId="28458A6A"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89" w:history="1">
            <w:r w:rsidR="00575B91" w:rsidRPr="008C3382">
              <w:rPr>
                <w:rStyle w:val="Hyperlink"/>
                <w:noProof/>
              </w:rPr>
              <w:t>5.4</w:t>
            </w:r>
            <w:r w:rsidR="00575B91">
              <w:rPr>
                <w:rFonts w:asciiTheme="minorHAnsi" w:eastAsiaTheme="minorEastAsia" w:hAnsiTheme="minorHAnsi" w:cstheme="minorBidi"/>
                <w:noProof/>
                <w:szCs w:val="22"/>
                <w:lang w:eastAsia="en-AU"/>
              </w:rPr>
              <w:tab/>
            </w:r>
            <w:r w:rsidR="00575B91" w:rsidRPr="008C3382">
              <w:rPr>
                <w:rStyle w:val="Hyperlink"/>
                <w:noProof/>
              </w:rPr>
              <w:t>Copyright and intellectual property</w:t>
            </w:r>
            <w:r w:rsidR="00575B91">
              <w:rPr>
                <w:noProof/>
                <w:webHidden/>
              </w:rPr>
              <w:tab/>
            </w:r>
            <w:r w:rsidR="00575B91">
              <w:rPr>
                <w:noProof/>
                <w:webHidden/>
              </w:rPr>
              <w:fldChar w:fldCharType="begin"/>
            </w:r>
            <w:r w:rsidR="00575B91">
              <w:rPr>
                <w:noProof/>
                <w:webHidden/>
              </w:rPr>
              <w:instrText xml:space="preserve"> PAGEREF _Toc132883289 \h </w:instrText>
            </w:r>
            <w:r w:rsidR="00575B91">
              <w:rPr>
                <w:noProof/>
                <w:webHidden/>
              </w:rPr>
            </w:r>
            <w:r w:rsidR="00575B91">
              <w:rPr>
                <w:noProof/>
                <w:webHidden/>
              </w:rPr>
              <w:fldChar w:fldCharType="separate"/>
            </w:r>
            <w:r w:rsidR="00575B91">
              <w:rPr>
                <w:noProof/>
                <w:webHidden/>
              </w:rPr>
              <w:t>12</w:t>
            </w:r>
            <w:r w:rsidR="00575B91">
              <w:rPr>
                <w:noProof/>
                <w:webHidden/>
              </w:rPr>
              <w:fldChar w:fldCharType="end"/>
            </w:r>
          </w:hyperlink>
        </w:p>
        <w:p w14:paraId="753BC871" w14:textId="46668B5D"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90" w:history="1">
            <w:r w:rsidR="00575B91" w:rsidRPr="008C3382">
              <w:rPr>
                <w:rStyle w:val="Hyperlink"/>
                <w:noProof/>
              </w:rPr>
              <w:t>5.5</w:t>
            </w:r>
            <w:r w:rsidR="00575B91">
              <w:rPr>
                <w:rFonts w:asciiTheme="minorHAnsi" w:eastAsiaTheme="minorEastAsia" w:hAnsiTheme="minorHAnsi" w:cstheme="minorBidi"/>
                <w:noProof/>
                <w:szCs w:val="22"/>
                <w:lang w:eastAsia="en-AU"/>
              </w:rPr>
              <w:tab/>
            </w:r>
            <w:r w:rsidR="00575B91" w:rsidRPr="008C3382">
              <w:rPr>
                <w:rStyle w:val="Hyperlink"/>
                <w:noProof/>
              </w:rPr>
              <w:t>Information classification</w:t>
            </w:r>
            <w:r w:rsidR="00575B91">
              <w:rPr>
                <w:noProof/>
                <w:webHidden/>
              </w:rPr>
              <w:tab/>
            </w:r>
            <w:r w:rsidR="00575B91">
              <w:rPr>
                <w:noProof/>
                <w:webHidden/>
              </w:rPr>
              <w:fldChar w:fldCharType="begin"/>
            </w:r>
            <w:r w:rsidR="00575B91">
              <w:rPr>
                <w:noProof/>
                <w:webHidden/>
              </w:rPr>
              <w:instrText xml:space="preserve"> PAGEREF _Toc132883290 \h </w:instrText>
            </w:r>
            <w:r w:rsidR="00575B91">
              <w:rPr>
                <w:noProof/>
                <w:webHidden/>
              </w:rPr>
            </w:r>
            <w:r w:rsidR="00575B91">
              <w:rPr>
                <w:noProof/>
                <w:webHidden/>
              </w:rPr>
              <w:fldChar w:fldCharType="separate"/>
            </w:r>
            <w:r w:rsidR="00575B91">
              <w:rPr>
                <w:noProof/>
                <w:webHidden/>
              </w:rPr>
              <w:t>12</w:t>
            </w:r>
            <w:r w:rsidR="00575B91">
              <w:rPr>
                <w:noProof/>
                <w:webHidden/>
              </w:rPr>
              <w:fldChar w:fldCharType="end"/>
            </w:r>
          </w:hyperlink>
        </w:p>
        <w:p w14:paraId="11859575" w14:textId="06464196"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91" w:history="1">
            <w:r w:rsidR="00575B91" w:rsidRPr="008C3382">
              <w:rPr>
                <w:rStyle w:val="Hyperlink"/>
                <w:noProof/>
              </w:rPr>
              <w:t>5.6</w:t>
            </w:r>
            <w:r w:rsidR="00575B91">
              <w:rPr>
                <w:rFonts w:asciiTheme="minorHAnsi" w:eastAsiaTheme="minorEastAsia" w:hAnsiTheme="minorHAnsi" w:cstheme="minorBidi"/>
                <w:noProof/>
                <w:szCs w:val="22"/>
                <w:lang w:eastAsia="en-AU"/>
              </w:rPr>
              <w:tab/>
            </w:r>
            <w:r w:rsidR="00575B91" w:rsidRPr="008C3382">
              <w:rPr>
                <w:rStyle w:val="Hyperlink"/>
                <w:noProof/>
              </w:rPr>
              <w:t>Cloud services</w:t>
            </w:r>
            <w:r w:rsidR="00575B91">
              <w:rPr>
                <w:noProof/>
                <w:webHidden/>
              </w:rPr>
              <w:tab/>
            </w:r>
            <w:r w:rsidR="00575B91">
              <w:rPr>
                <w:noProof/>
                <w:webHidden/>
              </w:rPr>
              <w:fldChar w:fldCharType="begin"/>
            </w:r>
            <w:r w:rsidR="00575B91">
              <w:rPr>
                <w:noProof/>
                <w:webHidden/>
              </w:rPr>
              <w:instrText xml:space="preserve"> PAGEREF _Toc132883291 \h </w:instrText>
            </w:r>
            <w:r w:rsidR="00575B91">
              <w:rPr>
                <w:noProof/>
                <w:webHidden/>
              </w:rPr>
            </w:r>
            <w:r w:rsidR="00575B91">
              <w:rPr>
                <w:noProof/>
                <w:webHidden/>
              </w:rPr>
              <w:fldChar w:fldCharType="separate"/>
            </w:r>
            <w:r w:rsidR="00575B91">
              <w:rPr>
                <w:noProof/>
                <w:webHidden/>
              </w:rPr>
              <w:t>12</w:t>
            </w:r>
            <w:r w:rsidR="00575B91">
              <w:rPr>
                <w:noProof/>
                <w:webHidden/>
              </w:rPr>
              <w:fldChar w:fldCharType="end"/>
            </w:r>
          </w:hyperlink>
        </w:p>
        <w:p w14:paraId="4CC36D77" w14:textId="2108E7F2" w:rsidR="00575B91" w:rsidRDefault="00000000" w:rsidP="00575B91">
          <w:pPr>
            <w:pStyle w:val="TOC1"/>
            <w:rPr>
              <w:rFonts w:asciiTheme="minorHAnsi" w:eastAsiaTheme="minorEastAsia" w:hAnsiTheme="minorHAnsi" w:cstheme="minorBidi"/>
              <w:noProof/>
              <w:szCs w:val="22"/>
              <w:lang w:eastAsia="en-AU"/>
            </w:rPr>
          </w:pPr>
          <w:hyperlink w:anchor="_Toc132883292" w:history="1">
            <w:r w:rsidR="00575B91" w:rsidRPr="008C3382">
              <w:rPr>
                <w:rStyle w:val="Hyperlink"/>
                <w:noProof/>
              </w:rPr>
              <w:t>6</w:t>
            </w:r>
            <w:r w:rsidR="00575B91">
              <w:rPr>
                <w:rFonts w:asciiTheme="minorHAnsi" w:eastAsiaTheme="minorEastAsia" w:hAnsiTheme="minorHAnsi" w:cstheme="minorBidi"/>
                <w:noProof/>
                <w:szCs w:val="22"/>
                <w:lang w:eastAsia="en-AU"/>
              </w:rPr>
              <w:tab/>
            </w:r>
            <w:r w:rsidR="00575B91" w:rsidRPr="008C3382">
              <w:rPr>
                <w:rStyle w:val="Hyperlink"/>
                <w:noProof/>
              </w:rPr>
              <w:t>Security Practices</w:t>
            </w:r>
            <w:r w:rsidR="00575B91">
              <w:rPr>
                <w:noProof/>
                <w:webHidden/>
              </w:rPr>
              <w:tab/>
            </w:r>
            <w:r w:rsidR="00575B91">
              <w:rPr>
                <w:noProof/>
                <w:webHidden/>
              </w:rPr>
              <w:fldChar w:fldCharType="begin"/>
            </w:r>
            <w:r w:rsidR="00575B91">
              <w:rPr>
                <w:noProof/>
                <w:webHidden/>
              </w:rPr>
              <w:instrText xml:space="preserve"> PAGEREF _Toc132883292 \h </w:instrText>
            </w:r>
            <w:r w:rsidR="00575B91">
              <w:rPr>
                <w:noProof/>
                <w:webHidden/>
              </w:rPr>
            </w:r>
            <w:r w:rsidR="00575B91">
              <w:rPr>
                <w:noProof/>
                <w:webHidden/>
              </w:rPr>
              <w:fldChar w:fldCharType="separate"/>
            </w:r>
            <w:r w:rsidR="00575B91">
              <w:rPr>
                <w:noProof/>
                <w:webHidden/>
              </w:rPr>
              <w:t>13</w:t>
            </w:r>
            <w:r w:rsidR="00575B91">
              <w:rPr>
                <w:noProof/>
                <w:webHidden/>
              </w:rPr>
              <w:fldChar w:fldCharType="end"/>
            </w:r>
          </w:hyperlink>
        </w:p>
        <w:p w14:paraId="004B3E68" w14:textId="6D4A261D"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93" w:history="1">
            <w:r w:rsidR="00575B91" w:rsidRPr="008C3382">
              <w:rPr>
                <w:rStyle w:val="Hyperlink"/>
                <w:noProof/>
              </w:rPr>
              <w:t>6.1</w:t>
            </w:r>
            <w:r w:rsidR="00575B91">
              <w:rPr>
                <w:rFonts w:asciiTheme="minorHAnsi" w:eastAsiaTheme="minorEastAsia" w:hAnsiTheme="minorHAnsi" w:cstheme="minorBidi"/>
                <w:noProof/>
                <w:szCs w:val="22"/>
                <w:lang w:eastAsia="en-AU"/>
              </w:rPr>
              <w:tab/>
            </w:r>
            <w:r w:rsidR="00575B91" w:rsidRPr="008C3382">
              <w:rPr>
                <w:rStyle w:val="Hyperlink"/>
                <w:noProof/>
              </w:rPr>
              <w:t>Password security</w:t>
            </w:r>
            <w:r w:rsidR="00575B91">
              <w:rPr>
                <w:noProof/>
                <w:webHidden/>
              </w:rPr>
              <w:tab/>
            </w:r>
            <w:r w:rsidR="00575B91">
              <w:rPr>
                <w:noProof/>
                <w:webHidden/>
              </w:rPr>
              <w:fldChar w:fldCharType="begin"/>
            </w:r>
            <w:r w:rsidR="00575B91">
              <w:rPr>
                <w:noProof/>
                <w:webHidden/>
              </w:rPr>
              <w:instrText xml:space="preserve"> PAGEREF _Toc132883293 \h </w:instrText>
            </w:r>
            <w:r w:rsidR="00575B91">
              <w:rPr>
                <w:noProof/>
                <w:webHidden/>
              </w:rPr>
            </w:r>
            <w:r w:rsidR="00575B91">
              <w:rPr>
                <w:noProof/>
                <w:webHidden/>
              </w:rPr>
              <w:fldChar w:fldCharType="separate"/>
            </w:r>
            <w:r w:rsidR="00575B91">
              <w:rPr>
                <w:noProof/>
                <w:webHidden/>
              </w:rPr>
              <w:t>13</w:t>
            </w:r>
            <w:r w:rsidR="00575B91">
              <w:rPr>
                <w:noProof/>
                <w:webHidden/>
              </w:rPr>
              <w:fldChar w:fldCharType="end"/>
            </w:r>
          </w:hyperlink>
        </w:p>
        <w:p w14:paraId="61A5DCE4" w14:textId="29F0096B"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94" w:history="1">
            <w:r w:rsidR="00575B91" w:rsidRPr="008C3382">
              <w:rPr>
                <w:rStyle w:val="Hyperlink"/>
                <w:noProof/>
              </w:rPr>
              <w:t>6.2</w:t>
            </w:r>
            <w:r w:rsidR="00575B91">
              <w:rPr>
                <w:rFonts w:asciiTheme="minorHAnsi" w:eastAsiaTheme="minorEastAsia" w:hAnsiTheme="minorHAnsi" w:cstheme="minorBidi"/>
                <w:noProof/>
                <w:szCs w:val="22"/>
                <w:lang w:eastAsia="en-AU"/>
              </w:rPr>
              <w:tab/>
            </w:r>
            <w:r w:rsidR="00575B91" w:rsidRPr="008C3382">
              <w:rPr>
                <w:rStyle w:val="Hyperlink"/>
                <w:noProof/>
              </w:rPr>
              <w:t>Multi-factor Authentication</w:t>
            </w:r>
            <w:r w:rsidR="00575B91">
              <w:rPr>
                <w:noProof/>
                <w:webHidden/>
              </w:rPr>
              <w:tab/>
            </w:r>
            <w:r w:rsidR="00575B91">
              <w:rPr>
                <w:noProof/>
                <w:webHidden/>
              </w:rPr>
              <w:fldChar w:fldCharType="begin"/>
            </w:r>
            <w:r w:rsidR="00575B91">
              <w:rPr>
                <w:noProof/>
                <w:webHidden/>
              </w:rPr>
              <w:instrText xml:space="preserve"> PAGEREF _Toc132883294 \h </w:instrText>
            </w:r>
            <w:r w:rsidR="00575B91">
              <w:rPr>
                <w:noProof/>
                <w:webHidden/>
              </w:rPr>
            </w:r>
            <w:r w:rsidR="00575B91">
              <w:rPr>
                <w:noProof/>
                <w:webHidden/>
              </w:rPr>
              <w:fldChar w:fldCharType="separate"/>
            </w:r>
            <w:r w:rsidR="00575B91">
              <w:rPr>
                <w:noProof/>
                <w:webHidden/>
              </w:rPr>
              <w:t>13</w:t>
            </w:r>
            <w:r w:rsidR="00575B91">
              <w:rPr>
                <w:noProof/>
                <w:webHidden/>
              </w:rPr>
              <w:fldChar w:fldCharType="end"/>
            </w:r>
          </w:hyperlink>
        </w:p>
        <w:p w14:paraId="3318111D" w14:textId="66D58ADB"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95" w:history="1">
            <w:r w:rsidR="00575B91" w:rsidRPr="008C3382">
              <w:rPr>
                <w:rStyle w:val="Hyperlink"/>
                <w:noProof/>
              </w:rPr>
              <w:t>6.3</w:t>
            </w:r>
            <w:r w:rsidR="00575B91">
              <w:rPr>
                <w:rFonts w:asciiTheme="minorHAnsi" w:eastAsiaTheme="minorEastAsia" w:hAnsiTheme="minorHAnsi" w:cstheme="minorBidi"/>
                <w:noProof/>
                <w:szCs w:val="22"/>
                <w:lang w:eastAsia="en-AU"/>
              </w:rPr>
              <w:tab/>
            </w:r>
            <w:r w:rsidR="00575B91" w:rsidRPr="008C3382">
              <w:rPr>
                <w:rStyle w:val="Hyperlink"/>
                <w:noProof/>
              </w:rPr>
              <w:t>Security awareness</w:t>
            </w:r>
            <w:r w:rsidR="00575B91">
              <w:rPr>
                <w:noProof/>
                <w:webHidden/>
              </w:rPr>
              <w:tab/>
            </w:r>
            <w:r w:rsidR="00575B91">
              <w:rPr>
                <w:noProof/>
                <w:webHidden/>
              </w:rPr>
              <w:fldChar w:fldCharType="begin"/>
            </w:r>
            <w:r w:rsidR="00575B91">
              <w:rPr>
                <w:noProof/>
                <w:webHidden/>
              </w:rPr>
              <w:instrText xml:space="preserve"> PAGEREF _Toc132883295 \h </w:instrText>
            </w:r>
            <w:r w:rsidR="00575B91">
              <w:rPr>
                <w:noProof/>
                <w:webHidden/>
              </w:rPr>
            </w:r>
            <w:r w:rsidR="00575B91">
              <w:rPr>
                <w:noProof/>
                <w:webHidden/>
              </w:rPr>
              <w:fldChar w:fldCharType="separate"/>
            </w:r>
            <w:r w:rsidR="00575B91">
              <w:rPr>
                <w:noProof/>
                <w:webHidden/>
              </w:rPr>
              <w:t>14</w:t>
            </w:r>
            <w:r w:rsidR="00575B91">
              <w:rPr>
                <w:noProof/>
                <w:webHidden/>
              </w:rPr>
              <w:fldChar w:fldCharType="end"/>
            </w:r>
          </w:hyperlink>
        </w:p>
        <w:p w14:paraId="3D55582E" w14:textId="275B9566"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96" w:history="1">
            <w:r w:rsidR="00575B91" w:rsidRPr="008C3382">
              <w:rPr>
                <w:rStyle w:val="Hyperlink"/>
                <w:noProof/>
              </w:rPr>
              <w:t>6.4</w:t>
            </w:r>
            <w:r w:rsidR="00575B91">
              <w:rPr>
                <w:rFonts w:asciiTheme="minorHAnsi" w:eastAsiaTheme="minorEastAsia" w:hAnsiTheme="minorHAnsi" w:cstheme="minorBidi"/>
                <w:noProof/>
                <w:szCs w:val="22"/>
                <w:lang w:eastAsia="en-AU"/>
              </w:rPr>
              <w:tab/>
            </w:r>
            <w:r w:rsidR="00575B91" w:rsidRPr="008C3382">
              <w:rPr>
                <w:rStyle w:val="Hyperlink"/>
                <w:noProof/>
              </w:rPr>
              <w:t>Security leadership</w:t>
            </w:r>
            <w:r w:rsidR="00575B91">
              <w:rPr>
                <w:noProof/>
                <w:webHidden/>
              </w:rPr>
              <w:tab/>
            </w:r>
            <w:r w:rsidR="00575B91">
              <w:rPr>
                <w:noProof/>
                <w:webHidden/>
              </w:rPr>
              <w:fldChar w:fldCharType="begin"/>
            </w:r>
            <w:r w:rsidR="00575B91">
              <w:rPr>
                <w:noProof/>
                <w:webHidden/>
              </w:rPr>
              <w:instrText xml:space="preserve"> PAGEREF _Toc132883296 \h </w:instrText>
            </w:r>
            <w:r w:rsidR="00575B91">
              <w:rPr>
                <w:noProof/>
                <w:webHidden/>
              </w:rPr>
            </w:r>
            <w:r w:rsidR="00575B91">
              <w:rPr>
                <w:noProof/>
                <w:webHidden/>
              </w:rPr>
              <w:fldChar w:fldCharType="separate"/>
            </w:r>
            <w:r w:rsidR="00575B91">
              <w:rPr>
                <w:noProof/>
                <w:webHidden/>
              </w:rPr>
              <w:t>14</w:t>
            </w:r>
            <w:r w:rsidR="00575B91">
              <w:rPr>
                <w:noProof/>
                <w:webHidden/>
              </w:rPr>
              <w:fldChar w:fldCharType="end"/>
            </w:r>
          </w:hyperlink>
        </w:p>
        <w:p w14:paraId="0E24C3F7" w14:textId="1F03FAE0"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97" w:history="1">
            <w:r w:rsidR="00575B91" w:rsidRPr="008C3382">
              <w:rPr>
                <w:rStyle w:val="Hyperlink"/>
                <w:noProof/>
              </w:rPr>
              <w:t>6.5</w:t>
            </w:r>
            <w:r w:rsidR="00575B91">
              <w:rPr>
                <w:rFonts w:asciiTheme="minorHAnsi" w:eastAsiaTheme="minorEastAsia" w:hAnsiTheme="minorHAnsi" w:cstheme="minorBidi"/>
                <w:noProof/>
                <w:szCs w:val="22"/>
                <w:lang w:eastAsia="en-AU"/>
              </w:rPr>
              <w:tab/>
            </w:r>
            <w:r w:rsidR="00575B91" w:rsidRPr="008C3382">
              <w:rPr>
                <w:rStyle w:val="Hyperlink"/>
                <w:noProof/>
              </w:rPr>
              <w:t>Security incident reporting</w:t>
            </w:r>
            <w:r w:rsidR="00575B91">
              <w:rPr>
                <w:noProof/>
                <w:webHidden/>
              </w:rPr>
              <w:tab/>
            </w:r>
            <w:r w:rsidR="00575B91">
              <w:rPr>
                <w:noProof/>
                <w:webHidden/>
              </w:rPr>
              <w:fldChar w:fldCharType="begin"/>
            </w:r>
            <w:r w:rsidR="00575B91">
              <w:rPr>
                <w:noProof/>
                <w:webHidden/>
              </w:rPr>
              <w:instrText xml:space="preserve"> PAGEREF _Toc132883297 \h </w:instrText>
            </w:r>
            <w:r w:rsidR="00575B91">
              <w:rPr>
                <w:noProof/>
                <w:webHidden/>
              </w:rPr>
            </w:r>
            <w:r w:rsidR="00575B91">
              <w:rPr>
                <w:noProof/>
                <w:webHidden/>
              </w:rPr>
              <w:fldChar w:fldCharType="separate"/>
            </w:r>
            <w:r w:rsidR="00575B91">
              <w:rPr>
                <w:noProof/>
                <w:webHidden/>
              </w:rPr>
              <w:t>14</w:t>
            </w:r>
            <w:r w:rsidR="00575B91">
              <w:rPr>
                <w:noProof/>
                <w:webHidden/>
              </w:rPr>
              <w:fldChar w:fldCharType="end"/>
            </w:r>
          </w:hyperlink>
        </w:p>
        <w:p w14:paraId="337E99BF" w14:textId="4245A90C"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98" w:history="1">
            <w:r w:rsidR="00575B91" w:rsidRPr="008C3382">
              <w:rPr>
                <w:rStyle w:val="Hyperlink"/>
                <w:noProof/>
              </w:rPr>
              <w:t>6.6</w:t>
            </w:r>
            <w:r w:rsidR="00575B91">
              <w:rPr>
                <w:rFonts w:asciiTheme="minorHAnsi" w:eastAsiaTheme="minorEastAsia" w:hAnsiTheme="minorHAnsi" w:cstheme="minorBidi"/>
                <w:noProof/>
                <w:szCs w:val="22"/>
                <w:lang w:eastAsia="en-AU"/>
              </w:rPr>
              <w:tab/>
            </w:r>
            <w:r w:rsidR="00575B91" w:rsidRPr="008C3382">
              <w:rPr>
                <w:rStyle w:val="Hyperlink"/>
                <w:noProof/>
              </w:rPr>
              <w:t>Copying or installing software on ACT Government computers</w:t>
            </w:r>
            <w:r w:rsidR="00575B91">
              <w:rPr>
                <w:noProof/>
                <w:webHidden/>
              </w:rPr>
              <w:tab/>
            </w:r>
            <w:r w:rsidR="00575B91">
              <w:rPr>
                <w:noProof/>
                <w:webHidden/>
              </w:rPr>
              <w:fldChar w:fldCharType="begin"/>
            </w:r>
            <w:r w:rsidR="00575B91">
              <w:rPr>
                <w:noProof/>
                <w:webHidden/>
              </w:rPr>
              <w:instrText xml:space="preserve"> PAGEREF _Toc132883298 \h </w:instrText>
            </w:r>
            <w:r w:rsidR="00575B91">
              <w:rPr>
                <w:noProof/>
                <w:webHidden/>
              </w:rPr>
            </w:r>
            <w:r w:rsidR="00575B91">
              <w:rPr>
                <w:noProof/>
                <w:webHidden/>
              </w:rPr>
              <w:fldChar w:fldCharType="separate"/>
            </w:r>
            <w:r w:rsidR="00575B91">
              <w:rPr>
                <w:noProof/>
                <w:webHidden/>
              </w:rPr>
              <w:t>15</w:t>
            </w:r>
            <w:r w:rsidR="00575B91">
              <w:rPr>
                <w:noProof/>
                <w:webHidden/>
              </w:rPr>
              <w:fldChar w:fldCharType="end"/>
            </w:r>
          </w:hyperlink>
        </w:p>
        <w:p w14:paraId="1ADD0503" w14:textId="2F281E50"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299" w:history="1">
            <w:r w:rsidR="00575B91" w:rsidRPr="008C3382">
              <w:rPr>
                <w:rStyle w:val="Hyperlink"/>
                <w:noProof/>
              </w:rPr>
              <w:t>6.7</w:t>
            </w:r>
            <w:r w:rsidR="00575B91">
              <w:rPr>
                <w:rFonts w:asciiTheme="minorHAnsi" w:eastAsiaTheme="minorEastAsia" w:hAnsiTheme="minorHAnsi" w:cstheme="minorBidi"/>
                <w:noProof/>
                <w:szCs w:val="22"/>
                <w:lang w:eastAsia="en-AU"/>
              </w:rPr>
              <w:tab/>
            </w:r>
            <w:r w:rsidR="00575B91" w:rsidRPr="008C3382">
              <w:rPr>
                <w:rStyle w:val="Hyperlink"/>
                <w:noProof/>
              </w:rPr>
              <w:t>Malicious software and viruses</w:t>
            </w:r>
            <w:r w:rsidR="00575B91">
              <w:rPr>
                <w:noProof/>
                <w:webHidden/>
              </w:rPr>
              <w:tab/>
            </w:r>
            <w:r w:rsidR="00575B91">
              <w:rPr>
                <w:noProof/>
                <w:webHidden/>
              </w:rPr>
              <w:fldChar w:fldCharType="begin"/>
            </w:r>
            <w:r w:rsidR="00575B91">
              <w:rPr>
                <w:noProof/>
                <w:webHidden/>
              </w:rPr>
              <w:instrText xml:space="preserve"> PAGEREF _Toc132883299 \h </w:instrText>
            </w:r>
            <w:r w:rsidR="00575B91">
              <w:rPr>
                <w:noProof/>
                <w:webHidden/>
              </w:rPr>
            </w:r>
            <w:r w:rsidR="00575B91">
              <w:rPr>
                <w:noProof/>
                <w:webHidden/>
              </w:rPr>
              <w:fldChar w:fldCharType="separate"/>
            </w:r>
            <w:r w:rsidR="00575B91">
              <w:rPr>
                <w:noProof/>
                <w:webHidden/>
              </w:rPr>
              <w:t>15</w:t>
            </w:r>
            <w:r w:rsidR="00575B91">
              <w:rPr>
                <w:noProof/>
                <w:webHidden/>
              </w:rPr>
              <w:fldChar w:fldCharType="end"/>
            </w:r>
          </w:hyperlink>
        </w:p>
        <w:p w14:paraId="2C1608A7" w14:textId="63802124"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300" w:history="1">
            <w:r w:rsidR="00575B91" w:rsidRPr="008C3382">
              <w:rPr>
                <w:rStyle w:val="Hyperlink"/>
                <w:noProof/>
              </w:rPr>
              <w:t>6.8</w:t>
            </w:r>
            <w:r w:rsidR="00575B91">
              <w:rPr>
                <w:rFonts w:asciiTheme="minorHAnsi" w:eastAsiaTheme="minorEastAsia" w:hAnsiTheme="minorHAnsi" w:cstheme="minorBidi"/>
                <w:noProof/>
                <w:szCs w:val="22"/>
                <w:lang w:eastAsia="en-AU"/>
              </w:rPr>
              <w:tab/>
            </w:r>
            <w:r w:rsidR="00575B91" w:rsidRPr="008C3382">
              <w:rPr>
                <w:rStyle w:val="Hyperlink"/>
                <w:noProof/>
              </w:rPr>
              <w:t>Network and local drives</w:t>
            </w:r>
            <w:r w:rsidR="00575B91">
              <w:rPr>
                <w:noProof/>
                <w:webHidden/>
              </w:rPr>
              <w:tab/>
            </w:r>
            <w:r w:rsidR="00575B91">
              <w:rPr>
                <w:noProof/>
                <w:webHidden/>
              </w:rPr>
              <w:fldChar w:fldCharType="begin"/>
            </w:r>
            <w:r w:rsidR="00575B91">
              <w:rPr>
                <w:noProof/>
                <w:webHidden/>
              </w:rPr>
              <w:instrText xml:space="preserve"> PAGEREF _Toc132883300 \h </w:instrText>
            </w:r>
            <w:r w:rsidR="00575B91">
              <w:rPr>
                <w:noProof/>
                <w:webHidden/>
              </w:rPr>
            </w:r>
            <w:r w:rsidR="00575B91">
              <w:rPr>
                <w:noProof/>
                <w:webHidden/>
              </w:rPr>
              <w:fldChar w:fldCharType="separate"/>
            </w:r>
            <w:r w:rsidR="00575B91">
              <w:rPr>
                <w:noProof/>
                <w:webHidden/>
              </w:rPr>
              <w:t>15</w:t>
            </w:r>
            <w:r w:rsidR="00575B91">
              <w:rPr>
                <w:noProof/>
                <w:webHidden/>
              </w:rPr>
              <w:fldChar w:fldCharType="end"/>
            </w:r>
          </w:hyperlink>
        </w:p>
        <w:p w14:paraId="6456A9DC" w14:textId="39C5E9E3"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301" w:history="1">
            <w:r w:rsidR="00575B91" w:rsidRPr="008C3382">
              <w:rPr>
                <w:rStyle w:val="Hyperlink"/>
                <w:noProof/>
              </w:rPr>
              <w:t>6.9</w:t>
            </w:r>
            <w:r w:rsidR="00575B91">
              <w:rPr>
                <w:rFonts w:asciiTheme="minorHAnsi" w:eastAsiaTheme="minorEastAsia" w:hAnsiTheme="minorHAnsi" w:cstheme="minorBidi"/>
                <w:noProof/>
                <w:szCs w:val="22"/>
                <w:lang w:eastAsia="en-AU"/>
              </w:rPr>
              <w:tab/>
            </w:r>
            <w:r w:rsidR="00575B91" w:rsidRPr="008C3382">
              <w:rPr>
                <w:rStyle w:val="Hyperlink"/>
                <w:noProof/>
              </w:rPr>
              <w:t>Online transactions</w:t>
            </w:r>
            <w:r w:rsidR="00575B91">
              <w:rPr>
                <w:noProof/>
                <w:webHidden/>
              </w:rPr>
              <w:tab/>
            </w:r>
            <w:r w:rsidR="00575B91">
              <w:rPr>
                <w:noProof/>
                <w:webHidden/>
              </w:rPr>
              <w:fldChar w:fldCharType="begin"/>
            </w:r>
            <w:r w:rsidR="00575B91">
              <w:rPr>
                <w:noProof/>
                <w:webHidden/>
              </w:rPr>
              <w:instrText xml:space="preserve"> PAGEREF _Toc132883301 \h </w:instrText>
            </w:r>
            <w:r w:rsidR="00575B91">
              <w:rPr>
                <w:noProof/>
                <w:webHidden/>
              </w:rPr>
            </w:r>
            <w:r w:rsidR="00575B91">
              <w:rPr>
                <w:noProof/>
                <w:webHidden/>
              </w:rPr>
              <w:fldChar w:fldCharType="separate"/>
            </w:r>
            <w:r w:rsidR="00575B91">
              <w:rPr>
                <w:noProof/>
                <w:webHidden/>
              </w:rPr>
              <w:t>16</w:t>
            </w:r>
            <w:r w:rsidR="00575B91">
              <w:rPr>
                <w:noProof/>
                <w:webHidden/>
              </w:rPr>
              <w:fldChar w:fldCharType="end"/>
            </w:r>
          </w:hyperlink>
        </w:p>
        <w:p w14:paraId="6BBF49CA" w14:textId="711992DE" w:rsidR="00575B91" w:rsidRDefault="00000000" w:rsidP="00575B91">
          <w:pPr>
            <w:pStyle w:val="TOC1"/>
            <w:rPr>
              <w:rFonts w:asciiTheme="minorHAnsi" w:eastAsiaTheme="minorEastAsia" w:hAnsiTheme="minorHAnsi" w:cstheme="minorBidi"/>
              <w:noProof/>
              <w:szCs w:val="22"/>
              <w:lang w:eastAsia="en-AU"/>
            </w:rPr>
          </w:pPr>
          <w:hyperlink w:anchor="_Toc132883302" w:history="1">
            <w:r w:rsidR="00575B91" w:rsidRPr="008C3382">
              <w:rPr>
                <w:rStyle w:val="Hyperlink"/>
                <w:noProof/>
              </w:rPr>
              <w:t>7</w:t>
            </w:r>
            <w:r w:rsidR="00575B91">
              <w:rPr>
                <w:rFonts w:asciiTheme="minorHAnsi" w:eastAsiaTheme="minorEastAsia" w:hAnsiTheme="minorHAnsi" w:cstheme="minorBidi"/>
                <w:noProof/>
                <w:szCs w:val="22"/>
                <w:lang w:eastAsia="en-AU"/>
              </w:rPr>
              <w:tab/>
            </w:r>
            <w:r w:rsidR="00575B91" w:rsidRPr="008C3382">
              <w:rPr>
                <w:rStyle w:val="Hyperlink"/>
                <w:noProof/>
              </w:rPr>
              <w:t>Compliance</w:t>
            </w:r>
            <w:r w:rsidR="00575B91">
              <w:rPr>
                <w:noProof/>
                <w:webHidden/>
              </w:rPr>
              <w:tab/>
            </w:r>
            <w:r w:rsidR="00575B91">
              <w:rPr>
                <w:noProof/>
                <w:webHidden/>
              </w:rPr>
              <w:fldChar w:fldCharType="begin"/>
            </w:r>
            <w:r w:rsidR="00575B91">
              <w:rPr>
                <w:noProof/>
                <w:webHidden/>
              </w:rPr>
              <w:instrText xml:space="preserve"> PAGEREF _Toc132883302 \h </w:instrText>
            </w:r>
            <w:r w:rsidR="00575B91">
              <w:rPr>
                <w:noProof/>
                <w:webHidden/>
              </w:rPr>
            </w:r>
            <w:r w:rsidR="00575B91">
              <w:rPr>
                <w:noProof/>
                <w:webHidden/>
              </w:rPr>
              <w:fldChar w:fldCharType="separate"/>
            </w:r>
            <w:r w:rsidR="00575B91">
              <w:rPr>
                <w:noProof/>
                <w:webHidden/>
              </w:rPr>
              <w:t>16</w:t>
            </w:r>
            <w:r w:rsidR="00575B91">
              <w:rPr>
                <w:noProof/>
                <w:webHidden/>
              </w:rPr>
              <w:fldChar w:fldCharType="end"/>
            </w:r>
          </w:hyperlink>
        </w:p>
        <w:p w14:paraId="247EC7AA" w14:textId="4B8F1C8E"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303" w:history="1">
            <w:r w:rsidR="00575B91" w:rsidRPr="008C3382">
              <w:rPr>
                <w:rStyle w:val="Hyperlink"/>
                <w:noProof/>
              </w:rPr>
              <w:t>7.1</w:t>
            </w:r>
            <w:r w:rsidR="00575B91">
              <w:rPr>
                <w:rFonts w:asciiTheme="minorHAnsi" w:eastAsiaTheme="minorEastAsia" w:hAnsiTheme="minorHAnsi" w:cstheme="minorBidi"/>
                <w:noProof/>
                <w:szCs w:val="22"/>
                <w:lang w:eastAsia="en-AU"/>
              </w:rPr>
              <w:tab/>
            </w:r>
            <w:r w:rsidR="00575B91" w:rsidRPr="008C3382">
              <w:rPr>
                <w:rStyle w:val="Hyperlink"/>
                <w:noProof/>
              </w:rPr>
              <w:t>Logging and monitoring</w:t>
            </w:r>
            <w:r w:rsidR="00575B91">
              <w:rPr>
                <w:noProof/>
                <w:webHidden/>
              </w:rPr>
              <w:tab/>
            </w:r>
            <w:r w:rsidR="00575B91">
              <w:rPr>
                <w:noProof/>
                <w:webHidden/>
              </w:rPr>
              <w:fldChar w:fldCharType="begin"/>
            </w:r>
            <w:r w:rsidR="00575B91">
              <w:rPr>
                <w:noProof/>
                <w:webHidden/>
              </w:rPr>
              <w:instrText xml:space="preserve"> PAGEREF _Toc132883303 \h </w:instrText>
            </w:r>
            <w:r w:rsidR="00575B91">
              <w:rPr>
                <w:noProof/>
                <w:webHidden/>
              </w:rPr>
            </w:r>
            <w:r w:rsidR="00575B91">
              <w:rPr>
                <w:noProof/>
                <w:webHidden/>
              </w:rPr>
              <w:fldChar w:fldCharType="separate"/>
            </w:r>
            <w:r w:rsidR="00575B91">
              <w:rPr>
                <w:noProof/>
                <w:webHidden/>
              </w:rPr>
              <w:t>16</w:t>
            </w:r>
            <w:r w:rsidR="00575B91">
              <w:rPr>
                <w:noProof/>
                <w:webHidden/>
              </w:rPr>
              <w:fldChar w:fldCharType="end"/>
            </w:r>
          </w:hyperlink>
        </w:p>
        <w:p w14:paraId="2EBE9336" w14:textId="2FCB7364"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304" w:history="1">
            <w:r w:rsidR="00575B91" w:rsidRPr="008C3382">
              <w:rPr>
                <w:rStyle w:val="Hyperlink"/>
                <w:noProof/>
              </w:rPr>
              <w:t>7.2</w:t>
            </w:r>
            <w:r w:rsidR="00575B91">
              <w:rPr>
                <w:rFonts w:asciiTheme="minorHAnsi" w:eastAsiaTheme="minorEastAsia" w:hAnsiTheme="minorHAnsi" w:cstheme="minorBidi"/>
                <w:noProof/>
                <w:szCs w:val="22"/>
                <w:lang w:eastAsia="en-AU"/>
              </w:rPr>
              <w:tab/>
            </w:r>
            <w:r w:rsidR="00575B91" w:rsidRPr="008C3382">
              <w:rPr>
                <w:rStyle w:val="Hyperlink"/>
                <w:noProof/>
              </w:rPr>
              <w:t>Password auditing</w:t>
            </w:r>
            <w:r w:rsidR="00575B91">
              <w:rPr>
                <w:noProof/>
                <w:webHidden/>
              </w:rPr>
              <w:tab/>
            </w:r>
            <w:r w:rsidR="00575B91">
              <w:rPr>
                <w:noProof/>
                <w:webHidden/>
              </w:rPr>
              <w:fldChar w:fldCharType="begin"/>
            </w:r>
            <w:r w:rsidR="00575B91">
              <w:rPr>
                <w:noProof/>
                <w:webHidden/>
              </w:rPr>
              <w:instrText xml:space="preserve"> PAGEREF _Toc132883304 \h </w:instrText>
            </w:r>
            <w:r w:rsidR="00575B91">
              <w:rPr>
                <w:noProof/>
                <w:webHidden/>
              </w:rPr>
            </w:r>
            <w:r w:rsidR="00575B91">
              <w:rPr>
                <w:noProof/>
                <w:webHidden/>
              </w:rPr>
              <w:fldChar w:fldCharType="separate"/>
            </w:r>
            <w:r w:rsidR="00575B91">
              <w:rPr>
                <w:noProof/>
                <w:webHidden/>
              </w:rPr>
              <w:t>17</w:t>
            </w:r>
            <w:r w:rsidR="00575B91">
              <w:rPr>
                <w:noProof/>
                <w:webHidden/>
              </w:rPr>
              <w:fldChar w:fldCharType="end"/>
            </w:r>
          </w:hyperlink>
        </w:p>
        <w:p w14:paraId="602238E9" w14:textId="5D5E8C45"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305" w:history="1">
            <w:r w:rsidR="00575B91" w:rsidRPr="008C3382">
              <w:rPr>
                <w:rStyle w:val="Hyperlink"/>
                <w:noProof/>
              </w:rPr>
              <w:t>7.3</w:t>
            </w:r>
            <w:r w:rsidR="00575B91">
              <w:rPr>
                <w:rFonts w:asciiTheme="minorHAnsi" w:eastAsiaTheme="minorEastAsia" w:hAnsiTheme="minorHAnsi" w:cstheme="minorBidi"/>
                <w:noProof/>
                <w:szCs w:val="22"/>
                <w:lang w:eastAsia="en-AU"/>
              </w:rPr>
              <w:tab/>
            </w:r>
            <w:r w:rsidR="00575B91" w:rsidRPr="008C3382">
              <w:rPr>
                <w:rStyle w:val="Hyperlink"/>
                <w:noProof/>
              </w:rPr>
              <w:t>Investigations</w:t>
            </w:r>
            <w:r w:rsidR="00575B91">
              <w:rPr>
                <w:noProof/>
                <w:webHidden/>
              </w:rPr>
              <w:tab/>
            </w:r>
            <w:r w:rsidR="00575B91">
              <w:rPr>
                <w:noProof/>
                <w:webHidden/>
              </w:rPr>
              <w:fldChar w:fldCharType="begin"/>
            </w:r>
            <w:r w:rsidR="00575B91">
              <w:rPr>
                <w:noProof/>
                <w:webHidden/>
              </w:rPr>
              <w:instrText xml:space="preserve"> PAGEREF _Toc132883305 \h </w:instrText>
            </w:r>
            <w:r w:rsidR="00575B91">
              <w:rPr>
                <w:noProof/>
                <w:webHidden/>
              </w:rPr>
            </w:r>
            <w:r w:rsidR="00575B91">
              <w:rPr>
                <w:noProof/>
                <w:webHidden/>
              </w:rPr>
              <w:fldChar w:fldCharType="separate"/>
            </w:r>
            <w:r w:rsidR="00575B91">
              <w:rPr>
                <w:noProof/>
                <w:webHidden/>
              </w:rPr>
              <w:t>17</w:t>
            </w:r>
            <w:r w:rsidR="00575B91">
              <w:rPr>
                <w:noProof/>
                <w:webHidden/>
              </w:rPr>
              <w:fldChar w:fldCharType="end"/>
            </w:r>
          </w:hyperlink>
        </w:p>
        <w:p w14:paraId="1BEE28A0" w14:textId="29D1AA32"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306" w:history="1">
            <w:r w:rsidR="00575B91" w:rsidRPr="008C3382">
              <w:rPr>
                <w:rStyle w:val="Hyperlink"/>
                <w:noProof/>
              </w:rPr>
              <w:t>7.4</w:t>
            </w:r>
            <w:r w:rsidR="00575B91">
              <w:rPr>
                <w:rFonts w:asciiTheme="minorHAnsi" w:eastAsiaTheme="minorEastAsia" w:hAnsiTheme="minorHAnsi" w:cstheme="minorBidi"/>
                <w:noProof/>
                <w:szCs w:val="22"/>
                <w:lang w:eastAsia="en-AU"/>
              </w:rPr>
              <w:tab/>
            </w:r>
            <w:r w:rsidR="00575B91" w:rsidRPr="008C3382">
              <w:rPr>
                <w:rStyle w:val="Hyperlink"/>
                <w:noProof/>
              </w:rPr>
              <w:t>Exemptions</w:t>
            </w:r>
            <w:r w:rsidR="00575B91">
              <w:rPr>
                <w:noProof/>
                <w:webHidden/>
              </w:rPr>
              <w:tab/>
            </w:r>
            <w:r w:rsidR="00575B91">
              <w:rPr>
                <w:noProof/>
                <w:webHidden/>
              </w:rPr>
              <w:fldChar w:fldCharType="begin"/>
            </w:r>
            <w:r w:rsidR="00575B91">
              <w:rPr>
                <w:noProof/>
                <w:webHidden/>
              </w:rPr>
              <w:instrText xml:space="preserve"> PAGEREF _Toc132883306 \h </w:instrText>
            </w:r>
            <w:r w:rsidR="00575B91">
              <w:rPr>
                <w:noProof/>
                <w:webHidden/>
              </w:rPr>
            </w:r>
            <w:r w:rsidR="00575B91">
              <w:rPr>
                <w:noProof/>
                <w:webHidden/>
              </w:rPr>
              <w:fldChar w:fldCharType="separate"/>
            </w:r>
            <w:r w:rsidR="00575B91">
              <w:rPr>
                <w:noProof/>
                <w:webHidden/>
              </w:rPr>
              <w:t>17</w:t>
            </w:r>
            <w:r w:rsidR="00575B91">
              <w:rPr>
                <w:noProof/>
                <w:webHidden/>
              </w:rPr>
              <w:fldChar w:fldCharType="end"/>
            </w:r>
          </w:hyperlink>
        </w:p>
        <w:p w14:paraId="1A993DC5" w14:textId="4734F16B"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307" w:history="1">
            <w:r w:rsidR="00575B91" w:rsidRPr="008C3382">
              <w:rPr>
                <w:rStyle w:val="Hyperlink"/>
                <w:noProof/>
              </w:rPr>
              <w:t>7.5</w:t>
            </w:r>
            <w:r w:rsidR="00575B91">
              <w:rPr>
                <w:rFonts w:asciiTheme="minorHAnsi" w:eastAsiaTheme="minorEastAsia" w:hAnsiTheme="minorHAnsi" w:cstheme="minorBidi"/>
                <w:noProof/>
                <w:szCs w:val="22"/>
                <w:lang w:eastAsia="en-AU"/>
              </w:rPr>
              <w:tab/>
            </w:r>
            <w:r w:rsidR="00575B91" w:rsidRPr="008C3382">
              <w:rPr>
                <w:rStyle w:val="Hyperlink"/>
                <w:noProof/>
              </w:rPr>
              <w:t>Inappropriate use</w:t>
            </w:r>
            <w:r w:rsidR="00575B91">
              <w:rPr>
                <w:noProof/>
                <w:webHidden/>
              </w:rPr>
              <w:tab/>
            </w:r>
            <w:r w:rsidR="00575B91">
              <w:rPr>
                <w:noProof/>
                <w:webHidden/>
              </w:rPr>
              <w:fldChar w:fldCharType="begin"/>
            </w:r>
            <w:r w:rsidR="00575B91">
              <w:rPr>
                <w:noProof/>
                <w:webHidden/>
              </w:rPr>
              <w:instrText xml:space="preserve"> PAGEREF _Toc132883307 \h </w:instrText>
            </w:r>
            <w:r w:rsidR="00575B91">
              <w:rPr>
                <w:noProof/>
                <w:webHidden/>
              </w:rPr>
            </w:r>
            <w:r w:rsidR="00575B91">
              <w:rPr>
                <w:noProof/>
                <w:webHidden/>
              </w:rPr>
              <w:fldChar w:fldCharType="separate"/>
            </w:r>
            <w:r w:rsidR="00575B91">
              <w:rPr>
                <w:noProof/>
                <w:webHidden/>
              </w:rPr>
              <w:t>17</w:t>
            </w:r>
            <w:r w:rsidR="00575B91">
              <w:rPr>
                <w:noProof/>
                <w:webHidden/>
              </w:rPr>
              <w:fldChar w:fldCharType="end"/>
            </w:r>
          </w:hyperlink>
        </w:p>
        <w:p w14:paraId="03E37886" w14:textId="56B7C282"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308" w:history="1">
            <w:r w:rsidR="00575B91" w:rsidRPr="008C3382">
              <w:rPr>
                <w:rStyle w:val="Hyperlink"/>
                <w:noProof/>
              </w:rPr>
              <w:t>7.6</w:t>
            </w:r>
            <w:r w:rsidR="00575B91">
              <w:rPr>
                <w:rFonts w:asciiTheme="minorHAnsi" w:eastAsiaTheme="minorEastAsia" w:hAnsiTheme="minorHAnsi" w:cstheme="minorBidi"/>
                <w:noProof/>
                <w:szCs w:val="22"/>
                <w:lang w:eastAsia="en-AU"/>
              </w:rPr>
              <w:tab/>
            </w:r>
            <w:r w:rsidR="00575B91" w:rsidRPr="008C3382">
              <w:rPr>
                <w:rStyle w:val="Hyperlink"/>
                <w:noProof/>
              </w:rPr>
              <w:t>Prohibited use</w:t>
            </w:r>
            <w:r w:rsidR="00575B91">
              <w:rPr>
                <w:noProof/>
                <w:webHidden/>
              </w:rPr>
              <w:tab/>
            </w:r>
            <w:r w:rsidR="00575B91">
              <w:rPr>
                <w:noProof/>
                <w:webHidden/>
              </w:rPr>
              <w:fldChar w:fldCharType="begin"/>
            </w:r>
            <w:r w:rsidR="00575B91">
              <w:rPr>
                <w:noProof/>
                <w:webHidden/>
              </w:rPr>
              <w:instrText xml:space="preserve"> PAGEREF _Toc132883308 \h </w:instrText>
            </w:r>
            <w:r w:rsidR="00575B91">
              <w:rPr>
                <w:noProof/>
                <w:webHidden/>
              </w:rPr>
            </w:r>
            <w:r w:rsidR="00575B91">
              <w:rPr>
                <w:noProof/>
                <w:webHidden/>
              </w:rPr>
              <w:fldChar w:fldCharType="separate"/>
            </w:r>
            <w:r w:rsidR="00575B91">
              <w:rPr>
                <w:noProof/>
                <w:webHidden/>
              </w:rPr>
              <w:t>18</w:t>
            </w:r>
            <w:r w:rsidR="00575B91">
              <w:rPr>
                <w:noProof/>
                <w:webHidden/>
              </w:rPr>
              <w:fldChar w:fldCharType="end"/>
            </w:r>
          </w:hyperlink>
        </w:p>
        <w:p w14:paraId="48936ADF" w14:textId="2FDB39D9" w:rsidR="00575B91" w:rsidRDefault="00000000">
          <w:pPr>
            <w:pStyle w:val="TOC2"/>
            <w:tabs>
              <w:tab w:val="left" w:pos="880"/>
              <w:tab w:val="right" w:leader="dot" w:pos="9305"/>
            </w:tabs>
            <w:rPr>
              <w:rFonts w:asciiTheme="minorHAnsi" w:eastAsiaTheme="minorEastAsia" w:hAnsiTheme="minorHAnsi" w:cstheme="minorBidi"/>
              <w:noProof/>
              <w:szCs w:val="22"/>
              <w:lang w:eastAsia="en-AU"/>
            </w:rPr>
          </w:pPr>
          <w:hyperlink w:anchor="_Toc132883309" w:history="1">
            <w:r w:rsidR="00575B91" w:rsidRPr="008C3382">
              <w:rPr>
                <w:rStyle w:val="Hyperlink"/>
                <w:noProof/>
              </w:rPr>
              <w:t>7.7</w:t>
            </w:r>
            <w:r w:rsidR="00575B91">
              <w:rPr>
                <w:rFonts w:asciiTheme="minorHAnsi" w:eastAsiaTheme="minorEastAsia" w:hAnsiTheme="minorHAnsi" w:cstheme="minorBidi"/>
                <w:noProof/>
                <w:szCs w:val="22"/>
                <w:lang w:eastAsia="en-AU"/>
              </w:rPr>
              <w:tab/>
            </w:r>
            <w:r w:rsidR="00575B91" w:rsidRPr="008C3382">
              <w:rPr>
                <w:rStyle w:val="Hyperlink"/>
                <w:noProof/>
              </w:rPr>
              <w:t>Consequences</w:t>
            </w:r>
            <w:r w:rsidR="00575B91">
              <w:rPr>
                <w:noProof/>
                <w:webHidden/>
              </w:rPr>
              <w:tab/>
            </w:r>
            <w:r w:rsidR="00575B91">
              <w:rPr>
                <w:noProof/>
                <w:webHidden/>
              </w:rPr>
              <w:fldChar w:fldCharType="begin"/>
            </w:r>
            <w:r w:rsidR="00575B91">
              <w:rPr>
                <w:noProof/>
                <w:webHidden/>
              </w:rPr>
              <w:instrText xml:space="preserve"> PAGEREF _Toc132883309 \h </w:instrText>
            </w:r>
            <w:r w:rsidR="00575B91">
              <w:rPr>
                <w:noProof/>
                <w:webHidden/>
              </w:rPr>
            </w:r>
            <w:r w:rsidR="00575B91">
              <w:rPr>
                <w:noProof/>
                <w:webHidden/>
              </w:rPr>
              <w:fldChar w:fldCharType="separate"/>
            </w:r>
            <w:r w:rsidR="00575B91">
              <w:rPr>
                <w:noProof/>
                <w:webHidden/>
              </w:rPr>
              <w:t>18</w:t>
            </w:r>
            <w:r w:rsidR="00575B91">
              <w:rPr>
                <w:noProof/>
                <w:webHidden/>
              </w:rPr>
              <w:fldChar w:fldCharType="end"/>
            </w:r>
          </w:hyperlink>
        </w:p>
        <w:p w14:paraId="5A77BDB5" w14:textId="3ADD9800" w:rsidR="00575B91" w:rsidRDefault="00000000" w:rsidP="00575B91">
          <w:pPr>
            <w:pStyle w:val="TOC1"/>
            <w:rPr>
              <w:rFonts w:asciiTheme="minorHAnsi" w:eastAsiaTheme="minorEastAsia" w:hAnsiTheme="minorHAnsi" w:cstheme="minorBidi"/>
              <w:noProof/>
              <w:szCs w:val="22"/>
              <w:lang w:eastAsia="en-AU"/>
            </w:rPr>
          </w:pPr>
          <w:hyperlink w:anchor="_Toc132883310" w:history="1">
            <w:r w:rsidR="00575B91" w:rsidRPr="008C3382">
              <w:rPr>
                <w:rStyle w:val="Hyperlink"/>
                <w:noProof/>
              </w:rPr>
              <w:t>8</w:t>
            </w:r>
            <w:r w:rsidR="00575B91">
              <w:rPr>
                <w:rFonts w:asciiTheme="minorHAnsi" w:eastAsiaTheme="minorEastAsia" w:hAnsiTheme="minorHAnsi" w:cstheme="minorBidi"/>
                <w:noProof/>
                <w:szCs w:val="22"/>
                <w:lang w:eastAsia="en-AU"/>
              </w:rPr>
              <w:tab/>
            </w:r>
            <w:r w:rsidR="00575B91" w:rsidRPr="008C3382">
              <w:rPr>
                <w:rStyle w:val="Hyperlink"/>
                <w:noProof/>
              </w:rPr>
              <w:t>Acceptable Use of ICT Resources Agreement</w:t>
            </w:r>
            <w:r w:rsidR="00575B91">
              <w:rPr>
                <w:noProof/>
                <w:webHidden/>
              </w:rPr>
              <w:tab/>
            </w:r>
            <w:r w:rsidR="00575B91">
              <w:rPr>
                <w:noProof/>
                <w:webHidden/>
              </w:rPr>
              <w:fldChar w:fldCharType="begin"/>
            </w:r>
            <w:r w:rsidR="00575B91">
              <w:rPr>
                <w:noProof/>
                <w:webHidden/>
              </w:rPr>
              <w:instrText xml:space="preserve"> PAGEREF _Toc132883310 \h </w:instrText>
            </w:r>
            <w:r w:rsidR="00575B91">
              <w:rPr>
                <w:noProof/>
                <w:webHidden/>
              </w:rPr>
            </w:r>
            <w:r w:rsidR="00575B91">
              <w:rPr>
                <w:noProof/>
                <w:webHidden/>
              </w:rPr>
              <w:fldChar w:fldCharType="separate"/>
            </w:r>
            <w:r w:rsidR="00575B91">
              <w:rPr>
                <w:noProof/>
                <w:webHidden/>
              </w:rPr>
              <w:t>19</w:t>
            </w:r>
            <w:r w:rsidR="00575B91">
              <w:rPr>
                <w:noProof/>
                <w:webHidden/>
              </w:rPr>
              <w:fldChar w:fldCharType="end"/>
            </w:r>
          </w:hyperlink>
        </w:p>
        <w:p w14:paraId="3EB5BAA5" w14:textId="7E7D3E06" w:rsidR="00575B91" w:rsidRDefault="00000000">
          <w:pPr>
            <w:pStyle w:val="TOC2"/>
            <w:tabs>
              <w:tab w:val="right" w:leader="dot" w:pos="9305"/>
            </w:tabs>
            <w:rPr>
              <w:rFonts w:asciiTheme="minorHAnsi" w:eastAsiaTheme="minorEastAsia" w:hAnsiTheme="minorHAnsi" w:cstheme="minorBidi"/>
              <w:noProof/>
              <w:szCs w:val="22"/>
              <w:lang w:eastAsia="en-AU"/>
            </w:rPr>
          </w:pPr>
          <w:hyperlink w:anchor="_Toc132883311" w:history="1">
            <w:r w:rsidR="00575B91" w:rsidRPr="008C3382">
              <w:rPr>
                <w:rStyle w:val="Hyperlink"/>
                <w:noProof/>
              </w:rPr>
              <w:t>Glossary</w:t>
            </w:r>
            <w:r w:rsidR="00575B91">
              <w:rPr>
                <w:noProof/>
                <w:webHidden/>
              </w:rPr>
              <w:tab/>
            </w:r>
            <w:r w:rsidR="00575B91">
              <w:rPr>
                <w:noProof/>
                <w:webHidden/>
              </w:rPr>
              <w:fldChar w:fldCharType="begin"/>
            </w:r>
            <w:r w:rsidR="00575B91">
              <w:rPr>
                <w:noProof/>
                <w:webHidden/>
              </w:rPr>
              <w:instrText xml:space="preserve"> PAGEREF _Toc132883311 \h </w:instrText>
            </w:r>
            <w:r w:rsidR="00575B91">
              <w:rPr>
                <w:noProof/>
                <w:webHidden/>
              </w:rPr>
            </w:r>
            <w:r w:rsidR="00575B91">
              <w:rPr>
                <w:noProof/>
                <w:webHidden/>
              </w:rPr>
              <w:fldChar w:fldCharType="separate"/>
            </w:r>
            <w:r w:rsidR="00575B91">
              <w:rPr>
                <w:noProof/>
                <w:webHidden/>
              </w:rPr>
              <w:t>20</w:t>
            </w:r>
            <w:r w:rsidR="00575B91">
              <w:rPr>
                <w:noProof/>
                <w:webHidden/>
              </w:rPr>
              <w:fldChar w:fldCharType="end"/>
            </w:r>
          </w:hyperlink>
        </w:p>
        <w:p w14:paraId="5CC62960" w14:textId="0E7D683E" w:rsidR="00575B91" w:rsidRDefault="00000000">
          <w:pPr>
            <w:pStyle w:val="TOC2"/>
            <w:tabs>
              <w:tab w:val="right" w:leader="dot" w:pos="9305"/>
            </w:tabs>
            <w:rPr>
              <w:rFonts w:asciiTheme="minorHAnsi" w:eastAsiaTheme="minorEastAsia" w:hAnsiTheme="minorHAnsi" w:cstheme="minorBidi"/>
              <w:noProof/>
              <w:szCs w:val="22"/>
              <w:lang w:eastAsia="en-AU"/>
            </w:rPr>
          </w:pPr>
          <w:hyperlink w:anchor="_Toc132883312" w:history="1">
            <w:r w:rsidR="00575B91" w:rsidRPr="008C3382">
              <w:rPr>
                <w:rStyle w:val="Hyperlink"/>
                <w:noProof/>
              </w:rPr>
              <w:t>Metadata</w:t>
            </w:r>
            <w:r w:rsidR="00575B91">
              <w:rPr>
                <w:noProof/>
                <w:webHidden/>
              </w:rPr>
              <w:tab/>
            </w:r>
            <w:r w:rsidR="00575B91">
              <w:rPr>
                <w:noProof/>
                <w:webHidden/>
              </w:rPr>
              <w:fldChar w:fldCharType="begin"/>
            </w:r>
            <w:r w:rsidR="00575B91">
              <w:rPr>
                <w:noProof/>
                <w:webHidden/>
              </w:rPr>
              <w:instrText xml:space="preserve"> PAGEREF _Toc132883312 \h </w:instrText>
            </w:r>
            <w:r w:rsidR="00575B91">
              <w:rPr>
                <w:noProof/>
                <w:webHidden/>
              </w:rPr>
            </w:r>
            <w:r w:rsidR="00575B91">
              <w:rPr>
                <w:noProof/>
                <w:webHidden/>
              </w:rPr>
              <w:fldChar w:fldCharType="separate"/>
            </w:r>
            <w:r w:rsidR="00575B91">
              <w:rPr>
                <w:noProof/>
                <w:webHidden/>
              </w:rPr>
              <w:t>21</w:t>
            </w:r>
            <w:r w:rsidR="00575B91">
              <w:rPr>
                <w:noProof/>
                <w:webHidden/>
              </w:rPr>
              <w:fldChar w:fldCharType="end"/>
            </w:r>
          </w:hyperlink>
        </w:p>
        <w:p w14:paraId="392E351F" w14:textId="1CC7E93A" w:rsidR="00575B91" w:rsidRDefault="00000000">
          <w:pPr>
            <w:pStyle w:val="TOC2"/>
            <w:tabs>
              <w:tab w:val="right" w:leader="dot" w:pos="9305"/>
            </w:tabs>
            <w:rPr>
              <w:rFonts w:asciiTheme="minorHAnsi" w:eastAsiaTheme="minorEastAsia" w:hAnsiTheme="minorHAnsi" w:cstheme="minorBidi"/>
              <w:noProof/>
              <w:szCs w:val="22"/>
              <w:lang w:eastAsia="en-AU"/>
            </w:rPr>
          </w:pPr>
          <w:hyperlink w:anchor="_Toc132883313" w:history="1">
            <w:r w:rsidR="00575B91" w:rsidRPr="008C3382">
              <w:rPr>
                <w:rStyle w:val="Hyperlink"/>
                <w:noProof/>
              </w:rPr>
              <w:t>Amendment history</w:t>
            </w:r>
            <w:r w:rsidR="00575B91">
              <w:rPr>
                <w:noProof/>
                <w:webHidden/>
              </w:rPr>
              <w:tab/>
            </w:r>
            <w:r w:rsidR="00575B91">
              <w:rPr>
                <w:noProof/>
                <w:webHidden/>
              </w:rPr>
              <w:fldChar w:fldCharType="begin"/>
            </w:r>
            <w:r w:rsidR="00575B91">
              <w:rPr>
                <w:noProof/>
                <w:webHidden/>
              </w:rPr>
              <w:instrText xml:space="preserve"> PAGEREF _Toc132883313 \h </w:instrText>
            </w:r>
            <w:r w:rsidR="00575B91">
              <w:rPr>
                <w:noProof/>
                <w:webHidden/>
              </w:rPr>
            </w:r>
            <w:r w:rsidR="00575B91">
              <w:rPr>
                <w:noProof/>
                <w:webHidden/>
              </w:rPr>
              <w:fldChar w:fldCharType="separate"/>
            </w:r>
            <w:r w:rsidR="00575B91">
              <w:rPr>
                <w:noProof/>
                <w:webHidden/>
              </w:rPr>
              <w:t>21</w:t>
            </w:r>
            <w:r w:rsidR="00575B91">
              <w:rPr>
                <w:noProof/>
                <w:webHidden/>
              </w:rPr>
              <w:fldChar w:fldCharType="end"/>
            </w:r>
          </w:hyperlink>
        </w:p>
        <w:p w14:paraId="17573AD4" w14:textId="14C28D04" w:rsidR="00A77D46" w:rsidRDefault="00A77D46">
          <w:r>
            <w:rPr>
              <w:b/>
              <w:bCs/>
              <w:noProof/>
            </w:rPr>
            <w:fldChar w:fldCharType="end"/>
          </w:r>
        </w:p>
      </w:sdtContent>
    </w:sdt>
    <w:p w14:paraId="0464B2D1" w14:textId="77777777" w:rsidR="00776722" w:rsidRDefault="00776722">
      <w:pPr>
        <w:spacing w:before="0" w:after="160" w:line="259" w:lineRule="auto"/>
      </w:pPr>
    </w:p>
    <w:p w14:paraId="1E9F53F6" w14:textId="77777777" w:rsidR="00A77D46" w:rsidRDefault="00A77D46" w:rsidP="00A77D46">
      <w:r>
        <w:br w:type="page"/>
      </w:r>
    </w:p>
    <w:p w14:paraId="6D9FEFD9" w14:textId="77777777" w:rsidR="00994FED" w:rsidRDefault="00BD1F04" w:rsidP="00925D49">
      <w:pPr>
        <w:pStyle w:val="Heading1"/>
      </w:pPr>
      <w:bookmarkStart w:id="14" w:name="_Toc132883265"/>
      <w:bookmarkEnd w:id="0"/>
      <w:bookmarkEnd w:id="1"/>
      <w:r>
        <w:lastRenderedPageBreak/>
        <w:t>Introduction</w:t>
      </w:r>
      <w:bookmarkEnd w:id="14"/>
    </w:p>
    <w:p w14:paraId="3583ED02" w14:textId="271BB949" w:rsidR="00BD1F04" w:rsidRPr="00D32C9A" w:rsidRDefault="00BD1F04" w:rsidP="00D32C9A">
      <w:pPr>
        <w:pStyle w:val="Heading2"/>
      </w:pPr>
      <w:bookmarkStart w:id="15" w:name="_Toc132883266"/>
      <w:r w:rsidRPr="00D32C9A">
        <w:t>Purpose</w:t>
      </w:r>
      <w:bookmarkEnd w:id="15"/>
    </w:p>
    <w:p w14:paraId="2A2340F8" w14:textId="77777777" w:rsidR="004E1A19" w:rsidRDefault="004E1A19" w:rsidP="004E1A19">
      <w:pPr>
        <w:pStyle w:val="BodyText"/>
      </w:pPr>
      <w:bookmarkStart w:id="16" w:name="_Toc531166139"/>
      <w:bookmarkStart w:id="17" w:name="_Toc531166229"/>
      <w:bookmarkStart w:id="18" w:name="_Toc360010670"/>
      <w:bookmarkStart w:id="19" w:name="_Toc484429961"/>
      <w:r>
        <w:t>The Acceptable Use of ICT Resources Policy (“Acceptable Use Policy”) instructs ACT Public Service employees and contractors (“staff”) in the acceptable use of information and communications technology (ICT) resources, including:</w:t>
      </w:r>
    </w:p>
    <w:p w14:paraId="25802A9C" w14:textId="77777777" w:rsidR="004E1A19" w:rsidRPr="00997878" w:rsidRDefault="004E1A19" w:rsidP="004E1A19">
      <w:pPr>
        <w:pStyle w:val="ListParagraph"/>
        <w:numPr>
          <w:ilvl w:val="0"/>
          <w:numId w:val="18"/>
        </w:numPr>
        <w:suppressAutoHyphens/>
        <w:spacing w:before="120" w:after="120"/>
      </w:pPr>
      <w:r w:rsidRPr="00997878">
        <w:t>Acceptable use</w:t>
      </w:r>
    </w:p>
    <w:p w14:paraId="40EF6535" w14:textId="77777777" w:rsidR="004E1A19" w:rsidRPr="00997878" w:rsidRDefault="004E1A19" w:rsidP="004E1A19">
      <w:pPr>
        <w:pStyle w:val="ListParagraph"/>
        <w:numPr>
          <w:ilvl w:val="0"/>
          <w:numId w:val="18"/>
        </w:numPr>
        <w:suppressAutoHyphens/>
        <w:spacing w:before="120" w:after="120"/>
      </w:pPr>
      <w:r w:rsidRPr="00997878">
        <w:t xml:space="preserve">Prohibited </w:t>
      </w:r>
      <w:proofErr w:type="gramStart"/>
      <w:r w:rsidRPr="00997878">
        <w:t>use</w:t>
      </w:r>
      <w:proofErr w:type="gramEnd"/>
    </w:p>
    <w:p w14:paraId="3B0A877C" w14:textId="77777777" w:rsidR="004E1A19" w:rsidRPr="00997878" w:rsidRDefault="004E1A19" w:rsidP="004E1A19">
      <w:pPr>
        <w:pStyle w:val="ListParagraph"/>
        <w:numPr>
          <w:ilvl w:val="0"/>
          <w:numId w:val="18"/>
        </w:numPr>
        <w:suppressAutoHyphens/>
        <w:spacing w:before="120" w:after="120"/>
      </w:pPr>
      <w:r w:rsidRPr="00997878">
        <w:t>Information security</w:t>
      </w:r>
    </w:p>
    <w:p w14:paraId="1DFC62BC" w14:textId="77777777" w:rsidR="004E1A19" w:rsidRPr="00997878" w:rsidRDefault="004E1A19" w:rsidP="004E1A19">
      <w:pPr>
        <w:pStyle w:val="ListParagraph"/>
        <w:numPr>
          <w:ilvl w:val="0"/>
          <w:numId w:val="18"/>
        </w:numPr>
        <w:suppressAutoHyphens/>
        <w:spacing w:before="120" w:after="120"/>
      </w:pPr>
      <w:r w:rsidRPr="00997878">
        <w:t>Security practices</w:t>
      </w:r>
    </w:p>
    <w:p w14:paraId="76649318" w14:textId="77777777" w:rsidR="004E1A19" w:rsidRPr="00997878" w:rsidRDefault="004E1A19" w:rsidP="004E1A19">
      <w:pPr>
        <w:pStyle w:val="ListParagraph"/>
        <w:numPr>
          <w:ilvl w:val="0"/>
          <w:numId w:val="18"/>
        </w:numPr>
        <w:suppressAutoHyphens/>
        <w:spacing w:before="120" w:after="120"/>
      </w:pPr>
      <w:r w:rsidRPr="00997878">
        <w:t>Compliance</w:t>
      </w:r>
    </w:p>
    <w:p w14:paraId="0B6C06E5" w14:textId="77777777" w:rsidR="004E1A19" w:rsidRPr="004F75DA" w:rsidRDefault="004E1A19" w:rsidP="004E1A19">
      <w:pPr>
        <w:pStyle w:val="BodyText"/>
      </w:pPr>
      <w:r>
        <w:t xml:space="preserve">The policy </w:t>
      </w:r>
      <w:r w:rsidRPr="004F75DA">
        <w:t>is issued by a</w:t>
      </w:r>
      <w:r>
        <w:t>greement of all ACT Government d</w:t>
      </w:r>
      <w:r w:rsidRPr="004F75DA">
        <w:t>irectorates</w:t>
      </w:r>
      <w:r>
        <w:t>.</w:t>
      </w:r>
      <w:r w:rsidRPr="004F75DA">
        <w:t xml:space="preserve"> </w:t>
      </w:r>
    </w:p>
    <w:p w14:paraId="0180191D" w14:textId="6C7775CA" w:rsidR="00C712D5" w:rsidRPr="00D32C9A" w:rsidRDefault="00C712D5" w:rsidP="00D32C9A">
      <w:pPr>
        <w:pStyle w:val="Heading2"/>
      </w:pPr>
      <w:bookmarkStart w:id="20" w:name="_Toc132883267"/>
      <w:r w:rsidRPr="00D32C9A">
        <w:t>Background</w:t>
      </w:r>
      <w:bookmarkEnd w:id="20"/>
    </w:p>
    <w:p w14:paraId="4D5FDB18" w14:textId="77777777" w:rsidR="00E05F7E" w:rsidRDefault="00E05F7E" w:rsidP="00E05F7E">
      <w:pPr>
        <w:pStyle w:val="BodyText"/>
      </w:pPr>
      <w:r>
        <w:t xml:space="preserve">Staff are provided with </w:t>
      </w:r>
      <w:r w:rsidRPr="004F75DA">
        <w:t>ICT resources</w:t>
      </w:r>
      <w:r>
        <w:t xml:space="preserve"> </w:t>
      </w:r>
      <w:r w:rsidRPr="004F75DA">
        <w:t xml:space="preserve">and services </w:t>
      </w:r>
      <w:r>
        <w:t xml:space="preserve">by the ACT Government </w:t>
      </w:r>
      <w:r w:rsidRPr="004F75DA">
        <w:t xml:space="preserve">to </w:t>
      </w:r>
      <w:r>
        <w:t xml:space="preserve">perform </w:t>
      </w:r>
      <w:r w:rsidRPr="004F75DA">
        <w:t xml:space="preserve">their </w:t>
      </w:r>
      <w:r>
        <w:t>duties</w:t>
      </w:r>
      <w:r w:rsidRPr="004F75DA">
        <w:t>.</w:t>
      </w:r>
    </w:p>
    <w:p w14:paraId="716510EA" w14:textId="77777777" w:rsidR="00E05F7E" w:rsidRPr="004F75DA" w:rsidRDefault="00E05F7E" w:rsidP="00E05F7E">
      <w:pPr>
        <w:pStyle w:val="BodyText"/>
      </w:pPr>
      <w:r w:rsidRPr="004F75DA">
        <w:t xml:space="preserve">This </w:t>
      </w:r>
      <w:r>
        <w:t>p</w:t>
      </w:r>
      <w:r w:rsidRPr="004F75DA">
        <w:t xml:space="preserve">olicy is based on </w:t>
      </w:r>
      <w:r>
        <w:t>the</w:t>
      </w:r>
      <w:r w:rsidRPr="004F75DA">
        <w:t xml:space="preserve"> </w:t>
      </w:r>
      <w:r>
        <w:t>overarching principle that staff using ICT resources must comply with</w:t>
      </w:r>
      <w:r w:rsidRPr="004F75DA">
        <w:t>:</w:t>
      </w:r>
    </w:p>
    <w:p w14:paraId="4D46E21C" w14:textId="77777777" w:rsidR="00E05F7E" w:rsidRDefault="00E05F7E" w:rsidP="00E05F7E">
      <w:pPr>
        <w:pStyle w:val="ListParagraph"/>
        <w:numPr>
          <w:ilvl w:val="0"/>
          <w:numId w:val="18"/>
        </w:numPr>
        <w:suppressAutoHyphens/>
        <w:spacing w:before="120" w:after="120"/>
      </w:pPr>
      <w:r w:rsidRPr="00997878">
        <w:rPr>
          <w:i/>
        </w:rPr>
        <w:t>Public Sector Management Act 1994</w:t>
      </w:r>
      <w:r>
        <w:t xml:space="preserve"> (the PSM Act)</w:t>
      </w:r>
    </w:p>
    <w:p w14:paraId="335D24D0" w14:textId="77777777" w:rsidR="00E05F7E" w:rsidRDefault="00E05F7E" w:rsidP="00E05F7E">
      <w:pPr>
        <w:pStyle w:val="ListParagraph"/>
        <w:numPr>
          <w:ilvl w:val="0"/>
          <w:numId w:val="18"/>
        </w:numPr>
        <w:suppressAutoHyphens/>
        <w:spacing w:before="120" w:after="120"/>
      </w:pPr>
      <w:r w:rsidRPr="00997878">
        <w:rPr>
          <w:i/>
        </w:rPr>
        <w:t>Public Sector Management Standards 2006</w:t>
      </w:r>
      <w:r>
        <w:t xml:space="preserve"> (the PSM Standards), and</w:t>
      </w:r>
    </w:p>
    <w:p w14:paraId="4AA3DA9F" w14:textId="3B5EF375" w:rsidR="00C712D5" w:rsidRPr="00C712D5" w:rsidRDefault="00E05F7E" w:rsidP="008709AC">
      <w:pPr>
        <w:pStyle w:val="ListParagraph"/>
        <w:numPr>
          <w:ilvl w:val="0"/>
          <w:numId w:val="18"/>
        </w:numPr>
        <w:suppressAutoHyphens/>
        <w:spacing w:before="120" w:after="120"/>
      </w:pPr>
      <w:r>
        <w:t>Public Service Code of Conduct.</w:t>
      </w:r>
    </w:p>
    <w:p w14:paraId="6E411290" w14:textId="77FEB559" w:rsidR="002D101C" w:rsidRPr="00D32C9A" w:rsidRDefault="002D101C" w:rsidP="00D32C9A">
      <w:pPr>
        <w:pStyle w:val="Heading2"/>
      </w:pPr>
      <w:bookmarkStart w:id="21" w:name="_Toc132883268"/>
      <w:r w:rsidRPr="00D32C9A">
        <w:t>Scope</w:t>
      </w:r>
      <w:bookmarkEnd w:id="16"/>
      <w:bookmarkEnd w:id="17"/>
      <w:bookmarkEnd w:id="18"/>
      <w:bookmarkEnd w:id="19"/>
      <w:bookmarkEnd w:id="21"/>
    </w:p>
    <w:p w14:paraId="01B520B9" w14:textId="77777777" w:rsidR="00C2165C" w:rsidRPr="004F75DA" w:rsidRDefault="00C2165C" w:rsidP="00C2165C">
      <w:pPr>
        <w:pStyle w:val="BodyText"/>
      </w:pPr>
      <w:r>
        <w:t>This p</w:t>
      </w:r>
      <w:r w:rsidRPr="004F75DA">
        <w:t xml:space="preserve">olicy applies to all ICT </w:t>
      </w:r>
      <w:r>
        <w:t xml:space="preserve">resources, </w:t>
      </w:r>
      <w:r w:rsidRPr="004F75DA">
        <w:t xml:space="preserve">devices and </w:t>
      </w:r>
      <w:r>
        <w:t>services including</w:t>
      </w:r>
      <w:r w:rsidRPr="004F75DA">
        <w:t>:</w:t>
      </w:r>
    </w:p>
    <w:p w14:paraId="1CB51766" w14:textId="77777777" w:rsidR="00C2165C" w:rsidRPr="004F75DA" w:rsidRDefault="00C2165C" w:rsidP="00C2165C">
      <w:pPr>
        <w:pStyle w:val="ListParagraph"/>
        <w:numPr>
          <w:ilvl w:val="0"/>
          <w:numId w:val="18"/>
        </w:numPr>
        <w:suppressAutoHyphens/>
        <w:spacing w:before="120" w:after="120"/>
      </w:pPr>
      <w:r w:rsidRPr="004F75DA">
        <w:t>desktop computers and devices</w:t>
      </w:r>
    </w:p>
    <w:p w14:paraId="6A4F74C1" w14:textId="77777777" w:rsidR="00C2165C" w:rsidRPr="004F75DA" w:rsidRDefault="00C2165C" w:rsidP="00C2165C">
      <w:pPr>
        <w:pStyle w:val="ListParagraph"/>
        <w:numPr>
          <w:ilvl w:val="0"/>
          <w:numId w:val="18"/>
        </w:numPr>
        <w:suppressAutoHyphens/>
        <w:spacing w:before="120" w:after="120"/>
      </w:pPr>
      <w:r>
        <w:t>mobile</w:t>
      </w:r>
      <w:r w:rsidRPr="004F75DA">
        <w:t xml:space="preserve"> devices such as laptops</w:t>
      </w:r>
      <w:r>
        <w:t>, tablets</w:t>
      </w:r>
      <w:r w:rsidRPr="004F75DA">
        <w:t xml:space="preserve"> and </w:t>
      </w:r>
      <w:r>
        <w:t xml:space="preserve">smartphones </w:t>
      </w:r>
      <w:r w:rsidRPr="004F75DA">
        <w:t xml:space="preserve">provided by </w:t>
      </w:r>
      <w:r>
        <w:t>ACT</w:t>
      </w:r>
      <w:r w:rsidRPr="004F75DA">
        <w:t xml:space="preserve"> Government</w:t>
      </w:r>
    </w:p>
    <w:p w14:paraId="053EF2A6" w14:textId="77777777" w:rsidR="00C2165C" w:rsidRPr="004F75DA" w:rsidRDefault="00C2165C" w:rsidP="00C2165C">
      <w:pPr>
        <w:pStyle w:val="ListParagraph"/>
        <w:numPr>
          <w:ilvl w:val="0"/>
          <w:numId w:val="18"/>
        </w:numPr>
        <w:suppressAutoHyphens/>
        <w:spacing w:before="120" w:after="120"/>
      </w:pPr>
      <w:proofErr w:type="gramStart"/>
      <w:r w:rsidRPr="004F75DA">
        <w:t>personally-owned</w:t>
      </w:r>
      <w:proofErr w:type="gramEnd"/>
      <w:r w:rsidRPr="004F75DA">
        <w:t xml:space="preserve"> devices connected to ACT Government resources</w:t>
      </w:r>
    </w:p>
    <w:p w14:paraId="5AEF784F" w14:textId="77777777" w:rsidR="00C2165C" w:rsidRDefault="00C2165C" w:rsidP="00C2165C">
      <w:pPr>
        <w:pStyle w:val="ListParagraph"/>
        <w:numPr>
          <w:ilvl w:val="0"/>
          <w:numId w:val="18"/>
        </w:numPr>
        <w:suppressAutoHyphens/>
        <w:spacing w:before="120" w:after="120"/>
      </w:pPr>
      <w:r>
        <w:t xml:space="preserve">business systems, </w:t>
      </w:r>
      <w:r w:rsidRPr="004F75DA">
        <w:t>network</w:t>
      </w:r>
      <w:r>
        <w:t xml:space="preserve">, server, </w:t>
      </w:r>
      <w:proofErr w:type="gramStart"/>
      <w:r>
        <w:t>storage</w:t>
      </w:r>
      <w:proofErr w:type="gramEnd"/>
      <w:r>
        <w:t xml:space="preserve"> and cloud</w:t>
      </w:r>
      <w:r w:rsidRPr="004F75DA">
        <w:t xml:space="preserve"> resources</w:t>
      </w:r>
      <w:r>
        <w:t>, and</w:t>
      </w:r>
    </w:p>
    <w:p w14:paraId="60463D93" w14:textId="17C82B89" w:rsidR="00C2165C" w:rsidRPr="00C2165C" w:rsidRDefault="00C2165C" w:rsidP="00C2165C">
      <w:pPr>
        <w:pStyle w:val="ListParagraph"/>
        <w:numPr>
          <w:ilvl w:val="0"/>
          <w:numId w:val="18"/>
        </w:numPr>
        <w:suppressAutoHyphens/>
        <w:spacing w:before="120" w:after="120"/>
      </w:pPr>
      <w:r>
        <w:t>accounts (and associated services) issued by ACT Government (</w:t>
      </w:r>
      <w:proofErr w:type="gramStart"/>
      <w:r>
        <w:t>i.e.</w:t>
      </w:r>
      <w:proofErr w:type="gramEnd"/>
      <w:r>
        <w:t xml:space="preserve"> work accounts, work email addresses, work phone numbers, etc.).</w:t>
      </w:r>
    </w:p>
    <w:p w14:paraId="257D080A" w14:textId="7273FB68" w:rsidR="00BD1F04" w:rsidRPr="00D32C9A" w:rsidRDefault="00BD1F04" w:rsidP="00D32C9A">
      <w:pPr>
        <w:pStyle w:val="Heading2"/>
      </w:pPr>
      <w:bookmarkStart w:id="22" w:name="_Toc132883269"/>
      <w:r w:rsidRPr="00D32C9A">
        <w:t>Reference</w:t>
      </w:r>
      <w:bookmarkEnd w:id="22"/>
    </w:p>
    <w:p w14:paraId="55884369" w14:textId="77777777" w:rsidR="00CF6D9A" w:rsidRPr="00997878" w:rsidRDefault="00CF6D9A" w:rsidP="00CF6D9A">
      <w:pPr>
        <w:pStyle w:val="ListParagraph"/>
        <w:numPr>
          <w:ilvl w:val="0"/>
          <w:numId w:val="18"/>
        </w:numPr>
        <w:suppressAutoHyphens/>
        <w:spacing w:before="120" w:after="120"/>
        <w:rPr>
          <w:i/>
        </w:rPr>
      </w:pPr>
      <w:r w:rsidRPr="00997878">
        <w:rPr>
          <w:i/>
        </w:rPr>
        <w:t>Public Sector Management Act 1994</w:t>
      </w:r>
    </w:p>
    <w:p w14:paraId="678EFC1E" w14:textId="77777777" w:rsidR="00CF6D9A" w:rsidRPr="00997878" w:rsidRDefault="00CF6D9A" w:rsidP="00CF6D9A">
      <w:pPr>
        <w:pStyle w:val="ListParagraph"/>
        <w:numPr>
          <w:ilvl w:val="0"/>
          <w:numId w:val="18"/>
        </w:numPr>
        <w:suppressAutoHyphens/>
        <w:spacing w:before="120" w:after="120"/>
        <w:rPr>
          <w:i/>
        </w:rPr>
      </w:pPr>
      <w:r w:rsidRPr="00997878">
        <w:rPr>
          <w:i/>
        </w:rPr>
        <w:t>Public Sector Management Standards 20</w:t>
      </w:r>
      <w:r>
        <w:rPr>
          <w:i/>
        </w:rPr>
        <w:t>0</w:t>
      </w:r>
      <w:r w:rsidRPr="00997878">
        <w:rPr>
          <w:i/>
        </w:rPr>
        <w:t>6</w:t>
      </w:r>
    </w:p>
    <w:p w14:paraId="736AF718" w14:textId="77777777" w:rsidR="00CF6D9A" w:rsidRPr="004F75DA" w:rsidRDefault="00CF6D9A" w:rsidP="00CF6D9A">
      <w:pPr>
        <w:pStyle w:val="ListParagraph"/>
        <w:numPr>
          <w:ilvl w:val="0"/>
          <w:numId w:val="18"/>
        </w:numPr>
        <w:suppressAutoHyphens/>
        <w:spacing w:before="120" w:after="120"/>
      </w:pPr>
      <w:r w:rsidRPr="004F75DA">
        <w:t>Public Service</w:t>
      </w:r>
      <w:r>
        <w:t xml:space="preserve"> Code of Conduct</w:t>
      </w:r>
    </w:p>
    <w:p w14:paraId="699638A5" w14:textId="77777777" w:rsidR="00CF6D9A" w:rsidRDefault="00CF6D9A" w:rsidP="00CF6D9A">
      <w:pPr>
        <w:pStyle w:val="ListParagraph"/>
        <w:numPr>
          <w:ilvl w:val="0"/>
          <w:numId w:val="18"/>
        </w:numPr>
        <w:suppressAutoHyphens/>
        <w:spacing w:before="120" w:after="120"/>
      </w:pPr>
      <w:r w:rsidRPr="004F75DA">
        <w:t>ACT Protectiv</w:t>
      </w:r>
      <w:r>
        <w:t>e Security Policy Framework</w:t>
      </w:r>
    </w:p>
    <w:p w14:paraId="4308058E" w14:textId="77777777" w:rsidR="00CF6D9A" w:rsidRPr="004F75DA" w:rsidRDefault="00CF6D9A" w:rsidP="00CF6D9A">
      <w:pPr>
        <w:pStyle w:val="ListParagraph"/>
        <w:numPr>
          <w:ilvl w:val="0"/>
          <w:numId w:val="18"/>
        </w:numPr>
        <w:suppressAutoHyphens/>
        <w:spacing w:before="120" w:after="120"/>
      </w:pPr>
      <w:r>
        <w:t>Cyber Security Policy</w:t>
      </w:r>
    </w:p>
    <w:p w14:paraId="25C9FCD8" w14:textId="77777777" w:rsidR="00CF6D9A" w:rsidRPr="00997878" w:rsidRDefault="00CF6D9A" w:rsidP="00CF6D9A">
      <w:pPr>
        <w:pStyle w:val="ListParagraph"/>
        <w:numPr>
          <w:ilvl w:val="0"/>
          <w:numId w:val="18"/>
        </w:numPr>
        <w:suppressAutoHyphens/>
        <w:spacing w:before="120" w:after="120"/>
        <w:rPr>
          <w:i/>
        </w:rPr>
      </w:pPr>
      <w:r w:rsidRPr="00997878">
        <w:rPr>
          <w:i/>
        </w:rPr>
        <w:t>Workplace Privacy Act 2011</w:t>
      </w:r>
    </w:p>
    <w:p w14:paraId="50F59F4B" w14:textId="77777777" w:rsidR="00CF6D9A" w:rsidRPr="00997878" w:rsidRDefault="00CF6D9A" w:rsidP="00CF6D9A">
      <w:pPr>
        <w:pStyle w:val="ListParagraph"/>
        <w:numPr>
          <w:ilvl w:val="0"/>
          <w:numId w:val="18"/>
        </w:numPr>
        <w:suppressAutoHyphens/>
        <w:spacing w:before="120" w:after="120"/>
        <w:rPr>
          <w:i/>
        </w:rPr>
      </w:pPr>
      <w:r w:rsidRPr="00997878">
        <w:rPr>
          <w:i/>
        </w:rPr>
        <w:t>Information Privacy Act (ACT) 2014</w:t>
      </w:r>
    </w:p>
    <w:p w14:paraId="79ECDC41" w14:textId="77777777" w:rsidR="00CF6D9A" w:rsidRDefault="00CF6D9A" w:rsidP="00CF6D9A">
      <w:pPr>
        <w:pStyle w:val="ListParagraph"/>
        <w:numPr>
          <w:ilvl w:val="0"/>
          <w:numId w:val="18"/>
        </w:numPr>
        <w:suppressAutoHyphens/>
        <w:spacing w:before="120" w:after="120"/>
        <w:rPr>
          <w:i/>
        </w:rPr>
      </w:pPr>
      <w:r w:rsidRPr="00997878">
        <w:rPr>
          <w:i/>
        </w:rPr>
        <w:t>Health Records (Privacy and Access) Act 1997</w:t>
      </w:r>
    </w:p>
    <w:p w14:paraId="0ECAABEB" w14:textId="77777777" w:rsidR="00CF6D9A" w:rsidRDefault="00CF6D9A" w:rsidP="00CF6D9A">
      <w:pPr>
        <w:pStyle w:val="ListParagraph"/>
        <w:numPr>
          <w:ilvl w:val="0"/>
          <w:numId w:val="18"/>
        </w:numPr>
        <w:suppressAutoHyphens/>
        <w:spacing w:before="120" w:after="120"/>
        <w:rPr>
          <w:i/>
        </w:rPr>
      </w:pPr>
      <w:r>
        <w:rPr>
          <w:i/>
        </w:rPr>
        <w:t>Disability Discrimination Act 1992</w:t>
      </w:r>
    </w:p>
    <w:p w14:paraId="1032050E" w14:textId="77777777" w:rsidR="00CF6D9A" w:rsidRDefault="00CF6D9A" w:rsidP="00CF6D9A">
      <w:pPr>
        <w:pStyle w:val="ListParagraph"/>
        <w:numPr>
          <w:ilvl w:val="0"/>
          <w:numId w:val="18"/>
        </w:numPr>
        <w:suppressAutoHyphens/>
        <w:spacing w:before="120" w:after="120"/>
        <w:rPr>
          <w:i/>
        </w:rPr>
      </w:pPr>
      <w:r>
        <w:rPr>
          <w:i/>
        </w:rPr>
        <w:t>Sex Discrimination Act 1984</w:t>
      </w:r>
    </w:p>
    <w:p w14:paraId="69F8A3C7" w14:textId="77777777" w:rsidR="00CF6D9A" w:rsidRDefault="00CF6D9A" w:rsidP="00CF6D9A">
      <w:pPr>
        <w:pStyle w:val="ListParagraph"/>
        <w:numPr>
          <w:ilvl w:val="0"/>
          <w:numId w:val="18"/>
        </w:numPr>
        <w:suppressAutoHyphens/>
        <w:spacing w:before="120" w:after="120"/>
        <w:rPr>
          <w:i/>
        </w:rPr>
      </w:pPr>
      <w:r>
        <w:rPr>
          <w:i/>
        </w:rPr>
        <w:lastRenderedPageBreak/>
        <w:t>Crimes Act 1914</w:t>
      </w:r>
    </w:p>
    <w:p w14:paraId="02B00441" w14:textId="77777777" w:rsidR="00CF6D9A" w:rsidRPr="00997878" w:rsidRDefault="00CF6D9A" w:rsidP="00CF6D9A">
      <w:pPr>
        <w:pStyle w:val="ListParagraph"/>
        <w:numPr>
          <w:ilvl w:val="0"/>
          <w:numId w:val="18"/>
        </w:numPr>
        <w:suppressAutoHyphens/>
        <w:spacing w:before="120" w:after="120"/>
        <w:rPr>
          <w:i/>
        </w:rPr>
      </w:pPr>
      <w:r>
        <w:rPr>
          <w:i/>
        </w:rPr>
        <w:t>Criminal Code Act 1995</w:t>
      </w:r>
    </w:p>
    <w:p w14:paraId="359FE7DD" w14:textId="77777777" w:rsidR="00CF6D9A" w:rsidRPr="00997878" w:rsidRDefault="00CF6D9A" w:rsidP="00CF6D9A">
      <w:pPr>
        <w:pStyle w:val="ListParagraph"/>
        <w:numPr>
          <w:ilvl w:val="0"/>
          <w:numId w:val="18"/>
        </w:numPr>
        <w:suppressAutoHyphens/>
        <w:spacing w:before="120" w:after="120"/>
        <w:rPr>
          <w:i/>
        </w:rPr>
      </w:pPr>
      <w:r>
        <w:rPr>
          <w:i/>
        </w:rPr>
        <w:t>Copyright Act 1968</w:t>
      </w:r>
    </w:p>
    <w:p w14:paraId="528ED03E" w14:textId="77777777" w:rsidR="00CF6D9A" w:rsidRPr="00997878" w:rsidRDefault="00CF6D9A" w:rsidP="00CF6D9A">
      <w:pPr>
        <w:pStyle w:val="ListParagraph"/>
        <w:numPr>
          <w:ilvl w:val="0"/>
          <w:numId w:val="18"/>
        </w:numPr>
        <w:suppressAutoHyphens/>
        <w:spacing w:before="120" w:after="120"/>
        <w:rPr>
          <w:i/>
        </w:rPr>
      </w:pPr>
      <w:r w:rsidRPr="00997878">
        <w:rPr>
          <w:i/>
        </w:rPr>
        <w:t xml:space="preserve">Freedom of Information Act </w:t>
      </w:r>
      <w:r>
        <w:rPr>
          <w:i/>
        </w:rPr>
        <w:t>2016</w:t>
      </w:r>
    </w:p>
    <w:p w14:paraId="4BD7CBE4" w14:textId="77777777" w:rsidR="00CF6D9A" w:rsidRPr="004F75DA" w:rsidRDefault="00CF6D9A" w:rsidP="00CF6D9A">
      <w:pPr>
        <w:pStyle w:val="BodyText"/>
      </w:pPr>
      <w:r>
        <w:t>Directorates</w:t>
      </w:r>
      <w:r w:rsidRPr="004F75DA">
        <w:t xml:space="preserve"> may have complementary policies</w:t>
      </w:r>
      <w:r>
        <w:t xml:space="preserve"> and legislation</w:t>
      </w:r>
      <w:r w:rsidRPr="004F75DA">
        <w:t xml:space="preserve"> that </w:t>
      </w:r>
      <w:r>
        <w:t xml:space="preserve">must </w:t>
      </w:r>
      <w:r w:rsidRPr="004F75DA">
        <w:t xml:space="preserve">also </w:t>
      </w:r>
      <w:r>
        <w:t>be complied with</w:t>
      </w:r>
      <w:r w:rsidRPr="004F75DA">
        <w:t>.</w:t>
      </w:r>
    </w:p>
    <w:p w14:paraId="7FE0B903" w14:textId="77777777" w:rsidR="00C54127" w:rsidRPr="00D32C9A" w:rsidRDefault="00C54127" w:rsidP="00D32C9A">
      <w:pPr>
        <w:pStyle w:val="Heading2"/>
      </w:pPr>
      <w:bookmarkStart w:id="23" w:name="_Toc360010679"/>
      <w:bookmarkStart w:id="24" w:name="_Toc484429970"/>
      <w:bookmarkStart w:id="25" w:name="_Toc132883270"/>
      <w:r w:rsidRPr="00D32C9A">
        <w:t xml:space="preserve">Contact </w:t>
      </w:r>
      <w:proofErr w:type="gramStart"/>
      <w:r w:rsidRPr="00D32C9A">
        <w:t>person</w:t>
      </w:r>
      <w:bookmarkEnd w:id="23"/>
      <w:bookmarkEnd w:id="24"/>
      <w:bookmarkEnd w:id="25"/>
      <w:proofErr w:type="gramEnd"/>
    </w:p>
    <w:p w14:paraId="0FA5BD73" w14:textId="7175414E" w:rsidR="00C54127" w:rsidRPr="00B2455E" w:rsidRDefault="00C54127" w:rsidP="00BB1F83">
      <w:pPr>
        <w:pStyle w:val="BodyText"/>
        <w:ind w:right="-144"/>
      </w:pPr>
      <w:r w:rsidRPr="00E541C8">
        <w:t xml:space="preserve">For any queries about this Policy, contact </w:t>
      </w:r>
      <w:r>
        <w:t>the Director, DDTS Security Operations</w:t>
      </w:r>
      <w:r w:rsidRPr="00E541C8">
        <w:t xml:space="preserve"> </w:t>
      </w:r>
      <w:r>
        <w:t xml:space="preserve">via </w:t>
      </w:r>
      <w:hyperlink r:id="rId11" w:history="1">
        <w:r w:rsidRPr="00813C35">
          <w:rPr>
            <w:rStyle w:val="Hyperlink"/>
          </w:rPr>
          <w:t>ddtsictsecurity@act.gov.au</w:t>
        </w:r>
      </w:hyperlink>
      <w:r>
        <w:t xml:space="preserve"> </w:t>
      </w:r>
    </w:p>
    <w:p w14:paraId="5A027D65" w14:textId="793C8A63" w:rsidR="00DE2AAB" w:rsidRDefault="00DE2AAB" w:rsidP="00DE2AAB">
      <w:pPr>
        <w:pStyle w:val="Heading1"/>
      </w:pPr>
      <w:bookmarkStart w:id="26" w:name="_Toc132883271"/>
      <w:r>
        <w:t>Responsibilities</w:t>
      </w:r>
      <w:bookmarkEnd w:id="26"/>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2972"/>
        <w:gridCol w:w="6088"/>
      </w:tblGrid>
      <w:tr w:rsidR="004967BA" w:rsidRPr="004F75DA" w14:paraId="0EDE2470" w14:textId="77777777" w:rsidTr="007B4BD5">
        <w:trPr>
          <w:cantSplit/>
          <w:tblHeader/>
        </w:trPr>
        <w:tc>
          <w:tcPr>
            <w:tcW w:w="2972" w:type="dxa"/>
            <w:shd w:val="clear" w:color="auto" w:fill="BFBFBF" w:themeFill="background1" w:themeFillShade="BF"/>
          </w:tcPr>
          <w:p w14:paraId="7655FFF7" w14:textId="77777777" w:rsidR="004967BA" w:rsidRPr="004F75DA" w:rsidRDefault="004967BA" w:rsidP="007B4BD5">
            <w:pPr>
              <w:pStyle w:val="TableHeading"/>
            </w:pPr>
            <w:r w:rsidRPr="004F75DA">
              <w:t>Role</w:t>
            </w:r>
          </w:p>
        </w:tc>
        <w:tc>
          <w:tcPr>
            <w:tcW w:w="6088" w:type="dxa"/>
            <w:shd w:val="clear" w:color="auto" w:fill="BFBFBF" w:themeFill="background1" w:themeFillShade="BF"/>
          </w:tcPr>
          <w:p w14:paraId="5C499B78" w14:textId="77777777" w:rsidR="004967BA" w:rsidRPr="004F75DA" w:rsidRDefault="004967BA" w:rsidP="007B4BD5">
            <w:pPr>
              <w:pStyle w:val="TableHeading"/>
            </w:pPr>
            <w:r w:rsidRPr="004F75DA">
              <w:t>Responsibilities</w:t>
            </w:r>
          </w:p>
        </w:tc>
      </w:tr>
      <w:tr w:rsidR="004967BA" w:rsidRPr="004F75DA" w14:paraId="1A7A9925" w14:textId="77777777" w:rsidTr="007B4BD5">
        <w:trPr>
          <w:cantSplit/>
        </w:trPr>
        <w:tc>
          <w:tcPr>
            <w:tcW w:w="2972" w:type="dxa"/>
          </w:tcPr>
          <w:p w14:paraId="7B2887FE" w14:textId="77777777" w:rsidR="004967BA" w:rsidRDefault="004967BA" w:rsidP="007B4BD5">
            <w:pPr>
              <w:pStyle w:val="Tabletext"/>
            </w:pPr>
            <w:r w:rsidRPr="006B13F2">
              <w:rPr>
                <w:b/>
              </w:rPr>
              <w:t>Supervisors</w:t>
            </w:r>
          </w:p>
          <w:p w14:paraId="5CF61B06" w14:textId="77777777" w:rsidR="004967BA" w:rsidRPr="004F75DA" w:rsidRDefault="004967BA" w:rsidP="007B4BD5">
            <w:pPr>
              <w:pStyle w:val="Tabletext"/>
            </w:pPr>
            <w:r w:rsidRPr="004F75DA">
              <w:rPr>
                <w:rFonts w:cs="Tahoma"/>
              </w:rPr>
              <w:t>ACT</w:t>
            </w:r>
            <w:r>
              <w:rPr>
                <w:rFonts w:cs="Tahoma"/>
              </w:rPr>
              <w:t xml:space="preserve">PS </w:t>
            </w:r>
            <w:r w:rsidRPr="004F75DA">
              <w:rPr>
                <w:rFonts w:cs="Tahoma"/>
              </w:rPr>
              <w:t>em</w:t>
            </w:r>
            <w:r>
              <w:rPr>
                <w:rFonts w:cs="Tahoma"/>
              </w:rPr>
              <w:t>ployees supervising other staff</w:t>
            </w:r>
          </w:p>
        </w:tc>
        <w:tc>
          <w:tcPr>
            <w:tcW w:w="6088" w:type="dxa"/>
          </w:tcPr>
          <w:p w14:paraId="6877A9D7" w14:textId="77777777" w:rsidR="004967BA" w:rsidRDefault="004967BA" w:rsidP="007B4BD5">
            <w:pPr>
              <w:pStyle w:val="Tabletext"/>
            </w:pPr>
            <w:r>
              <w:t>Oversee the acceptable use of ICT resources.</w:t>
            </w:r>
          </w:p>
          <w:p w14:paraId="51BB9630" w14:textId="77777777" w:rsidR="004967BA" w:rsidRPr="004F75DA" w:rsidRDefault="004967BA" w:rsidP="007B4BD5">
            <w:pPr>
              <w:pStyle w:val="Tabletext"/>
            </w:pPr>
            <w:r>
              <w:t>Act</w:t>
            </w:r>
            <w:r w:rsidRPr="004F75DA">
              <w:t xml:space="preserve"> when they become awa</w:t>
            </w:r>
            <w:r>
              <w:t>re of a breach of this p</w:t>
            </w:r>
            <w:r w:rsidRPr="004F75DA">
              <w:t>olicy.</w:t>
            </w:r>
          </w:p>
          <w:p w14:paraId="247D9DA9" w14:textId="77777777" w:rsidR="004967BA" w:rsidRDefault="004967BA" w:rsidP="007B4BD5">
            <w:pPr>
              <w:pStyle w:val="Tabletext"/>
            </w:pPr>
            <w:r>
              <w:t xml:space="preserve">Escalate </w:t>
            </w:r>
            <w:r w:rsidRPr="004F75DA">
              <w:t>any continuing and ongoing policy breaches</w:t>
            </w:r>
            <w:r>
              <w:t>.</w:t>
            </w:r>
          </w:p>
          <w:p w14:paraId="0216174B" w14:textId="77777777" w:rsidR="004967BA" w:rsidRPr="004F75DA" w:rsidRDefault="004967BA" w:rsidP="007B4BD5">
            <w:pPr>
              <w:pStyle w:val="Tabletext"/>
            </w:pPr>
            <w:r>
              <w:t xml:space="preserve">Ensure staff are </w:t>
            </w:r>
            <w:r w:rsidRPr="004F75DA">
              <w:t xml:space="preserve">aware of their responsibilities under this </w:t>
            </w:r>
            <w:r>
              <w:t>p</w:t>
            </w:r>
            <w:r w:rsidRPr="004F75DA">
              <w:t>olicy and the consequences of inappropriate behaviour.</w:t>
            </w:r>
          </w:p>
          <w:p w14:paraId="248842E2" w14:textId="77777777" w:rsidR="004967BA" w:rsidRPr="004F75DA" w:rsidRDefault="004967BA" w:rsidP="007B4BD5">
            <w:pPr>
              <w:pStyle w:val="Tabletext"/>
            </w:pPr>
            <w:r>
              <w:t>Approve</w:t>
            </w:r>
            <w:r w:rsidRPr="004F75DA">
              <w:t xml:space="preserve"> requests for use normally prohibited by Whole-of-Government and </w:t>
            </w:r>
            <w:r w:rsidRPr="003C28D6">
              <w:t>directorate</w:t>
            </w:r>
            <w:r w:rsidRPr="004F75DA">
              <w:t xml:space="preserve"> policies</w:t>
            </w:r>
            <w:r>
              <w:t>.</w:t>
            </w:r>
          </w:p>
        </w:tc>
      </w:tr>
      <w:tr w:rsidR="004967BA" w:rsidRPr="004F75DA" w14:paraId="07A8D66B" w14:textId="77777777" w:rsidTr="007B4BD5">
        <w:trPr>
          <w:cantSplit/>
        </w:trPr>
        <w:tc>
          <w:tcPr>
            <w:tcW w:w="2972" w:type="dxa"/>
          </w:tcPr>
          <w:p w14:paraId="6C51DE08" w14:textId="77777777" w:rsidR="004967BA" w:rsidRPr="006B13F2" w:rsidRDefault="004967BA" w:rsidP="007B4BD5">
            <w:pPr>
              <w:pStyle w:val="Tabletext"/>
              <w:spacing w:after="100"/>
              <w:rPr>
                <w:rFonts w:cs="Tahoma"/>
                <w:b/>
              </w:rPr>
            </w:pPr>
            <w:r w:rsidRPr="006B13F2">
              <w:rPr>
                <w:b/>
              </w:rPr>
              <w:t>All staff</w:t>
            </w:r>
            <w:r w:rsidRPr="006B13F2">
              <w:rPr>
                <w:rFonts w:cs="Tahoma"/>
                <w:b/>
              </w:rPr>
              <w:t xml:space="preserve"> </w:t>
            </w:r>
          </w:p>
          <w:p w14:paraId="1BBFBE96" w14:textId="77777777" w:rsidR="004967BA" w:rsidRPr="004F75DA" w:rsidRDefault="004967BA" w:rsidP="007B4BD5">
            <w:pPr>
              <w:pStyle w:val="Tabletext"/>
              <w:spacing w:after="100"/>
              <w:rPr>
                <w:rFonts w:cs="Tahoma"/>
              </w:rPr>
            </w:pPr>
            <w:r>
              <w:rPr>
                <w:rFonts w:cs="Tahoma"/>
              </w:rPr>
              <w:t>ACTPS</w:t>
            </w:r>
            <w:r w:rsidRPr="004F75DA">
              <w:rPr>
                <w:rFonts w:cs="Tahoma"/>
              </w:rPr>
              <w:t xml:space="preserve"> employees</w:t>
            </w:r>
            <w:r>
              <w:rPr>
                <w:rFonts w:cs="Tahoma"/>
              </w:rPr>
              <w:t>: p</w:t>
            </w:r>
            <w:r w:rsidRPr="004F75DA">
              <w:rPr>
                <w:rFonts w:cs="Tahoma"/>
              </w:rPr>
              <w:t>erm</w:t>
            </w:r>
            <w:r>
              <w:rPr>
                <w:rFonts w:cs="Tahoma"/>
              </w:rPr>
              <w:t>anent, temporary and casual</w:t>
            </w:r>
          </w:p>
          <w:p w14:paraId="25FF46B4" w14:textId="77777777" w:rsidR="004967BA" w:rsidRPr="004F75DA" w:rsidRDefault="004967BA" w:rsidP="007B4BD5">
            <w:pPr>
              <w:pStyle w:val="Tabletext"/>
            </w:pPr>
            <w:r w:rsidRPr="004F75DA">
              <w:rPr>
                <w:rFonts w:cs="Tahoma"/>
              </w:rPr>
              <w:t>Non-</w:t>
            </w:r>
            <w:r>
              <w:rPr>
                <w:rFonts w:cs="Tahoma"/>
              </w:rPr>
              <w:t xml:space="preserve">ACTPS staff: </w:t>
            </w:r>
            <w:r w:rsidRPr="004F75DA">
              <w:rPr>
                <w:rFonts w:cs="Tahoma"/>
              </w:rPr>
              <w:t>contract</w:t>
            </w:r>
            <w:r>
              <w:rPr>
                <w:rFonts w:cs="Tahoma"/>
              </w:rPr>
              <w:t>ors, consultants and volunteers</w:t>
            </w:r>
          </w:p>
        </w:tc>
        <w:tc>
          <w:tcPr>
            <w:tcW w:w="6088" w:type="dxa"/>
          </w:tcPr>
          <w:p w14:paraId="4D48226F" w14:textId="77777777" w:rsidR="004967BA" w:rsidRDefault="004967BA" w:rsidP="007B4BD5">
            <w:pPr>
              <w:pStyle w:val="Tabletext"/>
            </w:pPr>
            <w:r w:rsidRPr="004F75DA">
              <w:t>Use ACT Government ICT resources</w:t>
            </w:r>
            <w:r>
              <w:t xml:space="preserve"> in accordance with this</w:t>
            </w:r>
            <w:r w:rsidRPr="004F75DA">
              <w:t xml:space="preserve"> policy.</w:t>
            </w:r>
          </w:p>
          <w:p w14:paraId="635DDB42" w14:textId="77777777" w:rsidR="004967BA" w:rsidRDefault="004967BA" w:rsidP="007B4BD5">
            <w:pPr>
              <w:pStyle w:val="Tabletext"/>
            </w:pPr>
            <w:r>
              <w:t>Inform supervisors when they become aware of breaches of this policy by other staff.</w:t>
            </w:r>
          </w:p>
          <w:p w14:paraId="22B15223" w14:textId="77777777" w:rsidR="004967BA" w:rsidRPr="004F75DA" w:rsidRDefault="004967BA" w:rsidP="007B4BD5">
            <w:pPr>
              <w:pStyle w:val="Tabletext"/>
            </w:pPr>
            <w:r>
              <w:t>Report any security incidents to the appropriate channels.</w:t>
            </w:r>
          </w:p>
        </w:tc>
      </w:tr>
      <w:tr w:rsidR="004967BA" w:rsidRPr="004F75DA" w14:paraId="232A0D84" w14:textId="77777777" w:rsidTr="007B4BD5">
        <w:trPr>
          <w:cantSplit/>
        </w:trPr>
        <w:tc>
          <w:tcPr>
            <w:tcW w:w="2972" w:type="dxa"/>
          </w:tcPr>
          <w:p w14:paraId="73368835" w14:textId="77777777" w:rsidR="004967BA" w:rsidRDefault="004967BA" w:rsidP="007B4BD5">
            <w:pPr>
              <w:pStyle w:val="Tabletext"/>
            </w:pPr>
            <w:r>
              <w:t>Agency Security Advisors</w:t>
            </w:r>
          </w:p>
        </w:tc>
        <w:tc>
          <w:tcPr>
            <w:tcW w:w="6088" w:type="dxa"/>
          </w:tcPr>
          <w:p w14:paraId="0E144215" w14:textId="77777777" w:rsidR="004967BA" w:rsidRDefault="004967BA" w:rsidP="007B4BD5">
            <w:pPr>
              <w:pStyle w:val="Tabletext"/>
            </w:pPr>
            <w:r>
              <w:t>Responsible for day-to-day management of the protective security measures within the directorate or agency.</w:t>
            </w:r>
          </w:p>
          <w:p w14:paraId="3A37D79A" w14:textId="77777777" w:rsidR="004967BA" w:rsidRDefault="004967BA" w:rsidP="007B4BD5">
            <w:pPr>
              <w:pStyle w:val="Tabletext"/>
            </w:pPr>
            <w:r>
              <w:t>Develops, implements and monitors directorate or agency security procedures and systems.</w:t>
            </w:r>
          </w:p>
          <w:p w14:paraId="0B56FCB9" w14:textId="77777777" w:rsidR="004967BA" w:rsidRDefault="004967BA" w:rsidP="007B4BD5">
            <w:pPr>
              <w:pStyle w:val="Tabletext"/>
            </w:pPr>
            <w:r>
              <w:t>Analyses the directorate or agency’s security environment and posture, and plans measures to manage security risks.</w:t>
            </w:r>
          </w:p>
        </w:tc>
      </w:tr>
      <w:tr w:rsidR="004967BA" w:rsidRPr="004F75DA" w14:paraId="1163E764" w14:textId="77777777" w:rsidTr="007B4BD5">
        <w:trPr>
          <w:cantSplit/>
        </w:trPr>
        <w:tc>
          <w:tcPr>
            <w:tcW w:w="2972" w:type="dxa"/>
          </w:tcPr>
          <w:p w14:paraId="1F553F4C" w14:textId="77777777" w:rsidR="004967BA" w:rsidRDefault="004967BA" w:rsidP="007B4BD5">
            <w:pPr>
              <w:pStyle w:val="Tabletext"/>
            </w:pPr>
            <w:r>
              <w:t>Agency Security Executives</w:t>
            </w:r>
          </w:p>
        </w:tc>
        <w:tc>
          <w:tcPr>
            <w:tcW w:w="6088" w:type="dxa"/>
          </w:tcPr>
          <w:p w14:paraId="2469FEE2" w14:textId="77777777" w:rsidR="004967BA" w:rsidRDefault="004967BA" w:rsidP="007B4BD5">
            <w:pPr>
              <w:pStyle w:val="Tabletext"/>
            </w:pPr>
            <w:r>
              <w:t>The delegate of the Director-General or CEO with authority to approve protective security programs for their directorate or agency.</w:t>
            </w:r>
          </w:p>
        </w:tc>
      </w:tr>
      <w:tr w:rsidR="004967BA" w:rsidRPr="004F75DA" w14:paraId="11A55D63" w14:textId="77777777" w:rsidTr="007B4BD5">
        <w:trPr>
          <w:cantSplit/>
        </w:trPr>
        <w:tc>
          <w:tcPr>
            <w:tcW w:w="2972" w:type="dxa"/>
          </w:tcPr>
          <w:p w14:paraId="40B09F26" w14:textId="77777777" w:rsidR="004967BA" w:rsidRDefault="004967BA" w:rsidP="007B4BD5">
            <w:pPr>
              <w:pStyle w:val="Tabletext"/>
            </w:pPr>
            <w:r>
              <w:t>ACT Cyber Security Centre</w:t>
            </w:r>
          </w:p>
        </w:tc>
        <w:tc>
          <w:tcPr>
            <w:tcW w:w="6088" w:type="dxa"/>
          </w:tcPr>
          <w:p w14:paraId="52D65B02" w14:textId="77777777" w:rsidR="004967BA" w:rsidRDefault="004967BA" w:rsidP="007B4BD5">
            <w:pPr>
              <w:pStyle w:val="Tabletext"/>
            </w:pPr>
            <w:r>
              <w:t>Responsible for developing whole-of-government ICT security policy, standards and strategies.</w:t>
            </w:r>
          </w:p>
          <w:p w14:paraId="046E2C47" w14:textId="77777777" w:rsidR="004967BA" w:rsidRDefault="004967BA" w:rsidP="007B4BD5">
            <w:pPr>
              <w:pStyle w:val="Tabletext"/>
            </w:pPr>
            <w:r>
              <w:t>A team comprised of the CISO, security analysts and investigators who provide ICT security advice and implement and operate whole-of-government security measures.</w:t>
            </w:r>
          </w:p>
        </w:tc>
      </w:tr>
      <w:tr w:rsidR="004967BA" w:rsidRPr="004F75DA" w14:paraId="5F704E93" w14:textId="77777777" w:rsidTr="007B4BD5">
        <w:trPr>
          <w:cantSplit/>
        </w:trPr>
        <w:tc>
          <w:tcPr>
            <w:tcW w:w="2972" w:type="dxa"/>
          </w:tcPr>
          <w:p w14:paraId="0EBF9FD9" w14:textId="77777777" w:rsidR="004967BA" w:rsidRDefault="004967BA" w:rsidP="007B4BD5">
            <w:pPr>
              <w:pStyle w:val="Tabletext"/>
            </w:pPr>
            <w:r>
              <w:lastRenderedPageBreak/>
              <w:t>Directors-General and agency heads</w:t>
            </w:r>
          </w:p>
        </w:tc>
        <w:tc>
          <w:tcPr>
            <w:tcW w:w="6088" w:type="dxa"/>
          </w:tcPr>
          <w:p w14:paraId="68640067" w14:textId="77777777" w:rsidR="004967BA" w:rsidRDefault="004967BA" w:rsidP="007B4BD5">
            <w:pPr>
              <w:pStyle w:val="Tabletext"/>
            </w:pPr>
            <w:r>
              <w:t>Responsible under the PSPF for the security of their information and ICT systems.</w:t>
            </w:r>
          </w:p>
        </w:tc>
      </w:tr>
      <w:tr w:rsidR="004967BA" w:rsidRPr="004F75DA" w14:paraId="502A7849" w14:textId="77777777" w:rsidTr="007B4BD5">
        <w:trPr>
          <w:cantSplit/>
        </w:trPr>
        <w:tc>
          <w:tcPr>
            <w:tcW w:w="2972" w:type="dxa"/>
          </w:tcPr>
          <w:p w14:paraId="72835177" w14:textId="77777777" w:rsidR="004967BA" w:rsidRPr="0063289D" w:rsidRDefault="004967BA" w:rsidP="007B4BD5">
            <w:pPr>
              <w:pStyle w:val="Tabletext"/>
            </w:pPr>
            <w:r>
              <w:t>Digital, Data and Technology Solutions (DDTS)</w:t>
            </w:r>
          </w:p>
        </w:tc>
        <w:tc>
          <w:tcPr>
            <w:tcW w:w="6088" w:type="dxa"/>
          </w:tcPr>
          <w:p w14:paraId="32D929EF" w14:textId="77777777" w:rsidR="004967BA" w:rsidRDefault="004967BA" w:rsidP="007B4BD5">
            <w:pPr>
              <w:pStyle w:val="Tabletext"/>
            </w:pPr>
            <w:r>
              <w:t>Responsible for the security of ACT Government ICT infrastructure and Whole-of-Government ICT systems.</w:t>
            </w:r>
          </w:p>
        </w:tc>
      </w:tr>
      <w:tr w:rsidR="004967BA" w:rsidRPr="004F75DA" w14:paraId="035B1AA9" w14:textId="77777777" w:rsidTr="007B4BD5">
        <w:trPr>
          <w:cantSplit/>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5566C8" w14:textId="77777777" w:rsidR="004967BA" w:rsidRDefault="004967BA" w:rsidP="007B4BD5">
            <w:pPr>
              <w:pStyle w:val="Tabletext"/>
            </w:pPr>
            <w:r>
              <w:t>JACS Security &amp; Emergency Management Division</w:t>
            </w:r>
          </w:p>
        </w:tc>
        <w:tc>
          <w:tcPr>
            <w:tcW w:w="6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54CD76" w14:textId="77777777" w:rsidR="004967BA" w:rsidRDefault="004967BA" w:rsidP="007B4BD5">
            <w:pPr>
              <w:pStyle w:val="Tabletext"/>
            </w:pPr>
            <w:r>
              <w:t>Responsible for developing whole-of-government policy on public sector protective security.</w:t>
            </w:r>
          </w:p>
        </w:tc>
      </w:tr>
      <w:tr w:rsidR="004967BA" w:rsidRPr="004F75DA" w14:paraId="2EBCFFA8" w14:textId="77777777" w:rsidTr="007B4BD5">
        <w:trPr>
          <w:cantSplit/>
        </w:trPr>
        <w:tc>
          <w:tcPr>
            <w:tcW w:w="2972" w:type="dxa"/>
          </w:tcPr>
          <w:p w14:paraId="591A835C" w14:textId="590431F4" w:rsidR="004967BA" w:rsidRDefault="004967BA" w:rsidP="007B4BD5">
            <w:pPr>
              <w:pStyle w:val="Tabletext"/>
            </w:pPr>
            <w:r>
              <w:t>ACT Government CISO</w:t>
            </w:r>
          </w:p>
        </w:tc>
        <w:tc>
          <w:tcPr>
            <w:tcW w:w="6088" w:type="dxa"/>
          </w:tcPr>
          <w:p w14:paraId="692E4293" w14:textId="77777777" w:rsidR="004967BA" w:rsidRDefault="004967BA" w:rsidP="007B4BD5">
            <w:pPr>
              <w:pStyle w:val="Tabletext"/>
            </w:pPr>
            <w:r>
              <w:t>A Whole-of-Government role that manages the strategic direction of ICT security for ACT Government and the implementation and operation of Whole-of-Government security measures.</w:t>
            </w:r>
          </w:p>
        </w:tc>
      </w:tr>
    </w:tbl>
    <w:p w14:paraId="087B31CC" w14:textId="0C9164E2" w:rsidR="002D101C" w:rsidRDefault="0090396C" w:rsidP="00B01EF3">
      <w:pPr>
        <w:pStyle w:val="Heading1"/>
      </w:pPr>
      <w:bookmarkStart w:id="27" w:name="_Toc132883272"/>
      <w:r>
        <w:t>Acceptable Use</w:t>
      </w:r>
      <w:bookmarkEnd w:id="27"/>
    </w:p>
    <w:p w14:paraId="626F019F" w14:textId="77777777" w:rsidR="00D5752A" w:rsidRDefault="00D5752A" w:rsidP="00D5752A">
      <w:pPr>
        <w:pStyle w:val="BodyText"/>
      </w:pPr>
      <w:r>
        <w:t>Acceptable use of ACT Government ICT resources is governed by</w:t>
      </w:r>
      <w:r w:rsidRPr="00E41800">
        <w:t xml:space="preserve"> </w:t>
      </w:r>
      <w:r>
        <w:t xml:space="preserve">the ACT Public Service Code of Conduct, the ACT Public Sector Management </w:t>
      </w:r>
      <w:proofErr w:type="gramStart"/>
      <w:r>
        <w:t>Standards</w:t>
      </w:r>
      <w:proofErr w:type="gramEnd"/>
      <w:r>
        <w:t xml:space="preserve"> and the </w:t>
      </w:r>
      <w:r w:rsidRPr="00947E46">
        <w:rPr>
          <w:i/>
        </w:rPr>
        <w:t>Public Sector Management Act 1994</w:t>
      </w:r>
      <w:r>
        <w:t>. You must:</w:t>
      </w:r>
    </w:p>
    <w:p w14:paraId="579E1936" w14:textId="77777777" w:rsidR="00D5752A" w:rsidRPr="00947E46" w:rsidRDefault="00D5752A" w:rsidP="00D5752A">
      <w:pPr>
        <w:pStyle w:val="ListParagraph"/>
        <w:numPr>
          <w:ilvl w:val="0"/>
          <w:numId w:val="18"/>
        </w:numPr>
        <w:suppressAutoHyphens/>
        <w:spacing w:before="120" w:after="120"/>
      </w:pPr>
      <w:r w:rsidRPr="00947E46">
        <w:t xml:space="preserve">manage the ICT resources entrusted to you honestly and </w:t>
      </w:r>
      <w:proofErr w:type="gramStart"/>
      <w:r w:rsidRPr="00947E46">
        <w:t>responsibly</w:t>
      </w:r>
      <w:proofErr w:type="gramEnd"/>
    </w:p>
    <w:p w14:paraId="673A0E66" w14:textId="77777777" w:rsidR="00D5752A" w:rsidRDefault="00D5752A" w:rsidP="00D5752A">
      <w:pPr>
        <w:pStyle w:val="ListParagraph"/>
        <w:numPr>
          <w:ilvl w:val="0"/>
          <w:numId w:val="18"/>
        </w:numPr>
        <w:suppressAutoHyphens/>
        <w:spacing w:before="120" w:after="120"/>
      </w:pPr>
      <w:r w:rsidRPr="00947E46">
        <w:t xml:space="preserve">avoid </w:t>
      </w:r>
      <w:r>
        <w:t>wasteful or</w:t>
      </w:r>
      <w:r w:rsidRPr="00947E46">
        <w:t xml:space="preserve"> </w:t>
      </w:r>
      <w:r>
        <w:t>excessive</w:t>
      </w:r>
      <w:r w:rsidRPr="00947E46">
        <w:t xml:space="preserve"> use of </w:t>
      </w:r>
      <w:r>
        <w:t>ICT resources</w:t>
      </w:r>
      <w:r w:rsidRPr="00947E46">
        <w:t>, and</w:t>
      </w:r>
    </w:p>
    <w:p w14:paraId="39473A78" w14:textId="77777777" w:rsidR="00D5752A" w:rsidRPr="00947E46" w:rsidRDefault="00D5752A" w:rsidP="00D5752A">
      <w:pPr>
        <w:pStyle w:val="ListParagraph"/>
        <w:numPr>
          <w:ilvl w:val="0"/>
          <w:numId w:val="18"/>
        </w:numPr>
        <w:suppressAutoHyphens/>
        <w:spacing w:before="120" w:after="120"/>
      </w:pPr>
      <w:r w:rsidRPr="00947E46">
        <w:t xml:space="preserve">not allow personal </w:t>
      </w:r>
      <w:r>
        <w:t>use</w:t>
      </w:r>
      <w:r w:rsidRPr="00947E46">
        <w:t xml:space="preserve"> to interfere with your </w:t>
      </w:r>
      <w:r>
        <w:t xml:space="preserve">official </w:t>
      </w:r>
      <w:r w:rsidRPr="00947E46">
        <w:t>duties</w:t>
      </w:r>
      <w:r>
        <w:t>.</w:t>
      </w:r>
    </w:p>
    <w:p w14:paraId="7C9AD825" w14:textId="77777777" w:rsidR="00D5752A" w:rsidRPr="00D32C9A" w:rsidRDefault="00D5752A" w:rsidP="00D32C9A">
      <w:pPr>
        <w:pStyle w:val="Heading2"/>
      </w:pPr>
      <w:bookmarkStart w:id="28" w:name="_Toc473020574"/>
      <w:bookmarkStart w:id="29" w:name="_Toc98510552"/>
      <w:bookmarkStart w:id="30" w:name="_Toc132883273"/>
      <w:r w:rsidRPr="00D32C9A">
        <w:t>Official use</w:t>
      </w:r>
      <w:bookmarkEnd w:id="28"/>
      <w:bookmarkEnd w:id="29"/>
      <w:bookmarkEnd w:id="30"/>
    </w:p>
    <w:p w14:paraId="5B62F961" w14:textId="77777777" w:rsidR="00D5752A" w:rsidRDefault="00D5752A" w:rsidP="00D5752A">
      <w:pPr>
        <w:pStyle w:val="BodyText"/>
      </w:pPr>
      <w:r>
        <w:t>ACT Government ICT resources are the property of the ACT Government and may only be lawfully used in the manner that the ACT Government permits.</w:t>
      </w:r>
    </w:p>
    <w:p w14:paraId="7F05D47A" w14:textId="77777777" w:rsidR="00D5752A" w:rsidRDefault="00D5752A" w:rsidP="00D5752A">
      <w:pPr>
        <w:pStyle w:val="BodyText"/>
      </w:pPr>
      <w:r>
        <w:t>You are only permitted to use ICT resources for the performance of your official duties, subject to the Personal Use terms below.</w:t>
      </w:r>
    </w:p>
    <w:p w14:paraId="1DB54F26" w14:textId="77777777" w:rsidR="00D5752A" w:rsidRPr="00A83C82" w:rsidRDefault="00D5752A" w:rsidP="00D5752A">
      <w:pPr>
        <w:pStyle w:val="BodyText"/>
      </w:pPr>
      <w:r>
        <w:t>All other use of ICT resources is prohibited without prior approval.</w:t>
      </w:r>
    </w:p>
    <w:p w14:paraId="4FAA1DF9" w14:textId="77777777" w:rsidR="00D5752A" w:rsidRPr="00D32C9A" w:rsidRDefault="00D5752A" w:rsidP="00D32C9A">
      <w:pPr>
        <w:pStyle w:val="Heading2"/>
      </w:pPr>
      <w:bookmarkStart w:id="31" w:name="_Toc473020575"/>
      <w:bookmarkStart w:id="32" w:name="_Toc98510553"/>
      <w:bookmarkStart w:id="33" w:name="_Toc132883274"/>
      <w:r w:rsidRPr="00D32C9A">
        <w:t>Access to ICT resources</w:t>
      </w:r>
      <w:bookmarkEnd w:id="31"/>
      <w:bookmarkEnd w:id="32"/>
      <w:bookmarkEnd w:id="33"/>
    </w:p>
    <w:p w14:paraId="4C4CCA00" w14:textId="77777777" w:rsidR="00D5752A" w:rsidRDefault="00D5752A" w:rsidP="00D5752A">
      <w:pPr>
        <w:pStyle w:val="BodyText"/>
      </w:pPr>
      <w:r>
        <w:t>Use</w:t>
      </w:r>
      <w:r w:rsidRPr="004F75DA">
        <w:t xml:space="preserve"> ACT Government ICT resources only for the purpose for </w:t>
      </w:r>
      <w:r>
        <w:t>which you</w:t>
      </w:r>
      <w:r w:rsidRPr="004F75DA">
        <w:t xml:space="preserve"> are authorised. </w:t>
      </w:r>
    </w:p>
    <w:p w14:paraId="38EE3519" w14:textId="77777777" w:rsidR="00D5752A" w:rsidRPr="004F75DA" w:rsidRDefault="00D5752A" w:rsidP="00D5752A">
      <w:pPr>
        <w:pStyle w:val="BodyText"/>
      </w:pPr>
      <w:r>
        <w:t>Do</w:t>
      </w:r>
      <w:r w:rsidRPr="004F75DA">
        <w:t xml:space="preserve"> not attempt to access any</w:t>
      </w:r>
      <w:r>
        <w:t xml:space="preserve"> ICT resource including </w:t>
      </w:r>
      <w:r w:rsidRPr="004F75DA">
        <w:t xml:space="preserve">data or programs that </w:t>
      </w:r>
      <w:r>
        <w:t>you</w:t>
      </w:r>
      <w:r w:rsidRPr="004F75DA">
        <w:t xml:space="preserve"> do not have authorisation or explicit consent to access.</w:t>
      </w:r>
    </w:p>
    <w:p w14:paraId="2577C46B" w14:textId="77777777" w:rsidR="00D5752A" w:rsidRPr="00D32C9A" w:rsidRDefault="00D5752A" w:rsidP="00D32C9A">
      <w:pPr>
        <w:pStyle w:val="Heading2"/>
      </w:pPr>
      <w:bookmarkStart w:id="34" w:name="_Toc473020576"/>
      <w:bookmarkStart w:id="35" w:name="_Toc98510554"/>
      <w:bookmarkStart w:id="36" w:name="_Toc132883275"/>
      <w:r w:rsidRPr="00D32C9A">
        <w:t>Personal use</w:t>
      </w:r>
      <w:bookmarkEnd w:id="34"/>
      <w:bookmarkEnd w:id="35"/>
      <w:bookmarkEnd w:id="36"/>
    </w:p>
    <w:p w14:paraId="7EB70985" w14:textId="77777777" w:rsidR="00D5752A" w:rsidRDefault="00D5752A" w:rsidP="00D5752A">
      <w:pPr>
        <w:pStyle w:val="BodyText"/>
      </w:pPr>
      <w:r>
        <w:t xml:space="preserve">You may make reasonable personal use of some ACT Government ICT resources, such as email and web browsing on the desktop or laptop computer that is issued to you, or a corporate smartphone or tablet, provided it is not </w:t>
      </w:r>
      <w:r w:rsidRPr="0058482F">
        <w:rPr>
          <w:b/>
        </w:rPr>
        <w:t>prohibited use</w:t>
      </w:r>
      <w:r>
        <w:t xml:space="preserve"> as defined by this policy. </w:t>
      </w:r>
    </w:p>
    <w:p w14:paraId="4EF52C8D" w14:textId="77777777" w:rsidR="00D5752A" w:rsidRPr="000F0E33" w:rsidRDefault="00D5752A" w:rsidP="00302FC9">
      <w:pPr>
        <w:pStyle w:val="BodyText"/>
      </w:pPr>
      <w:r w:rsidRPr="000F0E33">
        <w:rPr>
          <w:b/>
          <w:bCs/>
        </w:rPr>
        <w:lastRenderedPageBreak/>
        <w:t xml:space="preserve">Note: </w:t>
      </w:r>
      <w:r w:rsidRPr="000F0E33">
        <w:t>Work email addresses should not be used to subscribe or sign up for services not related to your work, or where you require ongoing access to the email address for personal use, such as Australian Government MyGov, the ACT Government’s Digital Account, etc. Use of your work email address in this way is outside the scope of reasonable personal use.</w:t>
      </w:r>
    </w:p>
    <w:p w14:paraId="2EBAF32B" w14:textId="77777777" w:rsidR="00D5752A" w:rsidRPr="00F45AC9" w:rsidRDefault="00D5752A" w:rsidP="00302FC9">
      <w:pPr>
        <w:pStyle w:val="BodyText"/>
      </w:pPr>
      <w:r w:rsidRPr="000F0E33">
        <w:t>ACT Government is not responsible for any inability to access personal resources, services, correspondence, etc., you may experience where you have used your work issued email, or for any personal correspondence sent to your work email address.</w:t>
      </w:r>
    </w:p>
    <w:p w14:paraId="550F7935" w14:textId="77777777" w:rsidR="00D5752A" w:rsidRDefault="00D5752A" w:rsidP="00D5752A">
      <w:pPr>
        <w:pStyle w:val="BodyText"/>
      </w:pPr>
      <w:r>
        <w:t>Do not allow personal correspondence, phone calls, web browsing or other ICT resources to interfere with your official duties</w:t>
      </w:r>
      <w:r w:rsidRPr="003445C8">
        <w:t xml:space="preserve"> </w:t>
      </w:r>
      <w:r>
        <w:t xml:space="preserve">or </w:t>
      </w:r>
      <w:r w:rsidRPr="004F75DA">
        <w:t xml:space="preserve">with the work of other </w:t>
      </w:r>
      <w:r>
        <w:t>staff</w:t>
      </w:r>
      <w:r w:rsidRPr="004F75DA">
        <w:t xml:space="preserve"> or facilities r</w:t>
      </w:r>
      <w:r>
        <w:t>equired for business purposes.</w:t>
      </w:r>
      <w:r w:rsidRPr="00E13E4E">
        <w:t xml:space="preserve"> </w:t>
      </w:r>
    </w:p>
    <w:p w14:paraId="4DA9D61F" w14:textId="77777777" w:rsidR="00D5752A" w:rsidRPr="003445C8" w:rsidRDefault="00D5752A" w:rsidP="00D5752A">
      <w:pPr>
        <w:pStyle w:val="BodyText"/>
      </w:pPr>
      <w:r w:rsidRPr="003445C8">
        <w:t>Consider including a disclaimer in any personal communication making it clear the opinions expressed are your own and do not represent the views of the ACT Government.</w:t>
      </w:r>
    </w:p>
    <w:p w14:paraId="0788445F" w14:textId="77777777" w:rsidR="00D5752A" w:rsidRDefault="00D5752A" w:rsidP="00D5752A">
      <w:pPr>
        <w:pStyle w:val="BodyText"/>
      </w:pPr>
      <w:r>
        <w:t>Do</w:t>
      </w:r>
      <w:r w:rsidRPr="006505FC">
        <w:t xml:space="preserve"> not </w:t>
      </w:r>
      <w:r>
        <w:t>access or download</w:t>
      </w:r>
      <w:r w:rsidRPr="006505FC">
        <w:t xml:space="preserve"> large personal files or unapproved software</w:t>
      </w:r>
      <w:r>
        <w:t xml:space="preserve"> or save them</w:t>
      </w:r>
      <w:r w:rsidRPr="006505FC">
        <w:t xml:space="preserve"> to</w:t>
      </w:r>
      <w:r>
        <w:t xml:space="preserve"> shared</w:t>
      </w:r>
      <w:r w:rsidRPr="006505FC">
        <w:t xml:space="preserve"> ICT res</w:t>
      </w:r>
      <w:r>
        <w:t xml:space="preserve">ources such as a network drive. </w:t>
      </w:r>
    </w:p>
    <w:p w14:paraId="11B3B393" w14:textId="77777777" w:rsidR="00D5752A" w:rsidRDefault="00D5752A" w:rsidP="00D5752A">
      <w:pPr>
        <w:pStyle w:val="BodyText"/>
      </w:pPr>
      <w:r>
        <w:t xml:space="preserve">Use good judgement and seek advice from your supervisor if you are unsure what constitutes reasonable personal use. </w:t>
      </w:r>
    </w:p>
    <w:p w14:paraId="35FCD7AF" w14:textId="77777777" w:rsidR="00D5752A" w:rsidRDefault="00D5752A" w:rsidP="00D5752A">
      <w:pPr>
        <w:pStyle w:val="BodyText"/>
      </w:pPr>
      <w:r>
        <w:t>Directorates may prohibit certain ICT resources such as business and infrastructure systems from personal use – the exclusions will be explained to you when access to these ICT resources is provided.</w:t>
      </w:r>
    </w:p>
    <w:p w14:paraId="3FEB20C7" w14:textId="77777777" w:rsidR="00D5752A" w:rsidRDefault="00D5752A" w:rsidP="00D5752A">
      <w:pPr>
        <w:pStyle w:val="BodyText"/>
      </w:pPr>
      <w:r>
        <w:t xml:space="preserve">Your personal use of ICT resources may be restricted, or other disciplinary action taken if personal use interferes with ACT Government business, operational effectiveness, clients, </w:t>
      </w:r>
      <w:proofErr w:type="gramStart"/>
      <w:r>
        <w:t>staff</w:t>
      </w:r>
      <w:proofErr w:type="gramEnd"/>
      <w:r>
        <w:t xml:space="preserve"> or property.</w:t>
      </w:r>
    </w:p>
    <w:p w14:paraId="3A5541B8" w14:textId="77777777" w:rsidR="00D5752A" w:rsidRPr="00D32C9A" w:rsidRDefault="00D5752A" w:rsidP="00D32C9A">
      <w:pPr>
        <w:pStyle w:val="Heading2"/>
      </w:pPr>
      <w:bookmarkStart w:id="37" w:name="_Toc132883276"/>
      <w:bookmarkStart w:id="38" w:name="_Hlk29215605"/>
      <w:r w:rsidRPr="00D32C9A">
        <w:t>Bring your own device (BYOD)</w:t>
      </w:r>
      <w:bookmarkEnd w:id="37"/>
    </w:p>
    <w:p w14:paraId="73C6F7FF" w14:textId="77777777" w:rsidR="00D5752A" w:rsidRDefault="00D5752A" w:rsidP="00D5752A">
      <w:pPr>
        <w:pStyle w:val="BodyText"/>
      </w:pPr>
      <w:r>
        <w:t>You may use your own ICT devices for accessing corporate Office 365 services including email via a web browser, and via the approved Office 365 apps on a mobile device. Additionally, staff may use the managed Citrix service from a personal device if they are provided this optional access by their business unit.</w:t>
      </w:r>
    </w:p>
    <w:p w14:paraId="3324EEC5" w14:textId="77777777" w:rsidR="00D5752A" w:rsidRDefault="00D5752A" w:rsidP="00D5752A">
      <w:pPr>
        <w:pStyle w:val="BodyText"/>
      </w:pPr>
      <w:r>
        <w:t xml:space="preserve">You must comply with this policy and the Cyber Security Policy when accessing Official information such as ACT Government email from your own ICT device. </w:t>
      </w:r>
    </w:p>
    <w:p w14:paraId="2AE8BC3B" w14:textId="77777777" w:rsidR="00D5752A" w:rsidRDefault="00D5752A" w:rsidP="00D5752A">
      <w:pPr>
        <w:pStyle w:val="BodyText"/>
      </w:pPr>
      <w:r>
        <w:t>Do not use your own ICT devices (</w:t>
      </w:r>
      <w:proofErr w:type="gramStart"/>
      <w:r>
        <w:t>e.g.</w:t>
      </w:r>
      <w:proofErr w:type="gramEnd"/>
      <w:r>
        <w:t xml:space="preserve"> your personal computer, laptop, tablet or smartphone) to store Official information outside of the approved BYOD platforms documented in this policy. You are only permitted to process ACT Government information from a BYOD device when using an approved access technology (</w:t>
      </w:r>
      <w:proofErr w:type="gramStart"/>
      <w:r>
        <w:t>e.g.</w:t>
      </w:r>
      <w:proofErr w:type="gramEnd"/>
      <w:r>
        <w:t xml:space="preserve"> Citrix, Office 365).</w:t>
      </w:r>
    </w:p>
    <w:p w14:paraId="3D89F3E8" w14:textId="77777777" w:rsidR="00D5752A" w:rsidRPr="001A5E40" w:rsidRDefault="00D5752A" w:rsidP="00D5752A">
      <w:pPr>
        <w:pStyle w:val="BodyText"/>
      </w:pPr>
      <w:r>
        <w:t xml:space="preserve">Some ACT Government accounts may require the use of multi-factor authentication (MFA) before access is granted. </w:t>
      </w:r>
      <w:r w:rsidRPr="00DB4702">
        <w:t>You may use personal devices to sign-up for work-related MFA services (</w:t>
      </w:r>
      <w:proofErr w:type="gramStart"/>
      <w:r w:rsidRPr="00DB4702">
        <w:t>i.e.</w:t>
      </w:r>
      <w:proofErr w:type="gramEnd"/>
      <w:r w:rsidRPr="00DB4702">
        <w:t xml:space="preserve"> using the Microsoft Authenticator App). This is optional and you </w:t>
      </w:r>
      <w:r w:rsidRPr="00DB4702">
        <w:rPr>
          <w:b/>
          <w:bCs/>
        </w:rPr>
        <w:t>do not</w:t>
      </w:r>
      <w:r w:rsidRPr="00DB4702">
        <w:t xml:space="preserve"> have to use a personal device for MFA purposes; contact DDTS or the system manager if you wish to use work provided resources for MFA.</w:t>
      </w:r>
    </w:p>
    <w:p w14:paraId="705EE844" w14:textId="77777777" w:rsidR="00D5752A" w:rsidRPr="00D32C9A" w:rsidRDefault="00D5752A" w:rsidP="00D32C9A">
      <w:pPr>
        <w:pStyle w:val="Heading2"/>
      </w:pPr>
      <w:bookmarkStart w:id="39" w:name="_Toc473020578"/>
      <w:bookmarkStart w:id="40" w:name="_Toc98510556"/>
      <w:bookmarkStart w:id="41" w:name="_Toc132883277"/>
      <w:bookmarkEnd w:id="38"/>
      <w:r w:rsidRPr="00D32C9A">
        <w:t>Your personal information</w:t>
      </w:r>
      <w:bookmarkEnd w:id="39"/>
      <w:bookmarkEnd w:id="40"/>
      <w:bookmarkEnd w:id="41"/>
    </w:p>
    <w:p w14:paraId="04016281" w14:textId="77777777" w:rsidR="00D5752A" w:rsidRDefault="00D5752A" w:rsidP="00D5752A">
      <w:pPr>
        <w:pStyle w:val="BodyText"/>
      </w:pPr>
      <w:r>
        <w:t>The ACT Government will use personal information about you including your name, position, staff number and business contact details (email, phone, location) to provide ICT services.</w:t>
      </w:r>
    </w:p>
    <w:p w14:paraId="442CB49F" w14:textId="77777777" w:rsidR="00D5752A" w:rsidRDefault="00D5752A" w:rsidP="00D5752A">
      <w:pPr>
        <w:pStyle w:val="BodyText"/>
      </w:pPr>
      <w:r>
        <w:lastRenderedPageBreak/>
        <w:t>When you voluntarily provide other information such as your personal mobile number, personal email address or home address to the ACT Government, you agree that this information may also be used to provide ICT services.</w:t>
      </w:r>
    </w:p>
    <w:p w14:paraId="021A15BA" w14:textId="77777777" w:rsidR="00D5752A" w:rsidRDefault="00D5752A" w:rsidP="00D5752A">
      <w:pPr>
        <w:pStyle w:val="BodyText"/>
      </w:pPr>
      <w:r>
        <w:t xml:space="preserve">The provision of ICT services may entail testing, </w:t>
      </w:r>
      <w:proofErr w:type="gramStart"/>
      <w:r>
        <w:t>training</w:t>
      </w:r>
      <w:proofErr w:type="gramEnd"/>
      <w:r>
        <w:t xml:space="preserve"> and support of ICT systems, which may be carried out on premises or in outsourced arrangements with approved service providers.</w:t>
      </w:r>
    </w:p>
    <w:p w14:paraId="2A149729" w14:textId="3D772704" w:rsidR="0090396C" w:rsidRDefault="00E04FAC" w:rsidP="008709AC">
      <w:pPr>
        <w:pStyle w:val="Heading1"/>
      </w:pPr>
      <w:bookmarkStart w:id="42" w:name="_Toc132883278"/>
      <w:r>
        <w:t>Prohibited Use</w:t>
      </w:r>
      <w:bookmarkEnd w:id="42"/>
    </w:p>
    <w:p w14:paraId="116625E5" w14:textId="77777777" w:rsidR="00C44E31" w:rsidRPr="006505FC" w:rsidRDefault="00C44E31" w:rsidP="00C44E31">
      <w:pPr>
        <w:pStyle w:val="BodyText"/>
      </w:pPr>
      <w:bookmarkStart w:id="43" w:name="_Toc300215042"/>
      <w:bookmarkStart w:id="44" w:name="_Toc407092698"/>
      <w:r>
        <w:t xml:space="preserve">Prohibited use of ACT Government ICT resources and information is governed by the </w:t>
      </w:r>
      <w:r w:rsidRPr="006505FC">
        <w:t>Public Sector Management Act 1994, in Section 9</w:t>
      </w:r>
      <w:r>
        <w:t xml:space="preserve"> (2)</w:t>
      </w:r>
      <w:r w:rsidRPr="006505FC">
        <w:t>:</w:t>
      </w:r>
    </w:p>
    <w:p w14:paraId="16C87E49" w14:textId="77777777" w:rsidR="00C44E31" w:rsidRPr="0032512F" w:rsidRDefault="00C44E31" w:rsidP="00C44E31">
      <w:pPr>
        <w:pStyle w:val="ListParagraph"/>
        <w:numPr>
          <w:ilvl w:val="0"/>
          <w:numId w:val="18"/>
        </w:numPr>
        <w:suppressAutoHyphens/>
        <w:spacing w:before="120" w:after="120"/>
      </w:pPr>
      <w:r>
        <w:t>D</w:t>
      </w:r>
      <w:r w:rsidRPr="006505FC">
        <w:t xml:space="preserve">o not make </w:t>
      </w:r>
      <w:r w:rsidRPr="003445C8">
        <w:t>improper</w:t>
      </w:r>
      <w:r w:rsidRPr="006505FC">
        <w:t xml:space="preserve"> use of the property of the Territory</w:t>
      </w:r>
      <w:r>
        <w:t>.</w:t>
      </w:r>
    </w:p>
    <w:p w14:paraId="24A183EC" w14:textId="77777777" w:rsidR="00C44E31" w:rsidRPr="00D32C9A" w:rsidRDefault="00C44E31" w:rsidP="00D32C9A">
      <w:pPr>
        <w:pStyle w:val="Heading2"/>
      </w:pPr>
      <w:bookmarkStart w:id="45" w:name="_Toc473020580"/>
      <w:bookmarkStart w:id="46" w:name="_Toc98510558"/>
      <w:bookmarkStart w:id="47" w:name="_Toc132883279"/>
      <w:r w:rsidRPr="00D32C9A">
        <w:t>Improper activities</w:t>
      </w:r>
      <w:bookmarkEnd w:id="45"/>
      <w:bookmarkEnd w:id="46"/>
      <w:bookmarkEnd w:id="47"/>
    </w:p>
    <w:p w14:paraId="634EC08F" w14:textId="77777777" w:rsidR="00C44E31" w:rsidRDefault="00C44E31" w:rsidP="00C44E31">
      <w:pPr>
        <w:pStyle w:val="BodyText"/>
        <w:rPr>
          <w:snapToGrid w:val="0"/>
        </w:rPr>
      </w:pPr>
      <w:r>
        <w:t>Do</w:t>
      </w:r>
      <w:r w:rsidRPr="004F75DA">
        <w:t xml:space="preserve"> not create, </w:t>
      </w:r>
      <w:r>
        <w:t>communicate,</w:t>
      </w:r>
      <w:r w:rsidRPr="004F75DA">
        <w:t xml:space="preserve"> access</w:t>
      </w:r>
      <w:r>
        <w:t>, download or store</w:t>
      </w:r>
      <w:r w:rsidRPr="004F75DA">
        <w:t xml:space="preserve"> </w:t>
      </w:r>
      <w:r>
        <w:t>inappropriate or prohibited material</w:t>
      </w:r>
      <w:r w:rsidRPr="0032512F">
        <w:rPr>
          <w:snapToGrid w:val="0"/>
        </w:rPr>
        <w:t xml:space="preserve"> </w:t>
      </w:r>
      <w:r>
        <w:rPr>
          <w:snapToGrid w:val="0"/>
        </w:rPr>
        <w:t xml:space="preserve">using ACT Government ICT resources </w:t>
      </w:r>
      <w:r w:rsidRPr="004F75DA">
        <w:rPr>
          <w:snapToGrid w:val="0"/>
        </w:rPr>
        <w:t xml:space="preserve">unless it is part of </w:t>
      </w:r>
      <w:r>
        <w:rPr>
          <w:snapToGrid w:val="0"/>
        </w:rPr>
        <w:t>your</w:t>
      </w:r>
      <w:r w:rsidRPr="004F75DA">
        <w:rPr>
          <w:snapToGrid w:val="0"/>
        </w:rPr>
        <w:t xml:space="preserve"> official duty to do so.</w:t>
      </w:r>
    </w:p>
    <w:p w14:paraId="5F3E2742" w14:textId="77777777" w:rsidR="00C44E31" w:rsidRDefault="00C44E31" w:rsidP="00C44E31">
      <w:pPr>
        <w:pStyle w:val="BodyText"/>
        <w:rPr>
          <w:snapToGrid w:val="0"/>
        </w:rPr>
      </w:pPr>
      <w:r>
        <w:rPr>
          <w:snapToGrid w:val="0"/>
        </w:rPr>
        <w:t>Do not use ICT resources to engage in any unlawful conduct, or any conduct that contravenes legislation including but not limited to the following:</w:t>
      </w:r>
    </w:p>
    <w:p w14:paraId="6E74EBBC"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Archives Act 1983</w:t>
      </w:r>
      <w:r>
        <w:rPr>
          <w:i/>
          <w:snapToGrid w:val="0"/>
        </w:rPr>
        <w:t xml:space="preserve"> </w:t>
      </w:r>
      <w:r>
        <w:rPr>
          <w:iCs/>
          <w:snapToGrid w:val="0"/>
        </w:rPr>
        <w:t>(</w:t>
      </w:r>
      <w:proofErr w:type="spellStart"/>
      <w:r>
        <w:rPr>
          <w:iCs/>
          <w:snapToGrid w:val="0"/>
        </w:rPr>
        <w:t>Cth</w:t>
      </w:r>
      <w:proofErr w:type="spellEnd"/>
      <w:r>
        <w:rPr>
          <w:iCs/>
          <w:snapToGrid w:val="0"/>
        </w:rPr>
        <w:t>)</w:t>
      </w:r>
    </w:p>
    <w:p w14:paraId="1684868F"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Copyright Act 1968</w:t>
      </w:r>
      <w:r>
        <w:rPr>
          <w:i/>
          <w:snapToGrid w:val="0"/>
        </w:rPr>
        <w:t xml:space="preserve"> </w:t>
      </w:r>
      <w:r>
        <w:rPr>
          <w:iCs/>
          <w:snapToGrid w:val="0"/>
        </w:rPr>
        <w:t>(</w:t>
      </w:r>
      <w:proofErr w:type="spellStart"/>
      <w:r>
        <w:rPr>
          <w:iCs/>
          <w:snapToGrid w:val="0"/>
        </w:rPr>
        <w:t>Cth</w:t>
      </w:r>
      <w:proofErr w:type="spellEnd"/>
      <w:r>
        <w:rPr>
          <w:iCs/>
          <w:snapToGrid w:val="0"/>
        </w:rPr>
        <w:t>)</w:t>
      </w:r>
    </w:p>
    <w:p w14:paraId="752AC7C8"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Crimes Act 1914</w:t>
      </w:r>
      <w:r>
        <w:rPr>
          <w:i/>
          <w:snapToGrid w:val="0"/>
        </w:rPr>
        <w:t xml:space="preserve"> </w:t>
      </w:r>
      <w:r>
        <w:rPr>
          <w:iCs/>
          <w:snapToGrid w:val="0"/>
        </w:rPr>
        <w:t>(</w:t>
      </w:r>
      <w:proofErr w:type="spellStart"/>
      <w:r>
        <w:rPr>
          <w:snapToGrid w:val="0"/>
        </w:rPr>
        <w:t>Cth</w:t>
      </w:r>
      <w:proofErr w:type="spellEnd"/>
      <w:r>
        <w:rPr>
          <w:snapToGrid w:val="0"/>
        </w:rPr>
        <w:t>)</w:t>
      </w:r>
    </w:p>
    <w:p w14:paraId="053F2777" w14:textId="77777777" w:rsidR="00C44E31" w:rsidRPr="00B514B8"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Criminal Code Act 1995</w:t>
      </w:r>
      <w:r>
        <w:rPr>
          <w:i/>
          <w:snapToGrid w:val="0"/>
        </w:rPr>
        <w:t xml:space="preserve"> </w:t>
      </w:r>
      <w:r>
        <w:rPr>
          <w:iCs/>
          <w:snapToGrid w:val="0"/>
        </w:rPr>
        <w:t>(</w:t>
      </w:r>
      <w:proofErr w:type="spellStart"/>
      <w:r>
        <w:rPr>
          <w:iCs/>
          <w:snapToGrid w:val="0"/>
        </w:rPr>
        <w:t>Cth</w:t>
      </w:r>
      <w:proofErr w:type="spellEnd"/>
      <w:r>
        <w:rPr>
          <w:iCs/>
          <w:snapToGrid w:val="0"/>
        </w:rPr>
        <w:t>)</w:t>
      </w:r>
    </w:p>
    <w:p w14:paraId="62D9B19B"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Disability Discrimination Act 1992</w:t>
      </w:r>
      <w:r>
        <w:rPr>
          <w:i/>
          <w:snapToGrid w:val="0"/>
        </w:rPr>
        <w:t xml:space="preserve"> </w:t>
      </w:r>
      <w:r>
        <w:rPr>
          <w:iCs/>
          <w:snapToGrid w:val="0"/>
        </w:rPr>
        <w:t>(</w:t>
      </w:r>
      <w:proofErr w:type="spellStart"/>
      <w:r>
        <w:rPr>
          <w:iCs/>
          <w:snapToGrid w:val="0"/>
        </w:rPr>
        <w:t>Cth</w:t>
      </w:r>
      <w:proofErr w:type="spellEnd"/>
      <w:r>
        <w:rPr>
          <w:iCs/>
          <w:snapToGrid w:val="0"/>
        </w:rPr>
        <w:t>)</w:t>
      </w:r>
    </w:p>
    <w:p w14:paraId="547F7C0C"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Do Not Call Register Act 2006</w:t>
      </w:r>
      <w:r>
        <w:rPr>
          <w:i/>
          <w:snapToGrid w:val="0"/>
        </w:rPr>
        <w:t xml:space="preserve"> </w:t>
      </w:r>
      <w:r>
        <w:rPr>
          <w:iCs/>
          <w:snapToGrid w:val="0"/>
        </w:rPr>
        <w:t>(</w:t>
      </w:r>
      <w:proofErr w:type="spellStart"/>
      <w:r>
        <w:rPr>
          <w:iCs/>
          <w:snapToGrid w:val="0"/>
        </w:rPr>
        <w:t>Cth</w:t>
      </w:r>
      <w:proofErr w:type="spellEnd"/>
      <w:r>
        <w:rPr>
          <w:iCs/>
          <w:snapToGrid w:val="0"/>
        </w:rPr>
        <w:t>)</w:t>
      </w:r>
    </w:p>
    <w:p w14:paraId="39C6B20D"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Sex Discrimination Act 1984</w:t>
      </w:r>
      <w:r>
        <w:rPr>
          <w:i/>
          <w:snapToGrid w:val="0"/>
        </w:rPr>
        <w:t xml:space="preserve"> </w:t>
      </w:r>
      <w:r>
        <w:rPr>
          <w:iCs/>
          <w:snapToGrid w:val="0"/>
        </w:rPr>
        <w:t>(</w:t>
      </w:r>
      <w:proofErr w:type="spellStart"/>
      <w:r>
        <w:rPr>
          <w:iCs/>
          <w:snapToGrid w:val="0"/>
        </w:rPr>
        <w:t>Cth</w:t>
      </w:r>
      <w:proofErr w:type="spellEnd"/>
      <w:r>
        <w:rPr>
          <w:iCs/>
          <w:snapToGrid w:val="0"/>
        </w:rPr>
        <w:t>)</w:t>
      </w:r>
    </w:p>
    <w:p w14:paraId="16A96076"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Spam Act 2003</w:t>
      </w:r>
      <w:r>
        <w:rPr>
          <w:i/>
          <w:snapToGrid w:val="0"/>
        </w:rPr>
        <w:t xml:space="preserve"> </w:t>
      </w:r>
      <w:r>
        <w:rPr>
          <w:iCs/>
          <w:snapToGrid w:val="0"/>
        </w:rPr>
        <w:t>(</w:t>
      </w:r>
      <w:proofErr w:type="spellStart"/>
      <w:r>
        <w:rPr>
          <w:iCs/>
          <w:snapToGrid w:val="0"/>
        </w:rPr>
        <w:t>Cth</w:t>
      </w:r>
      <w:proofErr w:type="spellEnd"/>
      <w:r>
        <w:rPr>
          <w:iCs/>
          <w:snapToGrid w:val="0"/>
        </w:rPr>
        <w:t>)</w:t>
      </w:r>
    </w:p>
    <w:p w14:paraId="7AE64A22"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Telecommunications Act 1997</w:t>
      </w:r>
      <w:r>
        <w:rPr>
          <w:i/>
          <w:snapToGrid w:val="0"/>
        </w:rPr>
        <w:t xml:space="preserve"> </w:t>
      </w:r>
      <w:r>
        <w:rPr>
          <w:iCs/>
          <w:snapToGrid w:val="0"/>
        </w:rPr>
        <w:t>(</w:t>
      </w:r>
      <w:proofErr w:type="spellStart"/>
      <w:r>
        <w:rPr>
          <w:iCs/>
          <w:snapToGrid w:val="0"/>
        </w:rPr>
        <w:t>Cth</w:t>
      </w:r>
      <w:proofErr w:type="spellEnd"/>
      <w:r>
        <w:rPr>
          <w:iCs/>
          <w:snapToGrid w:val="0"/>
        </w:rPr>
        <w:t>)</w:t>
      </w:r>
    </w:p>
    <w:p w14:paraId="6FB6EE30"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Telecommunications (Interception and Access) Act 1979</w:t>
      </w:r>
      <w:r>
        <w:rPr>
          <w:i/>
          <w:snapToGrid w:val="0"/>
        </w:rPr>
        <w:t xml:space="preserve"> </w:t>
      </w:r>
      <w:r>
        <w:rPr>
          <w:iCs/>
          <w:snapToGrid w:val="0"/>
        </w:rPr>
        <w:t>(</w:t>
      </w:r>
      <w:proofErr w:type="spellStart"/>
      <w:r>
        <w:rPr>
          <w:iCs/>
          <w:snapToGrid w:val="0"/>
        </w:rPr>
        <w:t>Cth</w:t>
      </w:r>
      <w:proofErr w:type="spellEnd"/>
      <w:r>
        <w:rPr>
          <w:iCs/>
          <w:snapToGrid w:val="0"/>
        </w:rPr>
        <w:t>)</w:t>
      </w:r>
    </w:p>
    <w:p w14:paraId="57DCA0BF"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Pr>
          <w:i/>
          <w:iCs/>
          <w:snapToGrid w:val="0"/>
        </w:rPr>
        <w:t xml:space="preserve">Crimes Act 1900 </w:t>
      </w:r>
      <w:r>
        <w:rPr>
          <w:snapToGrid w:val="0"/>
        </w:rPr>
        <w:t>(ACT)</w:t>
      </w:r>
    </w:p>
    <w:p w14:paraId="460F9C39"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Pr>
          <w:i/>
          <w:iCs/>
          <w:snapToGrid w:val="0"/>
        </w:rPr>
        <w:t xml:space="preserve">Discrimination Act 1991 </w:t>
      </w:r>
      <w:r>
        <w:rPr>
          <w:snapToGrid w:val="0"/>
        </w:rPr>
        <w:t>(ACT)</w:t>
      </w:r>
    </w:p>
    <w:p w14:paraId="5FE91291"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E9025B">
        <w:rPr>
          <w:i/>
          <w:iCs/>
          <w:snapToGrid w:val="0"/>
        </w:rPr>
        <w:t>Health Records (Privacy and Access) Act 1997</w:t>
      </w:r>
      <w:r>
        <w:rPr>
          <w:snapToGrid w:val="0"/>
        </w:rPr>
        <w:t xml:space="preserve"> (ACT)</w:t>
      </w:r>
    </w:p>
    <w:p w14:paraId="0B7A390B" w14:textId="77777777" w:rsidR="00C44E31" w:rsidRPr="004D5296" w:rsidRDefault="00C44E31" w:rsidP="00C44E31">
      <w:pPr>
        <w:pStyle w:val="BodyText"/>
        <w:numPr>
          <w:ilvl w:val="0"/>
          <w:numId w:val="19"/>
        </w:numPr>
        <w:autoSpaceDE w:val="0"/>
        <w:autoSpaceDN w:val="0"/>
        <w:adjustRightInd w:val="0"/>
        <w:spacing w:before="0" w:after="0"/>
        <w:ind w:left="714" w:hanging="357"/>
        <w:rPr>
          <w:snapToGrid w:val="0"/>
        </w:rPr>
      </w:pPr>
      <w:r>
        <w:rPr>
          <w:i/>
          <w:iCs/>
          <w:snapToGrid w:val="0"/>
        </w:rPr>
        <w:t xml:space="preserve">Human Rights Act 2004 </w:t>
      </w:r>
      <w:r>
        <w:rPr>
          <w:snapToGrid w:val="0"/>
        </w:rPr>
        <w:t>(ACT)</w:t>
      </w:r>
    </w:p>
    <w:p w14:paraId="6AEB11D7"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Information Privacy Act 2014</w:t>
      </w:r>
      <w:r>
        <w:rPr>
          <w:i/>
          <w:snapToGrid w:val="0"/>
        </w:rPr>
        <w:t xml:space="preserve"> </w:t>
      </w:r>
      <w:r>
        <w:rPr>
          <w:iCs/>
          <w:snapToGrid w:val="0"/>
        </w:rPr>
        <w:t>(ACT)</w:t>
      </w:r>
    </w:p>
    <w:p w14:paraId="571863CF"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sidRPr="001E60DA">
        <w:rPr>
          <w:i/>
          <w:snapToGrid w:val="0"/>
        </w:rPr>
        <w:t>Public Sector Management Act 1994</w:t>
      </w:r>
      <w:r>
        <w:rPr>
          <w:snapToGrid w:val="0"/>
        </w:rPr>
        <w:t xml:space="preserve"> (ACT)</w:t>
      </w:r>
    </w:p>
    <w:p w14:paraId="5DB9DC08" w14:textId="77777777" w:rsidR="00C44E31" w:rsidRDefault="00C44E31" w:rsidP="00C44E31">
      <w:pPr>
        <w:pStyle w:val="BodyText"/>
        <w:numPr>
          <w:ilvl w:val="0"/>
          <w:numId w:val="19"/>
        </w:numPr>
        <w:autoSpaceDE w:val="0"/>
        <w:autoSpaceDN w:val="0"/>
        <w:adjustRightInd w:val="0"/>
        <w:spacing w:before="0" w:after="0"/>
        <w:ind w:left="714" w:hanging="357"/>
        <w:rPr>
          <w:snapToGrid w:val="0"/>
        </w:rPr>
      </w:pPr>
      <w:r>
        <w:rPr>
          <w:i/>
          <w:snapToGrid w:val="0"/>
        </w:rPr>
        <w:t xml:space="preserve">Territory Records Act 2002 </w:t>
      </w:r>
      <w:r>
        <w:rPr>
          <w:iCs/>
          <w:snapToGrid w:val="0"/>
        </w:rPr>
        <w:t>(ACT)</w:t>
      </w:r>
    </w:p>
    <w:p w14:paraId="3E3B04F6" w14:textId="77777777" w:rsidR="00C44E31" w:rsidRDefault="00C44E31" w:rsidP="00C44E31">
      <w:pPr>
        <w:pStyle w:val="BodyText"/>
        <w:rPr>
          <w:snapToGrid w:val="0"/>
        </w:rPr>
      </w:pPr>
      <w:r>
        <w:rPr>
          <w:snapToGrid w:val="0"/>
        </w:rPr>
        <w:t>Do not use ICT resources to engage in any conduct that may make a person feel offended, humiliated and/or intimidated, where that reaction is reasonable in the circumstances (</w:t>
      </w:r>
      <w:proofErr w:type="gramStart"/>
      <w:r>
        <w:rPr>
          <w:snapToGrid w:val="0"/>
        </w:rPr>
        <w:t>e.g.</w:t>
      </w:r>
      <w:proofErr w:type="gramEnd"/>
      <w:r>
        <w:rPr>
          <w:snapToGrid w:val="0"/>
        </w:rPr>
        <w:t xml:space="preserve"> communicating a suggestive, graphic or sexually explicit message).</w:t>
      </w:r>
    </w:p>
    <w:p w14:paraId="793A13FA" w14:textId="77777777" w:rsidR="00C44E31" w:rsidRDefault="00C44E31" w:rsidP="00C44E31">
      <w:pPr>
        <w:pStyle w:val="BodyText"/>
      </w:pPr>
      <w:r>
        <w:rPr>
          <w:snapToGrid w:val="0"/>
        </w:rPr>
        <w:t xml:space="preserve">Do not use ICT resources to engage in any conduct that vilifies, </w:t>
      </w:r>
      <w:proofErr w:type="gramStart"/>
      <w:r>
        <w:rPr>
          <w:snapToGrid w:val="0"/>
        </w:rPr>
        <w:t>harasses</w:t>
      </w:r>
      <w:proofErr w:type="gramEnd"/>
      <w:r>
        <w:rPr>
          <w:snapToGrid w:val="0"/>
        </w:rPr>
        <w:t xml:space="preserve"> or discriminates against a person. This includes but is not limited to protected characteristics </w:t>
      </w:r>
      <w:r w:rsidRPr="002517BA">
        <w:rPr>
          <w:snapToGrid w:val="0"/>
        </w:rPr>
        <w:t>identified in the</w:t>
      </w:r>
      <w:r>
        <w:rPr>
          <w:i/>
          <w:snapToGrid w:val="0"/>
        </w:rPr>
        <w:t xml:space="preserve"> Discrimination Act 1991 </w:t>
      </w:r>
      <w:r>
        <w:rPr>
          <w:iCs/>
          <w:snapToGrid w:val="0"/>
        </w:rPr>
        <w:t>(ACT)</w:t>
      </w:r>
      <w:r>
        <w:rPr>
          <w:snapToGrid w:val="0"/>
        </w:rPr>
        <w:t xml:space="preserve"> such as race, sex, sexual preference or identity, religion, disability, union status, political affiliation, age etc.</w:t>
      </w:r>
    </w:p>
    <w:p w14:paraId="441D4A04" w14:textId="77777777" w:rsidR="00C44E31" w:rsidRDefault="00C44E31" w:rsidP="00C44E31">
      <w:pPr>
        <w:pStyle w:val="BodyText"/>
      </w:pPr>
      <w:r>
        <w:lastRenderedPageBreak/>
        <w:t>Obtain</w:t>
      </w:r>
      <w:r w:rsidRPr="004F75DA">
        <w:t xml:space="preserve"> prior</w:t>
      </w:r>
      <w:r>
        <w:t xml:space="preserve"> written</w:t>
      </w:r>
      <w:r w:rsidRPr="004F75DA">
        <w:t xml:space="preserve"> approval from </w:t>
      </w:r>
      <w:r>
        <w:t>your</w:t>
      </w:r>
      <w:r w:rsidRPr="004F75DA">
        <w:t xml:space="preserve"> </w:t>
      </w:r>
      <w:r>
        <w:t>s</w:t>
      </w:r>
      <w:r w:rsidRPr="004F75DA">
        <w:t>upervisor</w:t>
      </w:r>
      <w:r>
        <w:t xml:space="preserve"> </w:t>
      </w:r>
      <w:r>
        <w:rPr>
          <w:snapToGrid w:val="0"/>
        </w:rPr>
        <w:t>and ACT Cyber Security Centre</w:t>
      </w:r>
      <w:r>
        <w:t xml:space="preserve"> if you</w:t>
      </w:r>
      <w:r w:rsidRPr="004F75DA">
        <w:t xml:space="preserve"> have a</w:t>
      </w:r>
      <w:r>
        <w:t>n</w:t>
      </w:r>
      <w:r w:rsidRPr="004F75DA">
        <w:t xml:space="preserve"> </w:t>
      </w:r>
      <w:r>
        <w:t>official</w:t>
      </w:r>
      <w:r w:rsidRPr="004F75DA">
        <w:t xml:space="preserve"> need to access </w:t>
      </w:r>
      <w:r>
        <w:t>material</w:t>
      </w:r>
      <w:r w:rsidRPr="004F75DA">
        <w:t xml:space="preserve"> that would normally be prohibited under this policy.</w:t>
      </w:r>
    </w:p>
    <w:p w14:paraId="32AD6062" w14:textId="77777777" w:rsidR="00C44E31" w:rsidRPr="004F75DA" w:rsidRDefault="00C44E31" w:rsidP="00C44E31">
      <w:pPr>
        <w:pStyle w:val="BodyText"/>
      </w:pPr>
      <w:r>
        <w:t xml:space="preserve">Unlawful or improper </w:t>
      </w:r>
      <w:r w:rsidRPr="004F75DA">
        <w:t xml:space="preserve">use of ICT resources may result in </w:t>
      </w:r>
      <w:r>
        <w:t xml:space="preserve">suspension of access, </w:t>
      </w:r>
      <w:r w:rsidRPr="004F75DA">
        <w:t>disciplinary action</w:t>
      </w:r>
      <w:r>
        <w:t>,</w:t>
      </w:r>
      <w:r w:rsidRPr="004F75DA">
        <w:t xml:space="preserve"> or legal proceedings.</w:t>
      </w:r>
    </w:p>
    <w:p w14:paraId="40575CC7" w14:textId="77777777" w:rsidR="00C44E31" w:rsidRPr="00D32C9A" w:rsidRDefault="00C44E31" w:rsidP="00D32C9A">
      <w:pPr>
        <w:pStyle w:val="Heading2"/>
      </w:pPr>
      <w:bookmarkStart w:id="48" w:name="_Toc473020581"/>
      <w:bookmarkStart w:id="49" w:name="_Toc98510559"/>
      <w:bookmarkStart w:id="50" w:name="_Toc132883280"/>
      <w:r w:rsidRPr="00D32C9A">
        <w:t xml:space="preserve">Inappropriate or prohibited </w:t>
      </w:r>
      <w:proofErr w:type="gramStart"/>
      <w:r w:rsidRPr="00D32C9A">
        <w:t>material</w:t>
      </w:r>
      <w:bookmarkEnd w:id="48"/>
      <w:bookmarkEnd w:id="49"/>
      <w:bookmarkEnd w:id="50"/>
      <w:proofErr w:type="gramEnd"/>
    </w:p>
    <w:p w14:paraId="728F1B93" w14:textId="77777777" w:rsidR="00C44E31" w:rsidRDefault="00C44E31" w:rsidP="00C44E31">
      <w:pPr>
        <w:pStyle w:val="BodyText"/>
      </w:pPr>
      <w:r>
        <w:t xml:space="preserve">Inappropriate material includes </w:t>
      </w:r>
      <w:r w:rsidRPr="004F75DA">
        <w:t>information that could damage the ACT Government’s reputation, be misleading or deceptive, result in victimisation or harassment, lead to criminal penalty or civil liability, or be reasonably found to be offensive, obscene, threatening, abusive or defamatory.</w:t>
      </w:r>
    </w:p>
    <w:p w14:paraId="7721DC12" w14:textId="77777777" w:rsidR="00C44E31" w:rsidRPr="004F75DA" w:rsidRDefault="00C44E31" w:rsidP="00C44E31">
      <w:pPr>
        <w:pStyle w:val="BodyText"/>
      </w:pPr>
      <w:r>
        <w:t xml:space="preserve">Prohibited material includes </w:t>
      </w:r>
      <w:r w:rsidRPr="64EADD4B">
        <w:rPr>
          <w:color w:val="000000" w:themeColor="text1"/>
        </w:rPr>
        <w:t>pornography and other offensive material. Possession of certain kinds of pornography (such as child pornography) is a crime and DDTS is required to report such activity to the Australian Federal Police.</w:t>
      </w:r>
      <w:r>
        <w:t xml:space="preserve"> Material may be pornographic under federal legislation even if it features fictional or cartoon characters</w:t>
      </w:r>
      <w:r w:rsidRPr="64EADD4B">
        <w:rPr>
          <w:color w:val="000000" w:themeColor="text1"/>
        </w:rPr>
        <w:t>. The transmission, storage or downloading of obscene or offensive material may also put staff at risk of breaching discrimination laws.</w:t>
      </w:r>
    </w:p>
    <w:p w14:paraId="6904A08A" w14:textId="77777777" w:rsidR="00C44E31" w:rsidRPr="004F75DA" w:rsidRDefault="00C44E31" w:rsidP="00C44E31">
      <w:pPr>
        <w:pStyle w:val="BodyText"/>
      </w:pPr>
      <w:r>
        <w:t>Inappropriate and prohibited material includes, but is not limited to</w:t>
      </w:r>
      <w:r w:rsidRPr="004F75DA">
        <w:t>:</w:t>
      </w:r>
    </w:p>
    <w:p w14:paraId="718FADAA" w14:textId="77777777" w:rsidR="00C44E31" w:rsidRPr="004F75DA" w:rsidRDefault="00C44E31" w:rsidP="00C44E31">
      <w:pPr>
        <w:pStyle w:val="ListParagraph"/>
        <w:numPr>
          <w:ilvl w:val="0"/>
          <w:numId w:val="18"/>
        </w:numPr>
        <w:suppressAutoHyphens/>
        <w:spacing w:before="120" w:after="120"/>
      </w:pPr>
      <w:r>
        <w:t>text, graphics, video or other material of a sexual nature (including pornography and other adult material such as swimsuit or lingerie modelling</w:t>
      </w:r>
      <w:proofErr w:type="gramStart"/>
      <w:r>
        <w:t>);</w:t>
      </w:r>
      <w:proofErr w:type="gramEnd"/>
    </w:p>
    <w:p w14:paraId="3006434D" w14:textId="77777777" w:rsidR="00C44E31" w:rsidRDefault="00C44E31" w:rsidP="00C44E31">
      <w:pPr>
        <w:pStyle w:val="ListParagraph"/>
        <w:numPr>
          <w:ilvl w:val="0"/>
          <w:numId w:val="18"/>
        </w:numPr>
        <w:suppressAutoHyphens/>
        <w:spacing w:before="120" w:after="120"/>
      </w:pPr>
      <w:r>
        <w:t>offensive language or offensive material, including jokes or commentary of a sensitive nature (</w:t>
      </w:r>
      <w:proofErr w:type="gramStart"/>
      <w:r>
        <w:t>e.g.</w:t>
      </w:r>
      <w:proofErr w:type="gramEnd"/>
      <w:r>
        <w:t xml:space="preserve"> about race, age, gender, disability, marital status, sexual orientation, religion, political beliefs or appearance);</w:t>
      </w:r>
    </w:p>
    <w:p w14:paraId="7B50B437" w14:textId="77777777" w:rsidR="00C44E31" w:rsidRPr="004F75DA" w:rsidRDefault="00C44E31" w:rsidP="00C44E31">
      <w:pPr>
        <w:pStyle w:val="ListParagraph"/>
        <w:numPr>
          <w:ilvl w:val="0"/>
          <w:numId w:val="18"/>
        </w:numPr>
        <w:suppressAutoHyphens/>
        <w:spacing w:before="120" w:after="120"/>
      </w:pPr>
      <w:r>
        <w:t xml:space="preserve">racially offensive material which, if communicated, would constitute offensive behaviour within the meaning of section 18C of the </w:t>
      </w:r>
      <w:r w:rsidRPr="00D905F2">
        <w:rPr>
          <w:i/>
          <w:iCs/>
        </w:rPr>
        <w:t>Racial Discrimination Act 1975</w:t>
      </w:r>
      <w:r>
        <w:rPr>
          <w:i/>
          <w:iCs/>
        </w:rPr>
        <w:t xml:space="preserve"> </w:t>
      </w:r>
      <w:r>
        <w:t>(</w:t>
      </w:r>
      <w:proofErr w:type="spellStart"/>
      <w:r>
        <w:t>Cth</w:t>
      </w:r>
      <w:proofErr w:type="spellEnd"/>
      <w:proofErr w:type="gramStart"/>
      <w:r>
        <w:t>);</w:t>
      </w:r>
      <w:proofErr w:type="gramEnd"/>
    </w:p>
    <w:p w14:paraId="621E9A9D" w14:textId="77777777" w:rsidR="00C44E31" w:rsidRDefault="00C44E31" w:rsidP="00C44E31">
      <w:pPr>
        <w:pStyle w:val="ListParagraph"/>
        <w:numPr>
          <w:ilvl w:val="0"/>
          <w:numId w:val="18"/>
        </w:numPr>
        <w:suppressAutoHyphens/>
        <w:spacing w:before="120" w:after="120"/>
      </w:pPr>
      <w:r>
        <w:t xml:space="preserve">material that is defamatory, abusive or constitutes a form of unlawful discrimination or potential </w:t>
      </w:r>
      <w:proofErr w:type="gramStart"/>
      <w:r>
        <w:t>harassment;</w:t>
      </w:r>
      <w:proofErr w:type="gramEnd"/>
    </w:p>
    <w:p w14:paraId="4B1E63F5" w14:textId="77777777" w:rsidR="00C44E31" w:rsidRDefault="00C44E31" w:rsidP="00C44E31">
      <w:pPr>
        <w:pStyle w:val="ListParagraph"/>
        <w:numPr>
          <w:ilvl w:val="0"/>
          <w:numId w:val="18"/>
        </w:numPr>
        <w:suppressAutoHyphens/>
        <w:spacing w:before="120" w:after="120"/>
      </w:pPr>
      <w:r w:rsidRPr="004F75DA">
        <w:t>gambling</w:t>
      </w:r>
      <w:r>
        <w:t xml:space="preserve"> or financial market trading </w:t>
      </w:r>
      <w:proofErr w:type="gramStart"/>
      <w:r>
        <w:t>material;</w:t>
      </w:r>
      <w:proofErr w:type="gramEnd"/>
    </w:p>
    <w:p w14:paraId="67ED8F8F" w14:textId="77777777" w:rsidR="00C44E31" w:rsidRPr="004F75DA" w:rsidRDefault="00C44E31" w:rsidP="00C44E31">
      <w:pPr>
        <w:pStyle w:val="ListParagraph"/>
        <w:numPr>
          <w:ilvl w:val="0"/>
          <w:numId w:val="18"/>
        </w:numPr>
        <w:suppressAutoHyphens/>
        <w:spacing w:before="120" w:after="120"/>
      </w:pPr>
      <w:r>
        <w:t xml:space="preserve">dating and </w:t>
      </w:r>
      <w:r w:rsidRPr="004F75DA">
        <w:t xml:space="preserve">chat </w:t>
      </w:r>
      <w:proofErr w:type="gramStart"/>
      <w:r w:rsidRPr="004F75DA">
        <w:t>rooms</w:t>
      </w:r>
      <w:r>
        <w:t>;</w:t>
      </w:r>
      <w:proofErr w:type="gramEnd"/>
    </w:p>
    <w:p w14:paraId="1FA94DD3" w14:textId="77777777" w:rsidR="00C44E31" w:rsidRPr="004F75DA" w:rsidRDefault="00C44E31" w:rsidP="00C44E31">
      <w:pPr>
        <w:pStyle w:val="ListParagraph"/>
        <w:numPr>
          <w:ilvl w:val="0"/>
          <w:numId w:val="18"/>
        </w:numPr>
        <w:suppressAutoHyphens/>
        <w:spacing w:before="120" w:after="120"/>
      </w:pPr>
      <w:r w:rsidRPr="004F75DA">
        <w:t>malicious</w:t>
      </w:r>
      <w:r>
        <w:t xml:space="preserve"> </w:t>
      </w:r>
      <w:proofErr w:type="gramStart"/>
      <w:r>
        <w:t>software;</w:t>
      </w:r>
      <w:proofErr w:type="gramEnd"/>
    </w:p>
    <w:p w14:paraId="3D1B4835" w14:textId="77777777" w:rsidR="00C44E31" w:rsidRDefault="00C44E31" w:rsidP="00C44E31">
      <w:pPr>
        <w:pStyle w:val="ListParagraph"/>
        <w:numPr>
          <w:ilvl w:val="0"/>
          <w:numId w:val="18"/>
        </w:numPr>
        <w:suppressAutoHyphens/>
        <w:spacing w:before="120" w:after="120"/>
      </w:pPr>
      <w:r>
        <w:t>criminal skills material including instructions on how to obtain drugs or stolen property, or create weapons or explosives; or</w:t>
      </w:r>
    </w:p>
    <w:p w14:paraId="5AADE7B4" w14:textId="77777777" w:rsidR="00C44E31" w:rsidRDefault="00C44E31" w:rsidP="00C44E31">
      <w:pPr>
        <w:pStyle w:val="ListParagraph"/>
        <w:numPr>
          <w:ilvl w:val="0"/>
          <w:numId w:val="18"/>
        </w:numPr>
        <w:suppressAutoHyphens/>
        <w:spacing w:before="120" w:after="120"/>
      </w:pPr>
      <w:r w:rsidRPr="004F75DA">
        <w:t>illegal websites</w:t>
      </w:r>
      <w:r>
        <w:t xml:space="preserve"> blocked by Australian Government.</w:t>
      </w:r>
    </w:p>
    <w:p w14:paraId="5C9EC50C" w14:textId="77777777" w:rsidR="00C44E31" w:rsidRPr="002702BF" w:rsidRDefault="00C44E31" w:rsidP="00C44E31">
      <w:pPr>
        <w:contextualSpacing/>
      </w:pPr>
      <w:r w:rsidRPr="007B0F3C">
        <w:t>Exercise appropriate judgement when considering whether material is inappropriate or prohibited</w:t>
      </w:r>
      <w:r>
        <w:t>. If you are concerned material may fall into this category, it likely does. If you have a work requirement to access such material, discuss with your manager and obtain written approval from ACT Cyber Security Centre before doing so.</w:t>
      </w:r>
    </w:p>
    <w:p w14:paraId="51FA4356" w14:textId="77777777" w:rsidR="00C44E31" w:rsidRPr="00D32C9A" w:rsidRDefault="00C44E31" w:rsidP="00D32C9A">
      <w:pPr>
        <w:pStyle w:val="Heading2"/>
      </w:pPr>
      <w:bookmarkStart w:id="51" w:name="_Communications"/>
      <w:bookmarkStart w:id="52" w:name="_Toc473020582"/>
      <w:bookmarkStart w:id="53" w:name="_Toc98510560"/>
      <w:bookmarkStart w:id="54" w:name="_Toc132883281"/>
      <w:bookmarkEnd w:id="51"/>
      <w:r w:rsidRPr="00D32C9A">
        <w:t xml:space="preserve">Filtering and monitoring of prohibited </w:t>
      </w:r>
      <w:proofErr w:type="gramStart"/>
      <w:r w:rsidRPr="00D32C9A">
        <w:t>use</w:t>
      </w:r>
      <w:bookmarkEnd w:id="52"/>
      <w:bookmarkEnd w:id="53"/>
      <w:bookmarkEnd w:id="54"/>
      <w:proofErr w:type="gramEnd"/>
    </w:p>
    <w:p w14:paraId="08F61C41" w14:textId="77777777" w:rsidR="00C44E31" w:rsidRDefault="00C44E31" w:rsidP="00C44E31">
      <w:pPr>
        <w:pStyle w:val="BodyText"/>
      </w:pPr>
      <w:r>
        <w:t>DDTS</w:t>
      </w:r>
      <w:r w:rsidRPr="00D30707">
        <w:t xml:space="preserve"> maintains a</w:t>
      </w:r>
      <w:r>
        <w:t>n Internet</w:t>
      </w:r>
      <w:r w:rsidRPr="00D30707">
        <w:t xml:space="preserve"> content filter to </w:t>
      </w:r>
      <w:r>
        <w:t>prevent</w:t>
      </w:r>
      <w:r w:rsidRPr="00D30707">
        <w:t xml:space="preserve"> ACT Government staff</w:t>
      </w:r>
      <w:r>
        <w:t xml:space="preserve"> from accessing inappropriate or prohibited material</w:t>
      </w:r>
      <w:r w:rsidRPr="00D30707">
        <w:t xml:space="preserve">. This filter intercepts web requests and determines whether the site being accessed is acceptable under the terms of this Policy. If the filter determines that a site falls outside the Policy, the site will either be blocked, or a warning screen will be displayed advising that the site appears to be in breach of the Policy. </w:t>
      </w:r>
    </w:p>
    <w:p w14:paraId="64A68D34" w14:textId="77777777" w:rsidR="00C44E31" w:rsidRPr="00D30707" w:rsidRDefault="00C44E31" w:rsidP="00C44E31">
      <w:pPr>
        <w:pStyle w:val="BodyText"/>
      </w:pPr>
      <w:r>
        <w:t>If you proceed to view an inappropriate or prohibited web site, your access will be permanently recorded in a security log and investigated.</w:t>
      </w:r>
    </w:p>
    <w:p w14:paraId="6483E871" w14:textId="77777777" w:rsidR="00C44E31" w:rsidRPr="00D27993" w:rsidRDefault="00C44E31" w:rsidP="00C44E31">
      <w:pPr>
        <w:pStyle w:val="BodyText"/>
      </w:pPr>
      <w:r>
        <w:lastRenderedPageBreak/>
        <w:t xml:space="preserve">If you accidentally access prohibited material and were not warned, for example if you were redirected from a </w:t>
      </w:r>
      <w:r w:rsidRPr="00D27993">
        <w:t>legitimate website</w:t>
      </w:r>
      <w:r>
        <w:t xml:space="preserve"> that has been compromised, </w:t>
      </w:r>
      <w:r w:rsidRPr="00D27993">
        <w:t xml:space="preserve">immediately </w:t>
      </w:r>
      <w:r>
        <w:t>close</w:t>
      </w:r>
      <w:r w:rsidRPr="00D27993">
        <w:t xml:space="preserve"> the </w:t>
      </w:r>
      <w:r>
        <w:t>browser</w:t>
      </w:r>
      <w:r w:rsidRPr="00D27993">
        <w:t>.</w:t>
      </w:r>
    </w:p>
    <w:p w14:paraId="33792E1D" w14:textId="77777777" w:rsidR="00C44E31" w:rsidRPr="00D32C9A" w:rsidRDefault="00C44E31" w:rsidP="00D32C9A">
      <w:pPr>
        <w:pStyle w:val="Heading2"/>
      </w:pPr>
      <w:bookmarkStart w:id="55" w:name="_Toc473020583"/>
      <w:bookmarkStart w:id="56" w:name="_Toc98510561"/>
      <w:bookmarkStart w:id="57" w:name="_Toc132883282"/>
      <w:r w:rsidRPr="00D32C9A">
        <w:t>Reporting offensive material</w:t>
      </w:r>
      <w:bookmarkEnd w:id="55"/>
      <w:bookmarkEnd w:id="56"/>
      <w:bookmarkEnd w:id="57"/>
    </w:p>
    <w:p w14:paraId="4AEADA10" w14:textId="77777777" w:rsidR="00C44E31" w:rsidRDefault="00C44E31" w:rsidP="00C44E31">
      <w:pPr>
        <w:pStyle w:val="BodyText"/>
      </w:pPr>
      <w:r>
        <w:t>R</w:t>
      </w:r>
      <w:r w:rsidRPr="004F75DA">
        <w:t>eport a</w:t>
      </w:r>
      <w:r>
        <w:t>ny</w:t>
      </w:r>
      <w:r w:rsidRPr="004F75DA">
        <w:t xml:space="preserve"> message </w:t>
      </w:r>
      <w:r>
        <w:t>you</w:t>
      </w:r>
      <w:r w:rsidRPr="004F75DA">
        <w:t xml:space="preserve"> believe </w:t>
      </w:r>
      <w:r>
        <w:t>to be</w:t>
      </w:r>
      <w:r w:rsidRPr="004F75DA">
        <w:t xml:space="preserve"> offensive, humiliating or intimidating that </w:t>
      </w:r>
      <w:r>
        <w:t>you</w:t>
      </w:r>
      <w:r w:rsidRPr="004F75DA">
        <w:t xml:space="preserve"> reasonably belie</w:t>
      </w:r>
      <w:r>
        <w:t>ve was deliberately sent to you.</w:t>
      </w:r>
      <w:r w:rsidRPr="004F75DA">
        <w:t xml:space="preserve"> </w:t>
      </w:r>
      <w:r>
        <w:t>Report these incidents to your</w:t>
      </w:r>
      <w:r w:rsidRPr="004F75DA">
        <w:t xml:space="preserve"> supervisor or </w:t>
      </w:r>
      <w:r>
        <w:t>to</w:t>
      </w:r>
      <w:r w:rsidRPr="004F75DA">
        <w:t xml:space="preserve"> </w:t>
      </w:r>
      <w:r>
        <w:t>your Human Resources area</w:t>
      </w:r>
      <w:r w:rsidRPr="004F75DA">
        <w:t>.</w:t>
      </w:r>
      <w:r w:rsidRPr="008B0D95">
        <w:t xml:space="preserve"> </w:t>
      </w:r>
      <w:r w:rsidRPr="004F75DA">
        <w:t>All complaints will be addressed promptly and treated impartially and confidentially.</w:t>
      </w:r>
    </w:p>
    <w:p w14:paraId="2EBC7540" w14:textId="77777777" w:rsidR="00C44E31" w:rsidRPr="004F75DA" w:rsidRDefault="00C44E31" w:rsidP="00C44E31">
      <w:pPr>
        <w:pStyle w:val="BodyText"/>
      </w:pPr>
      <w:r>
        <w:t>Report all inappropriate and/or prohibited material sent to you, regardless of whether you believe it was deliberate or not. Report these incidents to your supervisor, to your Human Resources area if necessary, and to the DDTS Service Desk. When reporting these incidents, please do not forward the material you’ve received.</w:t>
      </w:r>
    </w:p>
    <w:p w14:paraId="0EEADF23" w14:textId="77777777" w:rsidR="00C44E31" w:rsidRPr="00D32C9A" w:rsidRDefault="00C44E31" w:rsidP="00D32C9A">
      <w:pPr>
        <w:pStyle w:val="Heading2"/>
      </w:pPr>
      <w:bookmarkStart w:id="58" w:name="_Toc473020584"/>
      <w:bookmarkStart w:id="59" w:name="_Toc98510562"/>
      <w:bookmarkStart w:id="60" w:name="_Toc132883283"/>
      <w:r w:rsidRPr="00D32C9A">
        <w:t>Excessive use</w:t>
      </w:r>
      <w:bookmarkEnd w:id="58"/>
      <w:bookmarkEnd w:id="59"/>
      <w:bookmarkEnd w:id="60"/>
    </w:p>
    <w:p w14:paraId="637EEEBF" w14:textId="77777777" w:rsidR="00C44E31" w:rsidRDefault="00C44E31" w:rsidP="00C44E31">
      <w:pPr>
        <w:pStyle w:val="BodyText"/>
      </w:pPr>
      <w:r>
        <w:t>Excessive personal use of ICT resources is prohibited, particularly where it impacts on your official duties or on ACT Government operational effectiveness, clients, staff, or resources.</w:t>
      </w:r>
    </w:p>
    <w:p w14:paraId="1799F599" w14:textId="77777777" w:rsidR="00C44E31" w:rsidRPr="004F75DA" w:rsidRDefault="00C44E31" w:rsidP="00C44E31">
      <w:pPr>
        <w:pStyle w:val="BodyText"/>
      </w:pPr>
      <w:r>
        <w:t>Do not use ACT Government ICT resources to</w:t>
      </w:r>
      <w:r w:rsidRPr="004F75DA">
        <w:t>:</w:t>
      </w:r>
    </w:p>
    <w:p w14:paraId="086FAAC1" w14:textId="77777777" w:rsidR="00C44E31" w:rsidRPr="004F75DA" w:rsidRDefault="00C44E31" w:rsidP="00C44E31">
      <w:pPr>
        <w:pStyle w:val="ListParagraph"/>
        <w:numPr>
          <w:ilvl w:val="0"/>
          <w:numId w:val="18"/>
        </w:numPr>
        <w:suppressAutoHyphens/>
        <w:spacing w:before="120" w:after="120"/>
      </w:pPr>
      <w:r w:rsidRPr="004F75DA">
        <w:t>access streaming media (</w:t>
      </w:r>
      <w:proofErr w:type="gramStart"/>
      <w:r w:rsidRPr="004F75DA">
        <w:t>e.g.</w:t>
      </w:r>
      <w:proofErr w:type="gramEnd"/>
      <w:r w:rsidRPr="004F75DA">
        <w:t xml:space="preserve"> </w:t>
      </w:r>
      <w:r>
        <w:t xml:space="preserve">online </w:t>
      </w:r>
      <w:r w:rsidRPr="004F75DA">
        <w:t>music and video</w:t>
      </w:r>
      <w:r>
        <w:t xml:space="preserve"> content) unless it is work-related;</w:t>
      </w:r>
    </w:p>
    <w:p w14:paraId="3EF65C1F" w14:textId="77777777" w:rsidR="00C44E31" w:rsidRPr="004F75DA" w:rsidRDefault="00C44E31" w:rsidP="00C44E31">
      <w:pPr>
        <w:pStyle w:val="ListParagraph"/>
        <w:numPr>
          <w:ilvl w:val="0"/>
          <w:numId w:val="18"/>
        </w:numPr>
        <w:suppressAutoHyphens/>
        <w:spacing w:before="120" w:after="120"/>
      </w:pPr>
      <w:r w:rsidRPr="004F75DA">
        <w:t>cr</w:t>
      </w:r>
      <w:r>
        <w:t xml:space="preserve">eate or post to personal blogs or </w:t>
      </w:r>
      <w:r w:rsidRPr="004F75DA">
        <w:t>personal web pages</w:t>
      </w:r>
      <w:r>
        <w:t>;</w:t>
      </w:r>
      <w:r w:rsidRPr="004F75DA">
        <w:t xml:space="preserve"> or</w:t>
      </w:r>
    </w:p>
    <w:p w14:paraId="0C38D8F9" w14:textId="77777777" w:rsidR="00C44E31" w:rsidRPr="004F75DA" w:rsidRDefault="00C44E31" w:rsidP="00C44E31">
      <w:pPr>
        <w:pStyle w:val="ListParagraph"/>
        <w:numPr>
          <w:ilvl w:val="0"/>
          <w:numId w:val="18"/>
        </w:numPr>
        <w:suppressAutoHyphens/>
        <w:spacing w:before="120" w:after="120"/>
      </w:pPr>
      <w:r w:rsidRPr="004F75DA">
        <w:t>conduct a private online business (</w:t>
      </w:r>
      <w:r>
        <w:t>such as</w:t>
      </w:r>
      <w:r w:rsidRPr="004F75DA">
        <w:t xml:space="preserve"> </w:t>
      </w:r>
      <w:r>
        <w:t>selling</w:t>
      </w:r>
      <w:r w:rsidRPr="004F75DA">
        <w:t xml:space="preserve"> on eBay or share trading).</w:t>
      </w:r>
    </w:p>
    <w:p w14:paraId="7BE87569" w14:textId="77777777" w:rsidR="00C44E31" w:rsidRPr="00212841" w:rsidRDefault="00C44E31" w:rsidP="00C44E31">
      <w:pPr>
        <w:pStyle w:val="BodyText"/>
      </w:pPr>
      <w:r w:rsidRPr="00212841">
        <w:t xml:space="preserve">Excessive web browsing unrelated to official business during work hours is improper. </w:t>
      </w:r>
      <w:r>
        <w:t>Use good judgement and seek advice from your supervisor if you are unsure what constitutes “excessive” personal use</w:t>
      </w:r>
      <w:r w:rsidRPr="00212841">
        <w:t>.</w:t>
      </w:r>
    </w:p>
    <w:p w14:paraId="1FED3CC0" w14:textId="77777777" w:rsidR="00C44E31" w:rsidRPr="00D32C9A" w:rsidRDefault="00C44E31" w:rsidP="00D32C9A">
      <w:pPr>
        <w:pStyle w:val="Heading2"/>
      </w:pPr>
      <w:bookmarkStart w:id="61" w:name="_Toc473020585"/>
      <w:bookmarkStart w:id="62" w:name="_Toc98510563"/>
      <w:bookmarkStart w:id="63" w:name="_Toc132883284"/>
      <w:r w:rsidRPr="00D32C9A">
        <w:t>Spam and suspicious email</w:t>
      </w:r>
      <w:bookmarkEnd w:id="61"/>
      <w:bookmarkEnd w:id="62"/>
      <w:bookmarkEnd w:id="63"/>
    </w:p>
    <w:p w14:paraId="6B40521C" w14:textId="77777777" w:rsidR="00C44E31" w:rsidRPr="004F75DA" w:rsidRDefault="00C44E31" w:rsidP="00C44E31">
      <w:pPr>
        <w:pStyle w:val="BodyText"/>
        <w:keepNext/>
      </w:pPr>
      <w:r>
        <w:t xml:space="preserve">Do not forward or reply to </w:t>
      </w:r>
      <w:r w:rsidRPr="004F75DA">
        <w:t>any spam message (</w:t>
      </w:r>
      <w:proofErr w:type="gramStart"/>
      <w:r w:rsidRPr="004F75DA">
        <w:t>i</w:t>
      </w:r>
      <w:r>
        <w:t>.</w:t>
      </w:r>
      <w:r w:rsidRPr="004F75DA">
        <w:t>e</w:t>
      </w:r>
      <w:r>
        <w:t>.</w:t>
      </w:r>
      <w:proofErr w:type="gramEnd"/>
      <w:r w:rsidRPr="004F75DA">
        <w:t xml:space="preserve"> unsolicited commercial email).</w:t>
      </w:r>
    </w:p>
    <w:p w14:paraId="1D9AFD80" w14:textId="77777777" w:rsidR="00C44E31" w:rsidRDefault="00C44E31" w:rsidP="00C44E31">
      <w:pPr>
        <w:pStyle w:val="BodyText"/>
      </w:pPr>
      <w:r>
        <w:t>Do not send u</w:t>
      </w:r>
      <w:r w:rsidRPr="004F75DA">
        <w:t xml:space="preserve">nauthorised </w:t>
      </w:r>
      <w:r>
        <w:t>bulk email</w:t>
      </w:r>
      <w:r w:rsidRPr="004F75DA">
        <w:t xml:space="preserve"> or </w:t>
      </w:r>
      <w:r>
        <w:t>“</w:t>
      </w:r>
      <w:r w:rsidRPr="004F75DA">
        <w:t xml:space="preserve">chain </w:t>
      </w:r>
      <w:r>
        <w:t>messages”</w:t>
      </w:r>
      <w:r w:rsidRPr="004F75DA">
        <w:t xml:space="preserve">. </w:t>
      </w:r>
    </w:p>
    <w:p w14:paraId="5DFBDEC1" w14:textId="77777777" w:rsidR="00C44E31" w:rsidRDefault="00C44E31" w:rsidP="00C44E31">
      <w:pPr>
        <w:pStyle w:val="BodyText"/>
      </w:pPr>
      <w:r>
        <w:t>Do not send email:</w:t>
      </w:r>
    </w:p>
    <w:p w14:paraId="229D885A" w14:textId="77777777" w:rsidR="00C44E31" w:rsidRDefault="00C44E31" w:rsidP="00C44E31">
      <w:pPr>
        <w:pStyle w:val="ListParagraph"/>
        <w:numPr>
          <w:ilvl w:val="0"/>
          <w:numId w:val="18"/>
        </w:numPr>
        <w:suppressAutoHyphens/>
        <w:spacing w:before="120" w:after="120"/>
      </w:pPr>
      <w:r>
        <w:t xml:space="preserve">seeking personal </w:t>
      </w:r>
      <w:proofErr w:type="gramStart"/>
      <w:r>
        <w:t>gain;</w:t>
      </w:r>
      <w:proofErr w:type="gramEnd"/>
    </w:p>
    <w:p w14:paraId="1084B04D" w14:textId="77777777" w:rsidR="00C44E31" w:rsidRDefault="00C44E31" w:rsidP="00C44E31">
      <w:pPr>
        <w:pStyle w:val="ListParagraph"/>
        <w:numPr>
          <w:ilvl w:val="0"/>
          <w:numId w:val="18"/>
        </w:numPr>
        <w:suppressAutoHyphens/>
        <w:spacing w:before="120" w:after="120"/>
      </w:pPr>
      <w:r>
        <w:t xml:space="preserve">promoting an outside </w:t>
      </w:r>
      <w:proofErr w:type="gramStart"/>
      <w:r>
        <w:t>business;</w:t>
      </w:r>
      <w:proofErr w:type="gramEnd"/>
    </w:p>
    <w:p w14:paraId="4D6C3803" w14:textId="77777777" w:rsidR="00C44E31" w:rsidRPr="004F75DA" w:rsidRDefault="00C44E31" w:rsidP="00C44E31">
      <w:pPr>
        <w:pStyle w:val="ListParagraph"/>
        <w:numPr>
          <w:ilvl w:val="0"/>
          <w:numId w:val="18"/>
        </w:numPr>
        <w:suppressAutoHyphens/>
        <w:spacing w:before="120" w:after="120"/>
      </w:pPr>
      <w:r w:rsidRPr="004F75DA">
        <w:t xml:space="preserve">encouraging </w:t>
      </w:r>
      <w:r w:rsidRPr="004F75DA">
        <w:rPr>
          <w:snapToGrid w:val="0"/>
        </w:rPr>
        <w:t xml:space="preserve">others to engage in </w:t>
      </w:r>
      <w:r w:rsidRPr="004F75DA">
        <w:t>industrial action</w:t>
      </w:r>
      <w:r>
        <w:t>; or</w:t>
      </w:r>
    </w:p>
    <w:p w14:paraId="4BADB437" w14:textId="77777777" w:rsidR="00C44E31" w:rsidRDefault="00C44E31" w:rsidP="00C44E31">
      <w:pPr>
        <w:pStyle w:val="ListParagraph"/>
        <w:numPr>
          <w:ilvl w:val="0"/>
          <w:numId w:val="18"/>
        </w:numPr>
        <w:suppressAutoHyphens/>
        <w:spacing w:before="120" w:after="120"/>
      </w:pPr>
      <w:r>
        <w:t>supporting a partisan political purpose, such as a political candidate or ballot position.</w:t>
      </w:r>
    </w:p>
    <w:p w14:paraId="61E775C0" w14:textId="77777777" w:rsidR="00C44E31" w:rsidRDefault="00C44E31" w:rsidP="00C44E31">
      <w:pPr>
        <w:pStyle w:val="BodyText"/>
      </w:pPr>
      <w:r>
        <w:t>If you receive email of this nature from other staff, report these incidents to your</w:t>
      </w:r>
      <w:r w:rsidRPr="004F75DA">
        <w:t xml:space="preserve"> supervisor.</w:t>
      </w:r>
    </w:p>
    <w:p w14:paraId="079D2371" w14:textId="0F30893E" w:rsidR="00C44E31" w:rsidRPr="006505FC" w:rsidRDefault="00C44E31" w:rsidP="00B958AE">
      <w:pPr>
        <w:pStyle w:val="BodyText"/>
      </w:pPr>
      <w:r>
        <w:t xml:space="preserve">More information about suspicious emails, scams, and what you can do about them at work is available </w:t>
      </w:r>
      <w:hyperlink r:id="rId12" w:history="1">
        <w:r>
          <w:rPr>
            <w:rStyle w:val="Hyperlink"/>
          </w:rPr>
          <w:t>on</w:t>
        </w:r>
      </w:hyperlink>
      <w:r>
        <w:t xml:space="preserve"> the Cyber Aware Portal. The ACSC also has advice on </w:t>
      </w:r>
      <w:hyperlink r:id="rId13" w:history="1">
        <w:r w:rsidRPr="003476A6">
          <w:rPr>
            <w:rStyle w:val="Hyperlink"/>
          </w:rPr>
          <w:t>Phishing</w:t>
        </w:r>
      </w:hyperlink>
      <w:r>
        <w:t xml:space="preserve"> and </w:t>
      </w:r>
      <w:hyperlink r:id="rId14" w:history="1">
        <w:r w:rsidRPr="00A93AB3">
          <w:rPr>
            <w:rStyle w:val="Hyperlink"/>
          </w:rPr>
          <w:t>Scams</w:t>
        </w:r>
      </w:hyperlink>
      <w:r w:rsidR="00EB7657">
        <w:t>.</w:t>
      </w:r>
    </w:p>
    <w:bookmarkEnd w:id="43"/>
    <w:bookmarkEnd w:id="44"/>
    <w:p w14:paraId="2D3CD28D" w14:textId="77777777" w:rsidR="00C44E31" w:rsidRPr="00C44E31" w:rsidRDefault="00C44E31" w:rsidP="00C44E31"/>
    <w:p w14:paraId="70BCBE33" w14:textId="6D12FBF4" w:rsidR="00E04FAC" w:rsidRDefault="00E04FAC" w:rsidP="008709AC">
      <w:pPr>
        <w:pStyle w:val="Heading1"/>
      </w:pPr>
      <w:bookmarkStart w:id="64" w:name="_Toc132883285"/>
      <w:r>
        <w:lastRenderedPageBreak/>
        <w:t>Information Security</w:t>
      </w:r>
      <w:bookmarkEnd w:id="64"/>
    </w:p>
    <w:p w14:paraId="690A059B" w14:textId="77777777" w:rsidR="00500E84" w:rsidRPr="006505FC" w:rsidRDefault="00500E84" w:rsidP="00500E84">
      <w:pPr>
        <w:pStyle w:val="BodyText"/>
      </w:pPr>
      <w:r>
        <w:t xml:space="preserve">Information security is governed by the </w:t>
      </w:r>
      <w:r w:rsidRPr="006339E0">
        <w:rPr>
          <w:i/>
        </w:rPr>
        <w:t>Public Sector Management Act 1994</w:t>
      </w:r>
      <w:r>
        <w:t>.</w:t>
      </w:r>
    </w:p>
    <w:p w14:paraId="4086054B" w14:textId="77777777" w:rsidR="00500E84" w:rsidRPr="006505FC" w:rsidRDefault="00500E84" w:rsidP="00500E84">
      <w:pPr>
        <w:pStyle w:val="BodyText"/>
        <w:suppressAutoHyphens/>
      </w:pPr>
      <w:r w:rsidRPr="008863BD">
        <w:t>Do</w:t>
      </w:r>
      <w:r w:rsidRPr="006505FC">
        <w:t xml:space="preserve"> not disclose confidential information without approval of the delegate</w:t>
      </w:r>
      <w:r>
        <w:t>.</w:t>
      </w:r>
    </w:p>
    <w:p w14:paraId="7085DCFE" w14:textId="77777777" w:rsidR="00500E84" w:rsidRDefault="00500E84" w:rsidP="00500E84">
      <w:pPr>
        <w:pStyle w:val="BodyText"/>
      </w:pPr>
      <w:r>
        <w:t>The ACT Protective Security Policy Framework (ACT PSPF) provides more detail about the definition of confidential information and how it must be protected by all staff.</w:t>
      </w:r>
    </w:p>
    <w:p w14:paraId="5A7BF8CE" w14:textId="428A7EF0" w:rsidR="00500E84" w:rsidRPr="008F0152" w:rsidRDefault="00500E84" w:rsidP="006270F0">
      <w:pPr>
        <w:pStyle w:val="BodyText"/>
      </w:pPr>
      <w:r>
        <w:t>ACT Government has information security e-learning education and awareness material available to help you understand your security responsibilities.</w:t>
      </w:r>
    </w:p>
    <w:p w14:paraId="6104CC7A" w14:textId="77777777" w:rsidR="00500E84" w:rsidRPr="00D32C9A" w:rsidRDefault="00500E84" w:rsidP="00D32C9A">
      <w:pPr>
        <w:pStyle w:val="Heading2"/>
      </w:pPr>
      <w:bookmarkStart w:id="65" w:name="_Toc473020587"/>
      <w:bookmarkStart w:id="66" w:name="_Toc98510565"/>
      <w:bookmarkStart w:id="67" w:name="_Toc132883286"/>
      <w:r w:rsidRPr="00D32C9A">
        <w:t xml:space="preserve">Do not disclose official </w:t>
      </w:r>
      <w:proofErr w:type="gramStart"/>
      <w:r w:rsidRPr="00D32C9A">
        <w:t>information</w:t>
      </w:r>
      <w:bookmarkEnd w:id="65"/>
      <w:bookmarkEnd w:id="66"/>
      <w:bookmarkEnd w:id="67"/>
      <w:proofErr w:type="gramEnd"/>
    </w:p>
    <w:p w14:paraId="102555C4" w14:textId="77777777" w:rsidR="00500E84" w:rsidRDefault="00500E84" w:rsidP="003A7B3C">
      <w:pPr>
        <w:pStyle w:val="BodyText"/>
      </w:pPr>
      <w:r>
        <w:t xml:space="preserve">Only release official information to organisations and individuals with a demonstrated </w:t>
      </w:r>
      <w:r w:rsidRPr="00E41800">
        <w:rPr>
          <w:b/>
        </w:rPr>
        <w:t>need</w:t>
      </w:r>
      <w:r>
        <w:rPr>
          <w:b/>
        </w:rPr>
        <w:t>-</w:t>
      </w:r>
      <w:r w:rsidRPr="00E41800">
        <w:rPr>
          <w:b/>
        </w:rPr>
        <w:t>to</w:t>
      </w:r>
      <w:r>
        <w:rPr>
          <w:b/>
        </w:rPr>
        <w:t>-</w:t>
      </w:r>
      <w:r w:rsidRPr="00E41800">
        <w:rPr>
          <w:b/>
        </w:rPr>
        <w:t>know</w:t>
      </w:r>
      <w:r>
        <w:t>.</w:t>
      </w:r>
    </w:p>
    <w:p w14:paraId="0357F3D5" w14:textId="77777777" w:rsidR="00500E84" w:rsidRPr="00CE53D7" w:rsidRDefault="00500E84" w:rsidP="006270F0">
      <w:pPr>
        <w:pStyle w:val="BodyText"/>
      </w:pPr>
      <w:r>
        <w:t>The need-to-know principle is as simple as it sounds: people and organisations should only be given access to information if they have a legitimate need-to-know, such as for work purposes or legal requirements.</w:t>
      </w:r>
    </w:p>
    <w:p w14:paraId="6031EB9F" w14:textId="77777777" w:rsidR="00500E84" w:rsidRDefault="00500E84" w:rsidP="00500E84">
      <w:pPr>
        <w:pStyle w:val="BodyText"/>
      </w:pPr>
      <w:r>
        <w:t xml:space="preserve">Apply the need-to-know principle when disseminating official information, even if you are communicating with other staff. </w:t>
      </w:r>
    </w:p>
    <w:p w14:paraId="76292A45" w14:textId="77777777" w:rsidR="00500E84" w:rsidRDefault="00500E84" w:rsidP="003A7B3C">
      <w:pPr>
        <w:pStyle w:val="BodyText"/>
      </w:pPr>
      <w:r w:rsidRPr="00E17C7F">
        <w:rPr>
          <w:b/>
          <w:bCs/>
        </w:rPr>
        <w:t>Do not</w:t>
      </w:r>
      <w:r>
        <w:t xml:space="preserve"> disclose official information to unauthorised recipients. Authorisation to disclose official information to recipients, including the public, must first be obtained from the data steward for that information.</w:t>
      </w:r>
    </w:p>
    <w:p w14:paraId="24478E68" w14:textId="77777777" w:rsidR="00500E84" w:rsidRDefault="00500E84" w:rsidP="006270F0">
      <w:pPr>
        <w:pStyle w:val="BodyText"/>
      </w:pPr>
      <w:r>
        <w:t xml:space="preserve">Under the </w:t>
      </w:r>
      <w:hyperlink r:id="rId15" w:history="1">
        <w:r w:rsidRPr="00004968">
          <w:rPr>
            <w:rStyle w:val="Hyperlink"/>
          </w:rPr>
          <w:t>ACT’s Data Governance and Management Policy Framework</w:t>
        </w:r>
      </w:hyperlink>
      <w:r>
        <w:t>, data stewards are officers or managers responsible for operational data management and decisions for all internal and external datasets assigned to them.</w:t>
      </w:r>
    </w:p>
    <w:p w14:paraId="682EF0A3" w14:textId="77777777" w:rsidR="00500E84" w:rsidRPr="00FA4949" w:rsidRDefault="00500E84" w:rsidP="006270F0">
      <w:pPr>
        <w:pStyle w:val="BodyText"/>
      </w:pPr>
      <w:r>
        <w:t xml:space="preserve">Data stewards differ from the data owners, who are the individuals, households, businesses, or other entities that provide data to a government agency or have their data supplied to us by a third party. </w:t>
      </w:r>
    </w:p>
    <w:p w14:paraId="6BD29AA4" w14:textId="77777777" w:rsidR="00500E84" w:rsidRDefault="00500E84" w:rsidP="003A7B3C">
      <w:pPr>
        <w:pStyle w:val="BodyText"/>
      </w:pPr>
      <w:r>
        <w:t>If you receive official information by mistake:</w:t>
      </w:r>
    </w:p>
    <w:p w14:paraId="09838855" w14:textId="77777777" w:rsidR="00500E84" w:rsidRDefault="00500E84" w:rsidP="00500E84">
      <w:pPr>
        <w:pStyle w:val="ListParagraph"/>
        <w:numPr>
          <w:ilvl w:val="0"/>
          <w:numId w:val="18"/>
        </w:numPr>
        <w:suppressAutoHyphens/>
        <w:spacing w:before="120" w:after="120"/>
      </w:pPr>
      <w:r>
        <w:t>immediately notify the information’s data steward, and</w:t>
      </w:r>
    </w:p>
    <w:p w14:paraId="1611D702" w14:textId="77777777" w:rsidR="00500E84" w:rsidRPr="004F75DA" w:rsidRDefault="00500E84" w:rsidP="00500E84">
      <w:pPr>
        <w:pStyle w:val="ListParagraph"/>
        <w:numPr>
          <w:ilvl w:val="0"/>
          <w:numId w:val="18"/>
        </w:numPr>
        <w:suppressAutoHyphens/>
        <w:spacing w:before="120" w:after="120"/>
      </w:pPr>
      <w:r>
        <w:t xml:space="preserve">delete the information, </w:t>
      </w:r>
      <w:proofErr w:type="gramStart"/>
      <w:r>
        <w:t>e.g.</w:t>
      </w:r>
      <w:proofErr w:type="gramEnd"/>
      <w:r>
        <w:t xml:space="preserve"> the email message and any attachments.</w:t>
      </w:r>
    </w:p>
    <w:p w14:paraId="45722F0F" w14:textId="77777777" w:rsidR="00500E84" w:rsidRPr="00D32C9A" w:rsidRDefault="00500E84" w:rsidP="00D32C9A">
      <w:pPr>
        <w:pStyle w:val="Heading2"/>
      </w:pPr>
      <w:bookmarkStart w:id="68" w:name="_Toc473020588"/>
      <w:bookmarkStart w:id="69" w:name="_Toc98510566"/>
      <w:bookmarkStart w:id="70" w:name="_Toc132883287"/>
      <w:r w:rsidRPr="00D32C9A">
        <w:t>Information Privacy</w:t>
      </w:r>
      <w:bookmarkEnd w:id="68"/>
      <w:bookmarkEnd w:id="69"/>
      <w:bookmarkEnd w:id="70"/>
    </w:p>
    <w:p w14:paraId="4884294A" w14:textId="77777777" w:rsidR="00500E84" w:rsidRDefault="00500E84" w:rsidP="00500E84">
      <w:pPr>
        <w:pStyle w:val="BodyText"/>
      </w:pPr>
      <w:r>
        <w:t xml:space="preserve">All staff are bound by the </w:t>
      </w:r>
      <w:r>
        <w:rPr>
          <w:i/>
          <w:iCs/>
        </w:rPr>
        <w:t xml:space="preserve">Privacy Act 1988 </w:t>
      </w:r>
      <w:r>
        <w:t>(</w:t>
      </w:r>
      <w:proofErr w:type="spellStart"/>
      <w:r>
        <w:t>Cth</w:t>
      </w:r>
      <w:proofErr w:type="spellEnd"/>
      <w:r>
        <w:t xml:space="preserve">) </w:t>
      </w:r>
      <w:r w:rsidRPr="005C63B3">
        <w:rPr>
          <w:i/>
        </w:rPr>
        <w:t>Information Privacy Act 2014</w:t>
      </w:r>
      <w:r>
        <w:t xml:space="preserve"> (ACT) and their respective Australian Privacy Principles (APPs) and Territory Privacy Principles (TPPs) when handling personal information. You must be particularly careful to:</w:t>
      </w:r>
    </w:p>
    <w:p w14:paraId="1130E9BB" w14:textId="77777777" w:rsidR="00500E84" w:rsidRDefault="00500E84" w:rsidP="00500E84">
      <w:pPr>
        <w:pStyle w:val="ListParagraph"/>
        <w:numPr>
          <w:ilvl w:val="0"/>
          <w:numId w:val="18"/>
        </w:numPr>
        <w:suppressAutoHyphens/>
        <w:spacing w:before="120" w:after="120"/>
      </w:pPr>
      <w:r>
        <w:t xml:space="preserve">use personal information only for the purpose for which it has been </w:t>
      </w:r>
      <w:proofErr w:type="gramStart"/>
      <w:r>
        <w:t>provided</w:t>
      </w:r>
      <w:proofErr w:type="gramEnd"/>
    </w:p>
    <w:p w14:paraId="1C83695A" w14:textId="77777777" w:rsidR="00500E84" w:rsidRDefault="00500E84" w:rsidP="00500E84">
      <w:pPr>
        <w:pStyle w:val="ListParagraph"/>
        <w:numPr>
          <w:ilvl w:val="0"/>
          <w:numId w:val="18"/>
        </w:numPr>
        <w:suppressAutoHyphens/>
        <w:spacing w:before="120" w:after="120"/>
      </w:pPr>
      <w:r>
        <w:t>take reasonable steps to protect personal information from loss or disclosure, and</w:t>
      </w:r>
      <w:r w:rsidRPr="004F75DA">
        <w:t xml:space="preserve"> </w:t>
      </w:r>
    </w:p>
    <w:p w14:paraId="786D60EF" w14:textId="77777777" w:rsidR="00500E84" w:rsidRDefault="00500E84" w:rsidP="00500E84">
      <w:pPr>
        <w:pStyle w:val="ListParagraph"/>
        <w:numPr>
          <w:ilvl w:val="0"/>
          <w:numId w:val="18"/>
        </w:numPr>
        <w:suppressAutoHyphens/>
        <w:spacing w:before="120" w:after="120"/>
      </w:pPr>
      <w:r>
        <w:t>never disclose personal information to unauthorised recipients.</w:t>
      </w:r>
    </w:p>
    <w:p w14:paraId="172C965B" w14:textId="77777777" w:rsidR="00500E84" w:rsidRDefault="00500E84" w:rsidP="003A7B3C">
      <w:pPr>
        <w:pStyle w:val="BodyText"/>
      </w:pPr>
      <w:r>
        <w:t xml:space="preserve">Always follow the applicable ACT and Commonwealth legislation when using personal information related to health, education, legal matters, child protection, </w:t>
      </w:r>
      <w:proofErr w:type="gramStart"/>
      <w:r>
        <w:t>corrections</w:t>
      </w:r>
      <w:proofErr w:type="gramEnd"/>
      <w:r>
        <w:t xml:space="preserve"> and community services. </w:t>
      </w:r>
    </w:p>
    <w:p w14:paraId="2490D955" w14:textId="77777777" w:rsidR="00500E84" w:rsidRPr="00447AAE" w:rsidRDefault="00500E84" w:rsidP="00BC051E">
      <w:pPr>
        <w:pStyle w:val="BodyText"/>
      </w:pPr>
      <w:r>
        <w:lastRenderedPageBreak/>
        <w:t xml:space="preserve">The </w:t>
      </w:r>
      <w:r>
        <w:rPr>
          <w:i/>
          <w:iCs/>
        </w:rPr>
        <w:t xml:space="preserve">Information Privacy Act 2014 </w:t>
      </w:r>
      <w:r>
        <w:t xml:space="preserve">(ACT) and its TPPs are designed to emulate the </w:t>
      </w:r>
      <w:r>
        <w:rPr>
          <w:i/>
          <w:iCs/>
        </w:rPr>
        <w:t xml:space="preserve">Privacy Act 1988 </w:t>
      </w:r>
      <w:r>
        <w:t>(</w:t>
      </w:r>
      <w:proofErr w:type="spellStart"/>
      <w:r>
        <w:t>Cth</w:t>
      </w:r>
      <w:proofErr w:type="spellEnd"/>
      <w:r>
        <w:t>) and its APPs as closely as possible, so following the TPPs is generally sufficient to comply with this legislation. If you have any concerns, contact your privacy officer, or the ACT Government Solicitor’s Office.</w:t>
      </w:r>
    </w:p>
    <w:p w14:paraId="63EE552A" w14:textId="77777777" w:rsidR="00500E84" w:rsidRPr="00D32C9A" w:rsidRDefault="00500E84" w:rsidP="00D32C9A">
      <w:pPr>
        <w:pStyle w:val="Heading2"/>
      </w:pPr>
      <w:bookmarkStart w:id="71" w:name="_Toc473020589"/>
      <w:bookmarkStart w:id="72" w:name="_Toc98510567"/>
      <w:bookmarkStart w:id="73" w:name="_Toc132883288"/>
      <w:r w:rsidRPr="00D32C9A">
        <w:t>Freedom of Information requests</w:t>
      </w:r>
      <w:bookmarkEnd w:id="71"/>
      <w:bookmarkEnd w:id="72"/>
      <w:bookmarkEnd w:id="73"/>
    </w:p>
    <w:p w14:paraId="49460A71" w14:textId="77777777" w:rsidR="00500E84" w:rsidRDefault="00500E84" w:rsidP="00500E84">
      <w:pPr>
        <w:pStyle w:val="BodyText"/>
      </w:pPr>
      <w:r>
        <w:t xml:space="preserve">The </w:t>
      </w:r>
      <w:r w:rsidRPr="006E58D6">
        <w:rPr>
          <w:i/>
        </w:rPr>
        <w:t xml:space="preserve">Freedom of Information Act </w:t>
      </w:r>
      <w:r>
        <w:rPr>
          <w:i/>
        </w:rPr>
        <w:t>2016</w:t>
      </w:r>
      <w:r>
        <w:t xml:space="preserve"> defines the circumstances under which official information may be provided to a member of the public. </w:t>
      </w:r>
    </w:p>
    <w:p w14:paraId="1F0B7741" w14:textId="77777777" w:rsidR="00500E84" w:rsidRPr="00984133" w:rsidRDefault="00500E84" w:rsidP="00500E84">
      <w:pPr>
        <w:pStyle w:val="BodyText"/>
      </w:pPr>
      <w:r>
        <w:t>Do not release official information that is exempted from Freedom of Information requests.</w:t>
      </w:r>
    </w:p>
    <w:p w14:paraId="15EAC92A" w14:textId="77777777" w:rsidR="00500E84" w:rsidRPr="00D32C9A" w:rsidRDefault="00500E84" w:rsidP="00D32C9A">
      <w:pPr>
        <w:pStyle w:val="Heading2"/>
      </w:pPr>
      <w:bookmarkStart w:id="74" w:name="_Toc473020590"/>
      <w:bookmarkStart w:id="75" w:name="_Toc98510568"/>
      <w:bookmarkStart w:id="76" w:name="_Toc132883289"/>
      <w:r w:rsidRPr="00D32C9A">
        <w:t>Copyright and intellectual property</w:t>
      </w:r>
      <w:bookmarkEnd w:id="74"/>
      <w:bookmarkEnd w:id="75"/>
      <w:bookmarkEnd w:id="76"/>
    </w:p>
    <w:p w14:paraId="6B340DD9" w14:textId="77777777" w:rsidR="00500E84" w:rsidRPr="004F75DA" w:rsidRDefault="00500E84" w:rsidP="00500E84">
      <w:pPr>
        <w:pStyle w:val="BodyText"/>
      </w:pPr>
      <w:r>
        <w:t>Do not use ICT resources for the r</w:t>
      </w:r>
      <w:r w:rsidRPr="004F75DA">
        <w:t>eproduction of copyright material for the purpose of further distribution</w:t>
      </w:r>
      <w:r>
        <w:t>,</w:t>
      </w:r>
      <w:r w:rsidRPr="004F75DA">
        <w:t xml:space="preserve"> </w:t>
      </w:r>
      <w:r>
        <w:t xml:space="preserve">except </w:t>
      </w:r>
      <w:proofErr w:type="gramStart"/>
      <w:r>
        <w:t>where</w:t>
      </w:r>
      <w:proofErr w:type="gramEnd"/>
      <w:r>
        <w:t xml:space="preserve"> permitted</w:t>
      </w:r>
      <w:r w:rsidRPr="004F75DA">
        <w:t xml:space="preserve"> under relevant Exceptions, Statutory and Voluntary Licences within the </w:t>
      </w:r>
      <w:r w:rsidRPr="004F75DA">
        <w:rPr>
          <w:rStyle w:val="Emphasis"/>
        </w:rPr>
        <w:t>Copyright Act</w:t>
      </w:r>
      <w:r>
        <w:rPr>
          <w:rStyle w:val="Emphasis"/>
        </w:rPr>
        <w:t xml:space="preserve"> 1968 </w:t>
      </w:r>
      <w:r w:rsidRPr="00611EF1">
        <w:rPr>
          <w:rStyle w:val="Emphasis"/>
        </w:rPr>
        <w:t>(</w:t>
      </w:r>
      <w:proofErr w:type="spellStart"/>
      <w:r w:rsidRPr="00611EF1">
        <w:rPr>
          <w:rStyle w:val="Emphasis"/>
        </w:rPr>
        <w:t>Cth</w:t>
      </w:r>
      <w:proofErr w:type="spellEnd"/>
      <w:r w:rsidRPr="00611EF1">
        <w:rPr>
          <w:rStyle w:val="Emphasis"/>
        </w:rPr>
        <w:t>)</w:t>
      </w:r>
      <w:r w:rsidRPr="004F75DA">
        <w:t>.</w:t>
      </w:r>
      <w:r>
        <w:t xml:space="preserve"> Taking these into consideration</w:t>
      </w:r>
      <w:r>
        <w:rPr>
          <w:rStyle w:val="Emphasis"/>
        </w:rPr>
        <w:t>,</w:t>
      </w:r>
      <w:r w:rsidRPr="004F75DA">
        <w:t> </w:t>
      </w:r>
      <w:r>
        <w:t>you</w:t>
      </w:r>
      <w:r w:rsidRPr="004F75DA">
        <w:t xml:space="preserve"> must:</w:t>
      </w:r>
    </w:p>
    <w:p w14:paraId="47042382" w14:textId="77777777" w:rsidR="00500E84" w:rsidRPr="004F75DA" w:rsidRDefault="00500E84" w:rsidP="00500E84">
      <w:pPr>
        <w:pStyle w:val="ListParagraph"/>
        <w:numPr>
          <w:ilvl w:val="0"/>
          <w:numId w:val="18"/>
        </w:numPr>
        <w:suppressAutoHyphens/>
        <w:spacing w:before="120" w:after="120"/>
      </w:pPr>
      <w:r>
        <w:t>Identify c</w:t>
      </w:r>
      <w:r w:rsidRPr="004F75DA">
        <w:t xml:space="preserve">opyrighted material </w:t>
      </w:r>
      <w:r>
        <w:t>as such,</w:t>
      </w:r>
    </w:p>
    <w:p w14:paraId="04D31ECD" w14:textId="77777777" w:rsidR="00500E84" w:rsidRPr="004F75DA" w:rsidRDefault="00500E84" w:rsidP="00500E84">
      <w:pPr>
        <w:pStyle w:val="ListParagraph"/>
        <w:numPr>
          <w:ilvl w:val="0"/>
          <w:numId w:val="18"/>
        </w:numPr>
        <w:suppressAutoHyphens/>
        <w:spacing w:before="120" w:after="120"/>
      </w:pPr>
      <w:r>
        <w:t>Respect</w:t>
      </w:r>
      <w:r w:rsidRPr="004F75DA">
        <w:t xml:space="preserve"> the intellectual property rights of the </w:t>
      </w:r>
      <w:r>
        <w:t>owners</w:t>
      </w:r>
      <w:r w:rsidRPr="004F75DA">
        <w:t xml:space="preserve"> of</w:t>
      </w:r>
      <w:r>
        <w:t xml:space="preserve"> copyrighted</w:t>
      </w:r>
      <w:r w:rsidRPr="004F75DA">
        <w:t xml:space="preserve"> material</w:t>
      </w:r>
      <w:r>
        <w:t>, and</w:t>
      </w:r>
    </w:p>
    <w:p w14:paraId="32515984" w14:textId="77777777" w:rsidR="00500E84" w:rsidRDefault="00500E84" w:rsidP="00500E84">
      <w:pPr>
        <w:pStyle w:val="ListParagraph"/>
        <w:numPr>
          <w:ilvl w:val="0"/>
          <w:numId w:val="18"/>
        </w:numPr>
        <w:suppressAutoHyphens/>
        <w:spacing w:before="120" w:after="120"/>
      </w:pPr>
      <w:r>
        <w:t>O</w:t>
      </w:r>
      <w:r w:rsidRPr="004F75DA">
        <w:t>btain written permission from the copyright owner to reproduce copyrighted material, including trademarks and logos, text, sound, photographs, illustrations</w:t>
      </w:r>
      <w:r>
        <w:t xml:space="preserve"> </w:t>
      </w:r>
      <w:r w:rsidRPr="004F75DA">
        <w:t>and other graphic images,</w:t>
      </w:r>
      <w:r>
        <w:t xml:space="preserve"> </w:t>
      </w:r>
      <w:proofErr w:type="gramStart"/>
      <w:r>
        <w:t>audio</w:t>
      </w:r>
      <w:proofErr w:type="gramEnd"/>
      <w:r>
        <w:t xml:space="preserve"> and video files.</w:t>
      </w:r>
    </w:p>
    <w:p w14:paraId="75E3FBE2" w14:textId="77777777" w:rsidR="00500E84" w:rsidRPr="004F75DA" w:rsidRDefault="00500E84" w:rsidP="00500E84">
      <w:pPr>
        <w:pStyle w:val="BodyText"/>
      </w:pPr>
      <w:r w:rsidRPr="004F75DA">
        <w:t xml:space="preserve">A guide to copyright in Education can be found at </w:t>
      </w:r>
      <w:hyperlink r:id="rId16" w:history="1">
        <w:r w:rsidRPr="004F75DA">
          <w:rPr>
            <w:rStyle w:val="Hyperlink"/>
          </w:rPr>
          <w:t>http://www.smartcopying.edu.au</w:t>
        </w:r>
      </w:hyperlink>
      <w:r w:rsidRPr="004F75DA">
        <w:t xml:space="preserve"> </w:t>
      </w:r>
    </w:p>
    <w:p w14:paraId="464312A0" w14:textId="77777777" w:rsidR="00500E84" w:rsidRPr="00D32C9A" w:rsidRDefault="00500E84" w:rsidP="00D32C9A">
      <w:pPr>
        <w:pStyle w:val="Heading2"/>
      </w:pPr>
      <w:bookmarkStart w:id="77" w:name="_Toc473020591"/>
      <w:bookmarkStart w:id="78" w:name="_Toc98510569"/>
      <w:bookmarkStart w:id="79" w:name="_Toc132883290"/>
      <w:r w:rsidRPr="00D32C9A">
        <w:t>Information classification</w:t>
      </w:r>
      <w:bookmarkEnd w:id="77"/>
      <w:bookmarkEnd w:id="78"/>
      <w:bookmarkEnd w:id="79"/>
    </w:p>
    <w:p w14:paraId="162E51FA" w14:textId="77777777" w:rsidR="00500E84" w:rsidRDefault="00500E84" w:rsidP="00500E84">
      <w:pPr>
        <w:pStyle w:val="BodyText"/>
      </w:pPr>
      <w:r>
        <w:t xml:space="preserve">You must </w:t>
      </w:r>
      <w:r w:rsidRPr="004F75DA">
        <w:t xml:space="preserve">apply </w:t>
      </w:r>
      <w:r>
        <w:t xml:space="preserve">protective markings to official information that is security classified or sensitive in accordance with the ACT PSPF. </w:t>
      </w:r>
    </w:p>
    <w:p w14:paraId="0A0BB319" w14:textId="77777777" w:rsidR="00500E84" w:rsidRPr="004F75DA" w:rsidRDefault="00500E84" w:rsidP="00500E84">
      <w:pPr>
        <w:pStyle w:val="BodyText"/>
      </w:pPr>
      <w:r>
        <w:t xml:space="preserve">You must apply extra protection to security classified or sensitive </w:t>
      </w:r>
      <w:r w:rsidRPr="004F75DA">
        <w:t>information</w:t>
      </w:r>
      <w:r>
        <w:t xml:space="preserve"> when it is handled electronically, in accordance with the </w:t>
      </w:r>
      <w:r>
        <w:rPr>
          <w:i/>
        </w:rPr>
        <w:t>Cyber Security Policy</w:t>
      </w:r>
      <w:r w:rsidRPr="004F75DA">
        <w:t>.</w:t>
      </w:r>
    </w:p>
    <w:p w14:paraId="7DE2804C" w14:textId="77777777" w:rsidR="00500E84" w:rsidRDefault="00500E84" w:rsidP="00500E84">
      <w:pPr>
        <w:pStyle w:val="BodyText"/>
      </w:pPr>
      <w:r>
        <w:t xml:space="preserve">When handling official information, you must protect it with measures that match the information’s value, </w:t>
      </w:r>
      <w:proofErr w:type="gramStart"/>
      <w:r>
        <w:t>classification</w:t>
      </w:r>
      <w:proofErr w:type="gramEnd"/>
      <w:r>
        <w:t xml:space="preserve"> and sensitivity. Security classified information must only be classified, stored, and utilised in accordance with the Commonwealth </w:t>
      </w:r>
      <w:hyperlink r:id="rId17" w:history="1">
        <w:r w:rsidRPr="00E25B78">
          <w:rPr>
            <w:rStyle w:val="Hyperlink"/>
            <w:i/>
            <w:iCs/>
          </w:rPr>
          <w:t>Protective Security Policy Framework – Policy 8: Sensitive and classified information</w:t>
        </w:r>
      </w:hyperlink>
      <w:r>
        <w:t>.</w:t>
      </w:r>
    </w:p>
    <w:p w14:paraId="7560E8FB" w14:textId="77777777" w:rsidR="00500E84" w:rsidRPr="00D32C9A" w:rsidRDefault="00500E84" w:rsidP="00D32C9A">
      <w:pPr>
        <w:pStyle w:val="Heading2"/>
      </w:pPr>
      <w:bookmarkStart w:id="80" w:name="_Toc473020593"/>
      <w:bookmarkStart w:id="81" w:name="_Toc98510570"/>
      <w:bookmarkStart w:id="82" w:name="_Toc132883291"/>
      <w:r w:rsidRPr="00D32C9A">
        <w:t>Cloud services</w:t>
      </w:r>
      <w:bookmarkEnd w:id="80"/>
      <w:bookmarkEnd w:id="81"/>
      <w:bookmarkEnd w:id="82"/>
    </w:p>
    <w:p w14:paraId="21D6CB50" w14:textId="77777777" w:rsidR="00500E84" w:rsidRDefault="00500E84" w:rsidP="00500E84">
      <w:pPr>
        <w:pStyle w:val="BodyText"/>
      </w:pPr>
      <w:r>
        <w:t xml:space="preserve">ACT Government will from time to time engage external service providers to handle official information. ACT Government is still required to safeguard this information. Directorates must assess and manage the security posture of these providers before and during their use in accordance with the Cyber Security Policy. </w:t>
      </w:r>
    </w:p>
    <w:p w14:paraId="484285B8" w14:textId="77777777" w:rsidR="00500E84" w:rsidRPr="00C00374" w:rsidRDefault="00500E84" w:rsidP="00500E84">
      <w:pPr>
        <w:pStyle w:val="BodyText"/>
      </w:pPr>
      <w:r>
        <w:t xml:space="preserve">Do </w:t>
      </w:r>
      <w:r w:rsidRPr="00C00374">
        <w:t>not engage cloud service providers who do not comply with ACT and Commonwealth law.</w:t>
      </w:r>
    </w:p>
    <w:p w14:paraId="3B10AC86" w14:textId="77777777" w:rsidR="00500E84" w:rsidRPr="00C00374" w:rsidRDefault="00500E84" w:rsidP="00500E84">
      <w:pPr>
        <w:pStyle w:val="BodyText"/>
      </w:pPr>
      <w:r w:rsidRPr="00C00374">
        <w:t xml:space="preserve">Do not engage a cloud service provider </w:t>
      </w:r>
      <w:r>
        <w:t xml:space="preserve">for official purposes </w:t>
      </w:r>
      <w:r w:rsidRPr="00C00374">
        <w:t>without approval from the Director</w:t>
      </w:r>
      <w:r>
        <w:t>-</w:t>
      </w:r>
      <w:r w:rsidRPr="00C00374">
        <w:t>General or their delegate.</w:t>
      </w:r>
      <w:r>
        <w:t xml:space="preserve"> Reasonable personal use of cloud services is permitted, provided it is not </w:t>
      </w:r>
      <w:r w:rsidRPr="0058482F">
        <w:rPr>
          <w:b/>
        </w:rPr>
        <w:t>prohibited use</w:t>
      </w:r>
      <w:r>
        <w:t xml:space="preserve"> as defined by this policy.</w:t>
      </w:r>
    </w:p>
    <w:p w14:paraId="1B7B6CCF" w14:textId="1FE22D58" w:rsidR="00500E84" w:rsidRPr="00500E84" w:rsidRDefault="00500E84" w:rsidP="00C366CF">
      <w:pPr>
        <w:pStyle w:val="BodyText"/>
      </w:pPr>
      <w:r w:rsidRPr="00C00374">
        <w:lastRenderedPageBreak/>
        <w:t xml:space="preserve">Do not </w:t>
      </w:r>
      <w:r>
        <w:t>transfer official information to a cloud service provider without approval from the Director-General or their delegate.</w:t>
      </w:r>
    </w:p>
    <w:p w14:paraId="449DC11E" w14:textId="69A42900" w:rsidR="00E04FAC" w:rsidRDefault="00E04FAC" w:rsidP="008709AC">
      <w:pPr>
        <w:pStyle w:val="Heading1"/>
      </w:pPr>
      <w:bookmarkStart w:id="83" w:name="_Toc132883292"/>
      <w:r>
        <w:t>Security Practices</w:t>
      </w:r>
      <w:bookmarkEnd w:id="83"/>
    </w:p>
    <w:p w14:paraId="0B7AF82A" w14:textId="77777777" w:rsidR="003C06CF" w:rsidRPr="004F75DA" w:rsidRDefault="003C06CF" w:rsidP="003C06CF">
      <w:pPr>
        <w:pStyle w:val="BodyText"/>
        <w:keepNext/>
        <w:ind w:right="-569"/>
      </w:pPr>
      <w:bookmarkStart w:id="84" w:name="_Toc300215049"/>
      <w:bookmarkStart w:id="85" w:name="_Toc407092705"/>
      <w:bookmarkStart w:id="86" w:name="_Toc12081956"/>
      <w:bookmarkStart w:id="87" w:name="_Toc91491833"/>
      <w:bookmarkStart w:id="88" w:name="_Toc12081959"/>
      <w:bookmarkStart w:id="89" w:name="_Toc91491836"/>
      <w:bookmarkStart w:id="90" w:name="_Toc300215053"/>
      <w:bookmarkStart w:id="91" w:name="_Toc407092709"/>
      <w:bookmarkStart w:id="92" w:name="_Toc12081963"/>
      <w:bookmarkStart w:id="93" w:name="_Toc91491840"/>
      <w:bookmarkStart w:id="94" w:name="_Toc300215056"/>
      <w:bookmarkStart w:id="95" w:name="_Toc407092712"/>
      <w:r>
        <w:t>You are responsible for security practices to</w:t>
      </w:r>
      <w:r w:rsidRPr="004F75DA">
        <w:t xml:space="preserve"> protect ACT Government </w:t>
      </w:r>
      <w:r>
        <w:t>information and ICT resources.</w:t>
      </w:r>
    </w:p>
    <w:p w14:paraId="078F171D" w14:textId="77777777" w:rsidR="003C06CF" w:rsidRDefault="003C06CF" w:rsidP="003C06CF">
      <w:pPr>
        <w:pStyle w:val="ListParagraph"/>
        <w:numPr>
          <w:ilvl w:val="0"/>
          <w:numId w:val="18"/>
        </w:numPr>
        <w:suppressAutoHyphens/>
        <w:spacing w:before="120" w:after="120"/>
      </w:pPr>
      <w:r>
        <w:t>Use a passphrase</w:t>
      </w:r>
      <w:r w:rsidRPr="004F75DA">
        <w:t xml:space="preserve"> or personal identity number</w:t>
      </w:r>
      <w:r>
        <w:t xml:space="preserve"> (PIN)</w:t>
      </w:r>
      <w:r w:rsidRPr="004F75DA">
        <w:t xml:space="preserve"> on</w:t>
      </w:r>
      <w:r>
        <w:t xml:space="preserve"> all devices (</w:t>
      </w:r>
      <w:proofErr w:type="gramStart"/>
      <w:r>
        <w:t>e.g.</w:t>
      </w:r>
      <w:proofErr w:type="gramEnd"/>
      <w:r>
        <w:t xml:space="preserve"> laptops, tablets and smart</w:t>
      </w:r>
      <w:r w:rsidRPr="004F75DA">
        <w:t>phones</w:t>
      </w:r>
      <w:r>
        <w:t>) used for work purposes.</w:t>
      </w:r>
    </w:p>
    <w:p w14:paraId="17765B53" w14:textId="77777777" w:rsidR="003C06CF" w:rsidRPr="004F75DA" w:rsidRDefault="003C06CF" w:rsidP="003C06CF">
      <w:pPr>
        <w:pStyle w:val="ListParagraph"/>
        <w:numPr>
          <w:ilvl w:val="1"/>
          <w:numId w:val="18"/>
        </w:numPr>
        <w:suppressAutoHyphens/>
        <w:spacing w:before="120" w:after="120"/>
      </w:pPr>
      <w:r>
        <w:t xml:space="preserve">“Password123” or “123456” are examples of extremely poor and </w:t>
      </w:r>
      <w:proofErr w:type="gramStart"/>
      <w:r>
        <w:t>easily-guessed</w:t>
      </w:r>
      <w:proofErr w:type="gramEnd"/>
      <w:r>
        <w:t xml:space="preserve"> passwords and PINs.</w:t>
      </w:r>
    </w:p>
    <w:p w14:paraId="329A43F0" w14:textId="77777777" w:rsidR="003C06CF" w:rsidRPr="004F75DA" w:rsidRDefault="003C06CF" w:rsidP="003C06CF">
      <w:pPr>
        <w:pStyle w:val="ListParagraph"/>
        <w:numPr>
          <w:ilvl w:val="0"/>
          <w:numId w:val="18"/>
        </w:numPr>
        <w:suppressAutoHyphens/>
        <w:spacing w:before="120" w:after="120"/>
      </w:pPr>
      <w:r>
        <w:t xml:space="preserve">Do </w:t>
      </w:r>
      <w:r w:rsidRPr="004F75DA">
        <w:t xml:space="preserve">not </w:t>
      </w:r>
      <w:r>
        <w:t>re-</w:t>
      </w:r>
      <w:r w:rsidRPr="004F75DA">
        <w:t>us</w:t>
      </w:r>
      <w:r>
        <w:t>e</w:t>
      </w:r>
      <w:r w:rsidRPr="004F75DA">
        <w:t xml:space="preserve"> a password </w:t>
      </w:r>
      <w:r>
        <w:t>for an</w:t>
      </w:r>
      <w:r w:rsidRPr="004F75DA">
        <w:t xml:space="preserve"> ACT Government ICT resource </w:t>
      </w:r>
      <w:r>
        <w:t>when</w:t>
      </w:r>
      <w:r w:rsidRPr="004F75DA">
        <w:t xml:space="preserve"> access</w:t>
      </w:r>
      <w:r>
        <w:t>ing</w:t>
      </w:r>
      <w:r w:rsidRPr="004F75DA">
        <w:t xml:space="preserve"> a</w:t>
      </w:r>
      <w:r>
        <w:t xml:space="preserve"> website or cloud service</w:t>
      </w:r>
      <w:r w:rsidRPr="004F75DA">
        <w:t>.</w:t>
      </w:r>
    </w:p>
    <w:p w14:paraId="632D1E49" w14:textId="77777777" w:rsidR="003C06CF" w:rsidRPr="004F75DA" w:rsidRDefault="003C06CF" w:rsidP="003C06CF">
      <w:pPr>
        <w:pStyle w:val="ListParagraph"/>
        <w:numPr>
          <w:ilvl w:val="0"/>
          <w:numId w:val="18"/>
        </w:numPr>
        <w:suppressAutoHyphens/>
        <w:spacing w:before="120" w:after="120"/>
      </w:pPr>
      <w:r>
        <w:t xml:space="preserve">Do </w:t>
      </w:r>
      <w:r w:rsidRPr="004F75DA">
        <w:t>not send</w:t>
      </w:r>
      <w:r>
        <w:t xml:space="preserve"> sensitive or</w:t>
      </w:r>
      <w:r w:rsidRPr="004F75DA">
        <w:t xml:space="preserve"> classified information to external parties </w:t>
      </w:r>
      <w:r>
        <w:t>unless it is appropriately protected and authorised for use by your directorate or public authority.</w:t>
      </w:r>
    </w:p>
    <w:p w14:paraId="54EFB707" w14:textId="77777777" w:rsidR="003C06CF" w:rsidRDefault="003C06CF" w:rsidP="003C06CF">
      <w:pPr>
        <w:pStyle w:val="ListParagraph"/>
        <w:numPr>
          <w:ilvl w:val="0"/>
          <w:numId w:val="18"/>
        </w:numPr>
        <w:suppressAutoHyphens/>
        <w:spacing w:before="120" w:after="120"/>
      </w:pPr>
      <w:r>
        <w:t xml:space="preserve">Do </w:t>
      </w:r>
      <w:r w:rsidRPr="004F75DA">
        <w:t>not send ACT Government infor</w:t>
      </w:r>
      <w:r>
        <w:t>mation to private email accounts.</w:t>
      </w:r>
    </w:p>
    <w:p w14:paraId="0B4D5F96" w14:textId="77777777" w:rsidR="003C06CF" w:rsidRPr="004F75DA" w:rsidRDefault="003C06CF" w:rsidP="003C06CF">
      <w:pPr>
        <w:pStyle w:val="ListParagraph"/>
        <w:numPr>
          <w:ilvl w:val="1"/>
          <w:numId w:val="18"/>
        </w:numPr>
        <w:suppressAutoHyphens/>
        <w:spacing w:before="120" w:after="120"/>
      </w:pPr>
      <w:r>
        <w:t xml:space="preserve">Exceptions to this may apply, </w:t>
      </w:r>
      <w:proofErr w:type="gramStart"/>
      <w:r>
        <w:t>i.e.</w:t>
      </w:r>
      <w:proofErr w:type="gramEnd"/>
      <w:r>
        <w:t xml:space="preserve"> where end-of-employment forms need to be retained as personal copies by the separating employee. </w:t>
      </w:r>
    </w:p>
    <w:p w14:paraId="3258C161" w14:textId="77777777" w:rsidR="003C06CF" w:rsidRPr="004F75DA" w:rsidRDefault="003C06CF" w:rsidP="003C06CF">
      <w:pPr>
        <w:pStyle w:val="ListParagraph"/>
        <w:numPr>
          <w:ilvl w:val="0"/>
          <w:numId w:val="18"/>
        </w:numPr>
        <w:suppressAutoHyphens/>
        <w:spacing w:before="120" w:after="120"/>
      </w:pPr>
      <w:r>
        <w:t>L</w:t>
      </w:r>
      <w:r w:rsidRPr="004F75DA">
        <w:t xml:space="preserve">ock computers when not in use to </w:t>
      </w:r>
      <w:r>
        <w:t>prevent unauthorised</w:t>
      </w:r>
      <w:r w:rsidRPr="004F75DA">
        <w:t xml:space="preserve"> use by others. If the computer is shared, </w:t>
      </w:r>
      <w:r>
        <w:t xml:space="preserve">you must </w:t>
      </w:r>
      <w:r w:rsidRPr="004F75DA">
        <w:t>log off the compu</w:t>
      </w:r>
      <w:r>
        <w:t>ter before it is used by others.</w:t>
      </w:r>
    </w:p>
    <w:p w14:paraId="11FF6F72" w14:textId="77777777" w:rsidR="003C06CF" w:rsidRDefault="003C06CF" w:rsidP="003A7B3C">
      <w:pPr>
        <w:pStyle w:val="ListParagraph"/>
        <w:numPr>
          <w:ilvl w:val="0"/>
          <w:numId w:val="18"/>
        </w:numPr>
        <w:suppressAutoHyphens/>
        <w:spacing w:before="120" w:after="120"/>
      </w:pPr>
      <w:r>
        <w:t>Do not download</w:t>
      </w:r>
      <w:r w:rsidRPr="004F75DA">
        <w:t xml:space="preserve">, </w:t>
      </w:r>
      <w:proofErr w:type="gramStart"/>
      <w:r w:rsidRPr="004F75DA">
        <w:t>install</w:t>
      </w:r>
      <w:proofErr w:type="gramEnd"/>
      <w:r w:rsidRPr="004F75DA">
        <w:t xml:space="preserve"> or run </w:t>
      </w:r>
      <w:r>
        <w:t xml:space="preserve">unauthorised </w:t>
      </w:r>
      <w:r w:rsidRPr="004F75DA">
        <w:t>security programs or utilities which reveal weakness</w:t>
      </w:r>
      <w:r>
        <w:t>es in the security of a system.</w:t>
      </w:r>
    </w:p>
    <w:p w14:paraId="0F632DA7" w14:textId="3082B737" w:rsidR="003C06CF" w:rsidRPr="00021338" w:rsidRDefault="003C06CF" w:rsidP="00BC051E">
      <w:pPr>
        <w:pStyle w:val="BodyText"/>
      </w:pPr>
      <w:r>
        <w:t>Passphrases are a selection of words joined together to make a non-sensical but easy to remember sentence, which you use as your password. A strong passphrase is even better than a strong password</w:t>
      </w:r>
      <w:r w:rsidR="00EB7657">
        <w:t>.</w:t>
      </w:r>
    </w:p>
    <w:p w14:paraId="6ADB0CD9" w14:textId="77777777" w:rsidR="003C06CF" w:rsidRPr="00D32C9A" w:rsidRDefault="003C06CF" w:rsidP="00D32C9A">
      <w:pPr>
        <w:pStyle w:val="Heading2"/>
      </w:pPr>
      <w:bookmarkStart w:id="96" w:name="_Toc473020595"/>
      <w:bookmarkStart w:id="97" w:name="_Toc98510572"/>
      <w:bookmarkStart w:id="98" w:name="_Toc132883293"/>
      <w:r w:rsidRPr="00D32C9A">
        <w:t>Password security</w:t>
      </w:r>
      <w:bookmarkEnd w:id="96"/>
      <w:bookmarkEnd w:id="97"/>
      <w:bookmarkEnd w:id="98"/>
    </w:p>
    <w:p w14:paraId="7088CEF9" w14:textId="77777777" w:rsidR="003C06CF" w:rsidRDefault="003C06CF" w:rsidP="003C06CF">
      <w:pPr>
        <w:pStyle w:val="BodyText"/>
      </w:pPr>
      <w:r>
        <w:t xml:space="preserve">You are responsible for setting, changing, and securing your passwords in accordance with this policy and the </w:t>
      </w:r>
      <w:r w:rsidRPr="00FA4949">
        <w:rPr>
          <w:i/>
        </w:rPr>
        <w:t>Password Standard</w:t>
      </w:r>
      <w:r>
        <w:t>.</w:t>
      </w:r>
    </w:p>
    <w:p w14:paraId="4B792742" w14:textId="77777777" w:rsidR="003C06CF" w:rsidRDefault="003C06CF" w:rsidP="003C06CF">
      <w:pPr>
        <w:pStyle w:val="BodyText"/>
        <w:rPr>
          <w:rFonts w:eastAsia="MS Mincho"/>
        </w:rPr>
      </w:pPr>
      <w:r>
        <w:t xml:space="preserve">Do not reveal the passwords you know to </w:t>
      </w:r>
      <w:r w:rsidRPr="00FA4949">
        <w:rPr>
          <w:b/>
        </w:rPr>
        <w:t>anyone</w:t>
      </w:r>
      <w:r>
        <w:t xml:space="preserve">, including </w:t>
      </w:r>
      <w:r>
        <w:rPr>
          <w:rFonts w:eastAsia="MS Mincho"/>
        </w:rPr>
        <w:t>a supervisor or manager, Help Desk, colleagues, family, friends, or strangers. Do not:</w:t>
      </w:r>
    </w:p>
    <w:p w14:paraId="01E3F21C" w14:textId="77777777" w:rsidR="003C06CF" w:rsidRDefault="003C06CF" w:rsidP="003C06CF">
      <w:pPr>
        <w:pStyle w:val="ListParagraph"/>
        <w:numPr>
          <w:ilvl w:val="0"/>
          <w:numId w:val="21"/>
        </w:numPr>
        <w:suppressAutoHyphens/>
        <w:spacing w:before="120" w:after="120"/>
        <w:rPr>
          <w:rFonts w:eastAsia="MS Mincho"/>
        </w:rPr>
      </w:pPr>
      <w:r>
        <w:rPr>
          <w:rFonts w:eastAsia="MS Mincho"/>
        </w:rPr>
        <w:t>discuss a password in front of others,</w:t>
      </w:r>
    </w:p>
    <w:p w14:paraId="20CBDB90" w14:textId="77777777" w:rsidR="003C06CF" w:rsidRDefault="003C06CF" w:rsidP="003C06CF">
      <w:pPr>
        <w:pStyle w:val="ListParagraph"/>
        <w:numPr>
          <w:ilvl w:val="0"/>
          <w:numId w:val="21"/>
        </w:numPr>
        <w:suppressAutoHyphens/>
        <w:spacing w:before="120" w:after="120"/>
        <w:rPr>
          <w:rFonts w:eastAsia="MS Mincho"/>
        </w:rPr>
      </w:pPr>
      <w:r>
        <w:rPr>
          <w:rFonts w:eastAsia="MS Mincho"/>
        </w:rPr>
        <w:t>send a password in email or other form of electronic communication (</w:t>
      </w:r>
      <w:proofErr w:type="gramStart"/>
      <w:r>
        <w:rPr>
          <w:rFonts w:eastAsia="MS Mincho"/>
        </w:rPr>
        <w:t>e.g.</w:t>
      </w:r>
      <w:proofErr w:type="gramEnd"/>
      <w:r>
        <w:rPr>
          <w:rFonts w:eastAsia="MS Mincho"/>
        </w:rPr>
        <w:t xml:space="preserve"> text, chat), or</w:t>
      </w:r>
    </w:p>
    <w:p w14:paraId="47B2F06A" w14:textId="77777777" w:rsidR="003C06CF" w:rsidRDefault="003C06CF" w:rsidP="003C06CF">
      <w:pPr>
        <w:pStyle w:val="ListParagraph"/>
        <w:numPr>
          <w:ilvl w:val="0"/>
          <w:numId w:val="21"/>
        </w:numPr>
        <w:suppressAutoHyphens/>
        <w:spacing w:before="120" w:after="120"/>
        <w:rPr>
          <w:rFonts w:eastAsia="MS Mincho"/>
        </w:rPr>
      </w:pPr>
      <w:r>
        <w:rPr>
          <w:rFonts w:eastAsia="MS Mincho"/>
        </w:rPr>
        <w:t>type a password in a questionnaire or security form.</w:t>
      </w:r>
    </w:p>
    <w:p w14:paraId="36BDFFD4" w14:textId="77777777" w:rsidR="003C06CF" w:rsidRDefault="003C06CF" w:rsidP="003C06CF">
      <w:pPr>
        <w:pStyle w:val="BodyText"/>
      </w:pPr>
      <w:r>
        <w:t>Do not use the same password or PIN for more than one user account or device. In particular:</w:t>
      </w:r>
    </w:p>
    <w:p w14:paraId="320C4261" w14:textId="77777777" w:rsidR="003C06CF" w:rsidRDefault="003C06CF" w:rsidP="003C06CF">
      <w:pPr>
        <w:pStyle w:val="ListParagraph"/>
        <w:numPr>
          <w:ilvl w:val="0"/>
          <w:numId w:val="22"/>
        </w:numPr>
        <w:suppressAutoHyphens/>
        <w:spacing w:before="120" w:after="120"/>
      </w:pPr>
      <w:r>
        <w:t>Do not use personal passwords or PIN numbers for ACT Government accounts or devices, and</w:t>
      </w:r>
    </w:p>
    <w:p w14:paraId="1B5B5F54" w14:textId="77777777" w:rsidR="003C06CF" w:rsidRDefault="003C06CF" w:rsidP="003C06CF">
      <w:pPr>
        <w:pStyle w:val="ListParagraph"/>
        <w:numPr>
          <w:ilvl w:val="0"/>
          <w:numId w:val="22"/>
        </w:numPr>
        <w:suppressAutoHyphens/>
        <w:spacing w:before="120" w:after="120"/>
      </w:pPr>
      <w:r>
        <w:t>Do not use ACT Government passwords or PIN numbers for personal accounts or devices.</w:t>
      </w:r>
    </w:p>
    <w:p w14:paraId="1B64D60F" w14:textId="77777777" w:rsidR="003C06CF" w:rsidRDefault="003C06CF" w:rsidP="003C06CF">
      <w:pPr>
        <w:pStyle w:val="BodyText"/>
        <w:rPr>
          <w:rFonts w:eastAsia="MS Mincho"/>
        </w:rPr>
      </w:pPr>
      <w:r>
        <w:rPr>
          <w:rFonts w:eastAsia="MS Mincho"/>
        </w:rPr>
        <w:t>If you have difficulty remembering passwords, or have a lot of passwords to manage, consider using a password manager. Contact the Service Desk to organise access to an endorsed password manager.</w:t>
      </w:r>
    </w:p>
    <w:p w14:paraId="0674CE4D" w14:textId="77777777" w:rsidR="003C06CF" w:rsidRPr="00D32C9A" w:rsidRDefault="003C06CF" w:rsidP="00D32C9A">
      <w:pPr>
        <w:pStyle w:val="Heading2"/>
      </w:pPr>
      <w:bookmarkStart w:id="99" w:name="_Toc132883294"/>
      <w:r w:rsidRPr="00D32C9A">
        <w:t>Multi-factor Authentication</w:t>
      </w:r>
      <w:bookmarkEnd w:id="99"/>
    </w:p>
    <w:p w14:paraId="4A1B1313" w14:textId="77777777" w:rsidR="003C06CF" w:rsidRDefault="003C06CF" w:rsidP="003C06CF">
      <w:pPr>
        <w:pStyle w:val="BodyText"/>
      </w:pPr>
      <w:r>
        <w:t xml:space="preserve">Staff should enable and use MFA wherever available. MFA is mandatory and enforced for access to certain business systems and infrastructure, and </w:t>
      </w:r>
      <w:proofErr w:type="gramStart"/>
      <w:r>
        <w:t>where</w:t>
      </w:r>
      <w:proofErr w:type="gramEnd"/>
      <w:r>
        <w:t xml:space="preserve"> accessing ICT resources remotely. </w:t>
      </w:r>
    </w:p>
    <w:p w14:paraId="0BB79519" w14:textId="77777777" w:rsidR="003C06CF" w:rsidRDefault="003C06CF" w:rsidP="00A117BC">
      <w:pPr>
        <w:pStyle w:val="BodyText"/>
      </w:pPr>
      <w:r w:rsidRPr="00E54962">
        <w:lastRenderedPageBreak/>
        <w:t xml:space="preserve">You may use personal devices to sign-up for </w:t>
      </w:r>
      <w:r>
        <w:t>work-related</w:t>
      </w:r>
      <w:r w:rsidRPr="00E54962">
        <w:t xml:space="preserve"> </w:t>
      </w:r>
      <w:r>
        <w:t xml:space="preserve">MFA </w:t>
      </w:r>
      <w:r w:rsidRPr="00E54962">
        <w:t>services (</w:t>
      </w:r>
      <w:proofErr w:type="gramStart"/>
      <w:r w:rsidRPr="00E54962">
        <w:t>i.e.</w:t>
      </w:r>
      <w:proofErr w:type="gramEnd"/>
      <w:r w:rsidRPr="00E54962">
        <w:t xml:space="preserve"> using the Microsoft Authenticator App). This is optional and you do not have to use a personal device for MFA purposes; contact DDTS or the system manager if you wish to use work provided resources for MFA.</w:t>
      </w:r>
    </w:p>
    <w:p w14:paraId="1CDFA7B7" w14:textId="310855FA" w:rsidR="003C06CF" w:rsidRPr="00301178" w:rsidRDefault="003C06CF" w:rsidP="00BC051E">
      <w:pPr>
        <w:pStyle w:val="BodyText"/>
        <w:spacing w:before="0" w:after="0"/>
      </w:pPr>
      <w:r>
        <w:t xml:space="preserve">Research indicates that enabling MFA can prevent </w:t>
      </w:r>
      <w:r w:rsidRPr="00433099">
        <w:t xml:space="preserve">99.9% of </w:t>
      </w:r>
      <w:proofErr w:type="spellStart"/>
      <w:r>
        <w:t xml:space="preserve">cyber </w:t>
      </w:r>
      <w:r w:rsidRPr="00433099">
        <w:t>attacks</w:t>
      </w:r>
      <w:proofErr w:type="spellEnd"/>
      <w:r w:rsidRPr="00433099">
        <w:t xml:space="preserve"> on your </w:t>
      </w:r>
      <w:r>
        <w:t>account</w:t>
      </w:r>
      <w:r w:rsidR="00EB7657">
        <w:t>.</w:t>
      </w:r>
    </w:p>
    <w:p w14:paraId="4B31E3D5" w14:textId="77777777" w:rsidR="003C06CF" w:rsidRPr="00D32C9A" w:rsidRDefault="003C06CF" w:rsidP="00D32C9A">
      <w:pPr>
        <w:pStyle w:val="Heading2"/>
      </w:pPr>
      <w:bookmarkStart w:id="100" w:name="_Toc473020596"/>
      <w:bookmarkStart w:id="101" w:name="_Toc98510573"/>
      <w:bookmarkStart w:id="102" w:name="_Toc132883295"/>
      <w:r w:rsidRPr="00D32C9A">
        <w:t>Security awareness</w:t>
      </w:r>
      <w:bookmarkEnd w:id="100"/>
      <w:bookmarkEnd w:id="101"/>
      <w:bookmarkEnd w:id="102"/>
    </w:p>
    <w:p w14:paraId="53FE3FBD" w14:textId="77777777" w:rsidR="003C06CF" w:rsidRDefault="003C06CF" w:rsidP="003C06CF">
      <w:pPr>
        <w:pStyle w:val="BodyText"/>
        <w:keepNext/>
      </w:pPr>
      <w:r>
        <w:t>All staff engaged by the ACT Government are responsible for security on a day-to-day basis and must be aware of their responsibilities under this policy.</w:t>
      </w:r>
    </w:p>
    <w:p w14:paraId="5BE01BF0" w14:textId="77777777" w:rsidR="003C06CF" w:rsidRDefault="003C06CF" w:rsidP="003C06CF">
      <w:pPr>
        <w:pStyle w:val="ListParagraph"/>
        <w:numPr>
          <w:ilvl w:val="0"/>
          <w:numId w:val="18"/>
        </w:numPr>
        <w:suppressAutoHyphens/>
        <w:spacing w:before="120" w:after="120"/>
      </w:pPr>
      <w:r>
        <w:t>Read and abide by this policy</w:t>
      </w:r>
      <w:r w:rsidRPr="005063F5">
        <w:t xml:space="preserve"> </w:t>
      </w:r>
      <w:r>
        <w:t>for the term of your employment or contract.</w:t>
      </w:r>
    </w:p>
    <w:p w14:paraId="3F9C9DB4" w14:textId="77777777" w:rsidR="003C06CF" w:rsidRDefault="003C06CF" w:rsidP="003C06CF">
      <w:pPr>
        <w:pStyle w:val="ListParagraph"/>
        <w:numPr>
          <w:ilvl w:val="0"/>
          <w:numId w:val="18"/>
        </w:numPr>
        <w:suppressAutoHyphens/>
        <w:spacing w:before="120" w:after="120"/>
      </w:pPr>
      <w:r>
        <w:t>Sign an Acceptable Use Agreement form acknowledging that you have read and understand this policy and submit your form to your supervisor for recordkeeping.</w:t>
      </w:r>
    </w:p>
    <w:p w14:paraId="765AE239" w14:textId="77777777" w:rsidR="003C06CF" w:rsidRDefault="003C06CF" w:rsidP="003C06CF">
      <w:pPr>
        <w:pStyle w:val="ListParagraph"/>
        <w:numPr>
          <w:ilvl w:val="0"/>
          <w:numId w:val="18"/>
        </w:numPr>
        <w:suppressAutoHyphens/>
        <w:spacing w:before="120" w:after="120"/>
      </w:pPr>
      <w:r>
        <w:t>Attend security awareness training when instructed to do so by your supervisor.</w:t>
      </w:r>
    </w:p>
    <w:p w14:paraId="17A58AC3" w14:textId="77777777" w:rsidR="003C06CF" w:rsidRPr="00BB76E7" w:rsidRDefault="003C06CF" w:rsidP="003C06CF">
      <w:pPr>
        <w:pStyle w:val="ListParagraph"/>
        <w:numPr>
          <w:ilvl w:val="0"/>
          <w:numId w:val="18"/>
        </w:numPr>
        <w:suppressAutoHyphens/>
        <w:spacing w:before="120" w:after="120"/>
      </w:pPr>
      <w:r>
        <w:t>Support and foster a positive security culture with your colleagues.</w:t>
      </w:r>
    </w:p>
    <w:p w14:paraId="44C91D9A" w14:textId="77777777" w:rsidR="003C06CF" w:rsidRPr="00D32C9A" w:rsidRDefault="003C06CF" w:rsidP="00D32C9A">
      <w:pPr>
        <w:pStyle w:val="Heading2"/>
      </w:pPr>
      <w:bookmarkStart w:id="103" w:name="_Toc473020597"/>
      <w:bookmarkStart w:id="104" w:name="_Toc98510574"/>
      <w:bookmarkStart w:id="105" w:name="_Toc132883296"/>
      <w:r w:rsidRPr="00D32C9A">
        <w:t>Security leadership</w:t>
      </w:r>
      <w:bookmarkEnd w:id="103"/>
      <w:bookmarkEnd w:id="104"/>
      <w:bookmarkEnd w:id="105"/>
    </w:p>
    <w:p w14:paraId="728170B6" w14:textId="77777777" w:rsidR="003C06CF" w:rsidRDefault="003C06CF" w:rsidP="003C06CF">
      <w:pPr>
        <w:pStyle w:val="BodyText"/>
        <w:keepNext/>
      </w:pPr>
      <w:r>
        <w:t>All s</w:t>
      </w:r>
      <w:r w:rsidRPr="004F75DA">
        <w:t>upervisor</w:t>
      </w:r>
      <w:r>
        <w:t>s must</w:t>
      </w:r>
      <w:r w:rsidRPr="004F75DA">
        <w:t xml:space="preserve"> </w:t>
      </w:r>
      <w:r>
        <w:t xml:space="preserve">provide leadership to help achieve good security practices and </w:t>
      </w:r>
      <w:r w:rsidRPr="004F75DA">
        <w:t>ensure that their staff are aware of the</w:t>
      </w:r>
      <w:r>
        <w:t>ir responsibilities under this p</w:t>
      </w:r>
      <w:r w:rsidRPr="004F75DA">
        <w:t xml:space="preserve">olicy. </w:t>
      </w:r>
    </w:p>
    <w:p w14:paraId="6ACDF92A" w14:textId="77777777" w:rsidR="003C06CF" w:rsidRDefault="003C06CF" w:rsidP="003C06CF">
      <w:pPr>
        <w:pStyle w:val="ListParagraph"/>
        <w:numPr>
          <w:ilvl w:val="0"/>
          <w:numId w:val="18"/>
        </w:numPr>
        <w:suppressAutoHyphens/>
        <w:spacing w:before="120" w:after="120"/>
      </w:pPr>
      <w:r>
        <w:t>Provide the current version of this policy to your staff,</w:t>
      </w:r>
    </w:p>
    <w:p w14:paraId="7ADCB49E" w14:textId="77777777" w:rsidR="003C06CF" w:rsidRDefault="003C06CF" w:rsidP="003C06CF">
      <w:pPr>
        <w:pStyle w:val="ListParagraph"/>
        <w:numPr>
          <w:ilvl w:val="0"/>
          <w:numId w:val="18"/>
        </w:numPr>
        <w:suppressAutoHyphens/>
        <w:spacing w:before="120" w:after="120"/>
      </w:pPr>
      <w:r>
        <w:t>Ensure staff have signed their Acceptable Use Agreement form and send completed forms to Shared Services HR for recordkeeping,</w:t>
      </w:r>
    </w:p>
    <w:p w14:paraId="000A150D" w14:textId="77777777" w:rsidR="003C06CF" w:rsidRDefault="003C06CF" w:rsidP="003C06CF">
      <w:pPr>
        <w:pStyle w:val="ListParagraph"/>
        <w:numPr>
          <w:ilvl w:val="0"/>
          <w:numId w:val="18"/>
        </w:numPr>
        <w:suppressAutoHyphens/>
        <w:spacing w:before="120" w:after="120"/>
      </w:pPr>
      <w:r>
        <w:t>Ensure staff attend security awareness training when directed to do so by a delegate,</w:t>
      </w:r>
    </w:p>
    <w:p w14:paraId="1DD64CBF" w14:textId="77777777" w:rsidR="003C06CF" w:rsidRDefault="003C06CF" w:rsidP="003C06CF">
      <w:pPr>
        <w:pStyle w:val="ListParagraph"/>
        <w:numPr>
          <w:ilvl w:val="0"/>
          <w:numId w:val="18"/>
        </w:numPr>
        <w:suppressAutoHyphens/>
        <w:spacing w:before="120" w:after="120"/>
      </w:pPr>
      <w:r>
        <w:t>Ensure all staff know how to classify information and apply protective markings,</w:t>
      </w:r>
    </w:p>
    <w:p w14:paraId="414AF7A1" w14:textId="77777777" w:rsidR="003C06CF" w:rsidRDefault="003C06CF" w:rsidP="003C06CF">
      <w:pPr>
        <w:pStyle w:val="ListParagraph"/>
        <w:numPr>
          <w:ilvl w:val="0"/>
          <w:numId w:val="18"/>
        </w:numPr>
        <w:suppressAutoHyphens/>
        <w:spacing w:before="120" w:after="120"/>
      </w:pPr>
      <w:r>
        <w:t>Ensure staff have an appropriate level of security clearance to perform their duties, and</w:t>
      </w:r>
    </w:p>
    <w:p w14:paraId="740AC476" w14:textId="77777777" w:rsidR="003C06CF" w:rsidRDefault="003C06CF" w:rsidP="003C06CF">
      <w:pPr>
        <w:pStyle w:val="ListParagraph"/>
        <w:numPr>
          <w:ilvl w:val="0"/>
          <w:numId w:val="18"/>
        </w:numPr>
        <w:suppressAutoHyphens/>
        <w:spacing w:before="120" w:after="120"/>
      </w:pPr>
      <w:r>
        <w:t>Ensure staff with security specific duties receive additional appropriate training.</w:t>
      </w:r>
    </w:p>
    <w:p w14:paraId="5C1FCF10" w14:textId="77777777" w:rsidR="003C06CF" w:rsidRPr="00D32C9A" w:rsidRDefault="003C06CF" w:rsidP="00D32C9A">
      <w:pPr>
        <w:pStyle w:val="Heading2"/>
      </w:pPr>
      <w:bookmarkStart w:id="106" w:name="_Toc473020598"/>
      <w:bookmarkStart w:id="107" w:name="_Toc98510575"/>
      <w:bookmarkStart w:id="108" w:name="_Toc132883297"/>
      <w:bookmarkEnd w:id="84"/>
      <w:bookmarkEnd w:id="85"/>
      <w:bookmarkEnd w:id="86"/>
      <w:bookmarkEnd w:id="87"/>
      <w:bookmarkEnd w:id="88"/>
      <w:bookmarkEnd w:id="89"/>
      <w:bookmarkEnd w:id="90"/>
      <w:bookmarkEnd w:id="91"/>
      <w:r w:rsidRPr="00D32C9A">
        <w:t>Security incident reporting</w:t>
      </w:r>
      <w:bookmarkEnd w:id="106"/>
      <w:bookmarkEnd w:id="107"/>
      <w:bookmarkEnd w:id="108"/>
    </w:p>
    <w:p w14:paraId="4B577DBE" w14:textId="43F38E72" w:rsidR="003C06CF" w:rsidRDefault="003C06CF" w:rsidP="003C06CF">
      <w:pPr>
        <w:pStyle w:val="BodyText"/>
      </w:pPr>
      <w:r>
        <w:t>All staff must report security incidents to the appropriate channels (</w:t>
      </w:r>
      <w:r>
        <w:fldChar w:fldCharType="begin"/>
      </w:r>
      <w:r>
        <w:instrText xml:space="preserve"> REF _Ref472321457 \h </w:instrText>
      </w:r>
      <w:r>
        <w:fldChar w:fldCharType="separate"/>
      </w:r>
      <w:r w:rsidR="00E05B03" w:rsidRPr="00C366CF">
        <w:rPr>
          <w:color w:val="2E74B5" w:themeColor="accent1" w:themeShade="BF"/>
        </w:rPr>
        <w:t xml:space="preserve">Table </w:t>
      </w:r>
      <w:r w:rsidR="00E05B03">
        <w:rPr>
          <w:noProof/>
          <w:color w:val="2E74B5" w:themeColor="accent1" w:themeShade="BF"/>
        </w:rPr>
        <w:t>1</w:t>
      </w:r>
      <w:r>
        <w:fldChar w:fldCharType="end"/>
      </w:r>
      <w:r>
        <w:t>) as soon as possible. This applies to incidents that are personally detected by you or are referred to you, for example, by a customer or an external organisation.</w:t>
      </w:r>
    </w:p>
    <w:p w14:paraId="767FAF32" w14:textId="77777777" w:rsidR="003C06CF" w:rsidRDefault="003C06CF" w:rsidP="003C06CF">
      <w:pPr>
        <w:pStyle w:val="BodyText"/>
      </w:pPr>
      <w:r>
        <w:t>Do not discuss security incidents with media, the public or staff outside these reporting channels, unless authorised to do so by a delegate.</w:t>
      </w:r>
    </w:p>
    <w:p w14:paraId="1B7114D1" w14:textId="26A31B8A" w:rsidR="003C06CF" w:rsidRPr="00C366CF" w:rsidRDefault="003C06CF" w:rsidP="003C06CF">
      <w:pPr>
        <w:pStyle w:val="Caption"/>
        <w:rPr>
          <w:color w:val="2E74B5" w:themeColor="accent1" w:themeShade="BF"/>
        </w:rPr>
      </w:pPr>
      <w:bookmarkStart w:id="109" w:name="_Ref472321457"/>
      <w:r w:rsidRPr="00C366CF">
        <w:rPr>
          <w:color w:val="2E74B5" w:themeColor="accent1" w:themeShade="BF"/>
        </w:rPr>
        <w:t xml:space="preserve">Table </w:t>
      </w:r>
      <w:r w:rsidRPr="00C366CF">
        <w:rPr>
          <w:noProof/>
          <w:color w:val="2E74B5" w:themeColor="accent1" w:themeShade="BF"/>
        </w:rPr>
        <w:fldChar w:fldCharType="begin"/>
      </w:r>
      <w:r w:rsidRPr="00C366CF">
        <w:rPr>
          <w:noProof/>
          <w:color w:val="2E74B5" w:themeColor="accent1" w:themeShade="BF"/>
        </w:rPr>
        <w:instrText xml:space="preserve"> SEQ Table \* ARABIC </w:instrText>
      </w:r>
      <w:r w:rsidRPr="00C366CF">
        <w:rPr>
          <w:noProof/>
          <w:color w:val="2E74B5" w:themeColor="accent1" w:themeShade="BF"/>
        </w:rPr>
        <w:fldChar w:fldCharType="separate"/>
      </w:r>
      <w:r w:rsidR="00E05B03">
        <w:rPr>
          <w:noProof/>
          <w:color w:val="2E74B5" w:themeColor="accent1" w:themeShade="BF"/>
        </w:rPr>
        <w:t>1</w:t>
      </w:r>
      <w:r w:rsidRPr="00C366CF">
        <w:rPr>
          <w:noProof/>
          <w:color w:val="2E74B5" w:themeColor="accent1" w:themeShade="BF"/>
        </w:rPr>
        <w:fldChar w:fldCharType="end"/>
      </w:r>
      <w:bookmarkEnd w:id="109"/>
      <w:r w:rsidRPr="00C366CF">
        <w:rPr>
          <w:color w:val="2E74B5" w:themeColor="accent1" w:themeShade="BF"/>
        </w:rPr>
        <w:t>: Security incident reporting channels</w:t>
      </w:r>
    </w:p>
    <w:tbl>
      <w:tblPr>
        <w:tblStyle w:val="TableGridLight"/>
        <w:tblW w:w="9061" w:type="dxa"/>
        <w:tblLayout w:type="fixed"/>
        <w:tblLook w:val="06A0" w:firstRow="1" w:lastRow="0" w:firstColumn="1" w:lastColumn="0" w:noHBand="1" w:noVBand="1"/>
      </w:tblPr>
      <w:tblGrid>
        <w:gridCol w:w="4390"/>
        <w:gridCol w:w="1167"/>
        <w:gridCol w:w="1168"/>
        <w:gridCol w:w="1168"/>
        <w:gridCol w:w="1168"/>
      </w:tblGrid>
      <w:tr w:rsidR="003C06CF" w:rsidRPr="003D2231" w14:paraId="736AD5A7" w14:textId="77777777" w:rsidTr="007B4BD5">
        <w:trPr>
          <w:cantSplit/>
          <w:tblHeader/>
        </w:trPr>
        <w:tc>
          <w:tcPr>
            <w:tcW w:w="4390" w:type="dxa"/>
            <w:tcBorders>
              <w:bottom w:val="single" w:sz="4" w:space="0" w:color="BFBFBF" w:themeColor="background1" w:themeShade="BF"/>
            </w:tcBorders>
            <w:shd w:val="clear" w:color="auto" w:fill="BFBFBF" w:themeFill="background1" w:themeFillShade="BF"/>
          </w:tcPr>
          <w:p w14:paraId="5C384EF2" w14:textId="77777777" w:rsidR="003C06CF" w:rsidRDefault="003C06CF" w:rsidP="007B4BD5">
            <w:pPr>
              <w:pStyle w:val="TableHeading"/>
              <w:keepNext w:val="0"/>
            </w:pPr>
            <w:r>
              <w:t>Incident type</w:t>
            </w:r>
          </w:p>
        </w:tc>
        <w:tc>
          <w:tcPr>
            <w:tcW w:w="4671" w:type="dxa"/>
            <w:gridSpan w:val="4"/>
            <w:tcBorders>
              <w:bottom w:val="single" w:sz="4" w:space="0" w:color="BFBFBF" w:themeColor="background1" w:themeShade="BF"/>
            </w:tcBorders>
            <w:shd w:val="clear" w:color="auto" w:fill="BFBFBF" w:themeFill="background1" w:themeFillShade="BF"/>
          </w:tcPr>
          <w:p w14:paraId="77397C84" w14:textId="77777777" w:rsidR="003C06CF" w:rsidRDefault="003C06CF" w:rsidP="007B4BD5">
            <w:pPr>
              <w:pStyle w:val="TableHeading"/>
              <w:keepNext w:val="0"/>
              <w:jc w:val="center"/>
            </w:pPr>
            <w:r>
              <w:t>Reporting channel</w:t>
            </w:r>
          </w:p>
        </w:tc>
      </w:tr>
      <w:tr w:rsidR="003C06CF" w:rsidRPr="003D2231" w14:paraId="4682D5D0" w14:textId="77777777" w:rsidTr="007B4BD5">
        <w:trPr>
          <w:cantSplit/>
          <w:tblHeader/>
        </w:trPr>
        <w:tc>
          <w:tcPr>
            <w:tcW w:w="4390" w:type="dxa"/>
            <w:tcBorders>
              <w:bottom w:val="nil"/>
            </w:tcBorders>
            <w:shd w:val="clear" w:color="auto" w:fill="BFBFBF" w:themeFill="background1" w:themeFillShade="BF"/>
          </w:tcPr>
          <w:p w14:paraId="649351B1" w14:textId="77777777" w:rsidR="003C06CF" w:rsidRPr="003D2231" w:rsidRDefault="003C06CF" w:rsidP="007B4BD5">
            <w:pPr>
              <w:pStyle w:val="TableHeading"/>
              <w:keepNext w:val="0"/>
            </w:pPr>
          </w:p>
        </w:tc>
        <w:tc>
          <w:tcPr>
            <w:tcW w:w="1167" w:type="dxa"/>
            <w:tcBorders>
              <w:bottom w:val="nil"/>
            </w:tcBorders>
            <w:shd w:val="clear" w:color="auto" w:fill="BFBFBF" w:themeFill="background1" w:themeFillShade="BF"/>
          </w:tcPr>
          <w:p w14:paraId="02B1CE0B" w14:textId="77777777" w:rsidR="003C06CF" w:rsidRPr="000875B0" w:rsidRDefault="003C06CF" w:rsidP="007B4BD5">
            <w:pPr>
              <w:pStyle w:val="TableHeading"/>
              <w:keepNext w:val="0"/>
              <w:jc w:val="center"/>
              <w:rPr>
                <w:sz w:val="18"/>
              </w:rPr>
            </w:pPr>
            <w:r w:rsidRPr="000875B0">
              <w:rPr>
                <w:sz w:val="18"/>
              </w:rPr>
              <w:t>Supervisor</w:t>
            </w:r>
          </w:p>
        </w:tc>
        <w:tc>
          <w:tcPr>
            <w:tcW w:w="1168" w:type="dxa"/>
            <w:tcBorders>
              <w:bottom w:val="nil"/>
            </w:tcBorders>
            <w:shd w:val="clear" w:color="auto" w:fill="BFBFBF" w:themeFill="background1" w:themeFillShade="BF"/>
          </w:tcPr>
          <w:p w14:paraId="7A3A2E32" w14:textId="77777777" w:rsidR="003C06CF" w:rsidRPr="000875B0" w:rsidRDefault="003C06CF" w:rsidP="007B4BD5">
            <w:pPr>
              <w:pStyle w:val="TableHeading"/>
              <w:keepNext w:val="0"/>
              <w:jc w:val="center"/>
              <w:rPr>
                <w:sz w:val="18"/>
              </w:rPr>
            </w:pPr>
            <w:r w:rsidRPr="000875B0">
              <w:rPr>
                <w:sz w:val="18"/>
              </w:rPr>
              <w:t>Service Desk</w:t>
            </w:r>
          </w:p>
        </w:tc>
        <w:tc>
          <w:tcPr>
            <w:tcW w:w="1168" w:type="dxa"/>
            <w:tcBorders>
              <w:bottom w:val="nil"/>
            </w:tcBorders>
            <w:shd w:val="clear" w:color="auto" w:fill="BFBFBF" w:themeFill="background1" w:themeFillShade="BF"/>
          </w:tcPr>
          <w:p w14:paraId="250B28D5" w14:textId="77777777" w:rsidR="003C06CF" w:rsidRPr="000875B0" w:rsidRDefault="003C06CF" w:rsidP="007B4BD5">
            <w:pPr>
              <w:pStyle w:val="TableHeading"/>
              <w:keepNext w:val="0"/>
              <w:jc w:val="center"/>
              <w:rPr>
                <w:sz w:val="18"/>
              </w:rPr>
            </w:pPr>
            <w:r w:rsidRPr="000875B0">
              <w:rPr>
                <w:sz w:val="18"/>
              </w:rPr>
              <w:t>Agency Security Advisor</w:t>
            </w:r>
          </w:p>
        </w:tc>
        <w:tc>
          <w:tcPr>
            <w:tcW w:w="1168" w:type="dxa"/>
            <w:tcBorders>
              <w:bottom w:val="nil"/>
            </w:tcBorders>
            <w:shd w:val="clear" w:color="auto" w:fill="BFBFBF" w:themeFill="background1" w:themeFillShade="BF"/>
          </w:tcPr>
          <w:p w14:paraId="382A36BE" w14:textId="77777777" w:rsidR="003C06CF" w:rsidRPr="000875B0" w:rsidRDefault="003C06CF" w:rsidP="007B4BD5">
            <w:pPr>
              <w:pStyle w:val="TableHeading"/>
              <w:keepNext w:val="0"/>
              <w:jc w:val="center"/>
              <w:rPr>
                <w:sz w:val="18"/>
              </w:rPr>
            </w:pPr>
            <w:r>
              <w:rPr>
                <w:sz w:val="18"/>
              </w:rPr>
              <w:t>ACT Cyber Security Centre</w:t>
            </w:r>
          </w:p>
        </w:tc>
      </w:tr>
      <w:tr w:rsidR="003C06CF" w:rsidRPr="003D2231" w14:paraId="20DE2612" w14:textId="77777777" w:rsidTr="00C366CF">
        <w:trPr>
          <w:cantSplit/>
        </w:trPr>
        <w:tc>
          <w:tcPr>
            <w:tcW w:w="4390" w:type="dxa"/>
            <w:tcBorders>
              <w:top w:val="nil"/>
            </w:tcBorders>
          </w:tcPr>
          <w:p w14:paraId="24516EA5" w14:textId="77777777" w:rsidR="003C06CF" w:rsidRDefault="003C06CF" w:rsidP="007B4BD5">
            <w:pPr>
              <w:pStyle w:val="Tabletext"/>
            </w:pPr>
            <w:r>
              <w:t>Lost or stolen ICT asset</w:t>
            </w:r>
          </w:p>
        </w:tc>
        <w:tc>
          <w:tcPr>
            <w:tcW w:w="1167" w:type="dxa"/>
            <w:tcBorders>
              <w:top w:val="nil"/>
            </w:tcBorders>
            <w:vAlign w:val="center"/>
          </w:tcPr>
          <w:p w14:paraId="630E80DD" w14:textId="77777777" w:rsidR="003C06CF" w:rsidRDefault="003C06CF" w:rsidP="00C366CF">
            <w:pPr>
              <w:pStyle w:val="Tabletext"/>
              <w:spacing w:after="0"/>
              <w:jc w:val="center"/>
            </w:pPr>
            <w:r>
              <w:rPr>
                <w:rFonts w:ascii="Wingdings" w:eastAsia="Wingdings" w:hAnsi="Wingdings" w:cs="Wingdings"/>
              </w:rPr>
              <w:t>l</w:t>
            </w:r>
          </w:p>
        </w:tc>
        <w:tc>
          <w:tcPr>
            <w:tcW w:w="1168" w:type="dxa"/>
            <w:tcBorders>
              <w:top w:val="nil"/>
            </w:tcBorders>
            <w:vAlign w:val="center"/>
          </w:tcPr>
          <w:p w14:paraId="3E727EB8" w14:textId="77777777" w:rsidR="003C06CF" w:rsidRDefault="003C06CF" w:rsidP="00C366CF">
            <w:pPr>
              <w:pStyle w:val="Tabletext"/>
              <w:spacing w:after="0"/>
              <w:jc w:val="center"/>
            </w:pPr>
            <w:r>
              <w:rPr>
                <w:rFonts w:ascii="Wingdings" w:eastAsia="Wingdings" w:hAnsi="Wingdings" w:cs="Wingdings"/>
              </w:rPr>
              <w:t>l</w:t>
            </w:r>
          </w:p>
        </w:tc>
        <w:tc>
          <w:tcPr>
            <w:tcW w:w="1168" w:type="dxa"/>
            <w:tcBorders>
              <w:top w:val="nil"/>
            </w:tcBorders>
            <w:vAlign w:val="center"/>
          </w:tcPr>
          <w:p w14:paraId="497429EA" w14:textId="77777777" w:rsidR="003C06CF" w:rsidRDefault="003C06CF" w:rsidP="00C366CF">
            <w:pPr>
              <w:pStyle w:val="Tabletext"/>
              <w:spacing w:after="0"/>
              <w:jc w:val="center"/>
            </w:pPr>
            <w:r>
              <w:rPr>
                <w:rFonts w:ascii="Wingdings" w:eastAsia="Wingdings" w:hAnsi="Wingdings" w:cs="Wingdings"/>
              </w:rPr>
              <w:t>l</w:t>
            </w:r>
          </w:p>
        </w:tc>
        <w:tc>
          <w:tcPr>
            <w:tcW w:w="1168" w:type="dxa"/>
            <w:tcBorders>
              <w:top w:val="nil"/>
            </w:tcBorders>
            <w:vAlign w:val="center"/>
          </w:tcPr>
          <w:p w14:paraId="0878E462" w14:textId="77777777" w:rsidR="003C06CF" w:rsidRDefault="003C06CF" w:rsidP="00C366CF">
            <w:pPr>
              <w:pStyle w:val="Tabletext"/>
              <w:spacing w:after="0"/>
              <w:jc w:val="center"/>
            </w:pPr>
          </w:p>
        </w:tc>
      </w:tr>
      <w:tr w:rsidR="003C06CF" w:rsidRPr="003D2231" w14:paraId="58444623" w14:textId="77777777" w:rsidTr="00C366CF">
        <w:trPr>
          <w:cantSplit/>
        </w:trPr>
        <w:tc>
          <w:tcPr>
            <w:tcW w:w="4390" w:type="dxa"/>
          </w:tcPr>
          <w:p w14:paraId="0567494C" w14:textId="77777777" w:rsidR="003C06CF" w:rsidRPr="003D2231" w:rsidRDefault="003C06CF" w:rsidP="007B4BD5">
            <w:pPr>
              <w:pStyle w:val="Tabletext"/>
            </w:pPr>
            <w:r>
              <w:t>Suspicious email or website behaviour</w:t>
            </w:r>
          </w:p>
        </w:tc>
        <w:tc>
          <w:tcPr>
            <w:tcW w:w="1167" w:type="dxa"/>
            <w:vAlign w:val="center"/>
          </w:tcPr>
          <w:p w14:paraId="6673AA65"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7E5CD0F6"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49C95943" w14:textId="77777777" w:rsidR="003C06CF" w:rsidRDefault="003C06CF" w:rsidP="00C366CF">
            <w:pPr>
              <w:pStyle w:val="Tabletext"/>
              <w:spacing w:after="0"/>
              <w:jc w:val="center"/>
            </w:pPr>
          </w:p>
        </w:tc>
        <w:tc>
          <w:tcPr>
            <w:tcW w:w="1168" w:type="dxa"/>
            <w:vAlign w:val="center"/>
          </w:tcPr>
          <w:p w14:paraId="4C724EC2" w14:textId="77777777" w:rsidR="003C06CF" w:rsidRPr="003D2231" w:rsidRDefault="003C06CF" w:rsidP="00C366CF">
            <w:pPr>
              <w:pStyle w:val="Tabletext"/>
              <w:spacing w:after="0"/>
              <w:jc w:val="center"/>
            </w:pPr>
          </w:p>
        </w:tc>
      </w:tr>
      <w:tr w:rsidR="003C06CF" w:rsidRPr="003D2231" w14:paraId="4596A868" w14:textId="77777777" w:rsidTr="00C366CF">
        <w:trPr>
          <w:cantSplit/>
        </w:trPr>
        <w:tc>
          <w:tcPr>
            <w:tcW w:w="4390" w:type="dxa"/>
          </w:tcPr>
          <w:p w14:paraId="4E438880" w14:textId="77777777" w:rsidR="003C06CF" w:rsidRPr="003D2231" w:rsidRDefault="003C06CF" w:rsidP="007B4BD5">
            <w:pPr>
              <w:pStyle w:val="Tabletext"/>
            </w:pPr>
            <w:r>
              <w:t>Suspicious text message or phone call</w:t>
            </w:r>
          </w:p>
        </w:tc>
        <w:tc>
          <w:tcPr>
            <w:tcW w:w="1167" w:type="dxa"/>
            <w:vAlign w:val="center"/>
          </w:tcPr>
          <w:p w14:paraId="0FD883E6"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0048C987"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0367F1A6" w14:textId="77777777" w:rsidR="003C06CF" w:rsidRDefault="003C06CF" w:rsidP="00C366CF">
            <w:pPr>
              <w:pStyle w:val="Tabletext"/>
              <w:spacing w:after="0"/>
              <w:jc w:val="center"/>
            </w:pPr>
          </w:p>
        </w:tc>
        <w:tc>
          <w:tcPr>
            <w:tcW w:w="1168" w:type="dxa"/>
            <w:vAlign w:val="center"/>
          </w:tcPr>
          <w:p w14:paraId="45AE2A39" w14:textId="77777777" w:rsidR="003C06CF" w:rsidRDefault="003C06CF" w:rsidP="00C366CF">
            <w:pPr>
              <w:pStyle w:val="Tabletext"/>
              <w:spacing w:after="0"/>
              <w:jc w:val="center"/>
            </w:pPr>
          </w:p>
        </w:tc>
      </w:tr>
      <w:tr w:rsidR="003C06CF" w:rsidRPr="003D2231" w14:paraId="5336A905" w14:textId="77777777" w:rsidTr="00C366CF">
        <w:trPr>
          <w:cantSplit/>
        </w:trPr>
        <w:tc>
          <w:tcPr>
            <w:tcW w:w="4390" w:type="dxa"/>
          </w:tcPr>
          <w:p w14:paraId="3FC76D5B" w14:textId="77777777" w:rsidR="003C06CF" w:rsidRDefault="003C06CF" w:rsidP="007B4BD5">
            <w:pPr>
              <w:pStyle w:val="Tabletext"/>
            </w:pPr>
            <w:r>
              <w:t>Threatening email, message, phone call or parcel</w:t>
            </w:r>
          </w:p>
        </w:tc>
        <w:tc>
          <w:tcPr>
            <w:tcW w:w="1167" w:type="dxa"/>
            <w:vAlign w:val="center"/>
          </w:tcPr>
          <w:p w14:paraId="60BB1226"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03B430B2" w14:textId="77777777" w:rsidR="003C06CF" w:rsidRDefault="003C06CF" w:rsidP="00C366CF">
            <w:pPr>
              <w:pStyle w:val="Tabletext"/>
              <w:spacing w:after="0"/>
              <w:jc w:val="center"/>
            </w:pPr>
          </w:p>
        </w:tc>
        <w:tc>
          <w:tcPr>
            <w:tcW w:w="1168" w:type="dxa"/>
            <w:vAlign w:val="center"/>
          </w:tcPr>
          <w:p w14:paraId="32BCDDEE"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129AAEF5" w14:textId="77777777" w:rsidR="003C06CF" w:rsidRDefault="003C06CF" w:rsidP="00C366CF">
            <w:pPr>
              <w:pStyle w:val="Tabletext"/>
              <w:spacing w:after="0"/>
              <w:jc w:val="center"/>
            </w:pPr>
          </w:p>
        </w:tc>
      </w:tr>
      <w:tr w:rsidR="003C06CF" w:rsidRPr="003D2231" w14:paraId="64FD8611" w14:textId="77777777" w:rsidTr="00C366CF">
        <w:trPr>
          <w:cantSplit/>
        </w:trPr>
        <w:tc>
          <w:tcPr>
            <w:tcW w:w="4390" w:type="dxa"/>
          </w:tcPr>
          <w:p w14:paraId="72FF119C" w14:textId="77777777" w:rsidR="003C06CF" w:rsidRDefault="003C06CF" w:rsidP="007B4BD5">
            <w:pPr>
              <w:pStyle w:val="Tabletext"/>
            </w:pPr>
            <w:r>
              <w:t>Inappropriate or prohibited use of ICT</w:t>
            </w:r>
          </w:p>
        </w:tc>
        <w:tc>
          <w:tcPr>
            <w:tcW w:w="1167" w:type="dxa"/>
            <w:vAlign w:val="center"/>
          </w:tcPr>
          <w:p w14:paraId="3E5383FC"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24FB2D32"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5301980D" w14:textId="77777777" w:rsidR="003C06CF" w:rsidRDefault="003C06CF" w:rsidP="00C366CF">
            <w:pPr>
              <w:pStyle w:val="Tabletext"/>
              <w:spacing w:after="0"/>
              <w:jc w:val="center"/>
            </w:pPr>
          </w:p>
        </w:tc>
        <w:tc>
          <w:tcPr>
            <w:tcW w:w="1168" w:type="dxa"/>
            <w:vAlign w:val="center"/>
          </w:tcPr>
          <w:p w14:paraId="7F331019" w14:textId="77777777" w:rsidR="003C06CF" w:rsidRDefault="003C06CF" w:rsidP="00C366CF">
            <w:pPr>
              <w:pStyle w:val="Tabletext"/>
              <w:spacing w:after="0"/>
              <w:jc w:val="center"/>
            </w:pPr>
            <w:r>
              <w:rPr>
                <w:rFonts w:ascii="Wingdings" w:eastAsia="Wingdings" w:hAnsi="Wingdings" w:cs="Wingdings"/>
              </w:rPr>
              <w:t>l</w:t>
            </w:r>
          </w:p>
        </w:tc>
      </w:tr>
      <w:tr w:rsidR="003C06CF" w:rsidRPr="003D2231" w14:paraId="0D8EA3C9" w14:textId="77777777" w:rsidTr="00C366CF">
        <w:trPr>
          <w:cantSplit/>
        </w:trPr>
        <w:tc>
          <w:tcPr>
            <w:tcW w:w="4390" w:type="dxa"/>
          </w:tcPr>
          <w:p w14:paraId="6D0D2519" w14:textId="77777777" w:rsidR="003C06CF" w:rsidRDefault="003C06CF" w:rsidP="007B4BD5">
            <w:pPr>
              <w:pStyle w:val="Tabletext"/>
            </w:pPr>
            <w:r>
              <w:lastRenderedPageBreak/>
              <w:t>Data spill, breach or leak</w:t>
            </w:r>
          </w:p>
        </w:tc>
        <w:tc>
          <w:tcPr>
            <w:tcW w:w="1167" w:type="dxa"/>
            <w:vAlign w:val="center"/>
          </w:tcPr>
          <w:p w14:paraId="2C5511A4"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5692873C"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4E5AEDA6" w14:textId="3F65583C" w:rsidR="003C06CF" w:rsidRDefault="00A073C9" w:rsidP="00C366CF">
            <w:pPr>
              <w:pStyle w:val="Tabletext"/>
              <w:spacing w:after="0"/>
              <w:jc w:val="center"/>
            </w:pPr>
            <w:r>
              <w:rPr>
                <w:rFonts w:ascii="Wingdings" w:eastAsia="Wingdings" w:hAnsi="Wingdings" w:cs="Wingdings"/>
              </w:rPr>
              <w:t>l</w:t>
            </w:r>
          </w:p>
        </w:tc>
        <w:tc>
          <w:tcPr>
            <w:tcW w:w="1168" w:type="dxa"/>
            <w:vAlign w:val="center"/>
          </w:tcPr>
          <w:p w14:paraId="115BE5E1" w14:textId="77777777" w:rsidR="003C06CF" w:rsidRDefault="003C06CF" w:rsidP="00C366CF">
            <w:pPr>
              <w:pStyle w:val="Tabletext"/>
              <w:spacing w:after="0"/>
              <w:jc w:val="center"/>
            </w:pPr>
            <w:r>
              <w:rPr>
                <w:rFonts w:ascii="Wingdings" w:eastAsia="Wingdings" w:hAnsi="Wingdings" w:cs="Wingdings"/>
              </w:rPr>
              <w:t>l</w:t>
            </w:r>
          </w:p>
        </w:tc>
      </w:tr>
      <w:tr w:rsidR="003C06CF" w:rsidRPr="003D2231" w14:paraId="696FC94A" w14:textId="77777777" w:rsidTr="00C366CF">
        <w:trPr>
          <w:cantSplit/>
        </w:trPr>
        <w:tc>
          <w:tcPr>
            <w:tcW w:w="4390" w:type="dxa"/>
          </w:tcPr>
          <w:p w14:paraId="342E0E97" w14:textId="77777777" w:rsidR="003C06CF" w:rsidRDefault="003C06CF" w:rsidP="007B4BD5">
            <w:pPr>
              <w:pStyle w:val="Tabletext"/>
            </w:pPr>
            <w:r>
              <w:t>Observed ICT system vulnerability</w:t>
            </w:r>
          </w:p>
        </w:tc>
        <w:tc>
          <w:tcPr>
            <w:tcW w:w="1167" w:type="dxa"/>
            <w:vAlign w:val="center"/>
          </w:tcPr>
          <w:p w14:paraId="65F29603"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2671E528"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7A70F0DE" w14:textId="2DF6D302" w:rsidR="003C06CF" w:rsidRDefault="00A073C9" w:rsidP="00C366CF">
            <w:pPr>
              <w:pStyle w:val="Tabletext"/>
              <w:spacing w:after="0"/>
              <w:jc w:val="center"/>
            </w:pPr>
            <w:r>
              <w:rPr>
                <w:rFonts w:ascii="Wingdings" w:eastAsia="Wingdings" w:hAnsi="Wingdings" w:cs="Wingdings"/>
              </w:rPr>
              <w:t>l</w:t>
            </w:r>
          </w:p>
        </w:tc>
        <w:tc>
          <w:tcPr>
            <w:tcW w:w="1168" w:type="dxa"/>
            <w:vAlign w:val="center"/>
          </w:tcPr>
          <w:p w14:paraId="59D55D79" w14:textId="77777777" w:rsidR="003C06CF" w:rsidRDefault="003C06CF" w:rsidP="00C366CF">
            <w:pPr>
              <w:pStyle w:val="Tabletext"/>
              <w:spacing w:after="0"/>
              <w:jc w:val="center"/>
            </w:pPr>
            <w:r>
              <w:rPr>
                <w:rFonts w:ascii="Wingdings" w:eastAsia="Wingdings" w:hAnsi="Wingdings" w:cs="Wingdings"/>
              </w:rPr>
              <w:t>l</w:t>
            </w:r>
          </w:p>
        </w:tc>
      </w:tr>
      <w:tr w:rsidR="003C06CF" w:rsidRPr="003D2231" w14:paraId="569152B5" w14:textId="77777777" w:rsidTr="00C366CF">
        <w:trPr>
          <w:cantSplit/>
        </w:trPr>
        <w:tc>
          <w:tcPr>
            <w:tcW w:w="4390" w:type="dxa"/>
          </w:tcPr>
          <w:p w14:paraId="008A1007" w14:textId="77777777" w:rsidR="003C06CF" w:rsidRDefault="003C06CF" w:rsidP="007B4BD5">
            <w:pPr>
              <w:pStyle w:val="Tabletext"/>
            </w:pPr>
            <w:r>
              <w:t>Major ICT incident including outage or vandalism of a website</w:t>
            </w:r>
          </w:p>
        </w:tc>
        <w:tc>
          <w:tcPr>
            <w:tcW w:w="1167" w:type="dxa"/>
            <w:vAlign w:val="center"/>
          </w:tcPr>
          <w:p w14:paraId="4B957E7C"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41223FC0" w14:textId="77777777" w:rsidR="003C06CF" w:rsidRDefault="003C06CF" w:rsidP="00C366CF">
            <w:pPr>
              <w:pStyle w:val="Tabletext"/>
              <w:spacing w:after="0"/>
              <w:jc w:val="center"/>
            </w:pPr>
            <w:r>
              <w:rPr>
                <w:rFonts w:ascii="Wingdings" w:eastAsia="Wingdings" w:hAnsi="Wingdings" w:cs="Wingdings"/>
              </w:rPr>
              <w:t>l</w:t>
            </w:r>
          </w:p>
        </w:tc>
        <w:tc>
          <w:tcPr>
            <w:tcW w:w="1168" w:type="dxa"/>
            <w:vAlign w:val="center"/>
          </w:tcPr>
          <w:p w14:paraId="59F492D9" w14:textId="7109CC10" w:rsidR="003C06CF" w:rsidRDefault="00A073C9" w:rsidP="00C366CF">
            <w:pPr>
              <w:pStyle w:val="Tabletext"/>
              <w:spacing w:after="0"/>
              <w:jc w:val="center"/>
            </w:pPr>
            <w:r>
              <w:rPr>
                <w:rFonts w:ascii="Wingdings" w:eastAsia="Wingdings" w:hAnsi="Wingdings" w:cs="Wingdings"/>
              </w:rPr>
              <w:t>l</w:t>
            </w:r>
          </w:p>
        </w:tc>
        <w:tc>
          <w:tcPr>
            <w:tcW w:w="1168" w:type="dxa"/>
            <w:vAlign w:val="center"/>
          </w:tcPr>
          <w:p w14:paraId="16B27077" w14:textId="77777777" w:rsidR="003C06CF" w:rsidRDefault="003C06CF" w:rsidP="00C366CF">
            <w:pPr>
              <w:pStyle w:val="Tabletext"/>
              <w:spacing w:after="0"/>
              <w:jc w:val="center"/>
            </w:pPr>
            <w:r>
              <w:rPr>
                <w:rFonts w:ascii="Wingdings" w:eastAsia="Wingdings" w:hAnsi="Wingdings" w:cs="Wingdings"/>
              </w:rPr>
              <w:t>l</w:t>
            </w:r>
          </w:p>
        </w:tc>
      </w:tr>
    </w:tbl>
    <w:p w14:paraId="201EBC8D" w14:textId="77777777" w:rsidR="003C06CF" w:rsidRPr="00D32C9A" w:rsidRDefault="003C06CF" w:rsidP="00D32C9A">
      <w:pPr>
        <w:pStyle w:val="Heading2"/>
      </w:pPr>
      <w:bookmarkStart w:id="110" w:name="_Toc473020599"/>
      <w:bookmarkStart w:id="111" w:name="_Toc98510576"/>
      <w:bookmarkStart w:id="112" w:name="_Toc132883298"/>
      <w:r w:rsidRPr="00D32C9A">
        <w:t>Copying or installing software on ACT Government computers</w:t>
      </w:r>
      <w:bookmarkEnd w:id="110"/>
      <w:bookmarkEnd w:id="111"/>
      <w:bookmarkEnd w:id="112"/>
    </w:p>
    <w:p w14:paraId="56343C0C" w14:textId="77777777" w:rsidR="003C06CF" w:rsidRPr="004F75DA" w:rsidRDefault="003C06CF" w:rsidP="003C06CF">
      <w:pPr>
        <w:pStyle w:val="BodyText"/>
      </w:pPr>
      <w:r>
        <w:t>F</w:t>
      </w:r>
      <w:r w:rsidRPr="004F75DA">
        <w:t xml:space="preserve">ollow the appropriate process within </w:t>
      </w:r>
      <w:r>
        <w:t>your</w:t>
      </w:r>
      <w:r w:rsidRPr="004F75DA">
        <w:t xml:space="preserve"> </w:t>
      </w:r>
      <w:r>
        <w:t>directorate</w:t>
      </w:r>
      <w:r w:rsidRPr="001D5A0A">
        <w:t xml:space="preserve"> </w:t>
      </w:r>
      <w:r>
        <w:t>if you</w:t>
      </w:r>
      <w:r w:rsidRPr="004F75DA">
        <w:t xml:space="preserve"> need to install software. </w:t>
      </w:r>
      <w:r>
        <w:t>Your s</w:t>
      </w:r>
      <w:r w:rsidRPr="004F75DA">
        <w:t xml:space="preserve">upervisor </w:t>
      </w:r>
      <w:r>
        <w:t xml:space="preserve">or your DDTS Embedded </w:t>
      </w:r>
      <w:r w:rsidRPr="004F75DA">
        <w:t>ICT Manager</w:t>
      </w:r>
      <w:r>
        <w:t xml:space="preserve"> can assist</w:t>
      </w:r>
      <w:r w:rsidRPr="004F75DA">
        <w:t>.</w:t>
      </w:r>
    </w:p>
    <w:p w14:paraId="2CF0757F" w14:textId="77777777" w:rsidR="003C06CF" w:rsidRPr="004F75DA" w:rsidRDefault="003C06CF" w:rsidP="003C06CF">
      <w:pPr>
        <w:pStyle w:val="BodyText"/>
      </w:pPr>
      <w:r>
        <w:t>Do not copy or install s</w:t>
      </w:r>
      <w:r w:rsidRPr="004F75DA">
        <w:t xml:space="preserve">oftware on ACT Government computers unless </w:t>
      </w:r>
      <w:r>
        <w:t>you</w:t>
      </w:r>
      <w:r w:rsidRPr="004F75DA">
        <w:t xml:space="preserve"> have </w:t>
      </w:r>
      <w:r>
        <w:t>obtained</w:t>
      </w:r>
      <w:r w:rsidRPr="004F75DA">
        <w:t xml:space="preserve"> approval to do so. This applies to all software, including software that is privately owned or obtained from the Internet, online </w:t>
      </w:r>
      <w:proofErr w:type="gramStart"/>
      <w:r w:rsidRPr="004F75DA">
        <w:t>services</w:t>
      </w:r>
      <w:proofErr w:type="gramEnd"/>
      <w:r w:rsidRPr="004F75DA">
        <w:t xml:space="preserve"> or portable media such as CD/DVD</w:t>
      </w:r>
      <w:r>
        <w:t xml:space="preserve"> or USB device</w:t>
      </w:r>
      <w:r w:rsidRPr="004F75DA">
        <w:t>.</w:t>
      </w:r>
    </w:p>
    <w:p w14:paraId="1FD85A83" w14:textId="77777777" w:rsidR="003C06CF" w:rsidRPr="00D32C9A" w:rsidRDefault="003C06CF" w:rsidP="00D32C9A">
      <w:pPr>
        <w:pStyle w:val="Heading2"/>
      </w:pPr>
      <w:bookmarkStart w:id="113" w:name="_Toc473020600"/>
      <w:bookmarkStart w:id="114" w:name="_Toc98510577"/>
      <w:bookmarkStart w:id="115" w:name="_Toc132883299"/>
      <w:r w:rsidRPr="00D32C9A">
        <w:t>Malicious software and viruses</w:t>
      </w:r>
      <w:bookmarkEnd w:id="113"/>
      <w:bookmarkEnd w:id="114"/>
      <w:bookmarkEnd w:id="115"/>
    </w:p>
    <w:p w14:paraId="4A15111B" w14:textId="77777777" w:rsidR="003C06CF" w:rsidRPr="004F75DA" w:rsidRDefault="003C06CF" w:rsidP="003C06CF">
      <w:pPr>
        <w:pStyle w:val="BodyText"/>
      </w:pPr>
      <w:r>
        <w:t>Content that is</w:t>
      </w:r>
      <w:r w:rsidRPr="004F75DA">
        <w:t xml:space="preserve"> intentionally or accidentally downloaded</w:t>
      </w:r>
      <w:r>
        <w:t xml:space="preserve"> from websites</w:t>
      </w:r>
      <w:r w:rsidRPr="004F75DA">
        <w:t xml:space="preserve"> or received </w:t>
      </w:r>
      <w:r>
        <w:t>by email</w:t>
      </w:r>
      <w:r w:rsidRPr="004F75DA">
        <w:t xml:space="preserve"> may contain </w:t>
      </w:r>
      <w:r>
        <w:t>malicious software</w:t>
      </w:r>
      <w:r w:rsidRPr="004F75DA">
        <w:t xml:space="preserve"> </w:t>
      </w:r>
      <w:r>
        <w:t>(“</w:t>
      </w:r>
      <w:r w:rsidRPr="004F75DA">
        <w:t>malware</w:t>
      </w:r>
      <w:r>
        <w:t>”) such as viruses</w:t>
      </w:r>
      <w:r w:rsidRPr="004F75DA">
        <w:t xml:space="preserve">. All ACT Government computers have anti-virus software installed </w:t>
      </w:r>
      <w:r>
        <w:t>to</w:t>
      </w:r>
      <w:r w:rsidRPr="004F75DA">
        <w:t xml:space="preserve"> automatic</w:t>
      </w:r>
      <w:r>
        <w:t>ally check downloaded files, but this is not guaranteed to identify all malware.</w:t>
      </w:r>
    </w:p>
    <w:p w14:paraId="253E1785" w14:textId="77777777" w:rsidR="003C06CF" w:rsidRDefault="003C06CF" w:rsidP="003C06CF">
      <w:pPr>
        <w:pStyle w:val="BodyText"/>
      </w:pPr>
      <w:r>
        <w:t>Do</w:t>
      </w:r>
      <w:r w:rsidRPr="004F75DA">
        <w:t xml:space="preserve"> not to download </w:t>
      </w:r>
      <w:r>
        <w:t>untrusted content</w:t>
      </w:r>
      <w:r w:rsidRPr="004F75DA">
        <w:t xml:space="preserve"> from </w:t>
      </w:r>
      <w:r>
        <w:t>web</w:t>
      </w:r>
      <w:r w:rsidRPr="004F75DA">
        <w:t>sites</w:t>
      </w:r>
      <w:r>
        <w:t xml:space="preserve"> or portable media to an ACT Government computer</w:t>
      </w:r>
      <w:r w:rsidRPr="004F75DA">
        <w:t>.</w:t>
      </w:r>
    </w:p>
    <w:p w14:paraId="5A191392" w14:textId="77777777" w:rsidR="003C06CF" w:rsidRPr="004F75DA" w:rsidRDefault="003C06CF" w:rsidP="003C06CF">
      <w:pPr>
        <w:pStyle w:val="BodyText"/>
      </w:pPr>
      <w:r w:rsidRPr="004F75DA">
        <w:t xml:space="preserve">When it is necessary to download files, only do so from known or trusted sources. </w:t>
      </w:r>
    </w:p>
    <w:p w14:paraId="0F10A21B" w14:textId="77777777" w:rsidR="003C06CF" w:rsidRDefault="003C06CF" w:rsidP="003C06CF">
      <w:pPr>
        <w:pStyle w:val="BodyText"/>
        <w:rPr>
          <w:b/>
          <w:bCs/>
          <w:szCs w:val="21"/>
        </w:rPr>
      </w:pPr>
      <w:r>
        <w:t xml:space="preserve">Be cautious when opening email attachments, especially when you do not know the sender, or if the sender is not an ACT Government staff member. The ACT Government email system appends warning banners to emails to help users identify unsafe emails. </w:t>
      </w:r>
      <w:r w:rsidRPr="64EADD4B">
        <w:rPr>
          <w:b/>
          <w:bCs/>
        </w:rPr>
        <w:t>Pay attention to these warnings.</w:t>
      </w:r>
    </w:p>
    <w:p w14:paraId="0C27A607" w14:textId="77777777" w:rsidR="003C06CF" w:rsidRPr="004F75DA" w:rsidRDefault="003C06CF" w:rsidP="003C06CF">
      <w:pPr>
        <w:pStyle w:val="BodyText"/>
      </w:pPr>
      <w:r>
        <w:t xml:space="preserve">Avoid visiting compromised websites that harbour malware. They can be hard to tell </w:t>
      </w:r>
      <w:proofErr w:type="gramStart"/>
      <w:r>
        <w:t>at a glance</w:t>
      </w:r>
      <w:proofErr w:type="gramEnd"/>
      <w:r>
        <w:t xml:space="preserve">, but ACT Government managed browsers are configured to warn ACT Government users before downloading potentially unsafe content. </w:t>
      </w:r>
      <w:r w:rsidRPr="004C6D73">
        <w:rPr>
          <w:b/>
        </w:rPr>
        <w:t>Pay attention to these warnings.</w:t>
      </w:r>
    </w:p>
    <w:p w14:paraId="68190134" w14:textId="77777777" w:rsidR="003C06CF" w:rsidRPr="004F75DA" w:rsidRDefault="003C06CF" w:rsidP="003C06CF">
      <w:pPr>
        <w:pStyle w:val="BodyText"/>
      </w:pPr>
      <w:r w:rsidRPr="004F75DA">
        <w:t xml:space="preserve">If </w:t>
      </w:r>
      <w:r>
        <w:t>you</w:t>
      </w:r>
      <w:r w:rsidRPr="004F75DA">
        <w:t xml:space="preserve"> suspect </w:t>
      </w:r>
      <w:r>
        <w:t>an ICT resource</w:t>
      </w:r>
      <w:r w:rsidRPr="004F75DA">
        <w:t xml:space="preserve"> has been infected with </w:t>
      </w:r>
      <w:r>
        <w:t>malware</w:t>
      </w:r>
      <w:r w:rsidRPr="004F75DA">
        <w:t xml:space="preserve"> (</w:t>
      </w:r>
      <w:proofErr w:type="gramStart"/>
      <w:r>
        <w:t>e.g.</w:t>
      </w:r>
      <w:proofErr w:type="gramEnd"/>
      <w:r w:rsidRPr="004F75DA">
        <w:t xml:space="preserve"> </w:t>
      </w:r>
      <w:r>
        <w:t>a warning is displayed, or your computer</w:t>
      </w:r>
      <w:r w:rsidRPr="004F75DA">
        <w:t xml:space="preserve"> behave</w:t>
      </w:r>
      <w:r>
        <w:t>s</w:t>
      </w:r>
      <w:r w:rsidRPr="004F75DA">
        <w:t xml:space="preserve"> erratically or runs very slowly)</w:t>
      </w:r>
      <w:r>
        <w:t xml:space="preserve">, </w:t>
      </w:r>
      <w:r w:rsidRPr="004F75DA">
        <w:t xml:space="preserve">contact the </w:t>
      </w:r>
      <w:r>
        <w:t>DDTS</w:t>
      </w:r>
      <w:r w:rsidRPr="004F75DA">
        <w:t xml:space="preserve"> ICT Service Desk immediately.</w:t>
      </w:r>
    </w:p>
    <w:p w14:paraId="22501D9B" w14:textId="77777777" w:rsidR="003C06CF" w:rsidRPr="00D32C9A" w:rsidRDefault="003C06CF" w:rsidP="00D32C9A">
      <w:pPr>
        <w:pStyle w:val="Heading2"/>
      </w:pPr>
      <w:bookmarkStart w:id="116" w:name="_Toc12081951"/>
      <w:bookmarkStart w:id="117" w:name="_Toc91491828"/>
      <w:bookmarkStart w:id="118" w:name="_Toc300215057"/>
      <w:bookmarkStart w:id="119" w:name="_Toc407092713"/>
      <w:bookmarkStart w:id="120" w:name="_Toc473020601"/>
      <w:bookmarkStart w:id="121" w:name="_Toc98510578"/>
      <w:bookmarkStart w:id="122" w:name="_Toc132883300"/>
      <w:bookmarkEnd w:id="92"/>
      <w:bookmarkEnd w:id="93"/>
      <w:bookmarkEnd w:id="94"/>
      <w:bookmarkEnd w:id="95"/>
      <w:r w:rsidRPr="00D32C9A">
        <w:t>Network and local drives</w:t>
      </w:r>
      <w:bookmarkEnd w:id="116"/>
      <w:bookmarkEnd w:id="117"/>
      <w:bookmarkEnd w:id="118"/>
      <w:bookmarkEnd w:id="119"/>
      <w:bookmarkEnd w:id="120"/>
      <w:bookmarkEnd w:id="121"/>
      <w:bookmarkEnd w:id="122"/>
    </w:p>
    <w:p w14:paraId="768C847E" w14:textId="77777777" w:rsidR="003C06CF" w:rsidRPr="004F75DA" w:rsidRDefault="003C06CF" w:rsidP="003C06CF">
      <w:pPr>
        <w:pStyle w:val="BodyText"/>
      </w:pPr>
      <w:r w:rsidRPr="004F75DA">
        <w:t xml:space="preserve">Network drives, including </w:t>
      </w:r>
      <w:r>
        <w:t>user-specific</w:t>
      </w:r>
      <w:r w:rsidRPr="004F75DA">
        <w:t xml:space="preserve"> drives (</w:t>
      </w:r>
      <w:r>
        <w:t>H drive or OneDrive</w:t>
      </w:r>
      <w:r w:rsidRPr="004F75DA">
        <w:t>) are part of the publicly funded resources provided for official ACT Government business use.</w:t>
      </w:r>
    </w:p>
    <w:p w14:paraId="07C3D707" w14:textId="77777777" w:rsidR="003C06CF" w:rsidRPr="004F75DA" w:rsidRDefault="003C06CF" w:rsidP="003C06CF">
      <w:pPr>
        <w:pStyle w:val="BodyText"/>
      </w:pPr>
      <w:r w:rsidRPr="004F75DA">
        <w:lastRenderedPageBreak/>
        <w:t>Staff must not save software and/or large personal files to any network drive. These drives are regularly monitored, particularly when disk space is at a premium. Graphics, music, video files and ‘.exe’ files will be targeted.</w:t>
      </w:r>
    </w:p>
    <w:p w14:paraId="7F1CE7C1" w14:textId="77777777" w:rsidR="003C06CF" w:rsidRPr="004F75DA" w:rsidRDefault="003C06CF" w:rsidP="003C06CF">
      <w:pPr>
        <w:pStyle w:val="BodyText"/>
      </w:pPr>
      <w:r w:rsidRPr="004F75DA">
        <w:t xml:space="preserve">Personal use of ACT Government ICT resources is not considered private. Staff do not have the same personal privacy rights when using these devices as they would if they were using private communication devices. This means that employees reasonably suspected of abusing personal use of employer-supplied communication devices may be asked to explain their actions.  </w:t>
      </w:r>
    </w:p>
    <w:p w14:paraId="12F3CA82" w14:textId="77777777" w:rsidR="003C06CF" w:rsidRPr="004F75DA" w:rsidRDefault="003C06CF" w:rsidP="003C06CF">
      <w:pPr>
        <w:pStyle w:val="BodyText"/>
      </w:pPr>
      <w:r w:rsidRPr="004F75DA">
        <w:t xml:space="preserve">Staff should be aware that the same general restrictions apply to </w:t>
      </w:r>
      <w:r>
        <w:t>local</w:t>
      </w:r>
      <w:r w:rsidRPr="004F75DA">
        <w:t xml:space="preserve"> (C) drives as for </w:t>
      </w:r>
      <w:r>
        <w:t>user-specific</w:t>
      </w:r>
      <w:r w:rsidRPr="004F75DA">
        <w:t xml:space="preserve"> </w:t>
      </w:r>
      <w:r>
        <w:t>drives</w:t>
      </w:r>
      <w:r w:rsidRPr="004F75DA">
        <w:t xml:space="preserve">. </w:t>
      </w:r>
      <w:r>
        <w:t>Staff</w:t>
      </w:r>
      <w:r w:rsidRPr="004F75DA">
        <w:t xml:space="preserve"> must not store prohibited or inappropriate material, software or material that is subject to copyright</w:t>
      </w:r>
      <w:r>
        <w:t xml:space="preserve"> on local or user-specific</w:t>
      </w:r>
      <w:r w:rsidDel="000948C1">
        <w:t xml:space="preserve"> </w:t>
      </w:r>
      <w:r>
        <w:t>drives.</w:t>
      </w:r>
    </w:p>
    <w:p w14:paraId="2DAC8637" w14:textId="77777777" w:rsidR="003C06CF" w:rsidRPr="004F75DA" w:rsidRDefault="003C06CF" w:rsidP="003C06CF">
      <w:pPr>
        <w:pStyle w:val="BodyText"/>
      </w:pPr>
      <w:r w:rsidRPr="004F75DA">
        <w:t xml:space="preserve">Note that </w:t>
      </w:r>
      <w:r>
        <w:t>a</w:t>
      </w:r>
      <w:r w:rsidRPr="004F75DA">
        <w:t xml:space="preserve"> </w:t>
      </w:r>
      <w:r>
        <w:t>directorate</w:t>
      </w:r>
      <w:r w:rsidRPr="004F75DA">
        <w:t xml:space="preserve"> may prohibit storing </w:t>
      </w:r>
      <w:r>
        <w:t>of</w:t>
      </w:r>
      <w:r w:rsidRPr="004F75DA">
        <w:t xml:space="preserve"> data – personal or corporate – on </w:t>
      </w:r>
      <w:r>
        <w:t>user-specific drives</w:t>
      </w:r>
      <w:r w:rsidRPr="004F75DA">
        <w:t xml:space="preserve"> </w:t>
      </w:r>
      <w:r>
        <w:t>(</w:t>
      </w:r>
      <w:proofErr w:type="gramStart"/>
      <w:r>
        <w:t>i.e.</w:t>
      </w:r>
      <w:proofErr w:type="gramEnd"/>
      <w:r>
        <w:t xml:space="preserve"> </w:t>
      </w:r>
      <w:r w:rsidRPr="004F75DA">
        <w:t xml:space="preserve">H </w:t>
      </w:r>
      <w:r>
        <w:t>or OneD</w:t>
      </w:r>
      <w:r w:rsidRPr="004F75DA">
        <w:t>rive</w:t>
      </w:r>
      <w:r>
        <w:t>)</w:t>
      </w:r>
      <w:r w:rsidRPr="004F75DA">
        <w:t xml:space="preserve">. Staff should be aware of their </w:t>
      </w:r>
      <w:r>
        <w:t>directorate</w:t>
      </w:r>
      <w:r w:rsidRPr="004F75DA">
        <w:t xml:space="preserve"> policy in this regard.</w:t>
      </w:r>
    </w:p>
    <w:p w14:paraId="4EA5AD2B" w14:textId="77777777" w:rsidR="003C06CF" w:rsidRPr="00D32C9A" w:rsidRDefault="003C06CF" w:rsidP="00D32C9A">
      <w:pPr>
        <w:pStyle w:val="Heading2"/>
      </w:pPr>
      <w:bookmarkStart w:id="123" w:name="_Toc12081962"/>
      <w:bookmarkStart w:id="124" w:name="_Toc91491839"/>
      <w:bookmarkStart w:id="125" w:name="_Toc300215055"/>
      <w:bookmarkStart w:id="126" w:name="_Toc407092711"/>
      <w:bookmarkStart w:id="127" w:name="_Toc473020602"/>
      <w:bookmarkStart w:id="128" w:name="_Toc98510579"/>
      <w:bookmarkStart w:id="129" w:name="_Toc132883301"/>
      <w:bookmarkStart w:id="130" w:name="_Toc12081949"/>
      <w:bookmarkStart w:id="131" w:name="_Toc91491826"/>
      <w:bookmarkStart w:id="132" w:name="_Toc300215059"/>
      <w:bookmarkStart w:id="133" w:name="_Toc407092715"/>
      <w:r w:rsidRPr="00D32C9A">
        <w:t>Online transactions</w:t>
      </w:r>
      <w:bookmarkEnd w:id="123"/>
      <w:bookmarkEnd w:id="124"/>
      <w:bookmarkEnd w:id="125"/>
      <w:bookmarkEnd w:id="126"/>
      <w:bookmarkEnd w:id="127"/>
      <w:bookmarkEnd w:id="128"/>
      <w:bookmarkEnd w:id="129"/>
    </w:p>
    <w:p w14:paraId="44F12582" w14:textId="77777777" w:rsidR="003C06CF" w:rsidRPr="004F75DA" w:rsidRDefault="003C06CF" w:rsidP="003C06CF">
      <w:pPr>
        <w:pStyle w:val="BodyText"/>
      </w:pPr>
      <w:r>
        <w:t>You</w:t>
      </w:r>
      <w:r w:rsidRPr="004F75DA">
        <w:t xml:space="preserve"> must ensure that an appropriate level of security exists for any commercial transaction over the Internet that </w:t>
      </w:r>
      <w:r>
        <w:t>you</w:t>
      </w:r>
      <w:r w:rsidRPr="004F75DA">
        <w:t xml:space="preserve"> undertake during </w:t>
      </w:r>
      <w:r>
        <w:t>your</w:t>
      </w:r>
      <w:r w:rsidRPr="004F75DA">
        <w:t xml:space="preserve"> work.</w:t>
      </w:r>
    </w:p>
    <w:p w14:paraId="7238D2BA" w14:textId="77777777" w:rsidR="003C06CF" w:rsidRPr="004F75DA" w:rsidRDefault="003C06CF" w:rsidP="003C06CF">
      <w:pPr>
        <w:pStyle w:val="BodyText"/>
      </w:pPr>
      <w:r w:rsidRPr="004F75DA">
        <w:t>Online purchases normally involve the use of credit or charge cards, and staff must pay due regard to conditions regulating their use.</w:t>
      </w:r>
    </w:p>
    <w:p w14:paraId="5F8A2C00" w14:textId="78CF45B2" w:rsidR="00AF0927" w:rsidRDefault="00E04FAC" w:rsidP="00E04FAC">
      <w:pPr>
        <w:pStyle w:val="Heading1"/>
      </w:pPr>
      <w:bookmarkStart w:id="134" w:name="_Toc132883302"/>
      <w:bookmarkEnd w:id="130"/>
      <w:bookmarkEnd w:id="131"/>
      <w:bookmarkEnd w:id="132"/>
      <w:bookmarkEnd w:id="133"/>
      <w:r>
        <w:t>Compliance</w:t>
      </w:r>
      <w:bookmarkEnd w:id="134"/>
    </w:p>
    <w:p w14:paraId="632ED2B2" w14:textId="77777777" w:rsidR="00C21EAD" w:rsidRPr="00D32C9A" w:rsidRDefault="00C21EAD" w:rsidP="00D32C9A">
      <w:pPr>
        <w:pStyle w:val="Heading2"/>
      </w:pPr>
      <w:bookmarkStart w:id="135" w:name="_Toc473020604"/>
      <w:bookmarkStart w:id="136" w:name="_Toc98510581"/>
      <w:bookmarkStart w:id="137" w:name="_Toc132883303"/>
      <w:r w:rsidRPr="00D32C9A">
        <w:t>Logging and monitoring</w:t>
      </w:r>
      <w:bookmarkEnd w:id="135"/>
      <w:bookmarkEnd w:id="136"/>
      <w:bookmarkEnd w:id="137"/>
    </w:p>
    <w:p w14:paraId="1655F466" w14:textId="77777777" w:rsidR="00C21EAD" w:rsidRPr="004F75DA" w:rsidRDefault="00C21EAD" w:rsidP="00C21EAD">
      <w:pPr>
        <w:pStyle w:val="BodyText"/>
      </w:pPr>
      <w:r w:rsidRPr="004F75DA">
        <w:t xml:space="preserve">Logging </w:t>
      </w:r>
      <w:r>
        <w:t>is</w:t>
      </w:r>
      <w:r w:rsidRPr="004F75DA">
        <w:t xml:space="preserve"> the automated collection of transaction records. </w:t>
      </w:r>
      <w:r>
        <w:t>It is</w:t>
      </w:r>
      <w:r w:rsidRPr="004F75DA">
        <w:t xml:space="preserve"> active, ongoing surveillance</w:t>
      </w:r>
      <w:r>
        <w:t xml:space="preserve"> performed</w:t>
      </w:r>
      <w:r w:rsidRPr="004F75DA">
        <w:t xml:space="preserve"> by </w:t>
      </w:r>
      <w:r>
        <w:t>ACT Cyber Security Centre</w:t>
      </w:r>
      <w:r w:rsidRPr="004F75DA">
        <w:t xml:space="preserve">.  This Policy describes the way in which employees' activities </w:t>
      </w:r>
      <w:r>
        <w:t>are</w:t>
      </w:r>
      <w:r w:rsidRPr="004F75DA">
        <w:t xml:space="preserve"> monitored and how </w:t>
      </w:r>
      <w:r>
        <w:t>staff are informed</w:t>
      </w:r>
      <w:r w:rsidRPr="004F75DA">
        <w:t xml:space="preserve"> that this monitoring is being carried out.</w:t>
      </w:r>
    </w:p>
    <w:p w14:paraId="7A8D9896" w14:textId="77777777" w:rsidR="00C21EAD" w:rsidRPr="004F75DA" w:rsidRDefault="00C21EAD" w:rsidP="00C21EAD">
      <w:pPr>
        <w:pStyle w:val="BodyText"/>
      </w:pPr>
      <w:r w:rsidRPr="004F75DA">
        <w:t>ACT Government monitors staff use of Government computers and ICT systems by:</w:t>
      </w:r>
    </w:p>
    <w:p w14:paraId="2523A0CA" w14:textId="77777777" w:rsidR="00C21EAD" w:rsidRPr="00B347DF" w:rsidRDefault="00C21EAD" w:rsidP="00C21EAD">
      <w:pPr>
        <w:pStyle w:val="ListParagraph"/>
        <w:numPr>
          <w:ilvl w:val="0"/>
          <w:numId w:val="18"/>
        </w:numPr>
        <w:suppressAutoHyphens/>
        <w:spacing w:before="120" w:after="120"/>
      </w:pPr>
      <w:r w:rsidRPr="00B347DF">
        <w:t xml:space="preserve">maintaining logs, </w:t>
      </w:r>
      <w:proofErr w:type="gramStart"/>
      <w:r w:rsidRPr="00B347DF">
        <w:t>backups</w:t>
      </w:r>
      <w:proofErr w:type="gramEnd"/>
      <w:r w:rsidRPr="00B347DF">
        <w:t xml:space="preserve"> and archives of activities </w:t>
      </w:r>
      <w:r>
        <w:t>on all ICT resources</w:t>
      </w:r>
      <w:r w:rsidRPr="00B347DF">
        <w:t xml:space="preserve"> including</w:t>
      </w:r>
      <w:r>
        <w:t xml:space="preserve"> computers, laptops,</w:t>
      </w:r>
      <w:r w:rsidRPr="00B347DF">
        <w:t xml:space="preserve"> smartphones and tablets</w:t>
      </w:r>
      <w:r>
        <w:t>,</w:t>
      </w:r>
    </w:p>
    <w:p w14:paraId="62DC273E" w14:textId="77777777" w:rsidR="00C21EAD" w:rsidRPr="00B347DF" w:rsidRDefault="00C21EAD" w:rsidP="00C21EAD">
      <w:pPr>
        <w:pStyle w:val="ListParagraph"/>
        <w:numPr>
          <w:ilvl w:val="0"/>
          <w:numId w:val="18"/>
        </w:numPr>
        <w:suppressAutoHyphens/>
        <w:spacing w:before="120" w:after="120"/>
      </w:pPr>
      <w:r w:rsidRPr="00B347DF">
        <w:t>monitoring email server performance and retention of logs, backups and archives of emails sent and received through ACT Government servers</w:t>
      </w:r>
      <w:r>
        <w:t>,</w:t>
      </w:r>
      <w:r w:rsidRPr="00B347DF">
        <w:t xml:space="preserve"> and</w:t>
      </w:r>
    </w:p>
    <w:p w14:paraId="32DA68C4" w14:textId="77777777" w:rsidR="00C21EAD" w:rsidRPr="00B347DF" w:rsidRDefault="00C21EAD" w:rsidP="00C21EAD">
      <w:pPr>
        <w:pStyle w:val="ListParagraph"/>
        <w:numPr>
          <w:ilvl w:val="0"/>
          <w:numId w:val="18"/>
        </w:numPr>
        <w:suppressAutoHyphens/>
        <w:spacing w:before="120" w:after="120"/>
      </w:pPr>
      <w:r w:rsidRPr="00B347DF">
        <w:t xml:space="preserve">retaining logs, backups and archives of all Internet access and network usage. </w:t>
      </w:r>
    </w:p>
    <w:p w14:paraId="7FF1E89D" w14:textId="77777777" w:rsidR="00C21EAD" w:rsidRPr="004F75DA" w:rsidRDefault="00C21EAD" w:rsidP="00C21EAD">
      <w:pPr>
        <w:pStyle w:val="BodyText"/>
      </w:pPr>
      <w:r>
        <w:t>ACT Cyber Security Centre</w:t>
      </w:r>
      <w:r w:rsidRPr="004F75DA">
        <w:t xml:space="preserve"> will not disclose the contents of monitoring to a person, </w:t>
      </w:r>
      <w:proofErr w:type="gramStart"/>
      <w:r w:rsidRPr="004F75DA">
        <w:t>body</w:t>
      </w:r>
      <w:proofErr w:type="gramEnd"/>
      <w:r w:rsidRPr="004F75DA">
        <w:t xml:space="preserve"> or </w:t>
      </w:r>
      <w:r>
        <w:t>d</w:t>
      </w:r>
      <w:r w:rsidRPr="004F75DA">
        <w:t>irectorate (other than the individual concerned) unless one or more of the following applies:</w:t>
      </w:r>
    </w:p>
    <w:p w14:paraId="7E75BED3" w14:textId="77777777" w:rsidR="00C21EAD" w:rsidRPr="004F75DA" w:rsidRDefault="00C21EAD" w:rsidP="00C21EAD">
      <w:pPr>
        <w:pStyle w:val="ListParagraph"/>
        <w:numPr>
          <w:ilvl w:val="0"/>
          <w:numId w:val="18"/>
        </w:numPr>
        <w:suppressAutoHyphens/>
        <w:spacing w:before="120" w:after="120"/>
      </w:pPr>
      <w:r w:rsidRPr="004F75DA">
        <w:t xml:space="preserve">the staff member is reasonably likely to have been aware, or made aware that information of that kind is usually passed to that person, </w:t>
      </w:r>
      <w:proofErr w:type="gramStart"/>
      <w:r w:rsidRPr="004F75DA">
        <w:t>body</w:t>
      </w:r>
      <w:proofErr w:type="gramEnd"/>
      <w:r w:rsidRPr="004F75DA">
        <w:t xml:space="preserve"> or </w:t>
      </w:r>
      <w:r>
        <w:t>directorate,</w:t>
      </w:r>
    </w:p>
    <w:p w14:paraId="0626A529" w14:textId="77777777" w:rsidR="00C21EAD" w:rsidRPr="004F75DA" w:rsidRDefault="00C21EAD" w:rsidP="00C21EAD">
      <w:pPr>
        <w:pStyle w:val="ListParagraph"/>
        <w:numPr>
          <w:ilvl w:val="0"/>
          <w:numId w:val="18"/>
        </w:numPr>
        <w:suppressAutoHyphens/>
        <w:spacing w:before="120" w:after="120"/>
      </w:pPr>
      <w:r w:rsidRPr="004F75DA">
        <w:t>they have consented to the disclosure</w:t>
      </w:r>
      <w:r>
        <w:t>,</w:t>
      </w:r>
    </w:p>
    <w:p w14:paraId="139AB6CB" w14:textId="77777777" w:rsidR="00C21EAD" w:rsidRPr="004F75DA" w:rsidRDefault="00C21EAD" w:rsidP="00C21EAD">
      <w:pPr>
        <w:pStyle w:val="ListParagraph"/>
        <w:numPr>
          <w:ilvl w:val="0"/>
          <w:numId w:val="18"/>
        </w:numPr>
        <w:suppressAutoHyphens/>
        <w:spacing w:before="120" w:after="120"/>
      </w:pPr>
      <w:r>
        <w:t>ACT Cyber Security Centre</w:t>
      </w:r>
      <w:r w:rsidRPr="004F75DA">
        <w:t xml:space="preserve"> believes on reasonable grounds that the disclosure is necessary to prevent or lessen a serious and imminent threat to the life or health of the individual concerned or of another person</w:t>
      </w:r>
      <w:r>
        <w:t>,</w:t>
      </w:r>
    </w:p>
    <w:p w14:paraId="31633342" w14:textId="77777777" w:rsidR="00C21EAD" w:rsidRPr="004F75DA" w:rsidRDefault="00C21EAD" w:rsidP="00C21EAD">
      <w:pPr>
        <w:pStyle w:val="ListParagraph"/>
        <w:numPr>
          <w:ilvl w:val="0"/>
          <w:numId w:val="18"/>
        </w:numPr>
        <w:suppressAutoHyphens/>
        <w:spacing w:before="120" w:after="120"/>
      </w:pPr>
      <w:r>
        <w:t>the relevant d</w:t>
      </w:r>
      <w:r w:rsidRPr="004F75DA">
        <w:t xml:space="preserve">irectorate Executive has requested monitoring or </w:t>
      </w:r>
      <w:proofErr w:type="gramStart"/>
      <w:r w:rsidRPr="004F75DA">
        <w:t>investigation;</w:t>
      </w:r>
      <w:proofErr w:type="gramEnd"/>
    </w:p>
    <w:p w14:paraId="45B23694" w14:textId="77777777" w:rsidR="00C21EAD" w:rsidRPr="004F75DA" w:rsidRDefault="00C21EAD" w:rsidP="00C21EAD">
      <w:pPr>
        <w:pStyle w:val="ListParagraph"/>
        <w:numPr>
          <w:ilvl w:val="0"/>
          <w:numId w:val="18"/>
        </w:numPr>
        <w:suppressAutoHyphens/>
        <w:spacing w:before="120" w:after="120"/>
      </w:pPr>
      <w:r w:rsidRPr="004F75DA">
        <w:lastRenderedPageBreak/>
        <w:t>the disclosure is required or authorised by or under law</w:t>
      </w:r>
      <w:r>
        <w:t>, or</w:t>
      </w:r>
    </w:p>
    <w:p w14:paraId="60E4B02B" w14:textId="77777777" w:rsidR="00C21EAD" w:rsidRPr="004F75DA" w:rsidRDefault="00C21EAD" w:rsidP="00C21EAD">
      <w:pPr>
        <w:pStyle w:val="ListParagraph"/>
        <w:numPr>
          <w:ilvl w:val="0"/>
          <w:numId w:val="18"/>
        </w:numPr>
        <w:suppressAutoHyphens/>
        <w:spacing w:before="120" w:after="120"/>
      </w:pPr>
      <w:r w:rsidRPr="004F75DA">
        <w:t>the disclosure is reasonably necessary for the enforcement of the criminal law or of a law imposing a pecuniary penalty, or for the protection of the public revenue.</w:t>
      </w:r>
    </w:p>
    <w:p w14:paraId="40474ABF" w14:textId="77777777" w:rsidR="00C21EAD" w:rsidRPr="004F75DA" w:rsidRDefault="00C21EAD" w:rsidP="00C21EAD">
      <w:pPr>
        <w:pStyle w:val="BodyText"/>
      </w:pPr>
      <w:r>
        <w:t>ACT Cyber Security Centre</w:t>
      </w:r>
      <w:r w:rsidRPr="004F75DA">
        <w:t xml:space="preserve"> may log </w:t>
      </w:r>
      <w:r>
        <w:t>computer activity</w:t>
      </w:r>
      <w:r w:rsidRPr="004F75DA">
        <w:t>:</w:t>
      </w:r>
    </w:p>
    <w:p w14:paraId="0A0B5529" w14:textId="77777777" w:rsidR="00C21EAD" w:rsidRPr="004F75DA" w:rsidRDefault="00C21EAD" w:rsidP="00C21EAD">
      <w:pPr>
        <w:pStyle w:val="ListParagraph"/>
        <w:numPr>
          <w:ilvl w:val="0"/>
          <w:numId w:val="18"/>
        </w:numPr>
        <w:suppressAutoHyphens/>
        <w:spacing w:before="120" w:after="120"/>
      </w:pPr>
      <w:r w:rsidRPr="004F75DA">
        <w:t>for system management and planning,</w:t>
      </w:r>
    </w:p>
    <w:p w14:paraId="6FCEBC37" w14:textId="77777777" w:rsidR="00C21EAD" w:rsidRPr="004F75DA" w:rsidRDefault="00C21EAD" w:rsidP="00C21EAD">
      <w:pPr>
        <w:pStyle w:val="ListParagraph"/>
        <w:numPr>
          <w:ilvl w:val="0"/>
          <w:numId w:val="18"/>
        </w:numPr>
        <w:suppressAutoHyphens/>
        <w:spacing w:before="120" w:after="120"/>
      </w:pPr>
      <w:r w:rsidRPr="004F75DA">
        <w:t>to ensure compliance with ACT Government policies,</w:t>
      </w:r>
    </w:p>
    <w:p w14:paraId="69177E44" w14:textId="77777777" w:rsidR="00C21EAD" w:rsidRPr="004F75DA" w:rsidRDefault="00C21EAD" w:rsidP="00C21EAD">
      <w:pPr>
        <w:pStyle w:val="ListParagraph"/>
        <w:numPr>
          <w:ilvl w:val="0"/>
          <w:numId w:val="18"/>
        </w:numPr>
        <w:suppressAutoHyphens/>
        <w:spacing w:before="120" w:after="120"/>
      </w:pPr>
      <w:r w:rsidRPr="004F75DA">
        <w:t>to investigate conduct that may be illegal or adversely affect ACT Government employees, or</w:t>
      </w:r>
    </w:p>
    <w:p w14:paraId="4553F34F" w14:textId="77777777" w:rsidR="00C21EAD" w:rsidRPr="004F75DA" w:rsidRDefault="00C21EAD" w:rsidP="00C21EAD">
      <w:pPr>
        <w:pStyle w:val="ListParagraph"/>
        <w:numPr>
          <w:ilvl w:val="0"/>
          <w:numId w:val="18"/>
        </w:numPr>
        <w:suppressAutoHyphens/>
        <w:spacing w:before="120" w:after="120"/>
      </w:pPr>
      <w:r w:rsidRPr="004F75DA">
        <w:t>to investigate inappropriate or excessive personal use of ACT Government ICT resources.</w:t>
      </w:r>
    </w:p>
    <w:p w14:paraId="40A9FA29" w14:textId="77777777" w:rsidR="00C21EAD" w:rsidRDefault="00C21EAD" w:rsidP="00C21EAD">
      <w:pPr>
        <w:pStyle w:val="BodyText"/>
      </w:pPr>
      <w:r w:rsidRPr="004F75DA">
        <w:t>Under the provisions of the</w:t>
      </w:r>
      <w:r w:rsidRPr="004F75DA">
        <w:rPr>
          <w:i/>
        </w:rPr>
        <w:t xml:space="preserve"> Workplace Privacy Act</w:t>
      </w:r>
      <w:r w:rsidRPr="004F75DA">
        <w:t xml:space="preserve">, employers must – upon being requested by the worker – provide access to the worker's surveillance records.  Workplace surveillance records will be kept in accordance with the requirements of the </w:t>
      </w:r>
      <w:r w:rsidRPr="004F75DA">
        <w:rPr>
          <w:i/>
        </w:rPr>
        <w:t>Territory Records Act</w:t>
      </w:r>
      <w:r w:rsidRPr="004F75DA">
        <w:t>.</w:t>
      </w:r>
    </w:p>
    <w:p w14:paraId="53EED647" w14:textId="77777777" w:rsidR="00C21EAD" w:rsidRPr="00D32C9A" w:rsidRDefault="00C21EAD" w:rsidP="00D32C9A">
      <w:pPr>
        <w:pStyle w:val="Heading2"/>
      </w:pPr>
      <w:bookmarkStart w:id="138" w:name="_Toc314819129"/>
      <w:bookmarkStart w:id="139" w:name="_Toc404768194"/>
      <w:bookmarkStart w:id="140" w:name="_Toc473020605"/>
      <w:bookmarkStart w:id="141" w:name="_Toc98510582"/>
      <w:bookmarkStart w:id="142" w:name="_Toc132883304"/>
      <w:r w:rsidRPr="00D32C9A">
        <w:t>Password auditing</w:t>
      </w:r>
      <w:bookmarkEnd w:id="138"/>
      <w:bookmarkEnd w:id="139"/>
      <w:bookmarkEnd w:id="140"/>
      <w:bookmarkEnd w:id="141"/>
      <w:bookmarkEnd w:id="142"/>
    </w:p>
    <w:p w14:paraId="0C9F4467" w14:textId="77777777" w:rsidR="00C21EAD" w:rsidRDefault="00C21EAD" w:rsidP="00C21EAD">
      <w:pPr>
        <w:pStyle w:val="BodyText"/>
      </w:pPr>
      <w:r>
        <w:t>ACT Cyber Security Centre may audit passwords to assess and enforce compliance with this policy and with the Password Standard. Password audit results are reviewed by Agency Security Officers and the ACT Auditor-General.</w:t>
      </w:r>
    </w:p>
    <w:p w14:paraId="550FD864" w14:textId="77777777" w:rsidR="00C21EAD" w:rsidRPr="00D32C9A" w:rsidRDefault="00C21EAD" w:rsidP="00D32C9A">
      <w:pPr>
        <w:pStyle w:val="Heading2"/>
      </w:pPr>
      <w:bookmarkStart w:id="143" w:name="_Toc473020606"/>
      <w:bookmarkStart w:id="144" w:name="_Toc98510583"/>
      <w:bookmarkStart w:id="145" w:name="_Toc132883305"/>
      <w:r w:rsidRPr="00D32C9A">
        <w:t>Investigations</w:t>
      </w:r>
      <w:bookmarkEnd w:id="143"/>
      <w:bookmarkEnd w:id="144"/>
      <w:bookmarkEnd w:id="145"/>
    </w:p>
    <w:p w14:paraId="5BED5E46" w14:textId="77777777" w:rsidR="00C21EAD" w:rsidRPr="004F75DA" w:rsidRDefault="00C21EAD" w:rsidP="00C21EAD">
      <w:pPr>
        <w:pStyle w:val="BodyText"/>
        <w:keepNext/>
      </w:pPr>
      <w:r>
        <w:t>ACT Cyber Security Centre</w:t>
      </w:r>
      <w:r w:rsidRPr="004F75DA">
        <w:t xml:space="preserve"> </w:t>
      </w:r>
      <w:r>
        <w:t>can</w:t>
      </w:r>
      <w:r w:rsidRPr="004F75DA">
        <w:t xml:space="preserve"> access </w:t>
      </w:r>
      <w:r>
        <w:t>and investigate the</w:t>
      </w:r>
      <w:r w:rsidRPr="004F75DA">
        <w:t xml:space="preserve"> logs of all staff activity including:</w:t>
      </w:r>
    </w:p>
    <w:p w14:paraId="3C469D7D" w14:textId="77777777" w:rsidR="00C21EAD" w:rsidRPr="00B347DF" w:rsidRDefault="00C21EAD" w:rsidP="00C21EAD">
      <w:pPr>
        <w:pStyle w:val="ListParagraph"/>
        <w:numPr>
          <w:ilvl w:val="0"/>
          <w:numId w:val="18"/>
        </w:numPr>
        <w:suppressAutoHyphens/>
        <w:spacing w:before="120" w:after="120"/>
      </w:pPr>
      <w:r w:rsidRPr="00B347DF">
        <w:t>the website addresses of sites visited, the date and time they were visited and the d</w:t>
      </w:r>
      <w:r>
        <w:t>uration of site visits and logs</w:t>
      </w:r>
      <w:r w:rsidRPr="00B347DF">
        <w:t>,</w:t>
      </w:r>
      <w:r w:rsidRPr="00035A02">
        <w:t xml:space="preserve"> </w:t>
      </w:r>
      <w:r w:rsidRPr="00B347DF">
        <w:t>and</w:t>
      </w:r>
    </w:p>
    <w:p w14:paraId="7C149A20" w14:textId="77777777" w:rsidR="00C21EAD" w:rsidRPr="00B347DF" w:rsidRDefault="00C21EAD" w:rsidP="00C21EAD">
      <w:pPr>
        <w:pStyle w:val="ListParagraph"/>
        <w:numPr>
          <w:ilvl w:val="0"/>
          <w:numId w:val="18"/>
        </w:numPr>
        <w:suppressAutoHyphens/>
        <w:spacing w:before="120" w:after="120"/>
      </w:pPr>
      <w:r w:rsidRPr="00B347DF">
        <w:t>email messages and attachments</w:t>
      </w:r>
      <w:r>
        <w:t xml:space="preserve">, including </w:t>
      </w:r>
      <w:r w:rsidRPr="00B347DF">
        <w:t xml:space="preserve">backups and archives of emails, </w:t>
      </w:r>
      <w:r>
        <w:t xml:space="preserve">whether they </w:t>
      </w:r>
      <w:r w:rsidRPr="00B347DF">
        <w:t xml:space="preserve">are current </w:t>
      </w:r>
      <w:r>
        <w:t>or</w:t>
      </w:r>
      <w:r w:rsidRPr="00B347DF">
        <w:t xml:space="preserve"> have been deleted by the user</w:t>
      </w:r>
      <w:r>
        <w:t>.</w:t>
      </w:r>
    </w:p>
    <w:p w14:paraId="3D69B609" w14:textId="77777777" w:rsidR="00C21EAD" w:rsidRPr="004F75DA" w:rsidRDefault="00C21EAD" w:rsidP="00C21EAD">
      <w:pPr>
        <w:pStyle w:val="BodyText"/>
      </w:pPr>
      <w:r>
        <w:t>ACT Cyber Security Centre</w:t>
      </w:r>
      <w:r w:rsidRPr="004F75DA">
        <w:t xml:space="preserve"> in consultation with the </w:t>
      </w:r>
      <w:r>
        <w:t>directorate</w:t>
      </w:r>
      <w:r w:rsidRPr="004F75DA">
        <w:t xml:space="preserve"> Executive may authorise </w:t>
      </w:r>
      <w:r>
        <w:t xml:space="preserve">the investigation of </w:t>
      </w:r>
      <w:r w:rsidRPr="004F75DA">
        <w:t>user logs if there is a perceived threat to:</w:t>
      </w:r>
    </w:p>
    <w:p w14:paraId="1B794D37" w14:textId="77777777" w:rsidR="00C21EAD" w:rsidRPr="004F75DA" w:rsidRDefault="00C21EAD" w:rsidP="00C21EAD">
      <w:pPr>
        <w:pStyle w:val="ListParagraph"/>
        <w:numPr>
          <w:ilvl w:val="0"/>
          <w:numId w:val="18"/>
        </w:numPr>
        <w:suppressAutoHyphens/>
        <w:spacing w:before="120" w:after="120"/>
      </w:pPr>
      <w:r w:rsidRPr="004F75DA">
        <w:t>ACT Government ICT system security,</w:t>
      </w:r>
    </w:p>
    <w:p w14:paraId="1793F792" w14:textId="77777777" w:rsidR="00C21EAD" w:rsidRPr="004F75DA" w:rsidRDefault="00C21EAD" w:rsidP="00C21EAD">
      <w:pPr>
        <w:pStyle w:val="ListParagraph"/>
        <w:numPr>
          <w:ilvl w:val="0"/>
          <w:numId w:val="18"/>
        </w:numPr>
        <w:suppressAutoHyphens/>
        <w:spacing w:before="120" w:after="120"/>
      </w:pPr>
      <w:r w:rsidRPr="004F75DA">
        <w:t>the privacy of ACT Government staff,</w:t>
      </w:r>
    </w:p>
    <w:p w14:paraId="228D658C" w14:textId="77777777" w:rsidR="00C21EAD" w:rsidRPr="004F75DA" w:rsidRDefault="00C21EAD" w:rsidP="00C21EAD">
      <w:pPr>
        <w:pStyle w:val="ListParagraph"/>
        <w:numPr>
          <w:ilvl w:val="0"/>
          <w:numId w:val="18"/>
        </w:numPr>
        <w:suppressAutoHyphens/>
        <w:spacing w:before="120" w:after="120"/>
      </w:pPr>
      <w:r w:rsidRPr="004F75DA">
        <w:t>the privacy of others, or</w:t>
      </w:r>
    </w:p>
    <w:p w14:paraId="257D669B" w14:textId="77777777" w:rsidR="00C21EAD" w:rsidRPr="004F75DA" w:rsidRDefault="00C21EAD" w:rsidP="00C21EAD">
      <w:pPr>
        <w:pStyle w:val="ListParagraph"/>
        <w:numPr>
          <w:ilvl w:val="0"/>
          <w:numId w:val="18"/>
        </w:numPr>
        <w:suppressAutoHyphens/>
        <w:spacing w:before="120" w:after="120"/>
      </w:pPr>
      <w:r w:rsidRPr="004F75DA">
        <w:t>the legal liability of the ACT Government.</w:t>
      </w:r>
    </w:p>
    <w:p w14:paraId="56D60B5E" w14:textId="77777777" w:rsidR="00C21EAD" w:rsidRPr="004F75DA" w:rsidRDefault="00C21EAD" w:rsidP="00C21EAD">
      <w:pPr>
        <w:pStyle w:val="BodyText"/>
      </w:pPr>
      <w:r w:rsidRPr="004F75DA">
        <w:t>These records can be called up and cited as a chain of evidence in legal proceedings and actions following virus attacks. Access will be fully logged and documented.</w:t>
      </w:r>
    </w:p>
    <w:p w14:paraId="6C7F04CA" w14:textId="77777777" w:rsidR="00C21EAD" w:rsidRPr="00D32C9A" w:rsidRDefault="00C21EAD" w:rsidP="00D32C9A">
      <w:pPr>
        <w:pStyle w:val="Heading2"/>
      </w:pPr>
      <w:bookmarkStart w:id="146" w:name="_Toc12081944"/>
      <w:bookmarkStart w:id="147" w:name="_Toc91491822"/>
      <w:bookmarkStart w:id="148" w:name="_Toc300215061"/>
      <w:bookmarkStart w:id="149" w:name="_Toc407092717"/>
      <w:bookmarkStart w:id="150" w:name="_Toc473020607"/>
      <w:bookmarkStart w:id="151" w:name="_Toc98510584"/>
      <w:bookmarkStart w:id="152" w:name="_Toc132883306"/>
      <w:bookmarkStart w:id="153" w:name="_Toc12081954"/>
      <w:bookmarkStart w:id="154" w:name="_Toc91491831"/>
      <w:bookmarkStart w:id="155" w:name="_Toc139942398"/>
      <w:r w:rsidRPr="00D32C9A">
        <w:t>Exemptions</w:t>
      </w:r>
      <w:bookmarkEnd w:id="146"/>
      <w:bookmarkEnd w:id="147"/>
      <w:bookmarkEnd w:id="148"/>
      <w:bookmarkEnd w:id="149"/>
      <w:bookmarkEnd w:id="150"/>
      <w:bookmarkEnd w:id="151"/>
      <w:bookmarkEnd w:id="152"/>
    </w:p>
    <w:p w14:paraId="5FE7ABF2" w14:textId="001571CC" w:rsidR="00C21EAD" w:rsidRPr="004F75DA" w:rsidRDefault="00C21EAD" w:rsidP="00C21EAD">
      <w:pPr>
        <w:pStyle w:val="BodyText"/>
      </w:pPr>
      <w:r w:rsidRPr="004F75DA">
        <w:t xml:space="preserve">Where research and investigations are proposed or undertaken that would be likely to breach this Policy, the purpose, </w:t>
      </w:r>
      <w:proofErr w:type="gramStart"/>
      <w:r w:rsidRPr="004F75DA">
        <w:t>scope</w:t>
      </w:r>
      <w:proofErr w:type="gramEnd"/>
      <w:r w:rsidRPr="004F75DA">
        <w:t xml:space="preserve"> and design of work being undertaken may require prior approval through </w:t>
      </w:r>
      <w:r>
        <w:t>an approved waiver</w:t>
      </w:r>
      <w:r w:rsidRPr="004F75DA">
        <w:t xml:space="preserve">. </w:t>
      </w:r>
      <w:r>
        <w:t>Ask your</w:t>
      </w:r>
      <w:r w:rsidRPr="004F75DA">
        <w:t xml:space="preserve"> </w:t>
      </w:r>
      <w:r>
        <w:t>s</w:t>
      </w:r>
      <w:r w:rsidRPr="004F75DA">
        <w:t xml:space="preserve">upervisor </w:t>
      </w:r>
      <w:r>
        <w:t>or</w:t>
      </w:r>
      <w:r w:rsidRPr="004F75DA">
        <w:t xml:space="preserve"> </w:t>
      </w:r>
      <w:r w:rsidR="00821246">
        <w:t>your Embedded</w:t>
      </w:r>
      <w:r w:rsidRPr="004F75DA">
        <w:t xml:space="preserve"> ICT Manager.</w:t>
      </w:r>
    </w:p>
    <w:p w14:paraId="55BC58C6" w14:textId="77777777" w:rsidR="00C21EAD" w:rsidRPr="00D32C9A" w:rsidRDefault="00C21EAD" w:rsidP="00D32C9A">
      <w:pPr>
        <w:pStyle w:val="Heading2"/>
      </w:pPr>
      <w:bookmarkStart w:id="156" w:name="_Toc300215062"/>
      <w:bookmarkStart w:id="157" w:name="_Toc407092718"/>
      <w:bookmarkStart w:id="158" w:name="_Toc473020608"/>
      <w:bookmarkStart w:id="159" w:name="_Toc98510585"/>
      <w:bookmarkStart w:id="160" w:name="_Toc132883307"/>
      <w:r w:rsidRPr="00D32C9A">
        <w:t>Inappropriate use</w:t>
      </w:r>
      <w:bookmarkEnd w:id="153"/>
      <w:bookmarkEnd w:id="154"/>
      <w:bookmarkEnd w:id="155"/>
      <w:bookmarkEnd w:id="156"/>
      <w:bookmarkEnd w:id="157"/>
      <w:bookmarkEnd w:id="158"/>
      <w:bookmarkEnd w:id="159"/>
      <w:bookmarkEnd w:id="160"/>
    </w:p>
    <w:p w14:paraId="35A6996B" w14:textId="77777777" w:rsidR="00C21EAD" w:rsidRPr="00352405" w:rsidRDefault="00C21EAD" w:rsidP="00C21EAD">
      <w:pPr>
        <w:pStyle w:val="BodyText"/>
      </w:pPr>
      <w:r w:rsidRPr="00352405">
        <w:t xml:space="preserve">In the absence of an explicit waiver, the use of ICT </w:t>
      </w:r>
      <w:r>
        <w:t>r</w:t>
      </w:r>
      <w:r w:rsidRPr="00352405">
        <w:t>esources for activities that might be inappropriate is forbidden and may lead to disciplinary action being taken against the staff member.</w:t>
      </w:r>
    </w:p>
    <w:p w14:paraId="53587084" w14:textId="77777777" w:rsidR="00C21EAD" w:rsidRPr="00D32C9A" w:rsidRDefault="00C21EAD" w:rsidP="00D32C9A">
      <w:pPr>
        <w:pStyle w:val="Heading2"/>
      </w:pPr>
      <w:bookmarkStart w:id="161" w:name="_Toc12081955"/>
      <w:bookmarkStart w:id="162" w:name="_Toc91491832"/>
      <w:bookmarkStart w:id="163" w:name="_Toc139942399"/>
      <w:bookmarkStart w:id="164" w:name="_Toc300215063"/>
      <w:bookmarkStart w:id="165" w:name="_Toc407092719"/>
      <w:bookmarkStart w:id="166" w:name="_Toc473020609"/>
      <w:bookmarkStart w:id="167" w:name="_Toc98510586"/>
      <w:bookmarkStart w:id="168" w:name="_Toc132883308"/>
      <w:r w:rsidRPr="00D32C9A">
        <w:lastRenderedPageBreak/>
        <w:t xml:space="preserve">Prohibited </w:t>
      </w:r>
      <w:proofErr w:type="gramStart"/>
      <w:r w:rsidRPr="00D32C9A">
        <w:t>use</w:t>
      </w:r>
      <w:bookmarkEnd w:id="161"/>
      <w:bookmarkEnd w:id="162"/>
      <w:bookmarkEnd w:id="163"/>
      <w:bookmarkEnd w:id="164"/>
      <w:bookmarkEnd w:id="165"/>
      <w:bookmarkEnd w:id="166"/>
      <w:bookmarkEnd w:id="167"/>
      <w:bookmarkEnd w:id="168"/>
      <w:proofErr w:type="gramEnd"/>
    </w:p>
    <w:p w14:paraId="02E15F35" w14:textId="77777777" w:rsidR="00C21EAD" w:rsidRDefault="00C21EAD" w:rsidP="00C21EAD">
      <w:pPr>
        <w:pStyle w:val="BodyText"/>
      </w:pPr>
      <w:r w:rsidRPr="00352405">
        <w:t>In the absence of a formal waiver, prohibited use of ICT resources will lead to disciplinary action and legal proceedings being taken against the staff member.</w:t>
      </w:r>
    </w:p>
    <w:p w14:paraId="1B0E3345" w14:textId="77777777" w:rsidR="00C21EAD" w:rsidRPr="00D32C9A" w:rsidRDefault="00C21EAD" w:rsidP="00D32C9A">
      <w:pPr>
        <w:pStyle w:val="Heading2"/>
      </w:pPr>
      <w:bookmarkStart w:id="169" w:name="_Toc473020610"/>
      <w:bookmarkStart w:id="170" w:name="_Toc98510587"/>
      <w:bookmarkStart w:id="171" w:name="_Toc132883309"/>
      <w:bookmarkStart w:id="172" w:name="_Toc300215066"/>
      <w:bookmarkStart w:id="173" w:name="_Toc407092722"/>
      <w:r w:rsidRPr="00D32C9A">
        <w:t>Consequences</w:t>
      </w:r>
      <w:bookmarkEnd w:id="169"/>
      <w:bookmarkEnd w:id="170"/>
      <w:bookmarkEnd w:id="171"/>
    </w:p>
    <w:p w14:paraId="0AD1AEB2" w14:textId="77777777" w:rsidR="00C21EAD" w:rsidRPr="001F1352" w:rsidRDefault="00C21EAD" w:rsidP="00C21EAD">
      <w:pPr>
        <w:pStyle w:val="BodyText"/>
      </w:pPr>
      <w:r>
        <w:t>ACT Government ICT resources support many critical services for the ACT community, including hospitals and emergency services. ACT Cyber Security Centre will take all legally allowed steps it deems appropriate to remedy or prevent activities that endanger the safety of those ICT resources.</w:t>
      </w:r>
    </w:p>
    <w:p w14:paraId="292797DD" w14:textId="77777777" w:rsidR="00C21EAD" w:rsidRPr="00007999" w:rsidRDefault="00C21EAD" w:rsidP="00C21EAD">
      <w:pPr>
        <w:pStyle w:val="BodyText"/>
      </w:pPr>
      <w:r>
        <w:t>Breach of this policy may constitute misconduct under the PSM Standards. Disciplinary action can include counselling, formal warning, conditions placed on continuing service, deductions from salary, changes to employment contract or termination of engagement.</w:t>
      </w:r>
    </w:p>
    <w:p w14:paraId="6EF9D1C6" w14:textId="280935F9" w:rsidR="00C54127" w:rsidRDefault="00C21EAD" w:rsidP="00C21EAD">
      <w:pPr>
        <w:pStyle w:val="BodyText"/>
      </w:pPr>
      <w:r>
        <w:t>Evidence of prohibited activities will be provided to law enforcement as soon as they are detected. Depending on the severity of the offence, suspects can be placed under arrest and prosecuted under ACT and Commonwealth law.</w:t>
      </w:r>
    </w:p>
    <w:p w14:paraId="046865C1" w14:textId="77777777" w:rsidR="00C54127" w:rsidRDefault="00C54127">
      <w:pPr>
        <w:spacing w:before="0" w:after="160" w:line="259" w:lineRule="auto"/>
      </w:pPr>
      <w:r>
        <w:br w:type="page"/>
      </w:r>
    </w:p>
    <w:p w14:paraId="52707313" w14:textId="205E24D1" w:rsidR="0008363A" w:rsidRPr="00C31960" w:rsidRDefault="0008363A" w:rsidP="00C31960">
      <w:pPr>
        <w:pStyle w:val="Heading1"/>
        <w:ind w:left="709" w:hanging="709"/>
      </w:pPr>
      <w:bookmarkStart w:id="174" w:name="_Toc132883310"/>
      <w:bookmarkStart w:id="175" w:name="_Toc407092723"/>
      <w:bookmarkStart w:id="176" w:name="_Toc473020611"/>
      <w:bookmarkStart w:id="177" w:name="_Toc98510588"/>
      <w:bookmarkStart w:id="178" w:name="_Toc143574381"/>
      <w:bookmarkStart w:id="179" w:name="_Toc168992468"/>
      <w:bookmarkStart w:id="180" w:name="_Toc168992467"/>
      <w:bookmarkEnd w:id="172"/>
      <w:bookmarkEnd w:id="173"/>
      <w:r w:rsidRPr="005B2A4F">
        <w:lastRenderedPageBreak/>
        <w:t>Acceptable Use of ICT Resources Agreement</w:t>
      </w:r>
      <w:bookmarkEnd w:id="174"/>
    </w:p>
    <w:p w14:paraId="317EF3F0" w14:textId="7508173D" w:rsidR="00381276" w:rsidRDefault="00381276" w:rsidP="00951637">
      <w:pPr>
        <w:pStyle w:val="BodyText"/>
        <w:rPr>
          <w:szCs w:val="22"/>
        </w:rPr>
      </w:pPr>
      <w:r w:rsidRPr="00C47C3C">
        <w:rPr>
          <w:szCs w:val="22"/>
        </w:rPr>
        <w:t xml:space="preserve">New employees/contractors should complete this form if they have not completed the </w:t>
      </w:r>
      <w:hyperlink r:id="rId18" w:history="1">
        <w:r w:rsidRPr="00C47C3C">
          <w:rPr>
            <w:rStyle w:val="Hyperlink"/>
            <w:szCs w:val="22"/>
          </w:rPr>
          <w:t>New Employee Personal Information Pack</w:t>
        </w:r>
      </w:hyperlink>
      <w:r w:rsidRPr="00C47C3C">
        <w:rPr>
          <w:szCs w:val="22"/>
        </w:rPr>
        <w:t xml:space="preserve"> – </w:t>
      </w:r>
      <w:r w:rsidR="00741485">
        <w:rPr>
          <w:szCs w:val="22"/>
        </w:rPr>
        <w:t xml:space="preserve"> and r</w:t>
      </w:r>
      <w:r w:rsidRPr="00C47C3C">
        <w:rPr>
          <w:szCs w:val="22"/>
        </w:rPr>
        <w:t>eturn the completed form to you</w:t>
      </w:r>
      <w:r>
        <w:rPr>
          <w:szCs w:val="22"/>
        </w:rPr>
        <w:t>r</w:t>
      </w:r>
      <w:r w:rsidRPr="00C47C3C">
        <w:rPr>
          <w:szCs w:val="22"/>
        </w:rPr>
        <w:t xml:space="preserve"> manager.</w:t>
      </w:r>
      <w:r w:rsidR="00951637">
        <w:rPr>
          <w:szCs w:val="22"/>
        </w:rPr>
        <w:br/>
      </w:r>
    </w:p>
    <w:bookmarkEnd w:id="175"/>
    <w:bookmarkEnd w:id="176"/>
    <w:bookmarkEnd w:id="177"/>
    <w:p w14:paraId="739AF94B" w14:textId="2830C931" w:rsidR="00E378BB" w:rsidRDefault="00381276" w:rsidP="00E378BB">
      <w:pPr>
        <w:pStyle w:val="Header"/>
        <w:spacing w:line="20" w:lineRule="atLeast"/>
        <w:rPr>
          <w:sz w:val="22"/>
          <w:szCs w:val="22"/>
        </w:rPr>
      </w:pPr>
      <w:r w:rsidRPr="00831FD5">
        <w:rPr>
          <w:sz w:val="22"/>
          <w:szCs w:val="22"/>
        </w:rPr>
        <w:t>I,</w:t>
      </w:r>
      <w:r w:rsidR="00E378BB">
        <w:rPr>
          <w:sz w:val="22"/>
          <w:szCs w:val="22"/>
        </w:rPr>
        <w:t xml:space="preserve"> </w:t>
      </w:r>
    </w:p>
    <w:p w14:paraId="2F9C755E" w14:textId="0A582BF5" w:rsidR="00381276" w:rsidRPr="00831FD5" w:rsidRDefault="00381276" w:rsidP="00E378BB">
      <w:pPr>
        <w:pStyle w:val="Header"/>
        <w:spacing w:line="20" w:lineRule="atLeast"/>
        <w:rPr>
          <w:sz w:val="22"/>
          <w:szCs w:val="22"/>
        </w:rPr>
      </w:pPr>
      <w:r w:rsidRPr="00831FD5">
        <w:rPr>
          <w:sz w:val="22"/>
          <w:szCs w:val="22"/>
        </w:rPr>
        <w:t xml:space="preserve">acknowledge that I have read and understood the </w:t>
      </w:r>
      <w:r>
        <w:rPr>
          <w:i/>
          <w:sz w:val="22"/>
          <w:szCs w:val="22"/>
        </w:rPr>
        <w:t xml:space="preserve">ACT </w:t>
      </w:r>
      <w:r w:rsidRPr="00831FD5">
        <w:rPr>
          <w:i/>
          <w:sz w:val="22"/>
          <w:szCs w:val="22"/>
        </w:rPr>
        <w:t>Government Acceptable Use of ICT Resources Policy</w:t>
      </w:r>
    </w:p>
    <w:p w14:paraId="204F62E7" w14:textId="77777777" w:rsidR="00381276" w:rsidRPr="00831FD5" w:rsidRDefault="00381276" w:rsidP="00381276">
      <w:pPr>
        <w:pStyle w:val="Header"/>
        <w:numPr>
          <w:ilvl w:val="0"/>
          <w:numId w:val="23"/>
        </w:numPr>
        <w:tabs>
          <w:tab w:val="clear" w:pos="4153"/>
          <w:tab w:val="clear" w:pos="8306"/>
        </w:tabs>
        <w:spacing w:before="0" w:after="0" w:line="20" w:lineRule="atLeast"/>
        <w:rPr>
          <w:sz w:val="22"/>
          <w:szCs w:val="22"/>
        </w:rPr>
      </w:pPr>
      <w:r w:rsidRPr="00831FD5">
        <w:rPr>
          <w:sz w:val="22"/>
          <w:szCs w:val="22"/>
        </w:rPr>
        <w:t xml:space="preserve">agree to abide by the requirements for access and use of these </w:t>
      </w:r>
      <w:proofErr w:type="gramStart"/>
      <w:r w:rsidRPr="00831FD5">
        <w:rPr>
          <w:sz w:val="22"/>
          <w:szCs w:val="22"/>
        </w:rPr>
        <w:t>resources</w:t>
      </w:r>
      <w:proofErr w:type="gramEnd"/>
    </w:p>
    <w:p w14:paraId="209203E6" w14:textId="77777777" w:rsidR="00381276" w:rsidRPr="00831FD5" w:rsidRDefault="00381276" w:rsidP="00381276">
      <w:pPr>
        <w:pStyle w:val="Header"/>
        <w:numPr>
          <w:ilvl w:val="0"/>
          <w:numId w:val="23"/>
        </w:numPr>
        <w:tabs>
          <w:tab w:val="clear" w:pos="4153"/>
          <w:tab w:val="clear" w:pos="8306"/>
        </w:tabs>
        <w:spacing w:before="0" w:after="0" w:line="20" w:lineRule="atLeast"/>
        <w:rPr>
          <w:sz w:val="22"/>
          <w:szCs w:val="22"/>
        </w:rPr>
      </w:pPr>
      <w:r w:rsidRPr="00831FD5">
        <w:rPr>
          <w:sz w:val="22"/>
          <w:szCs w:val="22"/>
        </w:rPr>
        <w:t>acknowledge that the</w:t>
      </w:r>
      <w:r>
        <w:rPr>
          <w:sz w:val="22"/>
          <w:szCs w:val="22"/>
        </w:rPr>
        <w:t xml:space="preserve"> ACT Government</w:t>
      </w:r>
      <w:r w:rsidRPr="00831FD5">
        <w:rPr>
          <w:sz w:val="22"/>
          <w:szCs w:val="22"/>
        </w:rPr>
        <w:t xml:space="preserve"> may access</w:t>
      </w:r>
      <w:r>
        <w:rPr>
          <w:sz w:val="22"/>
          <w:szCs w:val="22"/>
        </w:rPr>
        <w:t xml:space="preserve"> my</w:t>
      </w:r>
      <w:r w:rsidRPr="00831FD5">
        <w:rPr>
          <w:sz w:val="22"/>
          <w:szCs w:val="22"/>
        </w:rPr>
        <w:t xml:space="preserve"> user logs if there is a perceived threat to</w:t>
      </w:r>
      <w:r>
        <w:rPr>
          <w:sz w:val="22"/>
          <w:szCs w:val="22"/>
        </w:rPr>
        <w:t xml:space="preserve"> the</w:t>
      </w:r>
      <w:r w:rsidRPr="00831FD5">
        <w:rPr>
          <w:sz w:val="22"/>
          <w:szCs w:val="22"/>
        </w:rPr>
        <w:t>:</w:t>
      </w:r>
    </w:p>
    <w:p w14:paraId="1CAC4913" w14:textId="77777777" w:rsidR="00381276" w:rsidRPr="007A3931" w:rsidRDefault="00381276" w:rsidP="00381276">
      <w:pPr>
        <w:pStyle w:val="BodyText3"/>
        <w:numPr>
          <w:ilvl w:val="0"/>
          <w:numId w:val="24"/>
        </w:numPr>
        <w:spacing w:before="0" w:after="0" w:line="20" w:lineRule="atLeast"/>
        <w:rPr>
          <w:rFonts w:asciiTheme="minorHAnsi" w:hAnsiTheme="minorHAnsi" w:cstheme="minorHAnsi"/>
          <w:sz w:val="22"/>
          <w:szCs w:val="22"/>
        </w:rPr>
      </w:pPr>
      <w:r w:rsidRPr="007A3931">
        <w:rPr>
          <w:rFonts w:asciiTheme="minorHAnsi" w:hAnsiTheme="minorHAnsi" w:cstheme="minorHAnsi"/>
          <w:sz w:val="22"/>
          <w:szCs w:val="22"/>
        </w:rPr>
        <w:t>Security of ICT resources or information assets</w:t>
      </w:r>
    </w:p>
    <w:p w14:paraId="187C326D" w14:textId="77777777" w:rsidR="00381276" w:rsidRPr="007A3931" w:rsidRDefault="00381276" w:rsidP="00381276">
      <w:pPr>
        <w:pStyle w:val="BodyText3"/>
        <w:numPr>
          <w:ilvl w:val="0"/>
          <w:numId w:val="24"/>
        </w:numPr>
        <w:spacing w:before="0" w:after="0" w:line="20" w:lineRule="atLeast"/>
        <w:rPr>
          <w:rFonts w:asciiTheme="minorHAnsi" w:hAnsiTheme="minorHAnsi" w:cstheme="minorHAnsi"/>
          <w:sz w:val="22"/>
          <w:szCs w:val="22"/>
        </w:rPr>
      </w:pPr>
      <w:r w:rsidRPr="007A3931">
        <w:rPr>
          <w:rFonts w:asciiTheme="minorHAnsi" w:hAnsiTheme="minorHAnsi" w:cstheme="minorHAnsi"/>
          <w:sz w:val="22"/>
          <w:szCs w:val="22"/>
        </w:rPr>
        <w:t>Privacy of staff</w:t>
      </w:r>
    </w:p>
    <w:p w14:paraId="6FA72EE0" w14:textId="77777777" w:rsidR="00381276" w:rsidRPr="007A3931" w:rsidRDefault="00381276" w:rsidP="00381276">
      <w:pPr>
        <w:pStyle w:val="BodyText3"/>
        <w:numPr>
          <w:ilvl w:val="0"/>
          <w:numId w:val="24"/>
        </w:numPr>
        <w:spacing w:before="0" w:after="0" w:line="20" w:lineRule="atLeast"/>
        <w:rPr>
          <w:rFonts w:asciiTheme="minorHAnsi" w:hAnsiTheme="minorHAnsi" w:cstheme="minorHAnsi"/>
          <w:sz w:val="22"/>
          <w:szCs w:val="22"/>
        </w:rPr>
      </w:pPr>
      <w:r w:rsidRPr="007A3931">
        <w:rPr>
          <w:rFonts w:asciiTheme="minorHAnsi" w:hAnsiTheme="minorHAnsi" w:cstheme="minorHAnsi"/>
          <w:sz w:val="22"/>
          <w:szCs w:val="22"/>
        </w:rPr>
        <w:t>Privacy of others</w:t>
      </w:r>
    </w:p>
    <w:p w14:paraId="7BBE38D0" w14:textId="77777777" w:rsidR="00381276" w:rsidRPr="007A3931" w:rsidRDefault="00381276" w:rsidP="00381276">
      <w:pPr>
        <w:pStyle w:val="BodyText3"/>
        <w:numPr>
          <w:ilvl w:val="0"/>
          <w:numId w:val="24"/>
        </w:numPr>
        <w:spacing w:before="0" w:after="0" w:line="20" w:lineRule="atLeast"/>
        <w:rPr>
          <w:rFonts w:asciiTheme="minorHAnsi" w:hAnsiTheme="minorHAnsi" w:cstheme="minorHAnsi"/>
          <w:sz w:val="22"/>
          <w:szCs w:val="22"/>
        </w:rPr>
      </w:pPr>
      <w:r w:rsidRPr="007A3931">
        <w:rPr>
          <w:rFonts w:asciiTheme="minorHAnsi" w:hAnsiTheme="minorHAnsi" w:cstheme="minorHAnsi"/>
          <w:sz w:val="22"/>
          <w:szCs w:val="22"/>
        </w:rPr>
        <w:t>Legal liability of the ACT Government.</w:t>
      </w:r>
    </w:p>
    <w:p w14:paraId="4B968410" w14:textId="77777777" w:rsidR="00381276" w:rsidRPr="00831FD5" w:rsidRDefault="00381276" w:rsidP="00381276">
      <w:pPr>
        <w:pStyle w:val="Header"/>
        <w:spacing w:line="20" w:lineRule="atLeast"/>
        <w:rPr>
          <w:sz w:val="22"/>
          <w:szCs w:val="22"/>
        </w:rPr>
      </w:pPr>
      <w:r w:rsidRPr="00831FD5">
        <w:rPr>
          <w:sz w:val="22"/>
          <w:szCs w:val="22"/>
        </w:rPr>
        <w:t>This signed acceptance is valid for the period of employment with the</w:t>
      </w:r>
      <w:r w:rsidRPr="00CE6643">
        <w:rPr>
          <w:sz w:val="22"/>
          <w:szCs w:val="22"/>
        </w:rPr>
        <w:t xml:space="preserve"> </w:t>
      </w:r>
      <w:r w:rsidRPr="00831FD5">
        <w:rPr>
          <w:sz w:val="22"/>
          <w:szCs w:val="22"/>
        </w:rPr>
        <w:t>ACT Government, or until a revised statement is deemed to be necessary as determined by the ACT Government.</w:t>
      </w:r>
    </w:p>
    <w:p w14:paraId="6855476E" w14:textId="77777777" w:rsidR="00381276" w:rsidRPr="00831FD5" w:rsidRDefault="00381276" w:rsidP="00381276">
      <w:pPr>
        <w:pStyle w:val="Header"/>
        <w:spacing w:line="20" w:lineRule="atLeast"/>
        <w:rPr>
          <w:sz w:val="22"/>
          <w:szCs w:val="22"/>
        </w:rPr>
      </w:pPr>
    </w:p>
    <w:p w14:paraId="2AA23D33" w14:textId="77777777" w:rsidR="00381276" w:rsidRPr="00831FD5" w:rsidRDefault="00381276" w:rsidP="00381276">
      <w:pPr>
        <w:pStyle w:val="Header"/>
        <w:spacing w:line="20" w:lineRule="atLeast"/>
        <w:rPr>
          <w:sz w:val="22"/>
          <w:szCs w:val="22"/>
        </w:rPr>
      </w:pPr>
    </w:p>
    <w:p w14:paraId="2D129922" w14:textId="24045BF5" w:rsidR="00381276" w:rsidRPr="00831FD5" w:rsidRDefault="00381276" w:rsidP="00381276">
      <w:pPr>
        <w:pStyle w:val="Header"/>
        <w:tabs>
          <w:tab w:val="left" w:pos="1985"/>
          <w:tab w:val="left" w:leader="dot" w:pos="8505"/>
        </w:tabs>
        <w:spacing w:line="20" w:lineRule="atLeast"/>
        <w:rPr>
          <w:sz w:val="22"/>
          <w:szCs w:val="22"/>
        </w:rPr>
      </w:pPr>
      <w:r w:rsidRPr="00831FD5">
        <w:rPr>
          <w:b/>
          <w:sz w:val="22"/>
          <w:szCs w:val="22"/>
        </w:rPr>
        <w:t>Signature</w:t>
      </w:r>
      <w:r w:rsidRPr="00831FD5">
        <w:rPr>
          <w:sz w:val="22"/>
          <w:szCs w:val="22"/>
        </w:rPr>
        <w:t>:</w:t>
      </w:r>
      <w:r w:rsidRPr="00831FD5">
        <w:rPr>
          <w:sz w:val="22"/>
          <w:szCs w:val="22"/>
        </w:rPr>
        <w:tab/>
      </w:r>
      <w:r w:rsidR="00230E38">
        <w:rPr>
          <w:sz w:val="22"/>
          <w:szCs w:val="22"/>
        </w:rPr>
        <w:t>………………………………………………</w:t>
      </w:r>
    </w:p>
    <w:p w14:paraId="3D896B65" w14:textId="77777777" w:rsidR="00381276" w:rsidRPr="00831FD5" w:rsidRDefault="00381276" w:rsidP="00381276">
      <w:pPr>
        <w:pStyle w:val="Header"/>
        <w:tabs>
          <w:tab w:val="left" w:pos="1985"/>
          <w:tab w:val="left" w:leader="dot" w:pos="8505"/>
        </w:tabs>
        <w:spacing w:line="20" w:lineRule="atLeast"/>
        <w:rPr>
          <w:sz w:val="22"/>
          <w:szCs w:val="22"/>
        </w:rPr>
      </w:pPr>
    </w:p>
    <w:p w14:paraId="5BE9C473" w14:textId="77A84373" w:rsidR="00381276" w:rsidRPr="00831FD5" w:rsidRDefault="00381276" w:rsidP="00381276">
      <w:pPr>
        <w:pStyle w:val="Header"/>
        <w:tabs>
          <w:tab w:val="left" w:pos="-2268"/>
          <w:tab w:val="left" w:pos="1985"/>
          <w:tab w:val="left" w:leader="dot" w:pos="8505"/>
        </w:tabs>
        <w:spacing w:line="20" w:lineRule="atLeast"/>
        <w:rPr>
          <w:sz w:val="22"/>
          <w:szCs w:val="22"/>
        </w:rPr>
      </w:pPr>
      <w:r w:rsidRPr="00831FD5">
        <w:rPr>
          <w:b/>
          <w:sz w:val="22"/>
          <w:szCs w:val="22"/>
        </w:rPr>
        <w:t>Date:</w:t>
      </w:r>
      <w:r w:rsidRPr="00831FD5">
        <w:rPr>
          <w:b/>
          <w:sz w:val="22"/>
          <w:szCs w:val="22"/>
        </w:rPr>
        <w:tab/>
      </w:r>
    </w:p>
    <w:p w14:paraId="322269E9" w14:textId="77777777" w:rsidR="00381276" w:rsidRPr="00831FD5" w:rsidRDefault="00381276" w:rsidP="00381276">
      <w:pPr>
        <w:pStyle w:val="Header"/>
        <w:tabs>
          <w:tab w:val="left" w:pos="1134"/>
          <w:tab w:val="left" w:pos="1985"/>
          <w:tab w:val="left" w:leader="dot" w:pos="8505"/>
        </w:tabs>
        <w:spacing w:line="20" w:lineRule="atLeast"/>
        <w:rPr>
          <w:sz w:val="22"/>
          <w:szCs w:val="22"/>
        </w:rPr>
      </w:pPr>
    </w:p>
    <w:p w14:paraId="6D45EC54" w14:textId="77777777" w:rsidR="00381276" w:rsidRPr="00831FD5" w:rsidRDefault="00381276" w:rsidP="00381276">
      <w:pPr>
        <w:pStyle w:val="Header"/>
        <w:tabs>
          <w:tab w:val="left" w:pos="1985"/>
          <w:tab w:val="left" w:leader="dot" w:pos="8505"/>
        </w:tabs>
        <w:spacing w:line="20" w:lineRule="atLeast"/>
        <w:rPr>
          <w:b/>
          <w:sz w:val="22"/>
          <w:szCs w:val="22"/>
        </w:rPr>
      </w:pPr>
      <w:r w:rsidRPr="00831FD5">
        <w:rPr>
          <w:sz w:val="22"/>
          <w:szCs w:val="22"/>
        </w:rPr>
        <w:tab/>
      </w:r>
    </w:p>
    <w:p w14:paraId="2E8846CE" w14:textId="77777777" w:rsidR="00381276" w:rsidRDefault="00381276" w:rsidP="00381276">
      <w:pPr>
        <w:pStyle w:val="Header"/>
        <w:spacing w:line="20" w:lineRule="atLeast"/>
        <w:rPr>
          <w:sz w:val="22"/>
          <w:szCs w:val="22"/>
        </w:rPr>
      </w:pPr>
    </w:p>
    <w:p w14:paraId="00B8C8F5" w14:textId="77777777" w:rsidR="00381276" w:rsidRDefault="00381276" w:rsidP="00381276">
      <w:pPr>
        <w:pStyle w:val="Header"/>
        <w:spacing w:line="20" w:lineRule="atLeast"/>
        <w:rPr>
          <w:sz w:val="22"/>
          <w:szCs w:val="22"/>
        </w:rPr>
      </w:pPr>
    </w:p>
    <w:p w14:paraId="07DC1B3B" w14:textId="77777777" w:rsidR="00381276" w:rsidRPr="00831FD5" w:rsidRDefault="00381276" w:rsidP="00381276">
      <w:pPr>
        <w:pStyle w:val="Header"/>
        <w:spacing w:line="20" w:lineRule="atLeast"/>
        <w:rPr>
          <w:sz w:val="22"/>
          <w:szCs w:val="22"/>
        </w:rPr>
      </w:pPr>
    </w:p>
    <w:p w14:paraId="220D4F1F" w14:textId="77777777" w:rsidR="00381276" w:rsidRDefault="00381276" w:rsidP="00381276">
      <w:pPr>
        <w:pStyle w:val="Header"/>
        <w:spacing w:line="20" w:lineRule="atLeast"/>
        <w:rPr>
          <w:sz w:val="22"/>
          <w:szCs w:val="22"/>
        </w:rPr>
      </w:pPr>
      <w:r w:rsidRPr="00831FD5">
        <w:rPr>
          <w:b/>
          <w:sz w:val="22"/>
          <w:szCs w:val="22"/>
        </w:rPr>
        <w:t>Note</w:t>
      </w:r>
      <w:r w:rsidRPr="00831FD5">
        <w:rPr>
          <w:sz w:val="22"/>
          <w:szCs w:val="22"/>
        </w:rPr>
        <w:t xml:space="preserve">: </w:t>
      </w:r>
      <w:r>
        <w:rPr>
          <w:sz w:val="22"/>
          <w:szCs w:val="22"/>
        </w:rPr>
        <w:t>Your</w:t>
      </w:r>
      <w:r w:rsidRPr="00831FD5">
        <w:rPr>
          <w:sz w:val="22"/>
          <w:szCs w:val="22"/>
        </w:rPr>
        <w:t xml:space="preserve"> full name must match personnel records of Shared Services. Do not use abbreviated or nicknames unless it is your formal name.</w:t>
      </w:r>
      <w:r>
        <w:rPr>
          <w:sz w:val="22"/>
          <w:szCs w:val="22"/>
        </w:rPr>
        <w:t xml:space="preserve"> </w:t>
      </w:r>
    </w:p>
    <w:p w14:paraId="2FCA8737" w14:textId="5705FDD7" w:rsidR="009A2746" w:rsidRPr="00381276" w:rsidRDefault="00381276" w:rsidP="00381276">
      <w:pPr>
        <w:pStyle w:val="Header"/>
        <w:spacing w:after="120" w:line="20" w:lineRule="atLeast"/>
        <w:rPr>
          <w:sz w:val="22"/>
          <w:szCs w:val="22"/>
        </w:rPr>
      </w:pPr>
      <w:r>
        <w:rPr>
          <w:b/>
          <w:sz w:val="22"/>
          <w:szCs w:val="22"/>
        </w:rPr>
        <w:t>Email</w:t>
      </w:r>
      <w:r w:rsidRPr="00831FD5">
        <w:rPr>
          <w:b/>
          <w:sz w:val="22"/>
          <w:szCs w:val="22"/>
        </w:rPr>
        <w:t xml:space="preserve"> this form</w:t>
      </w:r>
      <w:r>
        <w:rPr>
          <w:b/>
          <w:sz w:val="22"/>
          <w:szCs w:val="22"/>
        </w:rPr>
        <w:t xml:space="preserve"> when completed</w:t>
      </w:r>
      <w:r w:rsidRPr="00831FD5">
        <w:rPr>
          <w:b/>
          <w:sz w:val="22"/>
          <w:szCs w:val="22"/>
        </w:rPr>
        <w:t xml:space="preserve"> to </w:t>
      </w:r>
      <w:r>
        <w:rPr>
          <w:b/>
          <w:sz w:val="22"/>
          <w:szCs w:val="22"/>
        </w:rPr>
        <w:t xml:space="preserve">your </w:t>
      </w:r>
      <w:bookmarkEnd w:id="178"/>
      <w:bookmarkEnd w:id="179"/>
      <w:bookmarkEnd w:id="180"/>
      <w:r>
        <w:rPr>
          <w:b/>
          <w:sz w:val="22"/>
          <w:szCs w:val="22"/>
        </w:rPr>
        <w:t>ACT Public Service Manager.</w:t>
      </w:r>
    </w:p>
    <w:p w14:paraId="1A1E2D18" w14:textId="6F4E212C" w:rsidR="009A2746" w:rsidRDefault="009A2746">
      <w:pPr>
        <w:spacing w:before="0" w:after="160" w:line="259" w:lineRule="auto"/>
      </w:pPr>
      <w:r>
        <w:br w:type="page"/>
      </w:r>
    </w:p>
    <w:p w14:paraId="6C7308B7" w14:textId="77777777" w:rsidR="005A1592" w:rsidRPr="00D32C9A" w:rsidRDefault="005A1592" w:rsidP="00C4134D">
      <w:pPr>
        <w:pStyle w:val="Heading2"/>
        <w:numPr>
          <w:ilvl w:val="0"/>
          <w:numId w:val="0"/>
        </w:numPr>
        <w:ind w:left="576" w:hanging="576"/>
      </w:pPr>
      <w:bookmarkStart w:id="181" w:name="_Toc132883311"/>
      <w:r w:rsidRPr="00D32C9A">
        <w:lastRenderedPageBreak/>
        <w:t>Glossary</w:t>
      </w:r>
      <w:bookmarkEnd w:id="181"/>
    </w:p>
    <w:tbl>
      <w:tblPr>
        <w:tblStyle w:val="TableGrid"/>
        <w:tblW w:w="5000" w:type="pct"/>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628"/>
        <w:gridCol w:w="7667"/>
      </w:tblGrid>
      <w:tr w:rsidR="005A1592" w:rsidRPr="0078524D" w14:paraId="44706F59" w14:textId="77777777" w:rsidTr="007B4BD5">
        <w:trPr>
          <w:cantSplit/>
          <w:tblHeader/>
        </w:trPr>
        <w:tc>
          <w:tcPr>
            <w:tcW w:w="876" w:type="pct"/>
            <w:shd w:val="clear" w:color="auto" w:fill="BFBFBF" w:themeFill="background1" w:themeFillShade="BF"/>
          </w:tcPr>
          <w:p w14:paraId="142249AC" w14:textId="77777777" w:rsidR="005A1592" w:rsidRPr="0078524D" w:rsidRDefault="005A1592" w:rsidP="007B4BD5">
            <w:pPr>
              <w:pStyle w:val="TableHeading"/>
            </w:pPr>
            <w:r w:rsidRPr="0078524D">
              <w:t>Term</w:t>
            </w:r>
          </w:p>
        </w:tc>
        <w:tc>
          <w:tcPr>
            <w:tcW w:w="4124" w:type="pct"/>
            <w:shd w:val="clear" w:color="auto" w:fill="BFBFBF" w:themeFill="background1" w:themeFillShade="BF"/>
          </w:tcPr>
          <w:p w14:paraId="02710243" w14:textId="77777777" w:rsidR="005A1592" w:rsidRPr="0078524D" w:rsidRDefault="005A1592" w:rsidP="007B4BD5">
            <w:pPr>
              <w:pStyle w:val="TableHeading"/>
            </w:pPr>
            <w:r w:rsidRPr="0078524D">
              <w:t>Definition</w:t>
            </w:r>
          </w:p>
        </w:tc>
      </w:tr>
      <w:tr w:rsidR="005A1592" w14:paraId="2600EC12" w14:textId="77777777" w:rsidTr="007B4BD5">
        <w:trPr>
          <w:cantSplit/>
        </w:trPr>
        <w:tc>
          <w:tcPr>
            <w:tcW w:w="876" w:type="pct"/>
          </w:tcPr>
          <w:p w14:paraId="286C8D37" w14:textId="77777777" w:rsidR="005A1592" w:rsidRDefault="005A1592" w:rsidP="007B4BD5">
            <w:pPr>
              <w:pStyle w:val="Tabletext"/>
            </w:pPr>
            <w:r>
              <w:t>Unofficial information</w:t>
            </w:r>
          </w:p>
        </w:tc>
        <w:tc>
          <w:tcPr>
            <w:tcW w:w="4124" w:type="pct"/>
          </w:tcPr>
          <w:p w14:paraId="67724654" w14:textId="77777777" w:rsidR="005A1592" w:rsidRPr="004F75DA" w:rsidRDefault="005A1592" w:rsidP="007B4BD5">
            <w:pPr>
              <w:pStyle w:val="Tabletext"/>
            </w:pPr>
            <w:r>
              <w:t>Information created for personal purposes by staff, which does not represent a view of the ACT Government or relate to its official business.</w:t>
            </w:r>
          </w:p>
        </w:tc>
      </w:tr>
      <w:tr w:rsidR="005A1592" w14:paraId="3E5A6884" w14:textId="77777777" w:rsidTr="007B4BD5">
        <w:trPr>
          <w:cantSplit/>
        </w:trPr>
        <w:tc>
          <w:tcPr>
            <w:tcW w:w="876" w:type="pct"/>
          </w:tcPr>
          <w:p w14:paraId="0C6D2311" w14:textId="77777777" w:rsidR="005A1592" w:rsidRDefault="005A1592" w:rsidP="007B4BD5">
            <w:pPr>
              <w:pStyle w:val="Tabletext"/>
            </w:pPr>
            <w:r>
              <w:t>Official information</w:t>
            </w:r>
          </w:p>
        </w:tc>
        <w:tc>
          <w:tcPr>
            <w:tcW w:w="4124" w:type="pct"/>
          </w:tcPr>
          <w:p w14:paraId="51E70350" w14:textId="77777777" w:rsidR="005A1592" w:rsidRDefault="005A1592" w:rsidP="007B4BD5">
            <w:pPr>
              <w:pStyle w:val="Tabletext"/>
              <w:rPr>
                <w:rFonts w:cs="Tahoma"/>
              </w:rPr>
            </w:pPr>
            <w:r w:rsidRPr="00977095">
              <w:rPr>
                <w:rFonts w:cs="Tahoma"/>
              </w:rPr>
              <w:t>Information that relates to official ACT Government business that can only be released with approval from the Director General or their appointed delegate.</w:t>
            </w:r>
          </w:p>
          <w:p w14:paraId="2677007C" w14:textId="77777777" w:rsidR="005A1592" w:rsidRPr="00977095" w:rsidRDefault="005A1592" w:rsidP="007B4BD5">
            <w:pPr>
              <w:pStyle w:val="Tabletext"/>
              <w:rPr>
                <w:rFonts w:cs="Tahoma"/>
              </w:rPr>
            </w:pPr>
            <w:r>
              <w:rPr>
                <w:rFonts w:cs="Tahoma"/>
              </w:rPr>
              <w:t xml:space="preserve">The protective marking of OFFICIAL should be used, with </w:t>
            </w:r>
            <w:r w:rsidRPr="00157879">
              <w:rPr>
                <w:rFonts w:cs="Tahoma"/>
              </w:rPr>
              <w:t>an Information Management Marker</w:t>
            </w:r>
            <w:r>
              <w:rPr>
                <w:rFonts w:cs="Tahoma"/>
              </w:rPr>
              <w:t xml:space="preserve"> where applicable. </w:t>
            </w:r>
          </w:p>
        </w:tc>
      </w:tr>
      <w:tr w:rsidR="005A1592" w14:paraId="4D3EA8A8" w14:textId="77777777" w:rsidTr="007B4BD5">
        <w:trPr>
          <w:cantSplit/>
        </w:trPr>
        <w:tc>
          <w:tcPr>
            <w:tcW w:w="876" w:type="pct"/>
          </w:tcPr>
          <w:p w14:paraId="2D687721" w14:textId="77777777" w:rsidR="005A1592" w:rsidRDefault="005A1592" w:rsidP="007B4BD5">
            <w:pPr>
              <w:pStyle w:val="Tabletext"/>
            </w:pPr>
            <w:r>
              <w:t>Public information</w:t>
            </w:r>
          </w:p>
        </w:tc>
        <w:tc>
          <w:tcPr>
            <w:tcW w:w="4124" w:type="pct"/>
          </w:tcPr>
          <w:p w14:paraId="1BAF0B67" w14:textId="77777777" w:rsidR="005A1592" w:rsidRPr="00977095" w:rsidRDefault="005A1592" w:rsidP="007B4BD5">
            <w:pPr>
              <w:pStyle w:val="Tabletext"/>
              <w:rPr>
                <w:rFonts w:cs="Tahoma"/>
              </w:rPr>
            </w:pPr>
            <w:r w:rsidRPr="00977095">
              <w:rPr>
                <w:rFonts w:cs="Tahoma"/>
              </w:rPr>
              <w:t>This is official information that has been approved by the Director General or their delegate for release to the public.</w:t>
            </w:r>
          </w:p>
          <w:p w14:paraId="25551CCD" w14:textId="77777777" w:rsidR="005A1592" w:rsidRDefault="005A1592" w:rsidP="007B4BD5">
            <w:pPr>
              <w:pStyle w:val="Tabletext"/>
              <w:rPr>
                <w:rFonts w:cs="Tahoma"/>
              </w:rPr>
            </w:pPr>
            <w:r w:rsidRPr="00977095">
              <w:rPr>
                <w:rFonts w:cs="Tahoma"/>
              </w:rPr>
              <w:t>Examples might include public event information or community health advice.</w:t>
            </w:r>
          </w:p>
        </w:tc>
      </w:tr>
      <w:tr w:rsidR="005A1592" w14:paraId="088DCEE1" w14:textId="77777777" w:rsidTr="007B4BD5">
        <w:trPr>
          <w:cantSplit/>
        </w:trPr>
        <w:tc>
          <w:tcPr>
            <w:tcW w:w="876" w:type="pct"/>
          </w:tcPr>
          <w:p w14:paraId="77D91A1B" w14:textId="77777777" w:rsidR="005A1592" w:rsidRDefault="005A1592" w:rsidP="007B4BD5">
            <w:pPr>
              <w:pStyle w:val="Tabletext"/>
            </w:pPr>
            <w:r>
              <w:t>Information Management Markers</w:t>
            </w:r>
          </w:p>
        </w:tc>
        <w:tc>
          <w:tcPr>
            <w:tcW w:w="4124" w:type="pct"/>
          </w:tcPr>
          <w:p w14:paraId="5ECB7F48" w14:textId="77777777" w:rsidR="005A1592" w:rsidRDefault="005A1592" w:rsidP="007B4BD5">
            <w:pPr>
              <w:pStyle w:val="Tabletext"/>
            </w:pPr>
            <w:r>
              <w:t>Information classified with an Information Management Marker requires additional protection due to its sensitivity or enactments of secrecy in ACT or Commonwealth law.</w:t>
            </w:r>
          </w:p>
          <w:p w14:paraId="3FDEE890" w14:textId="77777777" w:rsidR="005A1592" w:rsidRDefault="005A1592" w:rsidP="007B4BD5">
            <w:pPr>
              <w:pStyle w:val="Tabletext"/>
            </w:pPr>
            <w:r>
              <w:t xml:space="preserve">If compromised, this information could cause limited damage to the ACT Government, a business entity or an individual. </w:t>
            </w:r>
          </w:p>
          <w:p w14:paraId="658CBC5E" w14:textId="77777777" w:rsidR="005A1592" w:rsidRDefault="005A1592" w:rsidP="007B4BD5">
            <w:pPr>
              <w:pStyle w:val="Tabletext"/>
            </w:pPr>
            <w:r>
              <w:t>The IMMs used by the ACT Government are defined in the ACT PSPF and include:</w:t>
            </w:r>
          </w:p>
          <w:p w14:paraId="63235D1B" w14:textId="77777777" w:rsidR="005A1592" w:rsidRPr="000C571A" w:rsidRDefault="005A1592" w:rsidP="007B4BD5">
            <w:pPr>
              <w:pStyle w:val="NoSpacing"/>
              <w:ind w:left="720"/>
              <w:contextualSpacing/>
              <w:rPr>
                <w:rFonts w:ascii="Arial" w:hAnsi="Arial" w:cs="Arial"/>
                <w:sz w:val="18"/>
                <w:szCs w:val="18"/>
              </w:rPr>
            </w:pPr>
            <w:r>
              <w:rPr>
                <w:rFonts w:ascii="Arial" w:hAnsi="Arial" w:cs="Arial"/>
                <w:sz w:val="18"/>
                <w:szCs w:val="18"/>
              </w:rPr>
              <w:t>Sensitive</w:t>
            </w:r>
          </w:p>
          <w:p w14:paraId="5EB7B16B" w14:textId="77777777" w:rsidR="005A1592" w:rsidRPr="000C571A" w:rsidRDefault="005A1592" w:rsidP="007B4BD5">
            <w:pPr>
              <w:pStyle w:val="NoSpacing"/>
              <w:ind w:left="720"/>
              <w:contextualSpacing/>
              <w:rPr>
                <w:rFonts w:ascii="Arial" w:hAnsi="Arial" w:cs="Arial"/>
                <w:sz w:val="18"/>
                <w:szCs w:val="18"/>
              </w:rPr>
            </w:pPr>
            <w:r w:rsidRPr="000C571A">
              <w:rPr>
                <w:rFonts w:ascii="Arial" w:hAnsi="Arial" w:cs="Arial"/>
                <w:sz w:val="18"/>
                <w:szCs w:val="18"/>
              </w:rPr>
              <w:t>Sensitive</w:t>
            </w:r>
            <w:r>
              <w:rPr>
                <w:rFonts w:ascii="Arial" w:hAnsi="Arial" w:cs="Arial"/>
                <w:sz w:val="18"/>
                <w:szCs w:val="18"/>
              </w:rPr>
              <w:t xml:space="preserve"> - Legal Privilege</w:t>
            </w:r>
          </w:p>
          <w:p w14:paraId="481E4331" w14:textId="77777777" w:rsidR="005A1592" w:rsidRDefault="005A1592" w:rsidP="007B4BD5">
            <w:pPr>
              <w:pStyle w:val="NoSpacing"/>
              <w:ind w:left="720"/>
              <w:contextualSpacing/>
              <w:rPr>
                <w:rFonts w:ascii="Arial" w:hAnsi="Arial" w:cs="Arial"/>
                <w:sz w:val="18"/>
                <w:szCs w:val="18"/>
              </w:rPr>
            </w:pPr>
            <w:r w:rsidRPr="000C571A">
              <w:rPr>
                <w:rFonts w:ascii="Arial" w:hAnsi="Arial" w:cs="Arial"/>
                <w:sz w:val="18"/>
                <w:szCs w:val="18"/>
              </w:rPr>
              <w:t>Sensitive</w:t>
            </w:r>
            <w:r>
              <w:rPr>
                <w:rFonts w:ascii="Arial" w:hAnsi="Arial" w:cs="Arial"/>
                <w:sz w:val="18"/>
                <w:szCs w:val="18"/>
              </w:rPr>
              <w:t xml:space="preserve"> - </w:t>
            </w:r>
            <w:r w:rsidRPr="000C571A">
              <w:rPr>
                <w:rFonts w:ascii="Arial" w:hAnsi="Arial" w:cs="Arial"/>
                <w:sz w:val="18"/>
                <w:szCs w:val="18"/>
              </w:rPr>
              <w:t>Personal</w:t>
            </w:r>
            <w:r>
              <w:rPr>
                <w:rFonts w:ascii="Arial" w:hAnsi="Arial" w:cs="Arial"/>
                <w:sz w:val="18"/>
                <w:szCs w:val="18"/>
              </w:rPr>
              <w:t xml:space="preserve"> Privacy</w:t>
            </w:r>
          </w:p>
          <w:p w14:paraId="4C04892A" w14:textId="77777777" w:rsidR="005A1592" w:rsidRPr="000C571A" w:rsidRDefault="005A1592" w:rsidP="007B4BD5">
            <w:pPr>
              <w:pStyle w:val="NoSpacing"/>
              <w:ind w:left="720"/>
              <w:contextualSpacing/>
              <w:rPr>
                <w:rFonts w:ascii="Arial" w:hAnsi="Arial" w:cs="Arial"/>
                <w:sz w:val="18"/>
                <w:szCs w:val="18"/>
              </w:rPr>
            </w:pPr>
            <w:r w:rsidRPr="000C571A">
              <w:rPr>
                <w:rFonts w:ascii="Arial" w:hAnsi="Arial" w:cs="Arial"/>
                <w:sz w:val="18"/>
                <w:szCs w:val="18"/>
              </w:rPr>
              <w:t>Sensitive</w:t>
            </w:r>
            <w:r>
              <w:rPr>
                <w:rFonts w:ascii="Arial" w:hAnsi="Arial" w:cs="Arial"/>
                <w:sz w:val="18"/>
                <w:szCs w:val="18"/>
              </w:rPr>
              <w:t xml:space="preserve"> - Legislative Secrecy</w:t>
            </w:r>
          </w:p>
          <w:p w14:paraId="650EEC58" w14:textId="77777777" w:rsidR="005A1592" w:rsidRPr="004F75DA" w:rsidRDefault="005A1592" w:rsidP="007B4BD5">
            <w:pPr>
              <w:pStyle w:val="NoSpacing"/>
              <w:ind w:left="720"/>
              <w:contextualSpacing/>
            </w:pPr>
            <w:r w:rsidRPr="000C571A">
              <w:rPr>
                <w:rFonts w:ascii="Arial" w:hAnsi="Arial" w:cs="Arial"/>
                <w:sz w:val="18"/>
                <w:szCs w:val="18"/>
              </w:rPr>
              <w:t>Cabinet</w:t>
            </w:r>
          </w:p>
        </w:tc>
      </w:tr>
      <w:tr w:rsidR="005A1592" w14:paraId="102AB92E" w14:textId="77777777" w:rsidTr="007B4BD5">
        <w:trPr>
          <w:cantSplit/>
        </w:trPr>
        <w:tc>
          <w:tcPr>
            <w:tcW w:w="876" w:type="pct"/>
          </w:tcPr>
          <w:p w14:paraId="43463839" w14:textId="77777777" w:rsidR="005A1592" w:rsidRDefault="005A1592" w:rsidP="007B4BD5">
            <w:pPr>
              <w:pStyle w:val="Tabletext"/>
            </w:pPr>
            <w:r>
              <w:t>Sensitive information</w:t>
            </w:r>
          </w:p>
        </w:tc>
        <w:tc>
          <w:tcPr>
            <w:tcW w:w="4124" w:type="pct"/>
          </w:tcPr>
          <w:p w14:paraId="77E7BC2B" w14:textId="77777777" w:rsidR="005A1592" w:rsidRPr="004F75DA" w:rsidRDefault="005A1592" w:rsidP="007B4BD5">
            <w:pPr>
              <w:pStyle w:val="Tabletext"/>
            </w:pPr>
            <w:r>
              <w:t>The term “sensitive information” is used to denote any information with IMM starting with Sensitive.</w:t>
            </w:r>
          </w:p>
        </w:tc>
      </w:tr>
      <w:tr w:rsidR="005A1592" w14:paraId="59D15449" w14:textId="77777777" w:rsidTr="007B4BD5">
        <w:trPr>
          <w:cantSplit/>
        </w:trPr>
        <w:tc>
          <w:tcPr>
            <w:tcW w:w="876" w:type="pct"/>
          </w:tcPr>
          <w:p w14:paraId="520EE16B" w14:textId="77777777" w:rsidR="005A1592" w:rsidRDefault="005A1592" w:rsidP="007B4BD5">
            <w:pPr>
              <w:pStyle w:val="Tabletext"/>
            </w:pPr>
            <w:r>
              <w:t>Confidential information</w:t>
            </w:r>
          </w:p>
        </w:tc>
        <w:tc>
          <w:tcPr>
            <w:tcW w:w="4124" w:type="pct"/>
          </w:tcPr>
          <w:p w14:paraId="1FEA9932" w14:textId="77777777" w:rsidR="005A1592" w:rsidRDefault="005A1592" w:rsidP="007B4BD5">
            <w:pPr>
              <w:pStyle w:val="Tabletext"/>
            </w:pPr>
            <w:r>
              <w:t xml:space="preserve">“Confidential” or “X-in-Confidence” no longer exist as ACT security classifications. </w:t>
            </w:r>
          </w:p>
          <w:p w14:paraId="0603C60B" w14:textId="77777777" w:rsidR="005A1592" w:rsidRPr="004F75DA" w:rsidRDefault="005A1592" w:rsidP="007B4BD5">
            <w:pPr>
              <w:pStyle w:val="Tabletext"/>
            </w:pPr>
            <w:r>
              <w:t>The term “confidential information” can be interpreted as any information with an IMM, particularly “Sensitive”.</w:t>
            </w:r>
          </w:p>
        </w:tc>
      </w:tr>
      <w:tr w:rsidR="005A1592" w:rsidRPr="000C571A" w14:paraId="400EAD79" w14:textId="77777777" w:rsidTr="007B4BD5">
        <w:trPr>
          <w:cantSplit/>
        </w:trPr>
        <w:tc>
          <w:tcPr>
            <w:tcW w:w="876" w:type="pct"/>
          </w:tcPr>
          <w:p w14:paraId="4E9B4883" w14:textId="77777777" w:rsidR="005A1592" w:rsidRPr="000C571A" w:rsidRDefault="005A1592" w:rsidP="007B4BD5">
            <w:pPr>
              <w:pStyle w:val="Tabletext"/>
            </w:pPr>
            <w:r w:rsidRPr="000C571A">
              <w:t>Inappropriate (use or material)</w:t>
            </w:r>
          </w:p>
        </w:tc>
        <w:tc>
          <w:tcPr>
            <w:tcW w:w="4124" w:type="pct"/>
          </w:tcPr>
          <w:p w14:paraId="3639BB2F" w14:textId="77777777" w:rsidR="005A1592" w:rsidRPr="000C571A" w:rsidRDefault="005A1592" w:rsidP="007B4BD5">
            <w:pPr>
              <w:pStyle w:val="Tabletext"/>
            </w:pPr>
            <w:r w:rsidRPr="000C571A">
              <w:t>Usage or material that is:</w:t>
            </w:r>
          </w:p>
          <w:p w14:paraId="5FCEBBA3" w14:textId="77777777" w:rsidR="005A1592" w:rsidRPr="000C571A" w:rsidRDefault="005A1592" w:rsidP="005A1592">
            <w:pPr>
              <w:pStyle w:val="ListParagraph"/>
              <w:numPr>
                <w:ilvl w:val="0"/>
                <w:numId w:val="18"/>
              </w:numPr>
              <w:suppressAutoHyphens/>
              <w:spacing w:before="120" w:after="120"/>
              <w:rPr>
                <w:sz w:val="18"/>
                <w:szCs w:val="18"/>
              </w:rPr>
            </w:pPr>
            <w:r w:rsidRPr="000C571A">
              <w:rPr>
                <w:sz w:val="18"/>
                <w:szCs w:val="18"/>
              </w:rPr>
              <w:t>offensive</w:t>
            </w:r>
          </w:p>
          <w:p w14:paraId="19013395" w14:textId="77777777" w:rsidR="005A1592" w:rsidRPr="000C571A" w:rsidRDefault="005A1592" w:rsidP="005A1592">
            <w:pPr>
              <w:pStyle w:val="ListParagraph"/>
              <w:numPr>
                <w:ilvl w:val="0"/>
                <w:numId w:val="18"/>
              </w:numPr>
              <w:suppressAutoHyphens/>
              <w:spacing w:before="120" w:after="120"/>
              <w:rPr>
                <w:sz w:val="18"/>
                <w:szCs w:val="18"/>
              </w:rPr>
            </w:pPr>
            <w:r w:rsidRPr="000C571A">
              <w:rPr>
                <w:sz w:val="18"/>
                <w:szCs w:val="18"/>
              </w:rPr>
              <w:t>inappropriate for use or access by public sector staff or agencies by reason of its nature or content, or</w:t>
            </w:r>
          </w:p>
          <w:p w14:paraId="5E24AD06" w14:textId="77777777" w:rsidR="005A1592" w:rsidRPr="000C571A" w:rsidRDefault="005A1592" w:rsidP="005A1592">
            <w:pPr>
              <w:pStyle w:val="ListParagraph"/>
              <w:numPr>
                <w:ilvl w:val="0"/>
                <w:numId w:val="18"/>
              </w:numPr>
              <w:suppressAutoHyphens/>
              <w:spacing w:before="120" w:after="120"/>
              <w:rPr>
                <w:sz w:val="18"/>
                <w:szCs w:val="18"/>
              </w:rPr>
            </w:pPr>
            <w:r w:rsidRPr="000C571A">
              <w:rPr>
                <w:sz w:val="18"/>
                <w:szCs w:val="18"/>
              </w:rPr>
              <w:t>restricted by a directive to staff.</w:t>
            </w:r>
          </w:p>
        </w:tc>
      </w:tr>
      <w:tr w:rsidR="005A1592" w:rsidRPr="000C571A" w14:paraId="3F69B144" w14:textId="77777777" w:rsidTr="007B4BD5">
        <w:trPr>
          <w:cantSplit/>
        </w:trPr>
        <w:tc>
          <w:tcPr>
            <w:tcW w:w="876" w:type="pct"/>
          </w:tcPr>
          <w:p w14:paraId="0E21E330" w14:textId="77777777" w:rsidR="005A1592" w:rsidRPr="000C571A" w:rsidRDefault="005A1592" w:rsidP="007B4BD5">
            <w:pPr>
              <w:pStyle w:val="Tabletext"/>
            </w:pPr>
            <w:r w:rsidRPr="000C571A">
              <w:t>Prohibited (use or material)</w:t>
            </w:r>
          </w:p>
        </w:tc>
        <w:tc>
          <w:tcPr>
            <w:tcW w:w="4124" w:type="pct"/>
          </w:tcPr>
          <w:p w14:paraId="45154EF3" w14:textId="77777777" w:rsidR="005A1592" w:rsidRPr="000C571A" w:rsidRDefault="005A1592" w:rsidP="007B4BD5">
            <w:pPr>
              <w:pStyle w:val="Tabletext"/>
            </w:pPr>
            <w:r w:rsidRPr="000C571A">
              <w:t>Usage or material that could:</w:t>
            </w:r>
          </w:p>
          <w:p w14:paraId="5D82A80D" w14:textId="77777777" w:rsidR="005A1592" w:rsidRPr="000C571A" w:rsidRDefault="005A1592" w:rsidP="005A1592">
            <w:pPr>
              <w:pStyle w:val="ListParagraph"/>
              <w:numPr>
                <w:ilvl w:val="0"/>
                <w:numId w:val="18"/>
              </w:numPr>
              <w:suppressAutoHyphens/>
              <w:spacing w:before="120" w:after="120"/>
              <w:rPr>
                <w:sz w:val="18"/>
                <w:szCs w:val="18"/>
              </w:rPr>
            </w:pPr>
            <w:r w:rsidRPr="000C571A">
              <w:rPr>
                <w:sz w:val="18"/>
                <w:szCs w:val="18"/>
              </w:rPr>
              <w:t xml:space="preserve">harm the reputation of the ACT Government </w:t>
            </w:r>
          </w:p>
          <w:p w14:paraId="7875EA83" w14:textId="77777777" w:rsidR="005A1592" w:rsidRPr="000C571A" w:rsidRDefault="005A1592" w:rsidP="005A1592">
            <w:pPr>
              <w:pStyle w:val="ListParagraph"/>
              <w:numPr>
                <w:ilvl w:val="0"/>
                <w:numId w:val="18"/>
              </w:numPr>
              <w:suppressAutoHyphens/>
              <w:spacing w:before="120" w:after="120"/>
              <w:rPr>
                <w:sz w:val="18"/>
                <w:szCs w:val="18"/>
              </w:rPr>
            </w:pPr>
            <w:r w:rsidRPr="000C571A">
              <w:rPr>
                <w:sz w:val="18"/>
                <w:szCs w:val="18"/>
              </w:rPr>
              <w:t xml:space="preserve">be misleading or </w:t>
            </w:r>
            <w:proofErr w:type="gramStart"/>
            <w:r w:rsidRPr="000C571A">
              <w:rPr>
                <w:sz w:val="18"/>
                <w:szCs w:val="18"/>
              </w:rPr>
              <w:t>deceptive</w:t>
            </w:r>
            <w:proofErr w:type="gramEnd"/>
          </w:p>
          <w:p w14:paraId="5EB2A417" w14:textId="77777777" w:rsidR="005A1592" w:rsidRPr="000C571A" w:rsidRDefault="005A1592" w:rsidP="005A1592">
            <w:pPr>
              <w:pStyle w:val="ListParagraph"/>
              <w:numPr>
                <w:ilvl w:val="0"/>
                <w:numId w:val="18"/>
              </w:numPr>
              <w:suppressAutoHyphens/>
              <w:spacing w:before="120" w:after="120"/>
              <w:rPr>
                <w:sz w:val="18"/>
                <w:szCs w:val="18"/>
              </w:rPr>
            </w:pPr>
            <w:r w:rsidRPr="000C571A">
              <w:rPr>
                <w:sz w:val="18"/>
                <w:szCs w:val="18"/>
              </w:rPr>
              <w:t xml:space="preserve">result in victimisation or </w:t>
            </w:r>
            <w:proofErr w:type="gramStart"/>
            <w:r w:rsidRPr="000C571A">
              <w:rPr>
                <w:sz w:val="18"/>
                <w:szCs w:val="18"/>
              </w:rPr>
              <w:t>harassment</w:t>
            </w:r>
            <w:proofErr w:type="gramEnd"/>
          </w:p>
          <w:p w14:paraId="064DF3FB" w14:textId="77777777" w:rsidR="005A1592" w:rsidRPr="000C571A" w:rsidRDefault="005A1592" w:rsidP="005A1592">
            <w:pPr>
              <w:pStyle w:val="ListParagraph"/>
              <w:numPr>
                <w:ilvl w:val="0"/>
                <w:numId w:val="18"/>
              </w:numPr>
              <w:suppressAutoHyphens/>
              <w:spacing w:before="120" w:after="120"/>
              <w:rPr>
                <w:sz w:val="18"/>
                <w:szCs w:val="18"/>
              </w:rPr>
            </w:pPr>
            <w:r w:rsidRPr="000C571A">
              <w:rPr>
                <w:sz w:val="18"/>
                <w:szCs w:val="18"/>
              </w:rPr>
              <w:t xml:space="preserve">lead to criminal penalty or civil liability, or </w:t>
            </w:r>
          </w:p>
          <w:p w14:paraId="77958DB1" w14:textId="77777777" w:rsidR="005A1592" w:rsidRPr="000C571A" w:rsidRDefault="005A1592" w:rsidP="005A1592">
            <w:pPr>
              <w:pStyle w:val="ListParagraph"/>
              <w:numPr>
                <w:ilvl w:val="0"/>
                <w:numId w:val="18"/>
              </w:numPr>
              <w:suppressAutoHyphens/>
              <w:spacing w:before="120" w:after="120"/>
              <w:rPr>
                <w:sz w:val="18"/>
                <w:szCs w:val="18"/>
              </w:rPr>
            </w:pPr>
            <w:r w:rsidRPr="000C571A">
              <w:rPr>
                <w:sz w:val="18"/>
                <w:szCs w:val="18"/>
              </w:rPr>
              <w:t>be reasonably found to be offensive, obscene, threatening, abusive or defamatory.</w:t>
            </w:r>
          </w:p>
        </w:tc>
      </w:tr>
      <w:tr w:rsidR="005A1592" w14:paraId="0FD0A47D" w14:textId="77777777" w:rsidTr="007B4BD5">
        <w:trPr>
          <w:cantSplit/>
        </w:trPr>
        <w:tc>
          <w:tcPr>
            <w:tcW w:w="876" w:type="pct"/>
          </w:tcPr>
          <w:p w14:paraId="54C2622E" w14:textId="77777777" w:rsidR="005A1592" w:rsidRPr="004F75DA" w:rsidRDefault="005A1592" w:rsidP="007B4BD5">
            <w:pPr>
              <w:pStyle w:val="Tabletext"/>
            </w:pPr>
            <w:r w:rsidRPr="004F75DA">
              <w:t>Malware</w:t>
            </w:r>
          </w:p>
        </w:tc>
        <w:tc>
          <w:tcPr>
            <w:tcW w:w="4124" w:type="pct"/>
          </w:tcPr>
          <w:p w14:paraId="403D6ECE" w14:textId="77777777" w:rsidR="005A1592" w:rsidRPr="004F75DA" w:rsidRDefault="005A1592" w:rsidP="007B4BD5">
            <w:pPr>
              <w:pStyle w:val="Tabletext"/>
            </w:pPr>
            <w:r w:rsidRPr="004F75DA">
              <w:rPr>
                <w:rFonts w:cs="Arial"/>
              </w:rPr>
              <w:t>An abbreviation for malicious software, a program or file that is designed to specifically damage or disrupt a system, such as a virus, worm, or a Trojan horse.</w:t>
            </w:r>
          </w:p>
        </w:tc>
      </w:tr>
    </w:tbl>
    <w:p w14:paraId="6100E162" w14:textId="77777777" w:rsidR="005A1592" w:rsidRDefault="005A1592">
      <w:pPr>
        <w:spacing w:before="0" w:after="160" w:line="259" w:lineRule="auto"/>
      </w:pPr>
    </w:p>
    <w:p w14:paraId="6D7A222B" w14:textId="77777777" w:rsidR="002D101C" w:rsidRPr="00D32C9A" w:rsidRDefault="002D101C" w:rsidP="00C4134D">
      <w:pPr>
        <w:pStyle w:val="Heading2"/>
        <w:numPr>
          <w:ilvl w:val="0"/>
          <w:numId w:val="0"/>
        </w:numPr>
        <w:ind w:left="576" w:hanging="576"/>
      </w:pPr>
      <w:bookmarkStart w:id="182" w:name="_Toc262038622"/>
      <w:bookmarkStart w:id="183" w:name="_Toc404764252"/>
      <w:bookmarkStart w:id="184" w:name="_Toc484429973"/>
      <w:bookmarkStart w:id="185" w:name="_Toc132883312"/>
      <w:bookmarkStart w:id="186" w:name="_Toc105390286"/>
      <w:bookmarkStart w:id="187" w:name="_Toc136838275"/>
      <w:bookmarkStart w:id="188" w:name="_Toc360010681"/>
      <w:bookmarkEnd w:id="2"/>
      <w:bookmarkEnd w:id="3"/>
      <w:bookmarkEnd w:id="4"/>
      <w:r w:rsidRPr="00D32C9A">
        <w:lastRenderedPageBreak/>
        <w:t>Metadata</w:t>
      </w:r>
      <w:bookmarkEnd w:id="182"/>
      <w:bookmarkEnd w:id="183"/>
      <w:bookmarkEnd w:id="184"/>
      <w:bookmarkEnd w:id="185"/>
    </w:p>
    <w:tbl>
      <w:tblPr>
        <w:tblW w:w="5172" w:type="pct"/>
        <w:tblLayout w:type="fixed"/>
        <w:tblLook w:val="01E0" w:firstRow="1" w:lastRow="1" w:firstColumn="1" w:lastColumn="1" w:noHBand="0" w:noVBand="0"/>
      </w:tblPr>
      <w:tblGrid>
        <w:gridCol w:w="2041"/>
        <w:gridCol w:w="7594"/>
      </w:tblGrid>
      <w:tr w:rsidR="002D101C" w:rsidRPr="00073FA7" w14:paraId="2440B265" w14:textId="77777777">
        <w:trPr>
          <w:tblHeader/>
        </w:trPr>
        <w:tc>
          <w:tcPr>
            <w:tcW w:w="2035" w:type="dxa"/>
          </w:tcPr>
          <w:p w14:paraId="017DCBC1" w14:textId="77777777" w:rsidR="002D101C" w:rsidRPr="00073FA7" w:rsidRDefault="002D101C">
            <w:pPr>
              <w:pStyle w:val="TableHeading"/>
              <w:rPr>
                <w:b w:val="0"/>
                <w:szCs w:val="22"/>
                <w:lang w:val="en-AU" w:eastAsia="en-AU"/>
              </w:rPr>
            </w:pPr>
            <w:r w:rsidRPr="00073FA7">
              <w:rPr>
                <w:b w:val="0"/>
                <w:szCs w:val="22"/>
                <w:lang w:val="en-AU" w:eastAsia="en-AU"/>
              </w:rPr>
              <w:t>Owner:</w:t>
            </w:r>
          </w:p>
        </w:tc>
        <w:tc>
          <w:tcPr>
            <w:tcW w:w="7570" w:type="dxa"/>
          </w:tcPr>
          <w:p w14:paraId="51FE4F9A" w14:textId="77777777" w:rsidR="002D101C" w:rsidRPr="00073FA7" w:rsidRDefault="002D101C">
            <w:pPr>
              <w:pStyle w:val="Tabletext"/>
              <w:rPr>
                <w:szCs w:val="22"/>
                <w:lang w:val="en-AU" w:eastAsia="en-AU"/>
              </w:rPr>
            </w:pPr>
            <w:r w:rsidRPr="00073FA7">
              <w:t>ACT Government Chief Information Security Officer.</w:t>
            </w:r>
          </w:p>
        </w:tc>
      </w:tr>
      <w:tr w:rsidR="002D101C" w:rsidRPr="00073FA7" w14:paraId="69DB5072" w14:textId="77777777" w:rsidTr="006F604C">
        <w:trPr>
          <w:tblHeader/>
        </w:trPr>
        <w:tc>
          <w:tcPr>
            <w:tcW w:w="2035" w:type="dxa"/>
            <w:vAlign w:val="center"/>
          </w:tcPr>
          <w:p w14:paraId="61089DC3" w14:textId="77777777" w:rsidR="002D101C" w:rsidRPr="00073FA7" w:rsidRDefault="002D101C" w:rsidP="006F604C">
            <w:pPr>
              <w:pStyle w:val="TableHeading"/>
              <w:jc w:val="center"/>
              <w:rPr>
                <w:b w:val="0"/>
                <w:szCs w:val="22"/>
                <w:lang w:val="en-AU" w:eastAsia="en-AU"/>
              </w:rPr>
            </w:pPr>
            <w:r w:rsidRPr="00073FA7">
              <w:rPr>
                <w:b w:val="0"/>
                <w:szCs w:val="22"/>
                <w:lang w:val="en-AU" w:eastAsia="en-AU"/>
              </w:rPr>
              <w:t>Document location:</w:t>
            </w:r>
          </w:p>
        </w:tc>
        <w:tc>
          <w:tcPr>
            <w:tcW w:w="7570" w:type="dxa"/>
          </w:tcPr>
          <w:p w14:paraId="22993036" w14:textId="016350A9" w:rsidR="002D101C" w:rsidRPr="00073FA7" w:rsidRDefault="00000000">
            <w:pPr>
              <w:pStyle w:val="Tabletext"/>
              <w:rPr>
                <w:szCs w:val="22"/>
                <w:lang w:val="en-AU" w:eastAsia="en-AU"/>
              </w:rPr>
            </w:pPr>
            <w:hyperlink r:id="rId19" w:history="1">
              <w:r w:rsidR="00073FA7" w:rsidRPr="00126291">
                <w:rPr>
                  <w:rStyle w:val="Hyperlink"/>
                  <w:szCs w:val="22"/>
                  <w:lang w:val="en-AU" w:eastAsia="en-AU"/>
                </w:rPr>
                <w:t>Open Access Portal</w:t>
              </w:r>
            </w:hyperlink>
          </w:p>
        </w:tc>
      </w:tr>
      <w:tr w:rsidR="002D101C" w:rsidRPr="00073FA7" w14:paraId="2E5D6CDC" w14:textId="77777777">
        <w:trPr>
          <w:tblHeader/>
        </w:trPr>
        <w:tc>
          <w:tcPr>
            <w:tcW w:w="2035" w:type="dxa"/>
          </w:tcPr>
          <w:p w14:paraId="1DAA1489" w14:textId="77777777" w:rsidR="002D101C" w:rsidRPr="00073FA7" w:rsidRDefault="002D101C">
            <w:pPr>
              <w:pStyle w:val="TableHeading"/>
              <w:rPr>
                <w:b w:val="0"/>
                <w:szCs w:val="22"/>
                <w:lang w:val="en-AU" w:eastAsia="en-AU"/>
              </w:rPr>
            </w:pPr>
            <w:r w:rsidRPr="00073FA7">
              <w:rPr>
                <w:b w:val="0"/>
                <w:szCs w:val="22"/>
                <w:lang w:val="en-AU" w:eastAsia="en-AU"/>
              </w:rPr>
              <w:t>Review cycle:</w:t>
            </w:r>
          </w:p>
        </w:tc>
        <w:tc>
          <w:tcPr>
            <w:tcW w:w="7570" w:type="dxa"/>
          </w:tcPr>
          <w:p w14:paraId="20E28D8F" w14:textId="1FA64904" w:rsidR="002D101C" w:rsidRPr="00073FA7" w:rsidRDefault="00120EA8">
            <w:pPr>
              <w:pStyle w:val="Tabletext"/>
              <w:rPr>
                <w:szCs w:val="22"/>
                <w:lang w:val="en-AU" w:eastAsia="en-AU"/>
              </w:rPr>
            </w:pPr>
            <w:r w:rsidRPr="00120EA8">
              <w:rPr>
                <w:szCs w:val="22"/>
                <w:lang w:val="en-AU" w:eastAsia="en-AU"/>
              </w:rPr>
              <w:t xml:space="preserve">This document should be reviewed annually or when relevant change occurs to technology, </w:t>
            </w:r>
            <w:proofErr w:type="gramStart"/>
            <w:r w:rsidRPr="00120EA8">
              <w:rPr>
                <w:szCs w:val="22"/>
                <w:lang w:val="en-AU" w:eastAsia="en-AU"/>
              </w:rPr>
              <w:t>business</w:t>
            </w:r>
            <w:proofErr w:type="gramEnd"/>
            <w:r w:rsidRPr="00120EA8">
              <w:rPr>
                <w:szCs w:val="22"/>
                <w:lang w:val="en-AU" w:eastAsia="en-AU"/>
              </w:rPr>
              <w:t xml:space="preserve"> or the threat environment.</w:t>
            </w:r>
          </w:p>
        </w:tc>
      </w:tr>
      <w:tr w:rsidR="008A1156" w:rsidRPr="00073FA7" w14:paraId="5B723BB0" w14:textId="77777777">
        <w:trPr>
          <w:tblHeader/>
        </w:trPr>
        <w:tc>
          <w:tcPr>
            <w:tcW w:w="2035" w:type="dxa"/>
          </w:tcPr>
          <w:p w14:paraId="3631A54C" w14:textId="138AB753" w:rsidR="008A1156" w:rsidRPr="00073FA7" w:rsidRDefault="008A1156">
            <w:pPr>
              <w:pStyle w:val="TableHeading"/>
              <w:rPr>
                <w:b w:val="0"/>
                <w:szCs w:val="22"/>
                <w:lang w:val="en-AU" w:eastAsia="en-AU"/>
              </w:rPr>
            </w:pPr>
            <w:r>
              <w:rPr>
                <w:b w:val="0"/>
                <w:szCs w:val="22"/>
                <w:lang w:val="en-AU" w:eastAsia="en-AU"/>
              </w:rPr>
              <w:t>Associations:</w:t>
            </w:r>
          </w:p>
        </w:tc>
        <w:tc>
          <w:tcPr>
            <w:tcW w:w="7570" w:type="dxa"/>
          </w:tcPr>
          <w:p w14:paraId="299F32F2" w14:textId="486054F9" w:rsidR="008A1156" w:rsidRPr="00120EA8" w:rsidRDefault="004B0D0D">
            <w:pPr>
              <w:pStyle w:val="Tabletext"/>
              <w:rPr>
                <w:szCs w:val="22"/>
                <w:lang w:val="en-AU" w:eastAsia="en-AU"/>
              </w:rPr>
            </w:pPr>
            <w:r w:rsidRPr="004B0D0D">
              <w:rPr>
                <w:szCs w:val="22"/>
                <w:lang w:val="en-AU" w:eastAsia="en-AU"/>
              </w:rPr>
              <w:t>ACT Protective Security Policy Framework 2017</w:t>
            </w:r>
            <w:r>
              <w:rPr>
                <w:szCs w:val="22"/>
                <w:lang w:val="en-AU" w:eastAsia="en-AU"/>
              </w:rPr>
              <w:t>;</w:t>
            </w:r>
            <w:r w:rsidRPr="004B0D0D">
              <w:rPr>
                <w:szCs w:val="22"/>
                <w:lang w:val="en-AU" w:eastAsia="en-AU"/>
              </w:rPr>
              <w:t xml:space="preserve"> Cyber Security Policy</w:t>
            </w:r>
          </w:p>
        </w:tc>
      </w:tr>
    </w:tbl>
    <w:p w14:paraId="5125F974" w14:textId="77777777" w:rsidR="002D101C" w:rsidRPr="00073FA7" w:rsidRDefault="002D101C" w:rsidP="002D101C">
      <w:pPr>
        <w:pStyle w:val="Note"/>
        <w:pBdr>
          <w:top w:val="single" w:sz="4" w:space="4" w:color="A6A6A6"/>
          <w:left w:val="single" w:sz="4" w:space="2" w:color="A6A6A6"/>
          <w:bottom w:val="single" w:sz="4" w:space="4" w:color="A6A6A6"/>
          <w:right w:val="single" w:sz="4" w:space="2" w:color="A6A6A6"/>
        </w:pBdr>
        <w:spacing w:before="240" w:after="0"/>
        <w:rPr>
          <w:rFonts w:ascii="Calibri" w:hAnsi="Calibri"/>
        </w:rPr>
      </w:pPr>
      <w:bookmarkStart w:id="189" w:name="_Toc449418500"/>
      <w:bookmarkStart w:id="190" w:name="_Toc531166132"/>
      <w:bookmarkStart w:id="191" w:name="_Toc71441867"/>
      <w:bookmarkEnd w:id="186"/>
      <w:bookmarkEnd w:id="187"/>
      <w:bookmarkEnd w:id="188"/>
      <w:r w:rsidRPr="00073FA7">
        <w:rPr>
          <w:rFonts w:ascii="Calibri" w:hAnsi="Calibri"/>
          <w:b/>
          <w:bCs/>
        </w:rPr>
        <w:t xml:space="preserve">Note: </w:t>
      </w:r>
      <w:r w:rsidRPr="00073FA7">
        <w:rPr>
          <w:rFonts w:ascii="Calibri" w:hAnsi="Calibri"/>
        </w:rPr>
        <w:t>This is a CONTROLLED document. Any documents appearing in paper form are not controlled and should be checked against the intranet version prior to use.</w:t>
      </w:r>
    </w:p>
    <w:p w14:paraId="38DFC68F" w14:textId="77777777" w:rsidR="002D101C" w:rsidRPr="00D32C9A" w:rsidRDefault="002D101C" w:rsidP="00C4134D">
      <w:pPr>
        <w:pStyle w:val="Heading2"/>
        <w:numPr>
          <w:ilvl w:val="0"/>
          <w:numId w:val="0"/>
        </w:numPr>
        <w:ind w:left="576" w:hanging="576"/>
      </w:pPr>
      <w:bookmarkStart w:id="192" w:name="_Toc484429974"/>
      <w:bookmarkStart w:id="193" w:name="_Toc132883313"/>
      <w:bookmarkEnd w:id="189"/>
      <w:bookmarkEnd w:id="190"/>
      <w:bookmarkEnd w:id="191"/>
      <w:r w:rsidRPr="00D32C9A">
        <w:t>Amendment history</w:t>
      </w:r>
      <w:bookmarkEnd w:id="192"/>
      <w:bookmarkEnd w:id="193"/>
    </w:p>
    <w:tbl>
      <w:tblPr>
        <w:tblStyle w:val="TableGridLight1"/>
        <w:tblW w:w="5000" w:type="pct"/>
        <w:tblLook w:val="01E0" w:firstRow="1" w:lastRow="1" w:firstColumn="1" w:lastColumn="1" w:noHBand="0" w:noVBand="0"/>
      </w:tblPr>
      <w:tblGrid>
        <w:gridCol w:w="975"/>
        <w:gridCol w:w="1204"/>
        <w:gridCol w:w="3876"/>
        <w:gridCol w:w="1251"/>
        <w:gridCol w:w="1999"/>
      </w:tblGrid>
      <w:tr w:rsidR="00AB3693" w:rsidRPr="004A2A57" w14:paraId="7E26AAEC" w14:textId="77777777" w:rsidTr="00575B91">
        <w:trPr>
          <w:cantSplit/>
          <w:tblHeader/>
        </w:trPr>
        <w:tc>
          <w:tcPr>
            <w:tcW w:w="524" w:type="pct"/>
            <w:shd w:val="clear" w:color="auto" w:fill="BFBFBF" w:themeFill="background1" w:themeFillShade="BF"/>
          </w:tcPr>
          <w:p w14:paraId="47CC76F0" w14:textId="77777777" w:rsidR="00AB3693" w:rsidRPr="004A2A57" w:rsidRDefault="00AB3693" w:rsidP="004A2A57">
            <w:pPr>
              <w:pStyle w:val="TableHeading"/>
              <w:rPr>
                <w:rFonts w:asciiTheme="minorHAnsi" w:hAnsiTheme="minorHAnsi" w:cstheme="minorHAnsi"/>
                <w:sz w:val="22"/>
                <w:szCs w:val="22"/>
              </w:rPr>
            </w:pPr>
            <w:bookmarkStart w:id="194" w:name="_Toc449418501"/>
            <w:bookmarkEnd w:id="5"/>
            <w:bookmarkEnd w:id="6"/>
            <w:bookmarkEnd w:id="7"/>
            <w:bookmarkEnd w:id="8"/>
            <w:bookmarkEnd w:id="9"/>
            <w:bookmarkEnd w:id="10"/>
            <w:bookmarkEnd w:id="11"/>
            <w:bookmarkEnd w:id="12"/>
            <w:bookmarkEnd w:id="13"/>
            <w:r w:rsidRPr="004A2A57">
              <w:rPr>
                <w:rFonts w:asciiTheme="minorHAnsi" w:hAnsiTheme="minorHAnsi" w:cstheme="minorHAnsi"/>
                <w:sz w:val="22"/>
                <w:szCs w:val="22"/>
              </w:rPr>
              <w:t>Ver</w:t>
            </w:r>
            <w:bookmarkEnd w:id="194"/>
            <w:r w:rsidRPr="004A2A57">
              <w:rPr>
                <w:rFonts w:asciiTheme="minorHAnsi" w:hAnsiTheme="minorHAnsi" w:cstheme="minorHAnsi"/>
                <w:sz w:val="22"/>
                <w:szCs w:val="22"/>
              </w:rPr>
              <w:t>sion</w:t>
            </w:r>
          </w:p>
        </w:tc>
        <w:tc>
          <w:tcPr>
            <w:tcW w:w="647" w:type="pct"/>
            <w:shd w:val="clear" w:color="auto" w:fill="BFBFBF" w:themeFill="background1" w:themeFillShade="BF"/>
          </w:tcPr>
          <w:p w14:paraId="09FBAD4F" w14:textId="35A8DE74" w:rsidR="00AB3693" w:rsidRPr="00B64101" w:rsidRDefault="00B64101" w:rsidP="004A2A57">
            <w:pPr>
              <w:pStyle w:val="TableHeading"/>
              <w:rPr>
                <w:rFonts w:asciiTheme="minorHAnsi" w:hAnsiTheme="minorHAnsi" w:cstheme="minorHAnsi"/>
                <w:sz w:val="22"/>
                <w:szCs w:val="22"/>
                <w:lang w:val="en-US"/>
              </w:rPr>
            </w:pPr>
            <w:r>
              <w:rPr>
                <w:rFonts w:asciiTheme="minorHAnsi" w:hAnsiTheme="minorHAnsi" w:cstheme="minorHAnsi"/>
                <w:sz w:val="22"/>
                <w:szCs w:val="22"/>
                <w:lang w:val="en-US"/>
              </w:rPr>
              <w:t>Approved</w:t>
            </w:r>
            <w:r w:rsidR="005930AB">
              <w:rPr>
                <w:rFonts w:asciiTheme="minorHAnsi" w:hAnsiTheme="minorHAnsi" w:cstheme="minorHAnsi"/>
                <w:sz w:val="22"/>
                <w:szCs w:val="22"/>
                <w:lang w:val="en-US"/>
              </w:rPr>
              <w:t xml:space="preserve"> Date</w:t>
            </w:r>
          </w:p>
        </w:tc>
        <w:tc>
          <w:tcPr>
            <w:tcW w:w="2083" w:type="pct"/>
            <w:shd w:val="clear" w:color="auto" w:fill="BFBFBF" w:themeFill="background1" w:themeFillShade="BF"/>
          </w:tcPr>
          <w:p w14:paraId="17345431" w14:textId="77777777" w:rsidR="00AB3693" w:rsidRPr="004A2A57" w:rsidRDefault="00AB3693" w:rsidP="004A2A57">
            <w:pPr>
              <w:pStyle w:val="TableHeading"/>
              <w:rPr>
                <w:rFonts w:asciiTheme="minorHAnsi" w:hAnsiTheme="minorHAnsi" w:cstheme="minorHAnsi"/>
                <w:sz w:val="22"/>
                <w:szCs w:val="22"/>
              </w:rPr>
            </w:pPr>
            <w:r w:rsidRPr="004A2A57">
              <w:rPr>
                <w:rFonts w:asciiTheme="minorHAnsi" w:hAnsiTheme="minorHAnsi" w:cstheme="minorHAnsi"/>
                <w:sz w:val="22"/>
                <w:szCs w:val="22"/>
              </w:rPr>
              <w:t>Details</w:t>
            </w:r>
          </w:p>
        </w:tc>
        <w:tc>
          <w:tcPr>
            <w:tcW w:w="672" w:type="pct"/>
            <w:shd w:val="clear" w:color="auto" w:fill="BFBFBF" w:themeFill="background1" w:themeFillShade="BF"/>
          </w:tcPr>
          <w:p w14:paraId="4D8EA0E2" w14:textId="77777777" w:rsidR="00AB3693" w:rsidRPr="004A2A57" w:rsidRDefault="00AB3693" w:rsidP="004A2A57">
            <w:pPr>
              <w:pStyle w:val="TableHeading"/>
              <w:rPr>
                <w:rFonts w:asciiTheme="minorHAnsi" w:hAnsiTheme="minorHAnsi" w:cstheme="minorHAnsi"/>
                <w:sz w:val="22"/>
                <w:szCs w:val="22"/>
              </w:rPr>
            </w:pPr>
            <w:r w:rsidRPr="004A2A57">
              <w:rPr>
                <w:rFonts w:asciiTheme="minorHAnsi" w:hAnsiTheme="minorHAnsi" w:cstheme="minorHAnsi"/>
                <w:sz w:val="22"/>
                <w:szCs w:val="22"/>
              </w:rPr>
              <w:t>Author</w:t>
            </w:r>
          </w:p>
        </w:tc>
        <w:tc>
          <w:tcPr>
            <w:tcW w:w="1074" w:type="pct"/>
            <w:shd w:val="clear" w:color="auto" w:fill="BFBFBF" w:themeFill="background1" w:themeFillShade="BF"/>
          </w:tcPr>
          <w:p w14:paraId="73BEEA12" w14:textId="77777777" w:rsidR="00AB3693" w:rsidRPr="004A2A57" w:rsidRDefault="00AB3693" w:rsidP="004A2A57">
            <w:pPr>
              <w:pStyle w:val="TableHeading"/>
              <w:rPr>
                <w:rFonts w:asciiTheme="minorHAnsi" w:hAnsiTheme="minorHAnsi" w:cstheme="minorHAnsi"/>
                <w:sz w:val="22"/>
                <w:szCs w:val="22"/>
              </w:rPr>
            </w:pPr>
            <w:r w:rsidRPr="004A2A57">
              <w:rPr>
                <w:rFonts w:asciiTheme="minorHAnsi" w:hAnsiTheme="minorHAnsi" w:cstheme="minorHAnsi"/>
                <w:sz w:val="22"/>
                <w:szCs w:val="22"/>
              </w:rPr>
              <w:t>Approval</w:t>
            </w:r>
          </w:p>
        </w:tc>
      </w:tr>
      <w:tr w:rsidR="00AB3693" w:rsidRPr="004A2A57" w14:paraId="4A2D91F0" w14:textId="77777777" w:rsidTr="00575B91">
        <w:trPr>
          <w:cantSplit/>
        </w:trPr>
        <w:tc>
          <w:tcPr>
            <w:tcW w:w="524" w:type="pct"/>
          </w:tcPr>
          <w:p w14:paraId="2C781FA3"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1.0</w:t>
            </w:r>
          </w:p>
        </w:tc>
        <w:tc>
          <w:tcPr>
            <w:tcW w:w="647" w:type="pct"/>
          </w:tcPr>
          <w:p w14:paraId="17628C74"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12/2004</w:t>
            </w:r>
          </w:p>
        </w:tc>
        <w:tc>
          <w:tcPr>
            <w:tcW w:w="2083" w:type="pct"/>
          </w:tcPr>
          <w:p w14:paraId="3AB3089F"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Initial release based on ACTIM’s Acceptable Use of IT Resources Standard</w:t>
            </w:r>
          </w:p>
        </w:tc>
        <w:tc>
          <w:tcPr>
            <w:tcW w:w="672" w:type="pct"/>
          </w:tcPr>
          <w:p w14:paraId="015E845F"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A Mayberry</w:t>
            </w:r>
          </w:p>
        </w:tc>
        <w:tc>
          <w:tcPr>
            <w:tcW w:w="1074" w:type="pct"/>
          </w:tcPr>
          <w:p w14:paraId="2208E45D"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Manager, Security</w:t>
            </w:r>
          </w:p>
        </w:tc>
      </w:tr>
      <w:tr w:rsidR="00AB3693" w:rsidRPr="004A2A57" w14:paraId="43DAC6F9" w14:textId="77777777" w:rsidTr="00575B91">
        <w:trPr>
          <w:cantSplit/>
        </w:trPr>
        <w:tc>
          <w:tcPr>
            <w:tcW w:w="524" w:type="pct"/>
          </w:tcPr>
          <w:p w14:paraId="51447479"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1.1</w:t>
            </w:r>
          </w:p>
        </w:tc>
        <w:tc>
          <w:tcPr>
            <w:tcW w:w="647" w:type="pct"/>
          </w:tcPr>
          <w:p w14:paraId="4A3524AB"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01/2004</w:t>
            </w:r>
          </w:p>
        </w:tc>
        <w:tc>
          <w:tcPr>
            <w:tcW w:w="2083" w:type="pct"/>
          </w:tcPr>
          <w:p w14:paraId="73CC7E5F"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Additional information added about distribution of inappropriate messages</w:t>
            </w:r>
          </w:p>
        </w:tc>
        <w:tc>
          <w:tcPr>
            <w:tcW w:w="672" w:type="pct"/>
          </w:tcPr>
          <w:p w14:paraId="071902F1"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A Mayberry</w:t>
            </w:r>
          </w:p>
        </w:tc>
        <w:tc>
          <w:tcPr>
            <w:tcW w:w="1074" w:type="pct"/>
          </w:tcPr>
          <w:p w14:paraId="659297EA"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Manager, Security</w:t>
            </w:r>
          </w:p>
        </w:tc>
      </w:tr>
      <w:tr w:rsidR="00AB3693" w:rsidRPr="004A2A57" w14:paraId="672B56CB" w14:textId="77777777" w:rsidTr="00575B91">
        <w:trPr>
          <w:cantSplit/>
        </w:trPr>
        <w:tc>
          <w:tcPr>
            <w:tcW w:w="524" w:type="pct"/>
          </w:tcPr>
          <w:p w14:paraId="3B100591"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1.2</w:t>
            </w:r>
          </w:p>
        </w:tc>
        <w:tc>
          <w:tcPr>
            <w:tcW w:w="647" w:type="pct"/>
          </w:tcPr>
          <w:p w14:paraId="70B24D9C"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10/2006</w:t>
            </w:r>
          </w:p>
        </w:tc>
        <w:tc>
          <w:tcPr>
            <w:tcW w:w="2083" w:type="pct"/>
          </w:tcPr>
          <w:p w14:paraId="035853E2"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Minor revisions to formatting, changed IT to ICT and HR&amp;CS to BSS.</w:t>
            </w:r>
          </w:p>
        </w:tc>
        <w:tc>
          <w:tcPr>
            <w:tcW w:w="672" w:type="pct"/>
          </w:tcPr>
          <w:p w14:paraId="6E96C277"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Policy Office</w:t>
            </w:r>
          </w:p>
        </w:tc>
        <w:tc>
          <w:tcPr>
            <w:tcW w:w="1074" w:type="pct"/>
          </w:tcPr>
          <w:p w14:paraId="28AF465E"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Endorsed by Policy Office</w:t>
            </w:r>
          </w:p>
        </w:tc>
      </w:tr>
      <w:tr w:rsidR="00AB3693" w:rsidRPr="004A2A57" w14:paraId="4415B720" w14:textId="77777777" w:rsidTr="00575B91">
        <w:trPr>
          <w:cantSplit/>
        </w:trPr>
        <w:tc>
          <w:tcPr>
            <w:tcW w:w="524" w:type="pct"/>
          </w:tcPr>
          <w:p w14:paraId="04AD9100"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2.0</w:t>
            </w:r>
          </w:p>
        </w:tc>
        <w:tc>
          <w:tcPr>
            <w:tcW w:w="647" w:type="pct"/>
          </w:tcPr>
          <w:p w14:paraId="11A06C05"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06/2009</w:t>
            </w:r>
          </w:p>
        </w:tc>
        <w:tc>
          <w:tcPr>
            <w:tcW w:w="2083" w:type="pct"/>
          </w:tcPr>
          <w:p w14:paraId="525CA613"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Major re-write to change the focus to Acceptable Use</w:t>
            </w:r>
          </w:p>
        </w:tc>
        <w:tc>
          <w:tcPr>
            <w:tcW w:w="672" w:type="pct"/>
          </w:tcPr>
          <w:p w14:paraId="475C11D3"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Policy Office</w:t>
            </w:r>
          </w:p>
        </w:tc>
        <w:tc>
          <w:tcPr>
            <w:tcW w:w="1074" w:type="pct"/>
          </w:tcPr>
          <w:p w14:paraId="3224AD36"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 xml:space="preserve">Shared Services Governing Committee </w:t>
            </w:r>
          </w:p>
        </w:tc>
      </w:tr>
      <w:tr w:rsidR="00AB3693" w:rsidRPr="004A2A57" w14:paraId="665235D2" w14:textId="77777777" w:rsidTr="00575B91">
        <w:trPr>
          <w:cantSplit/>
        </w:trPr>
        <w:tc>
          <w:tcPr>
            <w:tcW w:w="524" w:type="pct"/>
          </w:tcPr>
          <w:p w14:paraId="101F1D8C"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2.1</w:t>
            </w:r>
          </w:p>
        </w:tc>
        <w:tc>
          <w:tcPr>
            <w:tcW w:w="647" w:type="pct"/>
          </w:tcPr>
          <w:p w14:paraId="14BD2BF3"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08/2011</w:t>
            </w:r>
          </w:p>
        </w:tc>
        <w:tc>
          <w:tcPr>
            <w:tcW w:w="2083" w:type="pct"/>
          </w:tcPr>
          <w:p w14:paraId="384BC393"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Changes to reflect new Shared Services ICT structure and Workplace Privacy Act 2011</w:t>
            </w:r>
          </w:p>
        </w:tc>
        <w:tc>
          <w:tcPr>
            <w:tcW w:w="672" w:type="pct"/>
          </w:tcPr>
          <w:p w14:paraId="4D9A9E04"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Policy Office</w:t>
            </w:r>
          </w:p>
        </w:tc>
        <w:tc>
          <w:tcPr>
            <w:tcW w:w="1074" w:type="pct"/>
          </w:tcPr>
          <w:p w14:paraId="3FACE176"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 xml:space="preserve">A/g GM, Shared Services ICT </w:t>
            </w:r>
          </w:p>
        </w:tc>
      </w:tr>
      <w:tr w:rsidR="00AB3693" w:rsidRPr="004A2A57" w14:paraId="0BA51662" w14:textId="77777777" w:rsidTr="00575B91">
        <w:trPr>
          <w:cantSplit/>
        </w:trPr>
        <w:tc>
          <w:tcPr>
            <w:tcW w:w="524" w:type="pct"/>
          </w:tcPr>
          <w:p w14:paraId="7AE79DD7"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2.2</w:t>
            </w:r>
          </w:p>
        </w:tc>
        <w:tc>
          <w:tcPr>
            <w:tcW w:w="647" w:type="pct"/>
          </w:tcPr>
          <w:p w14:paraId="229F382B"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08/2012</w:t>
            </w:r>
          </w:p>
        </w:tc>
        <w:tc>
          <w:tcPr>
            <w:tcW w:w="2083" w:type="pct"/>
          </w:tcPr>
          <w:p w14:paraId="513A9539"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Changes to reflect titling of ED and review currency of document</w:t>
            </w:r>
          </w:p>
        </w:tc>
        <w:tc>
          <w:tcPr>
            <w:tcW w:w="672" w:type="pct"/>
          </w:tcPr>
          <w:p w14:paraId="4F7B901C"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P Major</w:t>
            </w:r>
          </w:p>
        </w:tc>
        <w:tc>
          <w:tcPr>
            <w:tcW w:w="1074" w:type="pct"/>
          </w:tcPr>
          <w:p w14:paraId="52546B4C"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ED SS ICT</w:t>
            </w:r>
          </w:p>
        </w:tc>
      </w:tr>
      <w:tr w:rsidR="00AB3693" w:rsidRPr="004A2A57" w14:paraId="5E84DCDB" w14:textId="77777777" w:rsidTr="00575B91">
        <w:trPr>
          <w:cantSplit/>
        </w:trPr>
        <w:tc>
          <w:tcPr>
            <w:tcW w:w="524" w:type="pct"/>
          </w:tcPr>
          <w:p w14:paraId="575863EC"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2.3</w:t>
            </w:r>
          </w:p>
        </w:tc>
        <w:tc>
          <w:tcPr>
            <w:tcW w:w="647" w:type="pct"/>
          </w:tcPr>
          <w:p w14:paraId="74FE4905"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04/2013</w:t>
            </w:r>
          </w:p>
        </w:tc>
        <w:tc>
          <w:tcPr>
            <w:tcW w:w="2083" w:type="pct"/>
          </w:tcPr>
          <w:p w14:paraId="5A44416C"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 xml:space="preserve">Updated to include Instant Messaging. </w:t>
            </w:r>
            <w:r w:rsidRPr="004A2A57">
              <w:rPr>
                <w:rFonts w:asciiTheme="minorHAnsi" w:hAnsiTheme="minorHAnsi" w:cstheme="minorHAnsi"/>
                <w:sz w:val="18"/>
              </w:rPr>
              <w:br/>
              <w:t>(not published on portal)</w:t>
            </w:r>
          </w:p>
        </w:tc>
        <w:tc>
          <w:tcPr>
            <w:tcW w:w="672" w:type="pct"/>
          </w:tcPr>
          <w:p w14:paraId="078EA8C6"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P Major</w:t>
            </w:r>
          </w:p>
        </w:tc>
        <w:tc>
          <w:tcPr>
            <w:tcW w:w="1074" w:type="pct"/>
          </w:tcPr>
          <w:p w14:paraId="06ED73EC"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ED SS ICT</w:t>
            </w:r>
          </w:p>
        </w:tc>
      </w:tr>
      <w:tr w:rsidR="00AB3693" w:rsidRPr="004A2A57" w14:paraId="0A13B138" w14:textId="77777777" w:rsidTr="00575B91">
        <w:trPr>
          <w:cantSplit/>
        </w:trPr>
        <w:tc>
          <w:tcPr>
            <w:tcW w:w="524" w:type="pct"/>
          </w:tcPr>
          <w:p w14:paraId="2A199946"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2.4</w:t>
            </w:r>
          </w:p>
        </w:tc>
        <w:tc>
          <w:tcPr>
            <w:tcW w:w="647" w:type="pct"/>
            <w:shd w:val="clear" w:color="auto" w:fill="auto"/>
          </w:tcPr>
          <w:p w14:paraId="3319D27F" w14:textId="77777777" w:rsidR="00AB3693" w:rsidRPr="004A2A57" w:rsidRDefault="00AB3693" w:rsidP="004A2A57">
            <w:pPr>
              <w:spacing w:before="0" w:after="120"/>
              <w:jc w:val="center"/>
              <w:rPr>
                <w:rFonts w:asciiTheme="minorHAnsi" w:hAnsiTheme="minorHAnsi" w:cstheme="minorHAnsi"/>
                <w:sz w:val="18"/>
                <w:szCs w:val="18"/>
              </w:rPr>
            </w:pPr>
            <w:r w:rsidRPr="004A2A57">
              <w:rPr>
                <w:rFonts w:asciiTheme="minorHAnsi" w:hAnsiTheme="minorHAnsi" w:cstheme="minorHAnsi"/>
                <w:sz w:val="18"/>
                <w:szCs w:val="18"/>
              </w:rPr>
              <w:t>11/2014</w:t>
            </w:r>
          </w:p>
        </w:tc>
        <w:tc>
          <w:tcPr>
            <w:tcW w:w="2083" w:type="pct"/>
          </w:tcPr>
          <w:p w14:paraId="00AD113B"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Add Bolden James classifier to Header &amp; Footer.  ‘PSP&amp;G’ to ‘PSPF’.  ‘Privacy Act 1988’ to ‘Information Privacy Act 2014’.  Cosmetic changes</w:t>
            </w:r>
          </w:p>
        </w:tc>
        <w:tc>
          <w:tcPr>
            <w:tcW w:w="672" w:type="pct"/>
          </w:tcPr>
          <w:p w14:paraId="0A7AB5AA"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P Major</w:t>
            </w:r>
          </w:p>
          <w:p w14:paraId="2097FB33"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G Tankard</w:t>
            </w:r>
          </w:p>
        </w:tc>
        <w:tc>
          <w:tcPr>
            <w:tcW w:w="1074" w:type="pct"/>
          </w:tcPr>
          <w:p w14:paraId="018C9A9A"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ED SS ICT</w:t>
            </w:r>
          </w:p>
        </w:tc>
      </w:tr>
      <w:tr w:rsidR="00AB3693" w:rsidRPr="004A2A57" w14:paraId="6794D605" w14:textId="77777777" w:rsidTr="00575B91">
        <w:trPr>
          <w:cantSplit/>
        </w:trPr>
        <w:tc>
          <w:tcPr>
            <w:tcW w:w="524" w:type="pct"/>
          </w:tcPr>
          <w:p w14:paraId="30827412"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2.5</w:t>
            </w:r>
          </w:p>
        </w:tc>
        <w:tc>
          <w:tcPr>
            <w:tcW w:w="647" w:type="pct"/>
            <w:shd w:val="clear" w:color="auto" w:fill="auto"/>
          </w:tcPr>
          <w:p w14:paraId="17AB9F26" w14:textId="77777777" w:rsidR="00AB3693" w:rsidRPr="004A2A57" w:rsidRDefault="00AB3693" w:rsidP="004A2A57">
            <w:pPr>
              <w:spacing w:before="0" w:after="120"/>
              <w:jc w:val="center"/>
              <w:rPr>
                <w:rFonts w:asciiTheme="minorHAnsi" w:hAnsiTheme="minorHAnsi" w:cstheme="minorHAnsi"/>
                <w:sz w:val="18"/>
                <w:szCs w:val="18"/>
              </w:rPr>
            </w:pPr>
            <w:r w:rsidRPr="004A2A57">
              <w:rPr>
                <w:rFonts w:asciiTheme="minorHAnsi" w:hAnsiTheme="minorHAnsi" w:cstheme="minorHAnsi"/>
                <w:sz w:val="18"/>
                <w:szCs w:val="18"/>
              </w:rPr>
              <w:t>01/2017</w:t>
            </w:r>
          </w:p>
        </w:tc>
        <w:tc>
          <w:tcPr>
            <w:tcW w:w="2083" w:type="pct"/>
          </w:tcPr>
          <w:p w14:paraId="2E0528A8"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Consolidated, revised for cloud and retitled</w:t>
            </w:r>
          </w:p>
        </w:tc>
        <w:tc>
          <w:tcPr>
            <w:tcW w:w="672" w:type="pct"/>
          </w:tcPr>
          <w:p w14:paraId="16F5832F"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S Callahan</w:t>
            </w:r>
          </w:p>
        </w:tc>
        <w:tc>
          <w:tcPr>
            <w:tcW w:w="1074" w:type="pct"/>
          </w:tcPr>
          <w:p w14:paraId="63B666DB"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ED SS ICT</w:t>
            </w:r>
          </w:p>
        </w:tc>
      </w:tr>
      <w:tr w:rsidR="00AB3693" w:rsidRPr="004A2A57" w14:paraId="62F0BE35" w14:textId="77777777" w:rsidTr="00575B91">
        <w:trPr>
          <w:cantSplit/>
        </w:trPr>
        <w:tc>
          <w:tcPr>
            <w:tcW w:w="524" w:type="pct"/>
          </w:tcPr>
          <w:p w14:paraId="53E35E53"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2.6</w:t>
            </w:r>
          </w:p>
        </w:tc>
        <w:tc>
          <w:tcPr>
            <w:tcW w:w="647" w:type="pct"/>
            <w:shd w:val="clear" w:color="auto" w:fill="auto"/>
          </w:tcPr>
          <w:p w14:paraId="54A66E31" w14:textId="77777777" w:rsidR="00AB3693" w:rsidRPr="004A2A57" w:rsidRDefault="00AB3693" w:rsidP="004A2A57">
            <w:pPr>
              <w:spacing w:before="0" w:after="120"/>
              <w:jc w:val="center"/>
              <w:rPr>
                <w:rFonts w:asciiTheme="minorHAnsi" w:hAnsiTheme="minorHAnsi" w:cstheme="minorHAnsi"/>
                <w:sz w:val="18"/>
                <w:szCs w:val="18"/>
              </w:rPr>
            </w:pPr>
            <w:r w:rsidRPr="004A2A57">
              <w:rPr>
                <w:rFonts w:asciiTheme="minorHAnsi" w:hAnsiTheme="minorHAnsi" w:cstheme="minorHAnsi"/>
                <w:sz w:val="18"/>
                <w:szCs w:val="18"/>
              </w:rPr>
              <w:t>01/2019</w:t>
            </w:r>
          </w:p>
        </w:tc>
        <w:tc>
          <w:tcPr>
            <w:tcW w:w="2083" w:type="pct"/>
          </w:tcPr>
          <w:p w14:paraId="0FDE380D"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Updated Acknowledgement Form for Supervisors</w:t>
            </w:r>
          </w:p>
        </w:tc>
        <w:tc>
          <w:tcPr>
            <w:tcW w:w="672" w:type="pct"/>
          </w:tcPr>
          <w:p w14:paraId="5B1913ED"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C Callahan</w:t>
            </w:r>
          </w:p>
        </w:tc>
        <w:tc>
          <w:tcPr>
            <w:tcW w:w="1074" w:type="pct"/>
          </w:tcPr>
          <w:p w14:paraId="6C1E56B1"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CISO ACT</w:t>
            </w:r>
          </w:p>
        </w:tc>
      </w:tr>
      <w:tr w:rsidR="00AB3693" w:rsidRPr="004A2A57" w14:paraId="3D9B3EC7" w14:textId="77777777" w:rsidTr="00575B91">
        <w:trPr>
          <w:cantSplit/>
        </w:trPr>
        <w:tc>
          <w:tcPr>
            <w:tcW w:w="524" w:type="pct"/>
          </w:tcPr>
          <w:p w14:paraId="48BDE579"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2.7</w:t>
            </w:r>
          </w:p>
        </w:tc>
        <w:tc>
          <w:tcPr>
            <w:tcW w:w="647" w:type="pct"/>
            <w:shd w:val="clear" w:color="auto" w:fill="auto"/>
          </w:tcPr>
          <w:p w14:paraId="38193437" w14:textId="77777777" w:rsidR="00AB3693" w:rsidRPr="004A2A57" w:rsidRDefault="00AB3693" w:rsidP="004A2A57">
            <w:pPr>
              <w:spacing w:before="0" w:after="120"/>
              <w:jc w:val="center"/>
              <w:rPr>
                <w:rFonts w:asciiTheme="minorHAnsi" w:hAnsiTheme="minorHAnsi" w:cstheme="minorHAnsi"/>
                <w:sz w:val="18"/>
                <w:szCs w:val="18"/>
              </w:rPr>
            </w:pPr>
            <w:r w:rsidRPr="004A2A57">
              <w:rPr>
                <w:rFonts w:asciiTheme="minorHAnsi" w:hAnsiTheme="minorHAnsi" w:cstheme="minorHAnsi"/>
                <w:sz w:val="18"/>
                <w:szCs w:val="18"/>
              </w:rPr>
              <w:t>01/2020</w:t>
            </w:r>
          </w:p>
        </w:tc>
        <w:tc>
          <w:tcPr>
            <w:tcW w:w="2083" w:type="pct"/>
          </w:tcPr>
          <w:p w14:paraId="39F4F2FB"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Updated BYOD for new network names</w:t>
            </w:r>
          </w:p>
        </w:tc>
        <w:tc>
          <w:tcPr>
            <w:tcW w:w="672" w:type="pct"/>
          </w:tcPr>
          <w:p w14:paraId="051A483A"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C Callahan</w:t>
            </w:r>
          </w:p>
        </w:tc>
        <w:tc>
          <w:tcPr>
            <w:tcW w:w="1074" w:type="pct"/>
          </w:tcPr>
          <w:p w14:paraId="5C517FA8"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CISO ACT</w:t>
            </w:r>
          </w:p>
        </w:tc>
      </w:tr>
      <w:tr w:rsidR="00AB3693" w:rsidRPr="004A2A57" w14:paraId="5A77BA1D" w14:textId="77777777" w:rsidTr="00575B91">
        <w:trPr>
          <w:cantSplit/>
        </w:trPr>
        <w:tc>
          <w:tcPr>
            <w:tcW w:w="524" w:type="pct"/>
          </w:tcPr>
          <w:p w14:paraId="07C41D9B"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2.8</w:t>
            </w:r>
          </w:p>
        </w:tc>
        <w:tc>
          <w:tcPr>
            <w:tcW w:w="647" w:type="pct"/>
            <w:shd w:val="clear" w:color="auto" w:fill="auto"/>
          </w:tcPr>
          <w:p w14:paraId="09B07776" w14:textId="77777777" w:rsidR="00AB3693" w:rsidRPr="004A2A57" w:rsidRDefault="00AB3693" w:rsidP="004A2A57">
            <w:pPr>
              <w:spacing w:before="0" w:after="120"/>
              <w:jc w:val="center"/>
              <w:rPr>
                <w:rFonts w:asciiTheme="minorHAnsi" w:hAnsiTheme="minorHAnsi" w:cstheme="minorHAnsi"/>
                <w:sz w:val="18"/>
                <w:szCs w:val="18"/>
              </w:rPr>
            </w:pPr>
            <w:r w:rsidRPr="004A2A57">
              <w:rPr>
                <w:rFonts w:asciiTheme="minorHAnsi" w:hAnsiTheme="minorHAnsi" w:cstheme="minorHAnsi"/>
                <w:sz w:val="18"/>
                <w:szCs w:val="18"/>
              </w:rPr>
              <w:t>8/3/2022</w:t>
            </w:r>
          </w:p>
        </w:tc>
        <w:tc>
          <w:tcPr>
            <w:tcW w:w="2083" w:type="pct"/>
          </w:tcPr>
          <w:p w14:paraId="51E3AD87"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Removed email security section given new encryption protection capability. Numerous minor changes, including DDTS rebranding and change from DLM to IMM markers.</w:t>
            </w:r>
          </w:p>
        </w:tc>
        <w:tc>
          <w:tcPr>
            <w:tcW w:w="672" w:type="pct"/>
          </w:tcPr>
          <w:p w14:paraId="2684EEB5"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 xml:space="preserve">J </w:t>
            </w:r>
            <w:proofErr w:type="spellStart"/>
            <w:r w:rsidRPr="004A2A57">
              <w:rPr>
                <w:rFonts w:asciiTheme="minorHAnsi" w:hAnsiTheme="minorHAnsi" w:cstheme="minorHAnsi"/>
                <w:sz w:val="18"/>
              </w:rPr>
              <w:t>Valtas</w:t>
            </w:r>
            <w:proofErr w:type="spellEnd"/>
          </w:p>
        </w:tc>
        <w:tc>
          <w:tcPr>
            <w:tcW w:w="1074" w:type="pct"/>
          </w:tcPr>
          <w:p w14:paraId="54C6675A"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CISO ACT</w:t>
            </w:r>
          </w:p>
        </w:tc>
      </w:tr>
      <w:tr w:rsidR="00AB3693" w:rsidRPr="004A2A57" w14:paraId="1026F961" w14:textId="77777777" w:rsidTr="00575B91">
        <w:trPr>
          <w:cantSplit/>
        </w:trPr>
        <w:tc>
          <w:tcPr>
            <w:tcW w:w="524" w:type="pct"/>
          </w:tcPr>
          <w:p w14:paraId="3E2BE33F" w14:textId="77777777" w:rsidR="00AB3693" w:rsidRPr="004A2A57" w:rsidRDefault="00AB3693" w:rsidP="004A2A57">
            <w:pPr>
              <w:pStyle w:val="Tabletext"/>
              <w:jc w:val="center"/>
              <w:rPr>
                <w:rFonts w:asciiTheme="minorHAnsi" w:hAnsiTheme="minorHAnsi" w:cstheme="minorHAnsi"/>
                <w:sz w:val="18"/>
              </w:rPr>
            </w:pPr>
            <w:r w:rsidRPr="004A2A57">
              <w:rPr>
                <w:rFonts w:asciiTheme="minorHAnsi" w:hAnsiTheme="minorHAnsi" w:cstheme="minorHAnsi"/>
                <w:sz w:val="18"/>
              </w:rPr>
              <w:t>2.9</w:t>
            </w:r>
          </w:p>
        </w:tc>
        <w:tc>
          <w:tcPr>
            <w:tcW w:w="647" w:type="pct"/>
            <w:shd w:val="clear" w:color="auto" w:fill="auto"/>
          </w:tcPr>
          <w:p w14:paraId="34B9B344" w14:textId="18FA102C" w:rsidR="00AB3693" w:rsidRPr="004A2A57" w:rsidRDefault="005B2D90" w:rsidP="004A2A57">
            <w:pPr>
              <w:spacing w:before="0" w:after="120"/>
              <w:jc w:val="center"/>
              <w:rPr>
                <w:rFonts w:asciiTheme="minorHAnsi" w:hAnsiTheme="minorHAnsi" w:cstheme="minorHAnsi"/>
                <w:sz w:val="18"/>
                <w:szCs w:val="18"/>
              </w:rPr>
            </w:pPr>
            <w:r w:rsidRPr="004A2A57">
              <w:rPr>
                <w:rFonts w:asciiTheme="minorHAnsi" w:hAnsiTheme="minorHAnsi" w:cstheme="minorHAnsi"/>
                <w:sz w:val="18"/>
                <w:szCs w:val="18"/>
              </w:rPr>
              <w:t>19/04/2023</w:t>
            </w:r>
          </w:p>
        </w:tc>
        <w:tc>
          <w:tcPr>
            <w:tcW w:w="2083" w:type="pct"/>
          </w:tcPr>
          <w:p w14:paraId="531F0734" w14:textId="5E3A4B7A" w:rsidR="00AB3693" w:rsidRPr="004A2A57" w:rsidRDefault="00AB3693" w:rsidP="004A2A57">
            <w:pPr>
              <w:pStyle w:val="Tabletext"/>
              <w:rPr>
                <w:rFonts w:asciiTheme="minorHAnsi" w:hAnsiTheme="minorHAnsi" w:cstheme="minorHAnsi"/>
                <w:sz w:val="18"/>
                <w:lang w:val="en-AU"/>
              </w:rPr>
            </w:pPr>
            <w:r w:rsidRPr="004A2A57">
              <w:rPr>
                <w:rFonts w:asciiTheme="minorHAnsi" w:hAnsiTheme="minorHAnsi" w:cstheme="minorHAnsi"/>
                <w:sz w:val="18"/>
              </w:rPr>
              <w:t>Additional information about personal use of ACT Government email addresses, the inclusion of cyber awareness tips, inclusion of MFA section, updates to incident reporting channels, updates to legislation references and references of DDTS Security to ACT Cyber Security Centre.</w:t>
            </w:r>
            <w:r w:rsidR="007A3931" w:rsidRPr="004A2A57">
              <w:rPr>
                <w:rFonts w:asciiTheme="minorHAnsi" w:hAnsiTheme="minorHAnsi" w:cstheme="minorHAnsi"/>
                <w:sz w:val="18"/>
                <w:lang w:val="en-AU"/>
              </w:rPr>
              <w:t xml:space="preserve"> Updated template. </w:t>
            </w:r>
          </w:p>
        </w:tc>
        <w:tc>
          <w:tcPr>
            <w:tcW w:w="672" w:type="pct"/>
          </w:tcPr>
          <w:p w14:paraId="68642503"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S Reynolds</w:t>
            </w:r>
          </w:p>
          <w:p w14:paraId="64ECDD19"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 xml:space="preserve">B </w:t>
            </w:r>
            <w:proofErr w:type="spellStart"/>
            <w:r w:rsidRPr="004A2A57">
              <w:rPr>
                <w:rFonts w:asciiTheme="minorHAnsi" w:hAnsiTheme="minorHAnsi" w:cstheme="minorHAnsi"/>
                <w:sz w:val="18"/>
              </w:rPr>
              <w:t>Joll</w:t>
            </w:r>
            <w:proofErr w:type="spellEnd"/>
          </w:p>
          <w:p w14:paraId="68EC7541" w14:textId="77777777" w:rsidR="00AB3693" w:rsidRPr="004A2A57" w:rsidRDefault="00AB3693" w:rsidP="004A2A57">
            <w:pPr>
              <w:pStyle w:val="Tabletext"/>
              <w:rPr>
                <w:rFonts w:asciiTheme="minorHAnsi" w:hAnsiTheme="minorHAnsi" w:cstheme="minorHAnsi"/>
                <w:sz w:val="18"/>
              </w:rPr>
            </w:pPr>
            <w:r w:rsidRPr="004A2A57">
              <w:rPr>
                <w:rFonts w:asciiTheme="minorHAnsi" w:hAnsiTheme="minorHAnsi" w:cstheme="minorHAnsi"/>
                <w:sz w:val="18"/>
              </w:rPr>
              <w:t>N Wise</w:t>
            </w:r>
          </w:p>
        </w:tc>
        <w:tc>
          <w:tcPr>
            <w:tcW w:w="1074" w:type="pct"/>
          </w:tcPr>
          <w:p w14:paraId="525B35AC" w14:textId="4FFBDDB7" w:rsidR="00AB3693" w:rsidRPr="004A2A57" w:rsidRDefault="001D45A8" w:rsidP="004A2A57">
            <w:pPr>
              <w:pStyle w:val="Tabletext"/>
              <w:rPr>
                <w:rFonts w:asciiTheme="minorHAnsi" w:hAnsiTheme="minorHAnsi" w:cstheme="minorHAnsi"/>
                <w:sz w:val="18"/>
                <w:lang w:val="en-US"/>
              </w:rPr>
            </w:pPr>
            <w:r w:rsidRPr="004A2A57">
              <w:rPr>
                <w:rFonts w:asciiTheme="minorHAnsi" w:hAnsiTheme="minorHAnsi" w:cstheme="minorHAnsi"/>
                <w:sz w:val="18"/>
                <w:lang w:val="en-US"/>
              </w:rPr>
              <w:t>ACT CISO</w:t>
            </w:r>
          </w:p>
        </w:tc>
      </w:tr>
      <w:tr w:rsidR="0049125A" w:rsidRPr="004A2A57" w14:paraId="12C2013F" w14:textId="77777777" w:rsidTr="00575B91">
        <w:trPr>
          <w:cantSplit/>
        </w:trPr>
        <w:tc>
          <w:tcPr>
            <w:tcW w:w="524" w:type="pct"/>
          </w:tcPr>
          <w:p w14:paraId="1C2CA92F" w14:textId="584882E9" w:rsidR="0049125A" w:rsidRPr="0049125A" w:rsidRDefault="0049125A" w:rsidP="004A2A57">
            <w:pPr>
              <w:pStyle w:val="Tabletext"/>
              <w:jc w:val="center"/>
              <w:rPr>
                <w:rFonts w:asciiTheme="minorHAnsi" w:hAnsiTheme="minorHAnsi" w:cstheme="minorHAnsi"/>
                <w:sz w:val="18"/>
                <w:lang w:val="en-US"/>
              </w:rPr>
            </w:pPr>
            <w:r>
              <w:rPr>
                <w:rFonts w:asciiTheme="minorHAnsi" w:hAnsiTheme="minorHAnsi" w:cstheme="minorHAnsi"/>
                <w:sz w:val="18"/>
                <w:lang w:val="en-US"/>
              </w:rPr>
              <w:lastRenderedPageBreak/>
              <w:t>2.10</w:t>
            </w:r>
          </w:p>
        </w:tc>
        <w:tc>
          <w:tcPr>
            <w:tcW w:w="647" w:type="pct"/>
            <w:shd w:val="clear" w:color="auto" w:fill="auto"/>
          </w:tcPr>
          <w:p w14:paraId="78633AA0" w14:textId="6FFFD9A8" w:rsidR="0049125A" w:rsidRPr="004A2A57" w:rsidRDefault="0049125A" w:rsidP="004A2A57">
            <w:pPr>
              <w:spacing w:before="0" w:after="120"/>
              <w:jc w:val="center"/>
              <w:rPr>
                <w:rFonts w:asciiTheme="minorHAnsi" w:hAnsiTheme="minorHAnsi" w:cstheme="minorHAnsi"/>
                <w:sz w:val="18"/>
                <w:szCs w:val="18"/>
              </w:rPr>
            </w:pPr>
            <w:r>
              <w:rPr>
                <w:rFonts w:asciiTheme="minorHAnsi" w:hAnsiTheme="minorHAnsi" w:cstheme="minorHAnsi"/>
                <w:sz w:val="18"/>
                <w:szCs w:val="18"/>
              </w:rPr>
              <w:t>10/5/2023</w:t>
            </w:r>
          </w:p>
        </w:tc>
        <w:tc>
          <w:tcPr>
            <w:tcW w:w="2083" w:type="pct"/>
          </w:tcPr>
          <w:p w14:paraId="11CD0211" w14:textId="29FDE2B0" w:rsidR="0049125A" w:rsidRPr="0049125A" w:rsidRDefault="0049125A" w:rsidP="004A2A57">
            <w:pPr>
              <w:pStyle w:val="Tabletext"/>
              <w:rPr>
                <w:rFonts w:asciiTheme="minorHAnsi" w:hAnsiTheme="minorHAnsi" w:cstheme="minorHAnsi"/>
                <w:sz w:val="18"/>
                <w:lang w:val="en-US"/>
              </w:rPr>
            </w:pPr>
            <w:r>
              <w:rPr>
                <w:rFonts w:asciiTheme="minorHAnsi" w:hAnsiTheme="minorHAnsi" w:cstheme="minorHAnsi"/>
                <w:sz w:val="18"/>
                <w:lang w:val="en-US"/>
              </w:rPr>
              <w:t xml:space="preserve">Incident reporting </w:t>
            </w:r>
            <w:r w:rsidR="008B5CC6">
              <w:rPr>
                <w:rFonts w:asciiTheme="minorHAnsi" w:hAnsiTheme="minorHAnsi" w:cstheme="minorHAnsi"/>
                <w:sz w:val="18"/>
                <w:lang w:val="en-US"/>
              </w:rPr>
              <w:t>channel matrix updated to include Agen</w:t>
            </w:r>
            <w:r w:rsidR="00AC4756">
              <w:rPr>
                <w:rFonts w:asciiTheme="minorHAnsi" w:hAnsiTheme="minorHAnsi" w:cstheme="minorHAnsi"/>
                <w:sz w:val="18"/>
                <w:lang w:val="en-US"/>
              </w:rPr>
              <w:t xml:space="preserve">cy Security Advisor </w:t>
            </w:r>
            <w:r w:rsidR="000450AC">
              <w:rPr>
                <w:rFonts w:asciiTheme="minorHAnsi" w:hAnsiTheme="minorHAnsi" w:cstheme="minorHAnsi"/>
                <w:sz w:val="18"/>
                <w:lang w:val="en-US"/>
              </w:rPr>
              <w:t xml:space="preserve">for data spill, ICT system </w:t>
            </w:r>
            <w:r w:rsidR="00901CCC">
              <w:rPr>
                <w:rFonts w:asciiTheme="minorHAnsi" w:hAnsiTheme="minorHAnsi" w:cstheme="minorHAnsi"/>
                <w:sz w:val="18"/>
                <w:lang w:val="en-US"/>
              </w:rPr>
              <w:t>vulnerability</w:t>
            </w:r>
            <w:r w:rsidR="000450AC">
              <w:rPr>
                <w:rFonts w:asciiTheme="minorHAnsi" w:hAnsiTheme="minorHAnsi" w:cstheme="minorHAnsi"/>
                <w:sz w:val="18"/>
                <w:lang w:val="en-US"/>
              </w:rPr>
              <w:t xml:space="preserve"> and major</w:t>
            </w:r>
            <w:r w:rsidR="00901CCC">
              <w:rPr>
                <w:rFonts w:asciiTheme="minorHAnsi" w:hAnsiTheme="minorHAnsi" w:cstheme="minorHAnsi"/>
                <w:sz w:val="18"/>
                <w:lang w:val="en-US"/>
              </w:rPr>
              <w:t xml:space="preserve"> website incident.</w:t>
            </w:r>
          </w:p>
        </w:tc>
        <w:tc>
          <w:tcPr>
            <w:tcW w:w="672" w:type="pct"/>
          </w:tcPr>
          <w:p w14:paraId="00D4F60F" w14:textId="251760A4" w:rsidR="0049125A" w:rsidRPr="00B816DB" w:rsidRDefault="00B816DB" w:rsidP="004A2A57">
            <w:pPr>
              <w:pStyle w:val="Tabletext"/>
              <w:rPr>
                <w:rFonts w:asciiTheme="minorHAnsi" w:hAnsiTheme="minorHAnsi" w:cstheme="minorHAnsi"/>
                <w:sz w:val="18"/>
                <w:lang w:val="en-US"/>
              </w:rPr>
            </w:pPr>
            <w:r>
              <w:rPr>
                <w:rFonts w:asciiTheme="minorHAnsi" w:hAnsiTheme="minorHAnsi" w:cstheme="minorHAnsi"/>
                <w:sz w:val="18"/>
                <w:lang w:val="en-US"/>
              </w:rPr>
              <w:t>N Wise</w:t>
            </w:r>
          </w:p>
        </w:tc>
        <w:tc>
          <w:tcPr>
            <w:tcW w:w="1074" w:type="pct"/>
          </w:tcPr>
          <w:p w14:paraId="04F0538D" w14:textId="66039B1A" w:rsidR="0049125A" w:rsidRPr="004A2A57" w:rsidRDefault="002C102C" w:rsidP="004A2A57">
            <w:pPr>
              <w:pStyle w:val="Tabletext"/>
              <w:rPr>
                <w:rFonts w:asciiTheme="minorHAnsi" w:hAnsiTheme="minorHAnsi" w:cstheme="minorHAnsi"/>
                <w:sz w:val="18"/>
                <w:lang w:val="en-US"/>
              </w:rPr>
            </w:pPr>
            <w:r>
              <w:rPr>
                <w:rFonts w:asciiTheme="minorHAnsi" w:hAnsiTheme="minorHAnsi" w:cstheme="minorHAnsi"/>
                <w:sz w:val="18"/>
                <w:lang w:val="en-US"/>
              </w:rPr>
              <w:t>ACT CISO</w:t>
            </w:r>
          </w:p>
        </w:tc>
      </w:tr>
    </w:tbl>
    <w:p w14:paraId="46D4F7F1" w14:textId="77777777" w:rsidR="00510BB8" w:rsidRDefault="00510BB8">
      <w:pPr>
        <w:pStyle w:val="ACnoteslist"/>
        <w:numPr>
          <w:ilvl w:val="0"/>
          <w:numId w:val="0"/>
        </w:numPr>
      </w:pPr>
    </w:p>
    <w:sectPr w:rsidR="00510BB8" w:rsidSect="00521015">
      <w:headerReference w:type="default" r:id="rId20"/>
      <w:footerReference w:type="even" r:id="rId21"/>
      <w:footerReference w:type="default" r:id="rId22"/>
      <w:headerReference w:type="first" r:id="rId23"/>
      <w:pgSz w:w="11907" w:h="16840"/>
      <w:pgMar w:top="1440" w:right="1440" w:bottom="1440" w:left="1152" w:header="230" w:footer="0" w:gutter="0"/>
      <w:cols w:space="1021"/>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AD8C" w14:textId="77777777" w:rsidR="008100BF" w:rsidRDefault="008100BF">
      <w:pPr>
        <w:spacing w:before="0" w:after="0"/>
      </w:pPr>
      <w:r>
        <w:separator/>
      </w:r>
    </w:p>
  </w:endnote>
  <w:endnote w:type="continuationSeparator" w:id="0">
    <w:p w14:paraId="62D5B38E" w14:textId="77777777" w:rsidR="008100BF" w:rsidRDefault="008100BF">
      <w:pPr>
        <w:spacing w:before="0" w:after="0"/>
      </w:pPr>
      <w:r>
        <w:continuationSeparator/>
      </w:r>
    </w:p>
  </w:endnote>
  <w:endnote w:type="continuationNotice" w:id="1">
    <w:p w14:paraId="742B85D3" w14:textId="77777777" w:rsidR="008100BF" w:rsidRDefault="008100B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1763B" w14:textId="77777777" w:rsidR="00980097" w:rsidRDefault="00EF7F7E">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80B9" w14:textId="721797EC" w:rsidR="0002229C" w:rsidRPr="002647A3" w:rsidRDefault="0002229C" w:rsidP="0002229C">
    <w:pPr>
      <w:pStyle w:val="Header"/>
      <w:ind w:left="-1020" w:firstLine="284"/>
      <w:jc w:val="center"/>
      <w:rPr>
        <w:b/>
        <w:bCs/>
        <w:color w:val="FF0000"/>
      </w:rPr>
    </w:pPr>
    <w:r w:rsidRPr="002647A3">
      <w:rPr>
        <w:b/>
        <w:bCs/>
        <w:color w:val="FF0000"/>
      </w:rPr>
      <w:t>OFFICIAL</w:t>
    </w:r>
  </w:p>
  <w:sdt>
    <w:sdtPr>
      <w:id w:val="-983542147"/>
      <w:docPartObj>
        <w:docPartGallery w:val="Page Numbers (Bottom of Page)"/>
        <w:docPartUnique/>
      </w:docPartObj>
    </w:sdtPr>
    <w:sdtEndPr>
      <w:rPr>
        <w:noProof/>
      </w:rPr>
    </w:sdtEndPr>
    <w:sdtContent>
      <w:p w14:paraId="0500F87B" w14:textId="7FD0051B" w:rsidR="004F4042" w:rsidRPr="006719A1" w:rsidRDefault="00981850" w:rsidP="009818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2D2D" w14:textId="77777777" w:rsidR="008100BF" w:rsidRDefault="008100BF">
      <w:pPr>
        <w:spacing w:before="0" w:after="0"/>
      </w:pPr>
      <w:r>
        <w:separator/>
      </w:r>
    </w:p>
  </w:footnote>
  <w:footnote w:type="continuationSeparator" w:id="0">
    <w:p w14:paraId="19DECA31" w14:textId="77777777" w:rsidR="008100BF" w:rsidRDefault="008100BF">
      <w:pPr>
        <w:spacing w:before="0" w:after="0"/>
      </w:pPr>
      <w:r>
        <w:continuationSeparator/>
      </w:r>
    </w:p>
  </w:footnote>
  <w:footnote w:type="continuationNotice" w:id="1">
    <w:p w14:paraId="6B9753E5" w14:textId="77777777" w:rsidR="008100BF" w:rsidRDefault="008100B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CADE" w14:textId="11791B06" w:rsidR="00510BB8" w:rsidRPr="002647A3" w:rsidRDefault="002C735B" w:rsidP="00DB5856">
    <w:pPr>
      <w:pStyle w:val="Header"/>
      <w:ind w:left="-1020" w:firstLine="284"/>
      <w:jc w:val="center"/>
      <w:rPr>
        <w:b/>
        <w:bCs/>
        <w:color w:val="FF0000"/>
      </w:rPr>
    </w:pPr>
    <w:r w:rsidRPr="002647A3">
      <w:rPr>
        <w:b/>
        <w:bCs/>
        <w:color w:val="FF0000"/>
      </w:rPr>
      <w:t>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33DA" w14:textId="01A8BC2F" w:rsidR="00903D17" w:rsidRPr="008709AC" w:rsidRDefault="008E56D0" w:rsidP="00903D17">
    <w:pPr>
      <w:jc w:val="center"/>
      <w:rPr>
        <w:b/>
        <w:bCs/>
        <w:color w:val="FF0000"/>
        <w:sz w:val="24"/>
        <w:szCs w:val="24"/>
      </w:rPr>
    </w:pPr>
    <w:r>
      <w:rPr>
        <w:b/>
        <w:bCs/>
        <w:color w:val="FF0000"/>
        <w:sz w:val="24"/>
        <w:szCs w:val="24"/>
      </w:rPr>
      <w:br/>
    </w:r>
    <w:r w:rsidR="00903D17" w:rsidRPr="008709AC">
      <w:rPr>
        <w:noProof/>
        <w:sz w:val="24"/>
        <w:szCs w:val="24"/>
      </w:rPr>
      <w:drawing>
        <wp:anchor distT="0" distB="0" distL="114300" distR="114300" simplePos="0" relativeHeight="251658240" behindDoc="1" locked="0" layoutInCell="1" allowOverlap="1" wp14:anchorId="14CC3364" wp14:editId="53BFCCDB">
          <wp:simplePos x="0" y="0"/>
          <wp:positionH relativeFrom="margin">
            <wp:posOffset>-522605</wp:posOffset>
          </wp:positionH>
          <wp:positionV relativeFrom="margin">
            <wp:posOffset>-614680</wp:posOffset>
          </wp:positionV>
          <wp:extent cx="7136130" cy="1008697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36130" cy="10086975"/>
                  </a:xfrm>
                  <a:prstGeom prst="rect">
                    <a:avLst/>
                  </a:prstGeom>
                </pic:spPr>
              </pic:pic>
            </a:graphicData>
          </a:graphic>
          <wp14:sizeRelH relativeFrom="page">
            <wp14:pctWidth>0</wp14:pctWidth>
          </wp14:sizeRelH>
          <wp14:sizeRelV relativeFrom="page">
            <wp14:pctHeight>0</wp14:pctHeight>
          </wp14:sizeRelV>
        </wp:anchor>
      </w:drawing>
    </w:r>
    <w:r w:rsidR="00903D17" w:rsidRPr="008709AC">
      <w:rPr>
        <w:b/>
        <w:bCs/>
        <w:color w:val="FF0000"/>
        <w:sz w:val="24"/>
        <w:szCs w:val="24"/>
      </w:rPr>
      <w:t>OFFICIAL</w:t>
    </w:r>
  </w:p>
  <w:p w14:paraId="7079A3B7" w14:textId="17CEDABB" w:rsidR="00B03C8D" w:rsidRDefault="00B03C8D" w:rsidP="000267CA">
    <w:pPr>
      <w:pStyle w:val="Header"/>
      <w:spacing w:before="0" w:after="0"/>
      <w:ind w:left="-57"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5F0006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1CD40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240283"/>
    <w:multiLevelType w:val="singleLevel"/>
    <w:tmpl w:val="3184F700"/>
    <w:lvl w:ilvl="0">
      <w:start w:val="1"/>
      <w:numFmt w:val="lowerLetter"/>
      <w:lvlText w:val="(%1)"/>
      <w:lvlJc w:val="left"/>
      <w:pPr>
        <w:tabs>
          <w:tab w:val="num" w:pos="705"/>
        </w:tabs>
        <w:ind w:left="705" w:hanging="705"/>
      </w:pPr>
      <w:rPr>
        <w:rFonts w:hint="default"/>
      </w:rPr>
    </w:lvl>
  </w:abstractNum>
  <w:abstractNum w:abstractNumId="3" w15:restartNumberingAfterBreak="0">
    <w:nsid w:val="159D558E"/>
    <w:multiLevelType w:val="hybridMultilevel"/>
    <w:tmpl w:val="D44E43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286DA2"/>
    <w:multiLevelType w:val="hybridMultilevel"/>
    <w:tmpl w:val="B2608686"/>
    <w:lvl w:ilvl="0" w:tplc="30EA0BA4">
      <w:start w:val="1"/>
      <w:numFmt w:val="bullet"/>
      <w:pStyle w:val="ListBullet2"/>
      <w:lvlText w:val="-"/>
      <w:lvlJc w:val="left"/>
      <w:pPr>
        <w:tabs>
          <w:tab w:val="num" w:pos="643"/>
        </w:tabs>
        <w:ind w:left="643" w:hanging="360"/>
      </w:pPr>
      <w:rPr>
        <w:rFonts w:ascii="Verdana" w:hAnsi="Verdana" w:hint="default"/>
      </w:rPr>
    </w:lvl>
    <w:lvl w:ilvl="1" w:tplc="04090003" w:tentative="1">
      <w:start w:val="1"/>
      <w:numFmt w:val="bullet"/>
      <w:lvlText w:val="o"/>
      <w:lvlJc w:val="left"/>
      <w:pPr>
        <w:tabs>
          <w:tab w:val="num" w:pos="1363"/>
        </w:tabs>
        <w:ind w:left="1363" w:hanging="360"/>
      </w:pPr>
      <w:rPr>
        <w:rFonts w:ascii="Courier New" w:hAnsi="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5" w15:restartNumberingAfterBreak="0">
    <w:nsid w:val="23117614"/>
    <w:multiLevelType w:val="hybridMultilevel"/>
    <w:tmpl w:val="EF0A10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296F4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2A06F1"/>
    <w:multiLevelType w:val="hybridMultilevel"/>
    <w:tmpl w:val="FBE8780A"/>
    <w:lvl w:ilvl="0" w:tplc="C22A7BD6">
      <w:start w:val="1"/>
      <w:numFmt w:val="decimal"/>
      <w:pStyle w:val="StyleHeading1After0pt"/>
      <w:lvlText w:val="%1."/>
      <w:lvlJc w:val="left"/>
      <w:pPr>
        <w:tabs>
          <w:tab w:val="num" w:pos="360"/>
        </w:tabs>
        <w:ind w:left="360" w:hanging="360"/>
      </w:pPr>
      <w:rPr>
        <w:rFonts w:hint="default"/>
        <w:b/>
        <w:i w:val="0"/>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76A38C9"/>
    <w:multiLevelType w:val="hybridMultilevel"/>
    <w:tmpl w:val="6D2455A2"/>
    <w:lvl w:ilvl="0" w:tplc="A90EFF1A">
      <w:start w:val="1"/>
      <w:numFmt w:val="decimal"/>
      <w:pStyle w:val="AC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31340C"/>
    <w:multiLevelType w:val="hybridMultilevel"/>
    <w:tmpl w:val="FAC600DA"/>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A53D3B"/>
    <w:multiLevelType w:val="hybridMultilevel"/>
    <w:tmpl w:val="90E07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246D85"/>
    <w:multiLevelType w:val="hybridMultilevel"/>
    <w:tmpl w:val="B5F06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244EC9"/>
    <w:multiLevelType w:val="hybridMultilevel"/>
    <w:tmpl w:val="30F0E2D0"/>
    <w:lvl w:ilvl="0" w:tplc="0C09000F">
      <w:start w:val="1"/>
      <w:numFmt w:val="decimal"/>
      <w:lvlText w:val="%1."/>
      <w:lvlJc w:val="left"/>
      <w:pPr>
        <w:ind w:left="360" w:hanging="360"/>
      </w:pPr>
    </w:lvl>
    <w:lvl w:ilvl="1" w:tplc="C72218A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5883C3F"/>
    <w:multiLevelType w:val="multilevel"/>
    <w:tmpl w:val="194CF352"/>
    <w:lvl w:ilvl="0">
      <w:start w:val="1"/>
      <w:numFmt w:val="bullet"/>
      <w:lvlText w:val="–"/>
      <w:lvlJc w:val="left"/>
      <w:pPr>
        <w:tabs>
          <w:tab w:val="num" w:pos="720"/>
        </w:tabs>
        <w:ind w:left="720" w:hanging="360"/>
      </w:pPr>
      <w:rPr>
        <w:rFonts w:ascii="Verdana" w:hAnsi="Verdana" w:hint="default"/>
        <w:b w:val="0"/>
        <w:i w:val="0"/>
        <w:caps w:val="0"/>
        <w:strike w:val="0"/>
        <w:dstrike w:val="0"/>
        <w:vanish w:val="0"/>
        <w:color w:val="auto"/>
        <w:kern w:val="0"/>
        <w:sz w:val="20"/>
        <w:u w:val="none"/>
        <w:effect w:val="none"/>
        <w:vertAlign w:val="baseline"/>
      </w:rPr>
    </w:lvl>
    <w:lvl w:ilvl="1">
      <w:start w:val="1"/>
      <w:numFmt w:val="bullet"/>
      <w:lvlRestart w:val="0"/>
      <w:lvlText w:val="–"/>
      <w:lvlJc w:val="left"/>
      <w:pPr>
        <w:tabs>
          <w:tab w:val="num" w:pos="1211"/>
        </w:tabs>
        <w:ind w:left="1211" w:hanging="426"/>
      </w:pPr>
      <w:rPr>
        <w:rFonts w:ascii="Verdana" w:hAnsi="Verdana" w:hint="default"/>
        <w:color w:val="auto"/>
      </w:rPr>
    </w:lvl>
    <w:lvl w:ilvl="2">
      <w:start w:val="1"/>
      <w:numFmt w:val="bullet"/>
      <w:lvlRestart w:val="0"/>
      <w:lvlText w:val=":"/>
      <w:lvlJc w:val="left"/>
      <w:pPr>
        <w:tabs>
          <w:tab w:val="num" w:pos="1636"/>
        </w:tabs>
        <w:ind w:left="1636" w:hanging="425"/>
      </w:pPr>
      <w:rPr>
        <w:rFonts w:ascii="Verdana" w:hAnsi="Verdana" w:hint="default"/>
        <w:b/>
        <w:i w:val="0"/>
        <w:color w:val="auto"/>
      </w:rPr>
    </w:lvl>
    <w:lvl w:ilvl="3">
      <w:start w:val="1"/>
      <w:numFmt w:val="none"/>
      <w:suff w:val="nothing"/>
      <w:lvlText w:val=""/>
      <w:lvlJc w:val="left"/>
      <w:pPr>
        <w:ind w:left="360" w:firstLine="0"/>
      </w:pPr>
      <w:rPr>
        <w:rFonts w:hint="default"/>
      </w:rPr>
    </w:lvl>
    <w:lvl w:ilvl="4">
      <w:start w:val="1"/>
      <w:numFmt w:val="none"/>
      <w:suff w:val="nothing"/>
      <w:lvlText w:val=""/>
      <w:lvlJc w:val="left"/>
      <w:pPr>
        <w:ind w:left="1800" w:firstLine="0"/>
      </w:pPr>
      <w:rPr>
        <w:rFonts w:hint="default"/>
      </w:rPr>
    </w:lvl>
    <w:lvl w:ilvl="5">
      <w:start w:val="1"/>
      <w:numFmt w:val="none"/>
      <w:suff w:val="nothing"/>
      <w:lvlText w:val=""/>
      <w:lvlJc w:val="left"/>
      <w:pPr>
        <w:ind w:left="1800" w:firstLine="0"/>
      </w:pPr>
      <w:rPr>
        <w:rFonts w:hint="default"/>
      </w:rPr>
    </w:lvl>
    <w:lvl w:ilvl="6">
      <w:start w:val="1"/>
      <w:numFmt w:val="none"/>
      <w:suff w:val="nothing"/>
      <w:lvlText w:val=""/>
      <w:lvlJc w:val="left"/>
      <w:pPr>
        <w:ind w:left="1800" w:firstLine="0"/>
      </w:pPr>
      <w:rPr>
        <w:rFonts w:hint="default"/>
      </w:rPr>
    </w:lvl>
    <w:lvl w:ilvl="7">
      <w:start w:val="1"/>
      <w:numFmt w:val="none"/>
      <w:suff w:val="nothing"/>
      <w:lvlText w:val=""/>
      <w:lvlJc w:val="left"/>
      <w:pPr>
        <w:ind w:left="1800" w:firstLine="0"/>
      </w:pPr>
      <w:rPr>
        <w:rFonts w:hint="default"/>
      </w:rPr>
    </w:lvl>
    <w:lvl w:ilvl="8">
      <w:start w:val="1"/>
      <w:numFmt w:val="none"/>
      <w:suff w:val="nothing"/>
      <w:lvlText w:val=""/>
      <w:lvlJc w:val="left"/>
      <w:pPr>
        <w:ind w:left="1800" w:firstLine="0"/>
      </w:pPr>
      <w:rPr>
        <w:rFonts w:hint="default"/>
      </w:rPr>
    </w:lvl>
  </w:abstractNum>
  <w:abstractNum w:abstractNumId="14" w15:restartNumberingAfterBreak="0">
    <w:nsid w:val="465A212B"/>
    <w:multiLevelType w:val="hybridMultilevel"/>
    <w:tmpl w:val="09D6AB0C"/>
    <w:lvl w:ilvl="0" w:tplc="6F3CF378">
      <w:start w:val="1"/>
      <w:numFmt w:val="bullet"/>
      <w:pStyle w:val="AC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AEF70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470AA1"/>
    <w:multiLevelType w:val="hybridMultilevel"/>
    <w:tmpl w:val="E3F28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475B84"/>
    <w:multiLevelType w:val="hybridMultilevel"/>
    <w:tmpl w:val="54DE6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112F4E"/>
    <w:multiLevelType w:val="hybridMultilevel"/>
    <w:tmpl w:val="E3E2E870"/>
    <w:lvl w:ilvl="0" w:tplc="0C090001">
      <w:start w:val="1"/>
      <w:numFmt w:val="bullet"/>
      <w:lvlText w:val=""/>
      <w:lvlJc w:val="left"/>
      <w:pPr>
        <w:ind w:left="1065" w:hanging="360"/>
      </w:pPr>
      <w:rPr>
        <w:rFonts w:ascii="Symbol" w:hAnsi="Symbol" w:hint="default"/>
      </w:rPr>
    </w:lvl>
    <w:lvl w:ilvl="1" w:tplc="0C090003" w:tentative="1">
      <w:start w:val="1"/>
      <w:numFmt w:val="bullet"/>
      <w:lvlText w:val="o"/>
      <w:lvlJc w:val="left"/>
      <w:pPr>
        <w:ind w:left="1785" w:hanging="360"/>
      </w:pPr>
      <w:rPr>
        <w:rFonts w:ascii="Courier New" w:hAnsi="Courier New" w:cs="Courier New" w:hint="default"/>
      </w:rPr>
    </w:lvl>
    <w:lvl w:ilvl="2" w:tplc="0C090005" w:tentative="1">
      <w:start w:val="1"/>
      <w:numFmt w:val="bullet"/>
      <w:lvlText w:val=""/>
      <w:lvlJc w:val="left"/>
      <w:pPr>
        <w:ind w:left="2505" w:hanging="360"/>
      </w:pPr>
      <w:rPr>
        <w:rFonts w:ascii="Wingdings" w:hAnsi="Wingdings" w:hint="default"/>
      </w:rPr>
    </w:lvl>
    <w:lvl w:ilvl="3" w:tplc="0C090001" w:tentative="1">
      <w:start w:val="1"/>
      <w:numFmt w:val="bullet"/>
      <w:lvlText w:val=""/>
      <w:lvlJc w:val="left"/>
      <w:pPr>
        <w:ind w:left="3225" w:hanging="360"/>
      </w:pPr>
      <w:rPr>
        <w:rFonts w:ascii="Symbol" w:hAnsi="Symbol" w:hint="default"/>
      </w:rPr>
    </w:lvl>
    <w:lvl w:ilvl="4" w:tplc="0C090003" w:tentative="1">
      <w:start w:val="1"/>
      <w:numFmt w:val="bullet"/>
      <w:lvlText w:val="o"/>
      <w:lvlJc w:val="left"/>
      <w:pPr>
        <w:ind w:left="3945" w:hanging="360"/>
      </w:pPr>
      <w:rPr>
        <w:rFonts w:ascii="Courier New" w:hAnsi="Courier New" w:cs="Courier New" w:hint="default"/>
      </w:rPr>
    </w:lvl>
    <w:lvl w:ilvl="5" w:tplc="0C090005" w:tentative="1">
      <w:start w:val="1"/>
      <w:numFmt w:val="bullet"/>
      <w:lvlText w:val=""/>
      <w:lvlJc w:val="left"/>
      <w:pPr>
        <w:ind w:left="4665" w:hanging="360"/>
      </w:pPr>
      <w:rPr>
        <w:rFonts w:ascii="Wingdings" w:hAnsi="Wingdings" w:hint="default"/>
      </w:rPr>
    </w:lvl>
    <w:lvl w:ilvl="6" w:tplc="0C090001" w:tentative="1">
      <w:start w:val="1"/>
      <w:numFmt w:val="bullet"/>
      <w:lvlText w:val=""/>
      <w:lvlJc w:val="left"/>
      <w:pPr>
        <w:ind w:left="5385" w:hanging="360"/>
      </w:pPr>
      <w:rPr>
        <w:rFonts w:ascii="Symbol" w:hAnsi="Symbol" w:hint="default"/>
      </w:rPr>
    </w:lvl>
    <w:lvl w:ilvl="7" w:tplc="0C090003" w:tentative="1">
      <w:start w:val="1"/>
      <w:numFmt w:val="bullet"/>
      <w:lvlText w:val="o"/>
      <w:lvlJc w:val="left"/>
      <w:pPr>
        <w:ind w:left="6105" w:hanging="360"/>
      </w:pPr>
      <w:rPr>
        <w:rFonts w:ascii="Courier New" w:hAnsi="Courier New" w:cs="Courier New" w:hint="default"/>
      </w:rPr>
    </w:lvl>
    <w:lvl w:ilvl="8" w:tplc="0C090005" w:tentative="1">
      <w:start w:val="1"/>
      <w:numFmt w:val="bullet"/>
      <w:lvlText w:val=""/>
      <w:lvlJc w:val="left"/>
      <w:pPr>
        <w:ind w:left="6825" w:hanging="360"/>
      </w:pPr>
      <w:rPr>
        <w:rFonts w:ascii="Wingdings" w:hAnsi="Wingdings" w:hint="default"/>
      </w:rPr>
    </w:lvl>
  </w:abstractNum>
  <w:abstractNum w:abstractNumId="19" w15:restartNumberingAfterBreak="0">
    <w:nsid w:val="568F771F"/>
    <w:multiLevelType w:val="multilevel"/>
    <w:tmpl w:val="341A4B9E"/>
    <w:lvl w:ilvl="0">
      <w:start w:val="1"/>
      <w:numFmt w:val="bullet"/>
      <w:pStyle w:val="AC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0" w15:restartNumberingAfterBreak="0">
    <w:nsid w:val="60027AF1"/>
    <w:multiLevelType w:val="hybridMultilevel"/>
    <w:tmpl w:val="C9FEB4A0"/>
    <w:lvl w:ilvl="0" w:tplc="22E0622E">
      <w:start w:val="1"/>
      <w:numFmt w:val="decimal"/>
      <w:lvlText w:val="%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79D420E"/>
    <w:multiLevelType w:val="hybridMultilevel"/>
    <w:tmpl w:val="695EDD6C"/>
    <w:lvl w:ilvl="0" w:tplc="1F80BF74">
      <w:start w:val="1"/>
      <w:numFmt w:val="bullet"/>
      <w:pStyle w:val="AC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7C95AAE"/>
    <w:multiLevelType w:val="hybridMultilevel"/>
    <w:tmpl w:val="B02069BC"/>
    <w:lvl w:ilvl="0" w:tplc="2F9485E2">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C4F6523"/>
    <w:multiLevelType w:val="hybridMultilevel"/>
    <w:tmpl w:val="1CE02CFC"/>
    <w:lvl w:ilvl="0" w:tplc="A09C219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4D7C9D"/>
    <w:multiLevelType w:val="multilevel"/>
    <w:tmpl w:val="9CEA65E8"/>
    <w:lvl w:ilvl="0">
      <w:start w:val="1"/>
      <w:numFmt w:val="decimal"/>
      <w:pStyle w:val="Heading1"/>
      <w:lvlText w:val="%1   "/>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5DC39B4"/>
    <w:multiLevelType w:val="hybridMultilevel"/>
    <w:tmpl w:val="C5444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1D742C"/>
    <w:multiLevelType w:val="hybridMultilevel"/>
    <w:tmpl w:val="06DC8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48030A"/>
    <w:multiLevelType w:val="hybridMultilevel"/>
    <w:tmpl w:val="6BD091A0"/>
    <w:lvl w:ilvl="0" w:tplc="FD7069A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41459423">
    <w:abstractNumId w:val="21"/>
  </w:num>
  <w:num w:numId="2" w16cid:durableId="1336684413">
    <w:abstractNumId w:val="19"/>
  </w:num>
  <w:num w:numId="3" w16cid:durableId="1036194679">
    <w:abstractNumId w:val="8"/>
  </w:num>
  <w:num w:numId="4" w16cid:durableId="2010867258">
    <w:abstractNumId w:val="14"/>
  </w:num>
  <w:num w:numId="5" w16cid:durableId="742263122">
    <w:abstractNumId w:val="17"/>
  </w:num>
  <w:num w:numId="6" w16cid:durableId="1285651710">
    <w:abstractNumId w:val="25"/>
  </w:num>
  <w:num w:numId="7" w16cid:durableId="1305432094">
    <w:abstractNumId w:val="27"/>
  </w:num>
  <w:num w:numId="8" w16cid:durableId="449130825">
    <w:abstractNumId w:val="1"/>
  </w:num>
  <w:num w:numId="9" w16cid:durableId="53049792">
    <w:abstractNumId w:val="0"/>
  </w:num>
  <w:num w:numId="10" w16cid:durableId="28846177">
    <w:abstractNumId w:val="7"/>
  </w:num>
  <w:num w:numId="11" w16cid:durableId="991524000">
    <w:abstractNumId w:val="22"/>
  </w:num>
  <w:num w:numId="12" w16cid:durableId="1681732251">
    <w:abstractNumId w:val="13"/>
  </w:num>
  <w:num w:numId="13" w16cid:durableId="844050120">
    <w:abstractNumId w:val="9"/>
  </w:num>
  <w:num w:numId="14" w16cid:durableId="698244680">
    <w:abstractNumId w:val="12"/>
  </w:num>
  <w:num w:numId="15" w16cid:durableId="973484906">
    <w:abstractNumId w:val="3"/>
  </w:num>
  <w:num w:numId="16" w16cid:durableId="1283460498">
    <w:abstractNumId w:val="10"/>
  </w:num>
  <w:num w:numId="17" w16cid:durableId="214044125">
    <w:abstractNumId w:val="5"/>
  </w:num>
  <w:num w:numId="18" w16cid:durableId="779421727">
    <w:abstractNumId w:val="23"/>
  </w:num>
  <w:num w:numId="19" w16cid:durableId="1009912517">
    <w:abstractNumId w:val="26"/>
  </w:num>
  <w:num w:numId="20" w16cid:durableId="779683458">
    <w:abstractNumId w:val="4"/>
  </w:num>
  <w:num w:numId="21" w16cid:durableId="1563757780">
    <w:abstractNumId w:val="16"/>
  </w:num>
  <w:num w:numId="22" w16cid:durableId="1691566525">
    <w:abstractNumId w:val="11"/>
  </w:num>
  <w:num w:numId="23" w16cid:durableId="628248773">
    <w:abstractNumId w:val="2"/>
  </w:num>
  <w:num w:numId="24" w16cid:durableId="1862351584">
    <w:abstractNumId w:val="18"/>
  </w:num>
  <w:num w:numId="25" w16cid:durableId="434061328">
    <w:abstractNumId w:val="20"/>
  </w:num>
  <w:num w:numId="26" w16cid:durableId="139616721">
    <w:abstractNumId w:val="20"/>
    <w:lvlOverride w:ilvl="0">
      <w:startOverride w:val="1"/>
    </w:lvlOverride>
  </w:num>
  <w:num w:numId="27" w16cid:durableId="1380663475">
    <w:abstractNumId w:val="15"/>
  </w:num>
  <w:num w:numId="28" w16cid:durableId="1489325388">
    <w:abstractNumId w:val="6"/>
  </w:num>
  <w:num w:numId="29" w16cid:durableId="1874069743">
    <w:abstractNumId w:val="24"/>
  </w:num>
  <w:num w:numId="30" w16cid:durableId="992753024">
    <w:abstractNumId w:val="24"/>
  </w:num>
  <w:num w:numId="31" w16cid:durableId="9105093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94"/>
    <w:rsid w:val="00002AF7"/>
    <w:rsid w:val="00002E80"/>
    <w:rsid w:val="000050E6"/>
    <w:rsid w:val="00007EEE"/>
    <w:rsid w:val="0001033F"/>
    <w:rsid w:val="0001054F"/>
    <w:rsid w:val="00013DB6"/>
    <w:rsid w:val="000148A1"/>
    <w:rsid w:val="000166E2"/>
    <w:rsid w:val="0002229C"/>
    <w:rsid w:val="00024645"/>
    <w:rsid w:val="00024DB8"/>
    <w:rsid w:val="00025B7D"/>
    <w:rsid w:val="000267CA"/>
    <w:rsid w:val="00030F0F"/>
    <w:rsid w:val="0003120F"/>
    <w:rsid w:val="000316AC"/>
    <w:rsid w:val="0003199C"/>
    <w:rsid w:val="00033095"/>
    <w:rsid w:val="00033B8B"/>
    <w:rsid w:val="00034451"/>
    <w:rsid w:val="000363CB"/>
    <w:rsid w:val="00037698"/>
    <w:rsid w:val="00037BA5"/>
    <w:rsid w:val="00040862"/>
    <w:rsid w:val="000409CC"/>
    <w:rsid w:val="00041229"/>
    <w:rsid w:val="00042315"/>
    <w:rsid w:val="0004335F"/>
    <w:rsid w:val="00043676"/>
    <w:rsid w:val="00043ECD"/>
    <w:rsid w:val="000450AC"/>
    <w:rsid w:val="000468A5"/>
    <w:rsid w:val="00046C7E"/>
    <w:rsid w:val="000471AC"/>
    <w:rsid w:val="00047A2F"/>
    <w:rsid w:val="0005044B"/>
    <w:rsid w:val="0005202D"/>
    <w:rsid w:val="00052CE2"/>
    <w:rsid w:val="0005397F"/>
    <w:rsid w:val="0005427C"/>
    <w:rsid w:val="00057692"/>
    <w:rsid w:val="00060883"/>
    <w:rsid w:val="00061209"/>
    <w:rsid w:val="00061CB7"/>
    <w:rsid w:val="00062FC3"/>
    <w:rsid w:val="00063812"/>
    <w:rsid w:val="00063B0B"/>
    <w:rsid w:val="00063F53"/>
    <w:rsid w:val="00067AB9"/>
    <w:rsid w:val="00067BDF"/>
    <w:rsid w:val="00067E3F"/>
    <w:rsid w:val="00067F06"/>
    <w:rsid w:val="00070144"/>
    <w:rsid w:val="00070C45"/>
    <w:rsid w:val="00071C18"/>
    <w:rsid w:val="00073FA7"/>
    <w:rsid w:val="0007570B"/>
    <w:rsid w:val="000772E8"/>
    <w:rsid w:val="00077843"/>
    <w:rsid w:val="00080167"/>
    <w:rsid w:val="00080696"/>
    <w:rsid w:val="0008363A"/>
    <w:rsid w:val="00084826"/>
    <w:rsid w:val="00084D1D"/>
    <w:rsid w:val="0009163E"/>
    <w:rsid w:val="00092882"/>
    <w:rsid w:val="00092C99"/>
    <w:rsid w:val="00093948"/>
    <w:rsid w:val="00093D90"/>
    <w:rsid w:val="000945FC"/>
    <w:rsid w:val="00094633"/>
    <w:rsid w:val="000977F2"/>
    <w:rsid w:val="00097F8C"/>
    <w:rsid w:val="000A068B"/>
    <w:rsid w:val="000A2753"/>
    <w:rsid w:val="000A31F3"/>
    <w:rsid w:val="000A5858"/>
    <w:rsid w:val="000B0C0B"/>
    <w:rsid w:val="000B192F"/>
    <w:rsid w:val="000B357A"/>
    <w:rsid w:val="000B416C"/>
    <w:rsid w:val="000B4CA2"/>
    <w:rsid w:val="000C124F"/>
    <w:rsid w:val="000C1499"/>
    <w:rsid w:val="000C6F96"/>
    <w:rsid w:val="000D3642"/>
    <w:rsid w:val="000D3DE7"/>
    <w:rsid w:val="000D623D"/>
    <w:rsid w:val="000D64AA"/>
    <w:rsid w:val="000D7B2A"/>
    <w:rsid w:val="000D7E72"/>
    <w:rsid w:val="000E01B8"/>
    <w:rsid w:val="000E1FA9"/>
    <w:rsid w:val="000E35A9"/>
    <w:rsid w:val="000F0E33"/>
    <w:rsid w:val="000F1365"/>
    <w:rsid w:val="000F1369"/>
    <w:rsid w:val="000F2703"/>
    <w:rsid w:val="000F363F"/>
    <w:rsid w:val="000F3FEB"/>
    <w:rsid w:val="000F489D"/>
    <w:rsid w:val="000F7076"/>
    <w:rsid w:val="0010158B"/>
    <w:rsid w:val="00103454"/>
    <w:rsid w:val="00104D3C"/>
    <w:rsid w:val="00105527"/>
    <w:rsid w:val="00105C5C"/>
    <w:rsid w:val="001068F0"/>
    <w:rsid w:val="00107078"/>
    <w:rsid w:val="0011082B"/>
    <w:rsid w:val="001121AA"/>
    <w:rsid w:val="00113337"/>
    <w:rsid w:val="00116A4B"/>
    <w:rsid w:val="00120DB6"/>
    <w:rsid w:val="00120EA8"/>
    <w:rsid w:val="0012243F"/>
    <w:rsid w:val="0012403F"/>
    <w:rsid w:val="00125E59"/>
    <w:rsid w:val="00125EFD"/>
    <w:rsid w:val="00126291"/>
    <w:rsid w:val="001274ED"/>
    <w:rsid w:val="00130217"/>
    <w:rsid w:val="001302F0"/>
    <w:rsid w:val="00130343"/>
    <w:rsid w:val="00131DA5"/>
    <w:rsid w:val="00135755"/>
    <w:rsid w:val="00137F41"/>
    <w:rsid w:val="00140E63"/>
    <w:rsid w:val="001411B2"/>
    <w:rsid w:val="00146556"/>
    <w:rsid w:val="00147183"/>
    <w:rsid w:val="00147648"/>
    <w:rsid w:val="00147A4B"/>
    <w:rsid w:val="001509FD"/>
    <w:rsid w:val="00156CBD"/>
    <w:rsid w:val="00160FD2"/>
    <w:rsid w:val="00165339"/>
    <w:rsid w:val="001659C3"/>
    <w:rsid w:val="00165D31"/>
    <w:rsid w:val="00166487"/>
    <w:rsid w:val="00167BDD"/>
    <w:rsid w:val="00167FD8"/>
    <w:rsid w:val="001755A6"/>
    <w:rsid w:val="00182264"/>
    <w:rsid w:val="00182F29"/>
    <w:rsid w:val="00183CAA"/>
    <w:rsid w:val="00186490"/>
    <w:rsid w:val="001868B5"/>
    <w:rsid w:val="001901D9"/>
    <w:rsid w:val="0019032A"/>
    <w:rsid w:val="00190528"/>
    <w:rsid w:val="00190842"/>
    <w:rsid w:val="00191B41"/>
    <w:rsid w:val="00192875"/>
    <w:rsid w:val="0019421D"/>
    <w:rsid w:val="001A085E"/>
    <w:rsid w:val="001A506E"/>
    <w:rsid w:val="001A51DE"/>
    <w:rsid w:val="001A5D1F"/>
    <w:rsid w:val="001A7172"/>
    <w:rsid w:val="001A7256"/>
    <w:rsid w:val="001A7D21"/>
    <w:rsid w:val="001B1452"/>
    <w:rsid w:val="001B2802"/>
    <w:rsid w:val="001B3BD9"/>
    <w:rsid w:val="001B5152"/>
    <w:rsid w:val="001B5553"/>
    <w:rsid w:val="001B5B74"/>
    <w:rsid w:val="001B5B9D"/>
    <w:rsid w:val="001B6A80"/>
    <w:rsid w:val="001C0E8E"/>
    <w:rsid w:val="001C155A"/>
    <w:rsid w:val="001C3522"/>
    <w:rsid w:val="001C4C4C"/>
    <w:rsid w:val="001C5BE3"/>
    <w:rsid w:val="001C6AC0"/>
    <w:rsid w:val="001C71E5"/>
    <w:rsid w:val="001C7B9F"/>
    <w:rsid w:val="001C7BB6"/>
    <w:rsid w:val="001D03E6"/>
    <w:rsid w:val="001D2A7C"/>
    <w:rsid w:val="001D45A8"/>
    <w:rsid w:val="001D47FB"/>
    <w:rsid w:val="001D4902"/>
    <w:rsid w:val="001D6552"/>
    <w:rsid w:val="001E00FC"/>
    <w:rsid w:val="001E0C4D"/>
    <w:rsid w:val="001E2685"/>
    <w:rsid w:val="001E33A4"/>
    <w:rsid w:val="001F0625"/>
    <w:rsid w:val="001F14CD"/>
    <w:rsid w:val="001F75DA"/>
    <w:rsid w:val="00200493"/>
    <w:rsid w:val="00206AF0"/>
    <w:rsid w:val="00207295"/>
    <w:rsid w:val="002076EB"/>
    <w:rsid w:val="00207A60"/>
    <w:rsid w:val="00210883"/>
    <w:rsid w:val="00214621"/>
    <w:rsid w:val="002220C0"/>
    <w:rsid w:val="002246A4"/>
    <w:rsid w:val="00225168"/>
    <w:rsid w:val="00225D81"/>
    <w:rsid w:val="00227DEA"/>
    <w:rsid w:val="002307B1"/>
    <w:rsid w:val="00230E38"/>
    <w:rsid w:val="00232D72"/>
    <w:rsid w:val="00237243"/>
    <w:rsid w:val="002378EF"/>
    <w:rsid w:val="00240E51"/>
    <w:rsid w:val="002456B4"/>
    <w:rsid w:val="0025101C"/>
    <w:rsid w:val="002519BD"/>
    <w:rsid w:val="00253AC2"/>
    <w:rsid w:val="0025564E"/>
    <w:rsid w:val="00257E4B"/>
    <w:rsid w:val="0026388F"/>
    <w:rsid w:val="00263989"/>
    <w:rsid w:val="002647A3"/>
    <w:rsid w:val="00266286"/>
    <w:rsid w:val="00272E11"/>
    <w:rsid w:val="00273B15"/>
    <w:rsid w:val="00275C1F"/>
    <w:rsid w:val="00280422"/>
    <w:rsid w:val="0028052C"/>
    <w:rsid w:val="00284B1E"/>
    <w:rsid w:val="00286719"/>
    <w:rsid w:val="0028772E"/>
    <w:rsid w:val="00287E7C"/>
    <w:rsid w:val="002900B8"/>
    <w:rsid w:val="002901DC"/>
    <w:rsid w:val="002903A5"/>
    <w:rsid w:val="00290922"/>
    <w:rsid w:val="00291845"/>
    <w:rsid w:val="00291C91"/>
    <w:rsid w:val="00294AD5"/>
    <w:rsid w:val="002979C9"/>
    <w:rsid w:val="002A0082"/>
    <w:rsid w:val="002A038C"/>
    <w:rsid w:val="002A0931"/>
    <w:rsid w:val="002A3C2D"/>
    <w:rsid w:val="002A4147"/>
    <w:rsid w:val="002A47C5"/>
    <w:rsid w:val="002A47F8"/>
    <w:rsid w:val="002A6849"/>
    <w:rsid w:val="002A6C99"/>
    <w:rsid w:val="002B1759"/>
    <w:rsid w:val="002B3A89"/>
    <w:rsid w:val="002B6770"/>
    <w:rsid w:val="002C102C"/>
    <w:rsid w:val="002C22EB"/>
    <w:rsid w:val="002C2716"/>
    <w:rsid w:val="002C494E"/>
    <w:rsid w:val="002C4BD6"/>
    <w:rsid w:val="002C5354"/>
    <w:rsid w:val="002C735B"/>
    <w:rsid w:val="002D0C44"/>
    <w:rsid w:val="002D101C"/>
    <w:rsid w:val="002D18A7"/>
    <w:rsid w:val="002D1B98"/>
    <w:rsid w:val="002D3D10"/>
    <w:rsid w:val="002D741F"/>
    <w:rsid w:val="002D7B63"/>
    <w:rsid w:val="002E030B"/>
    <w:rsid w:val="002E15CE"/>
    <w:rsid w:val="002E400E"/>
    <w:rsid w:val="002E54EC"/>
    <w:rsid w:val="002F14F6"/>
    <w:rsid w:val="002F2B1B"/>
    <w:rsid w:val="002F4845"/>
    <w:rsid w:val="002F5B6B"/>
    <w:rsid w:val="002F5B75"/>
    <w:rsid w:val="00300166"/>
    <w:rsid w:val="003011B0"/>
    <w:rsid w:val="00302FC9"/>
    <w:rsid w:val="003035F1"/>
    <w:rsid w:val="00306921"/>
    <w:rsid w:val="0031221A"/>
    <w:rsid w:val="0031298B"/>
    <w:rsid w:val="00313B03"/>
    <w:rsid w:val="003144A1"/>
    <w:rsid w:val="003147DA"/>
    <w:rsid w:val="00316836"/>
    <w:rsid w:val="00317483"/>
    <w:rsid w:val="00320B9C"/>
    <w:rsid w:val="00321439"/>
    <w:rsid w:val="0032562F"/>
    <w:rsid w:val="00325808"/>
    <w:rsid w:val="00326DEB"/>
    <w:rsid w:val="0032718E"/>
    <w:rsid w:val="00327C98"/>
    <w:rsid w:val="003337B3"/>
    <w:rsid w:val="00334042"/>
    <w:rsid w:val="0033488F"/>
    <w:rsid w:val="00336314"/>
    <w:rsid w:val="00340363"/>
    <w:rsid w:val="003435A9"/>
    <w:rsid w:val="00343A02"/>
    <w:rsid w:val="00350A19"/>
    <w:rsid w:val="00350BBA"/>
    <w:rsid w:val="00352E22"/>
    <w:rsid w:val="00354625"/>
    <w:rsid w:val="00355DE9"/>
    <w:rsid w:val="003579C4"/>
    <w:rsid w:val="003633D4"/>
    <w:rsid w:val="00367122"/>
    <w:rsid w:val="00367DDA"/>
    <w:rsid w:val="00370197"/>
    <w:rsid w:val="00371114"/>
    <w:rsid w:val="00371DB7"/>
    <w:rsid w:val="003729E6"/>
    <w:rsid w:val="00373693"/>
    <w:rsid w:val="00374376"/>
    <w:rsid w:val="00374A23"/>
    <w:rsid w:val="00376982"/>
    <w:rsid w:val="00377005"/>
    <w:rsid w:val="0037703E"/>
    <w:rsid w:val="00377A0D"/>
    <w:rsid w:val="00380480"/>
    <w:rsid w:val="00381276"/>
    <w:rsid w:val="00381A64"/>
    <w:rsid w:val="00386324"/>
    <w:rsid w:val="003879AD"/>
    <w:rsid w:val="003906CE"/>
    <w:rsid w:val="0039075C"/>
    <w:rsid w:val="003908E5"/>
    <w:rsid w:val="00395550"/>
    <w:rsid w:val="0039644A"/>
    <w:rsid w:val="003A0EE7"/>
    <w:rsid w:val="003A1497"/>
    <w:rsid w:val="003A2050"/>
    <w:rsid w:val="003A44EF"/>
    <w:rsid w:val="003A5F72"/>
    <w:rsid w:val="003A6556"/>
    <w:rsid w:val="003A74DD"/>
    <w:rsid w:val="003A7B3C"/>
    <w:rsid w:val="003B18DB"/>
    <w:rsid w:val="003B228A"/>
    <w:rsid w:val="003B2578"/>
    <w:rsid w:val="003B42E5"/>
    <w:rsid w:val="003B582F"/>
    <w:rsid w:val="003B6647"/>
    <w:rsid w:val="003B7CE2"/>
    <w:rsid w:val="003C06CF"/>
    <w:rsid w:val="003C0B38"/>
    <w:rsid w:val="003C2BC2"/>
    <w:rsid w:val="003C2E23"/>
    <w:rsid w:val="003C2EB2"/>
    <w:rsid w:val="003C3D01"/>
    <w:rsid w:val="003C47EB"/>
    <w:rsid w:val="003C4D86"/>
    <w:rsid w:val="003C5CA1"/>
    <w:rsid w:val="003D1E77"/>
    <w:rsid w:val="003D22DE"/>
    <w:rsid w:val="003D3630"/>
    <w:rsid w:val="003D4137"/>
    <w:rsid w:val="003D6B00"/>
    <w:rsid w:val="003E0290"/>
    <w:rsid w:val="003E232D"/>
    <w:rsid w:val="003E311E"/>
    <w:rsid w:val="003E42E0"/>
    <w:rsid w:val="003E45FA"/>
    <w:rsid w:val="003E4738"/>
    <w:rsid w:val="003E7025"/>
    <w:rsid w:val="003E7B6A"/>
    <w:rsid w:val="003F4396"/>
    <w:rsid w:val="003F440B"/>
    <w:rsid w:val="003F4AAF"/>
    <w:rsid w:val="003F6C33"/>
    <w:rsid w:val="003F6CCC"/>
    <w:rsid w:val="003F7D52"/>
    <w:rsid w:val="0040028E"/>
    <w:rsid w:val="00401A81"/>
    <w:rsid w:val="00401DFD"/>
    <w:rsid w:val="004020B1"/>
    <w:rsid w:val="00402C25"/>
    <w:rsid w:val="00405778"/>
    <w:rsid w:val="00410DB1"/>
    <w:rsid w:val="00410E3E"/>
    <w:rsid w:val="00413F51"/>
    <w:rsid w:val="00416498"/>
    <w:rsid w:val="00417870"/>
    <w:rsid w:val="00420A2A"/>
    <w:rsid w:val="004212A4"/>
    <w:rsid w:val="00423CA3"/>
    <w:rsid w:val="00425FF0"/>
    <w:rsid w:val="00426367"/>
    <w:rsid w:val="0043064F"/>
    <w:rsid w:val="004312C3"/>
    <w:rsid w:val="00432F92"/>
    <w:rsid w:val="00435884"/>
    <w:rsid w:val="00435E6A"/>
    <w:rsid w:val="00436BEA"/>
    <w:rsid w:val="00441160"/>
    <w:rsid w:val="00441D11"/>
    <w:rsid w:val="00442B9C"/>
    <w:rsid w:val="00443784"/>
    <w:rsid w:val="00444250"/>
    <w:rsid w:val="00444579"/>
    <w:rsid w:val="00454420"/>
    <w:rsid w:val="00457A95"/>
    <w:rsid w:val="00460520"/>
    <w:rsid w:val="00462830"/>
    <w:rsid w:val="004670B2"/>
    <w:rsid w:val="00470814"/>
    <w:rsid w:val="0047242B"/>
    <w:rsid w:val="00473ED1"/>
    <w:rsid w:val="0047457F"/>
    <w:rsid w:val="004779EA"/>
    <w:rsid w:val="00480801"/>
    <w:rsid w:val="00480B29"/>
    <w:rsid w:val="00481CB2"/>
    <w:rsid w:val="00483F1E"/>
    <w:rsid w:val="0048573F"/>
    <w:rsid w:val="00490119"/>
    <w:rsid w:val="0049125A"/>
    <w:rsid w:val="00493D80"/>
    <w:rsid w:val="00495309"/>
    <w:rsid w:val="004955B7"/>
    <w:rsid w:val="004967BA"/>
    <w:rsid w:val="004A003A"/>
    <w:rsid w:val="004A2A57"/>
    <w:rsid w:val="004A4794"/>
    <w:rsid w:val="004A4DD8"/>
    <w:rsid w:val="004A5913"/>
    <w:rsid w:val="004A5E7C"/>
    <w:rsid w:val="004A6470"/>
    <w:rsid w:val="004B07F1"/>
    <w:rsid w:val="004B08D1"/>
    <w:rsid w:val="004B0D0D"/>
    <w:rsid w:val="004B44FE"/>
    <w:rsid w:val="004B7F23"/>
    <w:rsid w:val="004C19EE"/>
    <w:rsid w:val="004C59F7"/>
    <w:rsid w:val="004C60F1"/>
    <w:rsid w:val="004D01CD"/>
    <w:rsid w:val="004D214A"/>
    <w:rsid w:val="004D334C"/>
    <w:rsid w:val="004D6C22"/>
    <w:rsid w:val="004E1A19"/>
    <w:rsid w:val="004E3BF4"/>
    <w:rsid w:val="004E501E"/>
    <w:rsid w:val="004E5B32"/>
    <w:rsid w:val="004E6955"/>
    <w:rsid w:val="004F0E74"/>
    <w:rsid w:val="004F3F45"/>
    <w:rsid w:val="004F4042"/>
    <w:rsid w:val="004F4ABA"/>
    <w:rsid w:val="004F507A"/>
    <w:rsid w:val="004F56A1"/>
    <w:rsid w:val="00500E84"/>
    <w:rsid w:val="00502DC3"/>
    <w:rsid w:val="00505193"/>
    <w:rsid w:val="00505FDD"/>
    <w:rsid w:val="005078D1"/>
    <w:rsid w:val="00510BB8"/>
    <w:rsid w:val="00510DEA"/>
    <w:rsid w:val="00511720"/>
    <w:rsid w:val="00513CD6"/>
    <w:rsid w:val="00513FC0"/>
    <w:rsid w:val="00515C14"/>
    <w:rsid w:val="00517864"/>
    <w:rsid w:val="00521015"/>
    <w:rsid w:val="005211E3"/>
    <w:rsid w:val="00525465"/>
    <w:rsid w:val="00526E11"/>
    <w:rsid w:val="005310A0"/>
    <w:rsid w:val="00531813"/>
    <w:rsid w:val="00532393"/>
    <w:rsid w:val="00532DFC"/>
    <w:rsid w:val="00536691"/>
    <w:rsid w:val="00536956"/>
    <w:rsid w:val="00541AB8"/>
    <w:rsid w:val="005424EF"/>
    <w:rsid w:val="00544D0B"/>
    <w:rsid w:val="005457DE"/>
    <w:rsid w:val="00545F3D"/>
    <w:rsid w:val="005467B9"/>
    <w:rsid w:val="00546805"/>
    <w:rsid w:val="005472ED"/>
    <w:rsid w:val="00547769"/>
    <w:rsid w:val="005507D2"/>
    <w:rsid w:val="00551125"/>
    <w:rsid w:val="00551AC0"/>
    <w:rsid w:val="0055278D"/>
    <w:rsid w:val="0055329D"/>
    <w:rsid w:val="00555ED7"/>
    <w:rsid w:val="00557D78"/>
    <w:rsid w:val="0056252B"/>
    <w:rsid w:val="00564090"/>
    <w:rsid w:val="005642A7"/>
    <w:rsid w:val="0056482D"/>
    <w:rsid w:val="00564C40"/>
    <w:rsid w:val="00565FB4"/>
    <w:rsid w:val="00566404"/>
    <w:rsid w:val="00572530"/>
    <w:rsid w:val="00574B6E"/>
    <w:rsid w:val="00575B91"/>
    <w:rsid w:val="00576D4D"/>
    <w:rsid w:val="00577972"/>
    <w:rsid w:val="0058089C"/>
    <w:rsid w:val="00582776"/>
    <w:rsid w:val="00583A74"/>
    <w:rsid w:val="0058437E"/>
    <w:rsid w:val="0058476B"/>
    <w:rsid w:val="005848BF"/>
    <w:rsid w:val="00586F3A"/>
    <w:rsid w:val="00587343"/>
    <w:rsid w:val="00587E63"/>
    <w:rsid w:val="00590F62"/>
    <w:rsid w:val="005918CC"/>
    <w:rsid w:val="00591A16"/>
    <w:rsid w:val="005930AB"/>
    <w:rsid w:val="00593F35"/>
    <w:rsid w:val="005948F5"/>
    <w:rsid w:val="00594A24"/>
    <w:rsid w:val="005951BD"/>
    <w:rsid w:val="005A11EC"/>
    <w:rsid w:val="005A1592"/>
    <w:rsid w:val="005A35D6"/>
    <w:rsid w:val="005A3879"/>
    <w:rsid w:val="005A3C39"/>
    <w:rsid w:val="005A4883"/>
    <w:rsid w:val="005A4F2B"/>
    <w:rsid w:val="005B045F"/>
    <w:rsid w:val="005B05E5"/>
    <w:rsid w:val="005B1D5E"/>
    <w:rsid w:val="005B1F3C"/>
    <w:rsid w:val="005B2A4F"/>
    <w:rsid w:val="005B2D90"/>
    <w:rsid w:val="005B33F6"/>
    <w:rsid w:val="005B3A94"/>
    <w:rsid w:val="005B4C9A"/>
    <w:rsid w:val="005B6A1D"/>
    <w:rsid w:val="005B6FCE"/>
    <w:rsid w:val="005C01E0"/>
    <w:rsid w:val="005C08E2"/>
    <w:rsid w:val="005C1D72"/>
    <w:rsid w:val="005C27F8"/>
    <w:rsid w:val="005C46CF"/>
    <w:rsid w:val="005C5ED4"/>
    <w:rsid w:val="005C6CAF"/>
    <w:rsid w:val="005C7FE4"/>
    <w:rsid w:val="005D23F2"/>
    <w:rsid w:val="005D314B"/>
    <w:rsid w:val="005D3F6F"/>
    <w:rsid w:val="005D5A3F"/>
    <w:rsid w:val="005E238A"/>
    <w:rsid w:val="005E35C3"/>
    <w:rsid w:val="005E531A"/>
    <w:rsid w:val="005E5467"/>
    <w:rsid w:val="005F4A43"/>
    <w:rsid w:val="005F73DF"/>
    <w:rsid w:val="0060051C"/>
    <w:rsid w:val="006017C1"/>
    <w:rsid w:val="006035B1"/>
    <w:rsid w:val="0060403A"/>
    <w:rsid w:val="00606670"/>
    <w:rsid w:val="006073A7"/>
    <w:rsid w:val="00611BFD"/>
    <w:rsid w:val="00613831"/>
    <w:rsid w:val="00613F0B"/>
    <w:rsid w:val="0061416F"/>
    <w:rsid w:val="0062157D"/>
    <w:rsid w:val="006233E5"/>
    <w:rsid w:val="00624880"/>
    <w:rsid w:val="0062637E"/>
    <w:rsid w:val="006270F0"/>
    <w:rsid w:val="006325DA"/>
    <w:rsid w:val="006358B9"/>
    <w:rsid w:val="006361AE"/>
    <w:rsid w:val="00636612"/>
    <w:rsid w:val="00640784"/>
    <w:rsid w:val="00642335"/>
    <w:rsid w:val="006438A7"/>
    <w:rsid w:val="006445EA"/>
    <w:rsid w:val="00647598"/>
    <w:rsid w:val="00650E29"/>
    <w:rsid w:val="00650FED"/>
    <w:rsid w:val="0065359F"/>
    <w:rsid w:val="00654372"/>
    <w:rsid w:val="00654D09"/>
    <w:rsid w:val="00663DE4"/>
    <w:rsid w:val="006642A9"/>
    <w:rsid w:val="00664961"/>
    <w:rsid w:val="006661F4"/>
    <w:rsid w:val="00667B0C"/>
    <w:rsid w:val="006702B0"/>
    <w:rsid w:val="006712F4"/>
    <w:rsid w:val="006719A1"/>
    <w:rsid w:val="006730D2"/>
    <w:rsid w:val="00673401"/>
    <w:rsid w:val="006765CF"/>
    <w:rsid w:val="006817D7"/>
    <w:rsid w:val="0068258D"/>
    <w:rsid w:val="00682CE2"/>
    <w:rsid w:val="00685EB2"/>
    <w:rsid w:val="00686573"/>
    <w:rsid w:val="00686F4E"/>
    <w:rsid w:val="00687438"/>
    <w:rsid w:val="0068768C"/>
    <w:rsid w:val="00687A66"/>
    <w:rsid w:val="00691BCF"/>
    <w:rsid w:val="0069252D"/>
    <w:rsid w:val="00697374"/>
    <w:rsid w:val="006A00BD"/>
    <w:rsid w:val="006A0434"/>
    <w:rsid w:val="006A0F9F"/>
    <w:rsid w:val="006A1CA9"/>
    <w:rsid w:val="006A2BA3"/>
    <w:rsid w:val="006A6532"/>
    <w:rsid w:val="006B0E38"/>
    <w:rsid w:val="006B4D3E"/>
    <w:rsid w:val="006B56AA"/>
    <w:rsid w:val="006C22F5"/>
    <w:rsid w:val="006C3AC5"/>
    <w:rsid w:val="006D05F7"/>
    <w:rsid w:val="006D101C"/>
    <w:rsid w:val="006D2061"/>
    <w:rsid w:val="006D2293"/>
    <w:rsid w:val="006D616D"/>
    <w:rsid w:val="006E01F9"/>
    <w:rsid w:val="006E2503"/>
    <w:rsid w:val="006E65D4"/>
    <w:rsid w:val="006E7251"/>
    <w:rsid w:val="006F1227"/>
    <w:rsid w:val="006F2053"/>
    <w:rsid w:val="006F44AA"/>
    <w:rsid w:val="006F604C"/>
    <w:rsid w:val="006F7B65"/>
    <w:rsid w:val="00700913"/>
    <w:rsid w:val="00701FF0"/>
    <w:rsid w:val="00703C18"/>
    <w:rsid w:val="00705236"/>
    <w:rsid w:val="00710091"/>
    <w:rsid w:val="007127C2"/>
    <w:rsid w:val="007136CE"/>
    <w:rsid w:val="007145ED"/>
    <w:rsid w:val="00714DB8"/>
    <w:rsid w:val="00716175"/>
    <w:rsid w:val="0072264E"/>
    <w:rsid w:val="00722C4E"/>
    <w:rsid w:val="00726A29"/>
    <w:rsid w:val="00727119"/>
    <w:rsid w:val="00730294"/>
    <w:rsid w:val="00731562"/>
    <w:rsid w:val="00731BA1"/>
    <w:rsid w:val="00733974"/>
    <w:rsid w:val="00736191"/>
    <w:rsid w:val="00740EC5"/>
    <w:rsid w:val="007413E4"/>
    <w:rsid w:val="00741485"/>
    <w:rsid w:val="00743EF8"/>
    <w:rsid w:val="00744D15"/>
    <w:rsid w:val="00751C91"/>
    <w:rsid w:val="007535F4"/>
    <w:rsid w:val="00753948"/>
    <w:rsid w:val="00753BC7"/>
    <w:rsid w:val="00753E26"/>
    <w:rsid w:val="00755BFF"/>
    <w:rsid w:val="00756957"/>
    <w:rsid w:val="00757931"/>
    <w:rsid w:val="007609D1"/>
    <w:rsid w:val="00760F11"/>
    <w:rsid w:val="0076133C"/>
    <w:rsid w:val="00761C80"/>
    <w:rsid w:val="007621B2"/>
    <w:rsid w:val="00765E05"/>
    <w:rsid w:val="007668A8"/>
    <w:rsid w:val="007723F5"/>
    <w:rsid w:val="00774390"/>
    <w:rsid w:val="00774EA8"/>
    <w:rsid w:val="007763D8"/>
    <w:rsid w:val="00776722"/>
    <w:rsid w:val="0077672E"/>
    <w:rsid w:val="00776B75"/>
    <w:rsid w:val="007770D2"/>
    <w:rsid w:val="00777FDB"/>
    <w:rsid w:val="007805E2"/>
    <w:rsid w:val="00786033"/>
    <w:rsid w:val="007904FF"/>
    <w:rsid w:val="00790A40"/>
    <w:rsid w:val="0079173B"/>
    <w:rsid w:val="00796814"/>
    <w:rsid w:val="0079704B"/>
    <w:rsid w:val="007978D9"/>
    <w:rsid w:val="007A1203"/>
    <w:rsid w:val="007A14CF"/>
    <w:rsid w:val="007A2654"/>
    <w:rsid w:val="007A2F11"/>
    <w:rsid w:val="007A3931"/>
    <w:rsid w:val="007B1BDC"/>
    <w:rsid w:val="007B2336"/>
    <w:rsid w:val="007B4BD5"/>
    <w:rsid w:val="007B7F17"/>
    <w:rsid w:val="007C0BB7"/>
    <w:rsid w:val="007C1343"/>
    <w:rsid w:val="007C1E04"/>
    <w:rsid w:val="007C3FE1"/>
    <w:rsid w:val="007C62BC"/>
    <w:rsid w:val="007C64D9"/>
    <w:rsid w:val="007C65A3"/>
    <w:rsid w:val="007C762F"/>
    <w:rsid w:val="007D1067"/>
    <w:rsid w:val="007D1854"/>
    <w:rsid w:val="007D2389"/>
    <w:rsid w:val="007D2484"/>
    <w:rsid w:val="007D2FF3"/>
    <w:rsid w:val="007D3118"/>
    <w:rsid w:val="007D31D0"/>
    <w:rsid w:val="007D37ED"/>
    <w:rsid w:val="007D622F"/>
    <w:rsid w:val="007D6B26"/>
    <w:rsid w:val="007E09A7"/>
    <w:rsid w:val="007E0C22"/>
    <w:rsid w:val="007E1690"/>
    <w:rsid w:val="007E1C43"/>
    <w:rsid w:val="007E32A1"/>
    <w:rsid w:val="007E3B81"/>
    <w:rsid w:val="007E483E"/>
    <w:rsid w:val="007E5050"/>
    <w:rsid w:val="007F07C7"/>
    <w:rsid w:val="007F6227"/>
    <w:rsid w:val="007F64E1"/>
    <w:rsid w:val="00801F11"/>
    <w:rsid w:val="0080363C"/>
    <w:rsid w:val="00804089"/>
    <w:rsid w:val="00805AFB"/>
    <w:rsid w:val="00805D78"/>
    <w:rsid w:val="00805FD8"/>
    <w:rsid w:val="008069F5"/>
    <w:rsid w:val="00807929"/>
    <w:rsid w:val="00807B4A"/>
    <w:rsid w:val="008100BF"/>
    <w:rsid w:val="00810AF1"/>
    <w:rsid w:val="00813579"/>
    <w:rsid w:val="00813D10"/>
    <w:rsid w:val="00814AEE"/>
    <w:rsid w:val="00814AF9"/>
    <w:rsid w:val="00814D89"/>
    <w:rsid w:val="00821246"/>
    <w:rsid w:val="00823A16"/>
    <w:rsid w:val="00824527"/>
    <w:rsid w:val="00824E9C"/>
    <w:rsid w:val="008252C3"/>
    <w:rsid w:val="0083203F"/>
    <w:rsid w:val="00832706"/>
    <w:rsid w:val="00832E86"/>
    <w:rsid w:val="00833E75"/>
    <w:rsid w:val="00836C2A"/>
    <w:rsid w:val="008435C0"/>
    <w:rsid w:val="00843C94"/>
    <w:rsid w:val="00844A05"/>
    <w:rsid w:val="00850953"/>
    <w:rsid w:val="00850F26"/>
    <w:rsid w:val="0085199B"/>
    <w:rsid w:val="00852302"/>
    <w:rsid w:val="00852E60"/>
    <w:rsid w:val="00853876"/>
    <w:rsid w:val="00853E6A"/>
    <w:rsid w:val="00854DDA"/>
    <w:rsid w:val="00855415"/>
    <w:rsid w:val="00855488"/>
    <w:rsid w:val="00855C9F"/>
    <w:rsid w:val="008618D2"/>
    <w:rsid w:val="00861E0D"/>
    <w:rsid w:val="008628AF"/>
    <w:rsid w:val="00863F3E"/>
    <w:rsid w:val="00864883"/>
    <w:rsid w:val="00864931"/>
    <w:rsid w:val="00870043"/>
    <w:rsid w:val="008709AC"/>
    <w:rsid w:val="00872D7F"/>
    <w:rsid w:val="0087638C"/>
    <w:rsid w:val="008775CB"/>
    <w:rsid w:val="0088195F"/>
    <w:rsid w:val="00882228"/>
    <w:rsid w:val="008829C5"/>
    <w:rsid w:val="00885A24"/>
    <w:rsid w:val="00887730"/>
    <w:rsid w:val="008878D6"/>
    <w:rsid w:val="008922D3"/>
    <w:rsid w:val="0089264C"/>
    <w:rsid w:val="00894EE8"/>
    <w:rsid w:val="008958D2"/>
    <w:rsid w:val="00896247"/>
    <w:rsid w:val="008A0404"/>
    <w:rsid w:val="008A06FC"/>
    <w:rsid w:val="008A1156"/>
    <w:rsid w:val="008A251E"/>
    <w:rsid w:val="008A46A8"/>
    <w:rsid w:val="008A555D"/>
    <w:rsid w:val="008A691D"/>
    <w:rsid w:val="008A7996"/>
    <w:rsid w:val="008B2411"/>
    <w:rsid w:val="008B5CC6"/>
    <w:rsid w:val="008B640A"/>
    <w:rsid w:val="008C0514"/>
    <w:rsid w:val="008C15F9"/>
    <w:rsid w:val="008C1A20"/>
    <w:rsid w:val="008C28DB"/>
    <w:rsid w:val="008C323D"/>
    <w:rsid w:val="008C3BB7"/>
    <w:rsid w:val="008C4499"/>
    <w:rsid w:val="008C67DA"/>
    <w:rsid w:val="008C6A3F"/>
    <w:rsid w:val="008C7FD2"/>
    <w:rsid w:val="008D0602"/>
    <w:rsid w:val="008D0934"/>
    <w:rsid w:val="008D5EAC"/>
    <w:rsid w:val="008D6BB7"/>
    <w:rsid w:val="008E13EE"/>
    <w:rsid w:val="008E15EF"/>
    <w:rsid w:val="008E39EC"/>
    <w:rsid w:val="008E3D33"/>
    <w:rsid w:val="008E56D0"/>
    <w:rsid w:val="008E62A6"/>
    <w:rsid w:val="008E726F"/>
    <w:rsid w:val="008F068E"/>
    <w:rsid w:val="008F0980"/>
    <w:rsid w:val="00901CCC"/>
    <w:rsid w:val="0090396C"/>
    <w:rsid w:val="00903D17"/>
    <w:rsid w:val="009051C5"/>
    <w:rsid w:val="00905992"/>
    <w:rsid w:val="00906EC2"/>
    <w:rsid w:val="009107D2"/>
    <w:rsid w:val="0091091D"/>
    <w:rsid w:val="00911244"/>
    <w:rsid w:val="009127F9"/>
    <w:rsid w:val="009136A4"/>
    <w:rsid w:val="00915BDF"/>
    <w:rsid w:val="009169D8"/>
    <w:rsid w:val="00916AE8"/>
    <w:rsid w:val="009171D8"/>
    <w:rsid w:val="00917D52"/>
    <w:rsid w:val="00922C19"/>
    <w:rsid w:val="0092414B"/>
    <w:rsid w:val="00925459"/>
    <w:rsid w:val="00925D49"/>
    <w:rsid w:val="00926D02"/>
    <w:rsid w:val="009273A3"/>
    <w:rsid w:val="00927589"/>
    <w:rsid w:val="0093265F"/>
    <w:rsid w:val="00933AA1"/>
    <w:rsid w:val="00940E2C"/>
    <w:rsid w:val="00941288"/>
    <w:rsid w:val="00944865"/>
    <w:rsid w:val="009456F8"/>
    <w:rsid w:val="0094593A"/>
    <w:rsid w:val="00945946"/>
    <w:rsid w:val="00945A13"/>
    <w:rsid w:val="00950EE5"/>
    <w:rsid w:val="00951637"/>
    <w:rsid w:val="00951E03"/>
    <w:rsid w:val="00953B18"/>
    <w:rsid w:val="00955123"/>
    <w:rsid w:val="00956460"/>
    <w:rsid w:val="0096051B"/>
    <w:rsid w:val="00961E86"/>
    <w:rsid w:val="00962518"/>
    <w:rsid w:val="00962CDD"/>
    <w:rsid w:val="00964BB7"/>
    <w:rsid w:val="0096521B"/>
    <w:rsid w:val="0097287C"/>
    <w:rsid w:val="00973BB9"/>
    <w:rsid w:val="00975187"/>
    <w:rsid w:val="00980097"/>
    <w:rsid w:val="00981850"/>
    <w:rsid w:val="00981E36"/>
    <w:rsid w:val="00982D0B"/>
    <w:rsid w:val="0098420B"/>
    <w:rsid w:val="00986B6F"/>
    <w:rsid w:val="009876C6"/>
    <w:rsid w:val="009876D2"/>
    <w:rsid w:val="00994B0A"/>
    <w:rsid w:val="00994FED"/>
    <w:rsid w:val="0099595E"/>
    <w:rsid w:val="0099597A"/>
    <w:rsid w:val="00996406"/>
    <w:rsid w:val="0099661C"/>
    <w:rsid w:val="009A0870"/>
    <w:rsid w:val="009A2746"/>
    <w:rsid w:val="009A2918"/>
    <w:rsid w:val="009A2F21"/>
    <w:rsid w:val="009A3344"/>
    <w:rsid w:val="009A4167"/>
    <w:rsid w:val="009A5B2A"/>
    <w:rsid w:val="009A6836"/>
    <w:rsid w:val="009B34F6"/>
    <w:rsid w:val="009B49D9"/>
    <w:rsid w:val="009C05BD"/>
    <w:rsid w:val="009C5CB0"/>
    <w:rsid w:val="009C6EF0"/>
    <w:rsid w:val="009D0442"/>
    <w:rsid w:val="009D0DE7"/>
    <w:rsid w:val="009D3931"/>
    <w:rsid w:val="009D5769"/>
    <w:rsid w:val="009D70FF"/>
    <w:rsid w:val="009E0A13"/>
    <w:rsid w:val="009E6741"/>
    <w:rsid w:val="009E7231"/>
    <w:rsid w:val="009F3FC6"/>
    <w:rsid w:val="00A0085C"/>
    <w:rsid w:val="00A0120A"/>
    <w:rsid w:val="00A0335D"/>
    <w:rsid w:val="00A034FC"/>
    <w:rsid w:val="00A03D45"/>
    <w:rsid w:val="00A043FD"/>
    <w:rsid w:val="00A06137"/>
    <w:rsid w:val="00A061B8"/>
    <w:rsid w:val="00A063B9"/>
    <w:rsid w:val="00A0650A"/>
    <w:rsid w:val="00A070FE"/>
    <w:rsid w:val="00A073C9"/>
    <w:rsid w:val="00A078B0"/>
    <w:rsid w:val="00A07BE9"/>
    <w:rsid w:val="00A07BFF"/>
    <w:rsid w:val="00A07E1A"/>
    <w:rsid w:val="00A07EC6"/>
    <w:rsid w:val="00A117BC"/>
    <w:rsid w:val="00A1203B"/>
    <w:rsid w:val="00A1237C"/>
    <w:rsid w:val="00A14766"/>
    <w:rsid w:val="00A1493F"/>
    <w:rsid w:val="00A1499D"/>
    <w:rsid w:val="00A17C3F"/>
    <w:rsid w:val="00A225E8"/>
    <w:rsid w:val="00A23149"/>
    <w:rsid w:val="00A2632E"/>
    <w:rsid w:val="00A34238"/>
    <w:rsid w:val="00A351E2"/>
    <w:rsid w:val="00A36683"/>
    <w:rsid w:val="00A41EF9"/>
    <w:rsid w:val="00A42E9A"/>
    <w:rsid w:val="00A43AFA"/>
    <w:rsid w:val="00A46141"/>
    <w:rsid w:val="00A47238"/>
    <w:rsid w:val="00A47677"/>
    <w:rsid w:val="00A47788"/>
    <w:rsid w:val="00A47E3D"/>
    <w:rsid w:val="00A51A6D"/>
    <w:rsid w:val="00A524DF"/>
    <w:rsid w:val="00A53C78"/>
    <w:rsid w:val="00A5763E"/>
    <w:rsid w:val="00A57C12"/>
    <w:rsid w:val="00A614ED"/>
    <w:rsid w:val="00A632B9"/>
    <w:rsid w:val="00A64EF8"/>
    <w:rsid w:val="00A663F3"/>
    <w:rsid w:val="00A72A0D"/>
    <w:rsid w:val="00A72F08"/>
    <w:rsid w:val="00A74F68"/>
    <w:rsid w:val="00A754BB"/>
    <w:rsid w:val="00A75F42"/>
    <w:rsid w:val="00A77D46"/>
    <w:rsid w:val="00A77EA4"/>
    <w:rsid w:val="00A77F2F"/>
    <w:rsid w:val="00A80DB7"/>
    <w:rsid w:val="00A815D6"/>
    <w:rsid w:val="00A85209"/>
    <w:rsid w:val="00A8523A"/>
    <w:rsid w:val="00A87DBD"/>
    <w:rsid w:val="00A901AA"/>
    <w:rsid w:val="00A909CD"/>
    <w:rsid w:val="00A92BC0"/>
    <w:rsid w:val="00AA128B"/>
    <w:rsid w:val="00AA658C"/>
    <w:rsid w:val="00AA6DA6"/>
    <w:rsid w:val="00AA6FEE"/>
    <w:rsid w:val="00AA7C1A"/>
    <w:rsid w:val="00AB265F"/>
    <w:rsid w:val="00AB3693"/>
    <w:rsid w:val="00AB3771"/>
    <w:rsid w:val="00AB55B3"/>
    <w:rsid w:val="00AB6735"/>
    <w:rsid w:val="00AB7C35"/>
    <w:rsid w:val="00AC267D"/>
    <w:rsid w:val="00AC3C2D"/>
    <w:rsid w:val="00AC4601"/>
    <w:rsid w:val="00AC4756"/>
    <w:rsid w:val="00AC5AF0"/>
    <w:rsid w:val="00AC64F8"/>
    <w:rsid w:val="00AC6CD7"/>
    <w:rsid w:val="00AD39A7"/>
    <w:rsid w:val="00AE3AF2"/>
    <w:rsid w:val="00AE4008"/>
    <w:rsid w:val="00AE52FA"/>
    <w:rsid w:val="00AE6A79"/>
    <w:rsid w:val="00AE7717"/>
    <w:rsid w:val="00AF0927"/>
    <w:rsid w:val="00AF0F76"/>
    <w:rsid w:val="00AF1D79"/>
    <w:rsid w:val="00AF3476"/>
    <w:rsid w:val="00B003A4"/>
    <w:rsid w:val="00B00C37"/>
    <w:rsid w:val="00B01EF3"/>
    <w:rsid w:val="00B02572"/>
    <w:rsid w:val="00B028FA"/>
    <w:rsid w:val="00B02B1E"/>
    <w:rsid w:val="00B0350E"/>
    <w:rsid w:val="00B03C8D"/>
    <w:rsid w:val="00B04CD2"/>
    <w:rsid w:val="00B050AE"/>
    <w:rsid w:val="00B12782"/>
    <w:rsid w:val="00B1430D"/>
    <w:rsid w:val="00B16CCF"/>
    <w:rsid w:val="00B178AD"/>
    <w:rsid w:val="00B2251C"/>
    <w:rsid w:val="00B22A77"/>
    <w:rsid w:val="00B2455E"/>
    <w:rsid w:val="00B248D7"/>
    <w:rsid w:val="00B2548A"/>
    <w:rsid w:val="00B2554E"/>
    <w:rsid w:val="00B2580E"/>
    <w:rsid w:val="00B277F1"/>
    <w:rsid w:val="00B303AF"/>
    <w:rsid w:val="00B32349"/>
    <w:rsid w:val="00B34C1E"/>
    <w:rsid w:val="00B358EC"/>
    <w:rsid w:val="00B364BF"/>
    <w:rsid w:val="00B40632"/>
    <w:rsid w:val="00B40ECE"/>
    <w:rsid w:val="00B416C0"/>
    <w:rsid w:val="00B4239B"/>
    <w:rsid w:val="00B42B61"/>
    <w:rsid w:val="00B443A8"/>
    <w:rsid w:val="00B4507C"/>
    <w:rsid w:val="00B46596"/>
    <w:rsid w:val="00B47025"/>
    <w:rsid w:val="00B50A2F"/>
    <w:rsid w:val="00B5293F"/>
    <w:rsid w:val="00B54D08"/>
    <w:rsid w:val="00B5537D"/>
    <w:rsid w:val="00B55DA4"/>
    <w:rsid w:val="00B60C77"/>
    <w:rsid w:val="00B60CFF"/>
    <w:rsid w:val="00B61345"/>
    <w:rsid w:val="00B614C3"/>
    <w:rsid w:val="00B621B9"/>
    <w:rsid w:val="00B62D1F"/>
    <w:rsid w:val="00B6389F"/>
    <w:rsid w:val="00B64101"/>
    <w:rsid w:val="00B6647F"/>
    <w:rsid w:val="00B71F45"/>
    <w:rsid w:val="00B76680"/>
    <w:rsid w:val="00B76808"/>
    <w:rsid w:val="00B77263"/>
    <w:rsid w:val="00B816DB"/>
    <w:rsid w:val="00B83969"/>
    <w:rsid w:val="00B84CC3"/>
    <w:rsid w:val="00B84F67"/>
    <w:rsid w:val="00B85096"/>
    <w:rsid w:val="00B91833"/>
    <w:rsid w:val="00B958AE"/>
    <w:rsid w:val="00B95D27"/>
    <w:rsid w:val="00BA0A8A"/>
    <w:rsid w:val="00BA18AC"/>
    <w:rsid w:val="00BA3461"/>
    <w:rsid w:val="00BA3995"/>
    <w:rsid w:val="00BA6A60"/>
    <w:rsid w:val="00BB1F83"/>
    <w:rsid w:val="00BB2F88"/>
    <w:rsid w:val="00BB37E8"/>
    <w:rsid w:val="00BC00D4"/>
    <w:rsid w:val="00BC051E"/>
    <w:rsid w:val="00BC103A"/>
    <w:rsid w:val="00BC4261"/>
    <w:rsid w:val="00BC712F"/>
    <w:rsid w:val="00BC777A"/>
    <w:rsid w:val="00BD0B4D"/>
    <w:rsid w:val="00BD1F04"/>
    <w:rsid w:val="00BD3B52"/>
    <w:rsid w:val="00BD3D56"/>
    <w:rsid w:val="00BD48A7"/>
    <w:rsid w:val="00BD6431"/>
    <w:rsid w:val="00BE026A"/>
    <w:rsid w:val="00BE0BB3"/>
    <w:rsid w:val="00BE310F"/>
    <w:rsid w:val="00BE39B0"/>
    <w:rsid w:val="00BE3CFD"/>
    <w:rsid w:val="00BF318D"/>
    <w:rsid w:val="00BF6B28"/>
    <w:rsid w:val="00C00B72"/>
    <w:rsid w:val="00C00F64"/>
    <w:rsid w:val="00C02A27"/>
    <w:rsid w:val="00C02FCB"/>
    <w:rsid w:val="00C10AF2"/>
    <w:rsid w:val="00C122E7"/>
    <w:rsid w:val="00C1714F"/>
    <w:rsid w:val="00C20943"/>
    <w:rsid w:val="00C2165C"/>
    <w:rsid w:val="00C21716"/>
    <w:rsid w:val="00C21EAD"/>
    <w:rsid w:val="00C22C9D"/>
    <w:rsid w:val="00C23741"/>
    <w:rsid w:val="00C2533F"/>
    <w:rsid w:val="00C31960"/>
    <w:rsid w:val="00C32A8C"/>
    <w:rsid w:val="00C32BC9"/>
    <w:rsid w:val="00C33B04"/>
    <w:rsid w:val="00C33FF4"/>
    <w:rsid w:val="00C343C0"/>
    <w:rsid w:val="00C34C1C"/>
    <w:rsid w:val="00C36102"/>
    <w:rsid w:val="00C366CF"/>
    <w:rsid w:val="00C36DC7"/>
    <w:rsid w:val="00C3795E"/>
    <w:rsid w:val="00C4134D"/>
    <w:rsid w:val="00C41436"/>
    <w:rsid w:val="00C41992"/>
    <w:rsid w:val="00C44E31"/>
    <w:rsid w:val="00C50044"/>
    <w:rsid w:val="00C51819"/>
    <w:rsid w:val="00C537D5"/>
    <w:rsid w:val="00C54127"/>
    <w:rsid w:val="00C54568"/>
    <w:rsid w:val="00C54A89"/>
    <w:rsid w:val="00C55542"/>
    <w:rsid w:val="00C56123"/>
    <w:rsid w:val="00C57BB2"/>
    <w:rsid w:val="00C613DC"/>
    <w:rsid w:val="00C62187"/>
    <w:rsid w:val="00C62494"/>
    <w:rsid w:val="00C62D1C"/>
    <w:rsid w:val="00C63413"/>
    <w:rsid w:val="00C63933"/>
    <w:rsid w:val="00C70EFC"/>
    <w:rsid w:val="00C712D5"/>
    <w:rsid w:val="00C74CB1"/>
    <w:rsid w:val="00C779FE"/>
    <w:rsid w:val="00C80B9D"/>
    <w:rsid w:val="00C833B5"/>
    <w:rsid w:val="00C837A4"/>
    <w:rsid w:val="00C90717"/>
    <w:rsid w:val="00C9131D"/>
    <w:rsid w:val="00C91661"/>
    <w:rsid w:val="00C92006"/>
    <w:rsid w:val="00C94C93"/>
    <w:rsid w:val="00C9558F"/>
    <w:rsid w:val="00CA232E"/>
    <w:rsid w:val="00CA278A"/>
    <w:rsid w:val="00CA31DD"/>
    <w:rsid w:val="00CB011C"/>
    <w:rsid w:val="00CB3342"/>
    <w:rsid w:val="00CB4B14"/>
    <w:rsid w:val="00CB62D3"/>
    <w:rsid w:val="00CC0126"/>
    <w:rsid w:val="00CC2DF3"/>
    <w:rsid w:val="00CC3A93"/>
    <w:rsid w:val="00CC412C"/>
    <w:rsid w:val="00CC4CEC"/>
    <w:rsid w:val="00CC5725"/>
    <w:rsid w:val="00CC66F0"/>
    <w:rsid w:val="00CC6ABC"/>
    <w:rsid w:val="00CD12C8"/>
    <w:rsid w:val="00CD1868"/>
    <w:rsid w:val="00CD25AB"/>
    <w:rsid w:val="00CD4D35"/>
    <w:rsid w:val="00CE0482"/>
    <w:rsid w:val="00CE0910"/>
    <w:rsid w:val="00CE176F"/>
    <w:rsid w:val="00CE3245"/>
    <w:rsid w:val="00CE416B"/>
    <w:rsid w:val="00CE5718"/>
    <w:rsid w:val="00CE6D8C"/>
    <w:rsid w:val="00CF00EB"/>
    <w:rsid w:val="00CF24C8"/>
    <w:rsid w:val="00CF4615"/>
    <w:rsid w:val="00CF6D9A"/>
    <w:rsid w:val="00CF787F"/>
    <w:rsid w:val="00CF7C21"/>
    <w:rsid w:val="00D00616"/>
    <w:rsid w:val="00D024CA"/>
    <w:rsid w:val="00D03790"/>
    <w:rsid w:val="00D05766"/>
    <w:rsid w:val="00D06CF5"/>
    <w:rsid w:val="00D07A2B"/>
    <w:rsid w:val="00D1241C"/>
    <w:rsid w:val="00D1448C"/>
    <w:rsid w:val="00D173A4"/>
    <w:rsid w:val="00D239EF"/>
    <w:rsid w:val="00D27A0B"/>
    <w:rsid w:val="00D27F93"/>
    <w:rsid w:val="00D32C9A"/>
    <w:rsid w:val="00D3580D"/>
    <w:rsid w:val="00D35AF4"/>
    <w:rsid w:val="00D3648B"/>
    <w:rsid w:val="00D37013"/>
    <w:rsid w:val="00D37A81"/>
    <w:rsid w:val="00D40B93"/>
    <w:rsid w:val="00D4129B"/>
    <w:rsid w:val="00D42111"/>
    <w:rsid w:val="00D43C2D"/>
    <w:rsid w:val="00D45392"/>
    <w:rsid w:val="00D4564A"/>
    <w:rsid w:val="00D46A63"/>
    <w:rsid w:val="00D475E6"/>
    <w:rsid w:val="00D47905"/>
    <w:rsid w:val="00D47B19"/>
    <w:rsid w:val="00D501A3"/>
    <w:rsid w:val="00D50DE9"/>
    <w:rsid w:val="00D52252"/>
    <w:rsid w:val="00D5237E"/>
    <w:rsid w:val="00D54173"/>
    <w:rsid w:val="00D54226"/>
    <w:rsid w:val="00D55EB0"/>
    <w:rsid w:val="00D565AB"/>
    <w:rsid w:val="00D565EA"/>
    <w:rsid w:val="00D56624"/>
    <w:rsid w:val="00D572A8"/>
    <w:rsid w:val="00D5752A"/>
    <w:rsid w:val="00D6240D"/>
    <w:rsid w:val="00D64354"/>
    <w:rsid w:val="00D67649"/>
    <w:rsid w:val="00D720FE"/>
    <w:rsid w:val="00D722A0"/>
    <w:rsid w:val="00D73724"/>
    <w:rsid w:val="00D73FC9"/>
    <w:rsid w:val="00D754C5"/>
    <w:rsid w:val="00D76208"/>
    <w:rsid w:val="00D768D4"/>
    <w:rsid w:val="00D80869"/>
    <w:rsid w:val="00D81AA3"/>
    <w:rsid w:val="00D843E0"/>
    <w:rsid w:val="00D86681"/>
    <w:rsid w:val="00D86808"/>
    <w:rsid w:val="00D8783F"/>
    <w:rsid w:val="00D878F1"/>
    <w:rsid w:val="00D87A34"/>
    <w:rsid w:val="00D952EA"/>
    <w:rsid w:val="00D96641"/>
    <w:rsid w:val="00DA0019"/>
    <w:rsid w:val="00DA0027"/>
    <w:rsid w:val="00DA0CFC"/>
    <w:rsid w:val="00DA302E"/>
    <w:rsid w:val="00DA320A"/>
    <w:rsid w:val="00DA420D"/>
    <w:rsid w:val="00DA5C67"/>
    <w:rsid w:val="00DA6C08"/>
    <w:rsid w:val="00DB2D29"/>
    <w:rsid w:val="00DB5856"/>
    <w:rsid w:val="00DB5E20"/>
    <w:rsid w:val="00DB6357"/>
    <w:rsid w:val="00DC1D4D"/>
    <w:rsid w:val="00DC4F38"/>
    <w:rsid w:val="00DC590B"/>
    <w:rsid w:val="00DC5F87"/>
    <w:rsid w:val="00DC7EA0"/>
    <w:rsid w:val="00DD0B9F"/>
    <w:rsid w:val="00DD302F"/>
    <w:rsid w:val="00DD5FA3"/>
    <w:rsid w:val="00DD6070"/>
    <w:rsid w:val="00DD71A1"/>
    <w:rsid w:val="00DE1C3E"/>
    <w:rsid w:val="00DE2AAB"/>
    <w:rsid w:val="00DE3318"/>
    <w:rsid w:val="00DE40B7"/>
    <w:rsid w:val="00DE4B31"/>
    <w:rsid w:val="00DE63CA"/>
    <w:rsid w:val="00DE74CE"/>
    <w:rsid w:val="00DF003A"/>
    <w:rsid w:val="00DF1F06"/>
    <w:rsid w:val="00DF21AB"/>
    <w:rsid w:val="00DF301A"/>
    <w:rsid w:val="00DF5208"/>
    <w:rsid w:val="00DF6C48"/>
    <w:rsid w:val="00E01101"/>
    <w:rsid w:val="00E015DD"/>
    <w:rsid w:val="00E04FAC"/>
    <w:rsid w:val="00E05B03"/>
    <w:rsid w:val="00E05F7E"/>
    <w:rsid w:val="00E10C37"/>
    <w:rsid w:val="00E12765"/>
    <w:rsid w:val="00E12914"/>
    <w:rsid w:val="00E12C79"/>
    <w:rsid w:val="00E133BB"/>
    <w:rsid w:val="00E145D6"/>
    <w:rsid w:val="00E155D9"/>
    <w:rsid w:val="00E20A6B"/>
    <w:rsid w:val="00E21C92"/>
    <w:rsid w:val="00E26B32"/>
    <w:rsid w:val="00E3756B"/>
    <w:rsid w:val="00E378BB"/>
    <w:rsid w:val="00E40127"/>
    <w:rsid w:val="00E44BCF"/>
    <w:rsid w:val="00E468E3"/>
    <w:rsid w:val="00E513D9"/>
    <w:rsid w:val="00E53156"/>
    <w:rsid w:val="00E5464C"/>
    <w:rsid w:val="00E5554C"/>
    <w:rsid w:val="00E569BA"/>
    <w:rsid w:val="00E621FC"/>
    <w:rsid w:val="00E65238"/>
    <w:rsid w:val="00E67C9A"/>
    <w:rsid w:val="00E703E0"/>
    <w:rsid w:val="00E71F0B"/>
    <w:rsid w:val="00E733FE"/>
    <w:rsid w:val="00E736DA"/>
    <w:rsid w:val="00E74270"/>
    <w:rsid w:val="00E74E5F"/>
    <w:rsid w:val="00E80388"/>
    <w:rsid w:val="00E80F78"/>
    <w:rsid w:val="00E81FF9"/>
    <w:rsid w:val="00E8303A"/>
    <w:rsid w:val="00E830AC"/>
    <w:rsid w:val="00E83D6F"/>
    <w:rsid w:val="00E86A5C"/>
    <w:rsid w:val="00E87D96"/>
    <w:rsid w:val="00E90D49"/>
    <w:rsid w:val="00E90FA0"/>
    <w:rsid w:val="00E93A91"/>
    <w:rsid w:val="00E95E59"/>
    <w:rsid w:val="00E9739A"/>
    <w:rsid w:val="00E975E1"/>
    <w:rsid w:val="00EA0F92"/>
    <w:rsid w:val="00EA1967"/>
    <w:rsid w:val="00EA22D4"/>
    <w:rsid w:val="00EA2A33"/>
    <w:rsid w:val="00EA6023"/>
    <w:rsid w:val="00EA6952"/>
    <w:rsid w:val="00EB0D50"/>
    <w:rsid w:val="00EB1425"/>
    <w:rsid w:val="00EB4651"/>
    <w:rsid w:val="00EB55F8"/>
    <w:rsid w:val="00EB7657"/>
    <w:rsid w:val="00EC09ED"/>
    <w:rsid w:val="00EC28F6"/>
    <w:rsid w:val="00EC5694"/>
    <w:rsid w:val="00EC6674"/>
    <w:rsid w:val="00ED1301"/>
    <w:rsid w:val="00ED1700"/>
    <w:rsid w:val="00ED39A2"/>
    <w:rsid w:val="00ED45D2"/>
    <w:rsid w:val="00ED7A5E"/>
    <w:rsid w:val="00EE3C6A"/>
    <w:rsid w:val="00EE67FE"/>
    <w:rsid w:val="00EE71CE"/>
    <w:rsid w:val="00EF588A"/>
    <w:rsid w:val="00EF7F7E"/>
    <w:rsid w:val="00F01833"/>
    <w:rsid w:val="00F02F76"/>
    <w:rsid w:val="00F03E73"/>
    <w:rsid w:val="00F0482D"/>
    <w:rsid w:val="00F049EF"/>
    <w:rsid w:val="00F04ACA"/>
    <w:rsid w:val="00F05761"/>
    <w:rsid w:val="00F06D21"/>
    <w:rsid w:val="00F1233C"/>
    <w:rsid w:val="00F1364E"/>
    <w:rsid w:val="00F15875"/>
    <w:rsid w:val="00F211CA"/>
    <w:rsid w:val="00F2286D"/>
    <w:rsid w:val="00F235B9"/>
    <w:rsid w:val="00F2424C"/>
    <w:rsid w:val="00F24DFF"/>
    <w:rsid w:val="00F26151"/>
    <w:rsid w:val="00F30347"/>
    <w:rsid w:val="00F31453"/>
    <w:rsid w:val="00F339CB"/>
    <w:rsid w:val="00F354C8"/>
    <w:rsid w:val="00F379D4"/>
    <w:rsid w:val="00F409F0"/>
    <w:rsid w:val="00F46791"/>
    <w:rsid w:val="00F46CB4"/>
    <w:rsid w:val="00F508F4"/>
    <w:rsid w:val="00F50F96"/>
    <w:rsid w:val="00F52258"/>
    <w:rsid w:val="00F52F3B"/>
    <w:rsid w:val="00F60E3C"/>
    <w:rsid w:val="00F626BB"/>
    <w:rsid w:val="00F67DAC"/>
    <w:rsid w:val="00F71721"/>
    <w:rsid w:val="00F7172A"/>
    <w:rsid w:val="00F721B2"/>
    <w:rsid w:val="00F74592"/>
    <w:rsid w:val="00F76AAC"/>
    <w:rsid w:val="00F76D7B"/>
    <w:rsid w:val="00F80019"/>
    <w:rsid w:val="00F80196"/>
    <w:rsid w:val="00F80284"/>
    <w:rsid w:val="00F8169B"/>
    <w:rsid w:val="00F83811"/>
    <w:rsid w:val="00F83FC0"/>
    <w:rsid w:val="00F9225F"/>
    <w:rsid w:val="00F958E0"/>
    <w:rsid w:val="00F95BCA"/>
    <w:rsid w:val="00F9705A"/>
    <w:rsid w:val="00F97959"/>
    <w:rsid w:val="00FA2176"/>
    <w:rsid w:val="00FA5395"/>
    <w:rsid w:val="00FA6413"/>
    <w:rsid w:val="00FA6FCF"/>
    <w:rsid w:val="00FA78B5"/>
    <w:rsid w:val="00FA7EBC"/>
    <w:rsid w:val="00FB0329"/>
    <w:rsid w:val="00FB1211"/>
    <w:rsid w:val="00FB1A89"/>
    <w:rsid w:val="00FB23DB"/>
    <w:rsid w:val="00FB3D0B"/>
    <w:rsid w:val="00FB4E9A"/>
    <w:rsid w:val="00FB6709"/>
    <w:rsid w:val="00FB67B5"/>
    <w:rsid w:val="00FB6C0C"/>
    <w:rsid w:val="00FC25F6"/>
    <w:rsid w:val="00FC450C"/>
    <w:rsid w:val="00FC62A5"/>
    <w:rsid w:val="00FC6E45"/>
    <w:rsid w:val="00FD0DA5"/>
    <w:rsid w:val="00FD231A"/>
    <w:rsid w:val="00FD3530"/>
    <w:rsid w:val="00FD44C5"/>
    <w:rsid w:val="00FE0F10"/>
    <w:rsid w:val="00FE1572"/>
    <w:rsid w:val="00FE1FFF"/>
    <w:rsid w:val="00FE2FE5"/>
    <w:rsid w:val="00FE4197"/>
    <w:rsid w:val="00FE47DA"/>
    <w:rsid w:val="00FE4EF8"/>
    <w:rsid w:val="00FE53D4"/>
    <w:rsid w:val="00FE7A7F"/>
    <w:rsid w:val="00FF2383"/>
    <w:rsid w:val="00FF3715"/>
    <w:rsid w:val="00FF3D10"/>
    <w:rsid w:val="00FF4030"/>
    <w:rsid w:val="00FF4175"/>
    <w:rsid w:val="00FF58D4"/>
    <w:rsid w:val="00FF66F4"/>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DED0"/>
  <w15:docId w15:val="{8FD50FF8-B578-42B0-97E0-75D484E3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BA5"/>
    <w:pPr>
      <w:spacing w:before="200"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925D49"/>
    <w:pPr>
      <w:keepNext/>
      <w:numPr>
        <w:numId w:val="29"/>
      </w:numPr>
      <w:spacing w:before="480"/>
      <w:outlineLvl w:val="0"/>
    </w:pPr>
    <w:rPr>
      <w:b/>
      <w:color w:val="482D8C"/>
      <w:kern w:val="28"/>
      <w:sz w:val="60"/>
    </w:rPr>
  </w:style>
  <w:style w:type="paragraph" w:styleId="Heading2">
    <w:name w:val="heading 2"/>
    <w:aliases w:val="Heading 2 (Subheadings)"/>
    <w:basedOn w:val="Normal"/>
    <w:next w:val="Normal"/>
    <w:link w:val="Heading2Char"/>
    <w:qFormat/>
    <w:rsid w:val="00D32C9A"/>
    <w:pPr>
      <w:keepNext/>
      <w:numPr>
        <w:ilvl w:val="1"/>
        <w:numId w:val="29"/>
      </w:numPr>
      <w:spacing w:before="320"/>
      <w:outlineLvl w:val="1"/>
    </w:pPr>
    <w:rPr>
      <w:snapToGrid w:val="0"/>
      <w:color w:val="000000" w:themeColor="text1"/>
      <w:sz w:val="36"/>
    </w:rPr>
  </w:style>
  <w:style w:type="paragraph" w:styleId="Heading3">
    <w:name w:val="heading 3"/>
    <w:basedOn w:val="Normal"/>
    <w:next w:val="Normal"/>
    <w:link w:val="Heading3Char"/>
    <w:autoRedefine/>
    <w:qFormat/>
    <w:rsid w:val="00A1499D"/>
    <w:pPr>
      <w:keepNext/>
      <w:keepLines/>
      <w:numPr>
        <w:ilvl w:val="2"/>
        <w:numId w:val="29"/>
      </w:numPr>
      <w:spacing w:before="240" w:after="60"/>
      <w:outlineLvl w:val="2"/>
    </w:pPr>
    <w:rPr>
      <w:b/>
      <w:bCs/>
      <w:color w:val="AB4399"/>
      <w:sz w:val="26"/>
      <w:szCs w:val="26"/>
    </w:rPr>
  </w:style>
  <w:style w:type="paragraph" w:styleId="Heading4">
    <w:name w:val="heading 4"/>
    <w:basedOn w:val="Normal"/>
    <w:next w:val="Normal"/>
    <w:link w:val="Heading4Char"/>
    <w:autoRedefine/>
    <w:qFormat/>
    <w:rsid w:val="00BE026A"/>
    <w:pPr>
      <w:keepNext/>
      <w:keepLines/>
      <w:spacing w:before="240" w:after="60"/>
      <w:ind w:left="864" w:hanging="864"/>
      <w:jc w:val="center"/>
      <w:outlineLvl w:val="3"/>
    </w:pPr>
    <w:rPr>
      <w:b/>
      <w:color w:val="482D8C"/>
      <w:sz w:val="48"/>
      <w:szCs w:val="44"/>
    </w:rPr>
  </w:style>
  <w:style w:type="paragraph" w:styleId="Heading5">
    <w:name w:val="heading 5"/>
    <w:basedOn w:val="Normal"/>
    <w:next w:val="Normal"/>
    <w:link w:val="Heading5Char"/>
    <w:autoRedefine/>
    <w:qFormat/>
    <w:rsid w:val="002A6C99"/>
    <w:pPr>
      <w:keepNext/>
      <w:numPr>
        <w:ilvl w:val="4"/>
        <w:numId w:val="29"/>
      </w:numPr>
      <w:spacing w:before="240" w:after="60"/>
      <w:outlineLvl w:val="4"/>
    </w:pPr>
    <w:rPr>
      <w:b/>
      <w:i/>
      <w:color w:val="000000" w:themeColor="text1"/>
    </w:rPr>
  </w:style>
  <w:style w:type="paragraph" w:styleId="Heading6">
    <w:name w:val="heading 6"/>
    <w:basedOn w:val="Normal"/>
    <w:next w:val="Normal"/>
    <w:link w:val="Heading6Char"/>
    <w:uiPriority w:val="9"/>
    <w:semiHidden/>
    <w:unhideWhenUsed/>
    <w:qFormat/>
    <w:rsid w:val="00703C18"/>
    <w:pPr>
      <w:keepNext/>
      <w:keepLines/>
      <w:numPr>
        <w:ilvl w:val="5"/>
        <w:numId w:val="2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3C18"/>
    <w:pPr>
      <w:keepNext/>
      <w:keepLines/>
      <w:numPr>
        <w:ilvl w:val="6"/>
        <w:numId w:val="2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3C18"/>
    <w:pPr>
      <w:keepNext/>
      <w:keepLines/>
      <w:numPr>
        <w:ilvl w:val="7"/>
        <w:numId w:val="2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3C18"/>
    <w:pPr>
      <w:keepNext/>
      <w:keepLines/>
      <w:numPr>
        <w:ilvl w:val="8"/>
        <w:numId w:val="2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1D4D"/>
    <w:rPr>
      <w:rFonts w:ascii="Calibri" w:eastAsia="Times New Roman" w:hAnsi="Calibri" w:cs="Times New Roman"/>
      <w:b/>
      <w:color w:val="482D8C"/>
      <w:kern w:val="28"/>
      <w:sz w:val="60"/>
      <w:szCs w:val="20"/>
    </w:rPr>
  </w:style>
  <w:style w:type="character" w:customStyle="1" w:styleId="Heading2Char">
    <w:name w:val="Heading 2 Char"/>
    <w:aliases w:val="Heading 2 (Subheadings) Char"/>
    <w:basedOn w:val="DefaultParagraphFont"/>
    <w:link w:val="Heading2"/>
    <w:rsid w:val="00D32C9A"/>
    <w:rPr>
      <w:rFonts w:ascii="Calibri" w:eastAsia="Times New Roman" w:hAnsi="Calibri" w:cs="Times New Roman"/>
      <w:snapToGrid w:val="0"/>
      <w:color w:val="000000" w:themeColor="text1"/>
      <w:sz w:val="36"/>
      <w:szCs w:val="20"/>
    </w:rPr>
  </w:style>
  <w:style w:type="character" w:customStyle="1" w:styleId="Heading3Char">
    <w:name w:val="Heading 3 Char"/>
    <w:basedOn w:val="DefaultParagraphFont"/>
    <w:link w:val="Heading3"/>
    <w:rsid w:val="00A1499D"/>
    <w:rPr>
      <w:rFonts w:ascii="Calibri" w:eastAsia="Times New Roman" w:hAnsi="Calibri" w:cs="Times New Roman"/>
      <w:b/>
      <w:bCs/>
      <w:color w:val="AB4399"/>
      <w:sz w:val="26"/>
      <w:szCs w:val="26"/>
    </w:rPr>
  </w:style>
  <w:style w:type="character" w:customStyle="1" w:styleId="Heading4Char">
    <w:name w:val="Heading 4 Char"/>
    <w:basedOn w:val="DefaultParagraphFont"/>
    <w:link w:val="Heading4"/>
    <w:rsid w:val="00BE026A"/>
    <w:rPr>
      <w:rFonts w:ascii="Calibri" w:eastAsia="Times New Roman" w:hAnsi="Calibri" w:cs="Times New Roman"/>
      <w:b/>
      <w:color w:val="482D8C"/>
      <w:sz w:val="48"/>
      <w:szCs w:val="44"/>
    </w:rPr>
  </w:style>
  <w:style w:type="character" w:customStyle="1" w:styleId="Heading5Char">
    <w:name w:val="Heading 5 Char"/>
    <w:basedOn w:val="DefaultParagraphFont"/>
    <w:link w:val="Heading5"/>
    <w:rsid w:val="002A6C99"/>
    <w:rPr>
      <w:rFonts w:ascii="Calibri" w:eastAsia="Times New Roman" w:hAnsi="Calibri" w:cs="Times New Roman"/>
      <w:b/>
      <w:i/>
      <w:color w:val="000000" w:themeColor="text1"/>
      <w:szCs w:val="20"/>
    </w:rPr>
  </w:style>
  <w:style w:type="paragraph" w:styleId="Header">
    <w:name w:val="header"/>
    <w:basedOn w:val="Normal"/>
    <w:link w:val="HeaderChar"/>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customStyle="1" w:styleId="FooterAR">
    <w:name w:val="Footer AR"/>
    <w:basedOn w:val="Normal"/>
    <w:next w:val="Normal"/>
    <w:rsid w:val="00EC5694"/>
    <w:pPr>
      <w:pBdr>
        <w:top w:val="single" w:sz="4" w:space="1" w:color="auto"/>
      </w:pBdr>
      <w:tabs>
        <w:tab w:val="center" w:pos="4536"/>
        <w:tab w:val="right" w:pos="9356"/>
      </w:tabs>
      <w:ind w:left="-284" w:right="-329"/>
    </w:pPr>
    <w:rPr>
      <w:i/>
      <w:sz w:val="16"/>
      <w:szCs w:val="16"/>
    </w:rPr>
  </w:style>
  <w:style w:type="paragraph" w:styleId="Footer">
    <w:name w:val="footer"/>
    <w:basedOn w:val="Normal"/>
    <w:link w:val="FooterChar"/>
    <w:uiPriority w:val="99"/>
    <w:rsid w:val="00EC5694"/>
    <w:pPr>
      <w:tabs>
        <w:tab w:val="center" w:pos="4153"/>
        <w:tab w:val="right" w:pos="8306"/>
      </w:tabs>
    </w:pPr>
    <w:rPr>
      <w:sz w:val="24"/>
    </w:rPr>
  </w:style>
  <w:style w:type="character" w:customStyle="1" w:styleId="FooterChar">
    <w:name w:val="Footer Char"/>
    <w:basedOn w:val="DefaultParagraphFont"/>
    <w:link w:val="Footer"/>
    <w:uiPriority w:val="99"/>
    <w:rsid w:val="00EC5694"/>
    <w:rPr>
      <w:rFonts w:ascii="Calibri" w:eastAsia="Times New Roman" w:hAnsi="Calibri" w:cs="Times New Roman"/>
      <w:sz w:val="24"/>
      <w:szCs w:val="20"/>
    </w:rPr>
  </w:style>
  <w:style w:type="paragraph" w:customStyle="1" w:styleId="ACBodytext">
    <w:name w:val="AC_Body text"/>
    <w:basedOn w:val="Normal"/>
    <w:link w:val="ACBodytextChar"/>
    <w:qFormat/>
    <w:rsid w:val="00EC5694"/>
    <w:pPr>
      <w:spacing w:after="60"/>
    </w:pPr>
  </w:style>
  <w:style w:type="paragraph" w:customStyle="1" w:styleId="ACbullet1">
    <w:name w:val="AC_bullet 1"/>
    <w:basedOn w:val="BodyText"/>
    <w:link w:val="ACbullet1Char"/>
    <w:qFormat/>
    <w:rsid w:val="00EC5694"/>
    <w:pPr>
      <w:numPr>
        <w:numId w:val="1"/>
      </w:numPr>
      <w:spacing w:before="0" w:after="60"/>
      <w:ind w:left="357" w:hanging="357"/>
      <w:jc w:val="both"/>
    </w:pPr>
  </w:style>
  <w:style w:type="character" w:customStyle="1" w:styleId="ACbullet1Char">
    <w:name w:val="AC_bullet 1 Char"/>
    <w:basedOn w:val="DefaultParagraphFont"/>
    <w:link w:val="ACbullet1"/>
    <w:rsid w:val="00EC5694"/>
    <w:rPr>
      <w:rFonts w:ascii="Calibri" w:eastAsia="Times New Roman" w:hAnsi="Calibri" w:cs="Times New Roman"/>
      <w:szCs w:val="20"/>
    </w:rPr>
  </w:style>
  <w:style w:type="paragraph" w:customStyle="1" w:styleId="ACnote">
    <w:name w:val="AC_note"/>
    <w:basedOn w:val="NoteHeading"/>
    <w:link w:val="ACnoteChar"/>
    <w:qFormat/>
    <w:rsid w:val="00EC5694"/>
    <w:pPr>
      <w:keepNext/>
      <w:spacing w:before="120"/>
    </w:pPr>
    <w:rPr>
      <w:b/>
      <w:sz w:val="18"/>
      <w:szCs w:val="16"/>
    </w:rPr>
  </w:style>
  <w:style w:type="character" w:customStyle="1" w:styleId="ACnoteChar">
    <w:name w:val="AC_note Char"/>
    <w:link w:val="ACnote"/>
    <w:rsid w:val="00EC5694"/>
    <w:rPr>
      <w:rFonts w:ascii="Calibri" w:eastAsia="Times New Roman" w:hAnsi="Calibri" w:cs="Times New Roman"/>
      <w:b/>
      <w:sz w:val="18"/>
      <w:szCs w:val="16"/>
    </w:rPr>
  </w:style>
  <w:style w:type="paragraph" w:customStyle="1" w:styleId="ACbullet2">
    <w:name w:val="AC_bullet 2"/>
    <w:basedOn w:val="ACbullet1"/>
    <w:link w:val="ACbullet2Char"/>
    <w:qFormat/>
    <w:rsid w:val="00EC5694"/>
    <w:pPr>
      <w:numPr>
        <w:numId w:val="2"/>
      </w:numPr>
      <w:ind w:left="630" w:hanging="273"/>
    </w:pPr>
  </w:style>
  <w:style w:type="character" w:customStyle="1" w:styleId="ACbullet2Char">
    <w:name w:val="AC_bullet 2 Char"/>
    <w:basedOn w:val="ACbullet1Char"/>
    <w:link w:val="ACbullet2"/>
    <w:rsid w:val="00EC5694"/>
    <w:rPr>
      <w:rFonts w:ascii="Calibri" w:eastAsia="Times New Roman" w:hAnsi="Calibri" w:cs="Times New Roman"/>
      <w:szCs w:val="20"/>
    </w:rPr>
  </w:style>
  <w:style w:type="paragraph" w:customStyle="1" w:styleId="ACTablefigures">
    <w:name w:val="AC_Table figures"/>
    <w:basedOn w:val="ACTabletext"/>
    <w:link w:val="ACTablefiguresChar"/>
    <w:autoRedefine/>
    <w:qFormat/>
    <w:rsid w:val="00EC5694"/>
    <w:pPr>
      <w:jc w:val="right"/>
    </w:pPr>
    <w:rPr>
      <w:bCs w:val="0"/>
    </w:rPr>
  </w:style>
  <w:style w:type="paragraph" w:customStyle="1" w:styleId="ACTabletext">
    <w:name w:val="AC_Table text"/>
    <w:basedOn w:val="Normal"/>
    <w:link w:val="ACTabletextChar"/>
    <w:autoRedefine/>
    <w:qFormat/>
    <w:rsid w:val="00EC5694"/>
    <w:pPr>
      <w:spacing w:before="0" w:after="0"/>
      <w:ind w:left="227" w:hanging="227"/>
    </w:pPr>
    <w:rPr>
      <w:bCs/>
      <w:sz w:val="20"/>
      <w:lang w:eastAsia="en-AU"/>
    </w:rPr>
  </w:style>
  <w:style w:type="character" w:customStyle="1" w:styleId="ACTablefiguresChar">
    <w:name w:val="AC_Table figures Char"/>
    <w:basedOn w:val="DefaultParagraphFont"/>
    <w:link w:val="ACTablefigures"/>
    <w:rsid w:val="00EC5694"/>
    <w:rPr>
      <w:rFonts w:ascii="Calibri" w:eastAsia="Times New Roman" w:hAnsi="Calibri" w:cs="Times New Roman"/>
      <w:sz w:val="20"/>
      <w:szCs w:val="20"/>
      <w:lang w:eastAsia="en-AU"/>
    </w:rPr>
  </w:style>
  <w:style w:type="character" w:customStyle="1" w:styleId="ACTabletextChar">
    <w:name w:val="AC_Table text Char"/>
    <w:basedOn w:val="DefaultParagraphFont"/>
    <w:link w:val="ACTabletext"/>
    <w:rsid w:val="00EC5694"/>
    <w:rPr>
      <w:rFonts w:ascii="Calibri" w:eastAsia="Times New Roman" w:hAnsi="Calibri" w:cs="Times New Roman"/>
      <w:bCs/>
      <w:sz w:val="20"/>
      <w:szCs w:val="20"/>
      <w:lang w:eastAsia="en-AU"/>
    </w:rPr>
  </w:style>
  <w:style w:type="paragraph" w:customStyle="1" w:styleId="ACnoteslist">
    <w:name w:val="AC_notes list"/>
    <w:basedOn w:val="Normal"/>
    <w:link w:val="ACnoteslistChar"/>
    <w:qFormat/>
    <w:rsid w:val="00EC5694"/>
    <w:pPr>
      <w:numPr>
        <w:numId w:val="3"/>
      </w:numPr>
      <w:spacing w:before="0" w:after="0"/>
    </w:pPr>
    <w:rPr>
      <w:sz w:val="18"/>
      <w:szCs w:val="24"/>
    </w:rPr>
  </w:style>
  <w:style w:type="character" w:customStyle="1" w:styleId="ACnoteslistChar">
    <w:name w:val="AC_notes list Char"/>
    <w:basedOn w:val="DefaultParagraphFont"/>
    <w:link w:val="ACnoteslist"/>
    <w:rsid w:val="00EC5694"/>
    <w:rPr>
      <w:rFonts w:ascii="Calibri" w:eastAsia="Times New Roman" w:hAnsi="Calibri" w:cs="Times New Roman"/>
      <w:sz w:val="18"/>
      <w:szCs w:val="24"/>
    </w:rPr>
  </w:style>
  <w:style w:type="paragraph" w:customStyle="1" w:styleId="ACTableFiguresheading">
    <w:name w:val="AC_Table Figures_heading"/>
    <w:basedOn w:val="Normal"/>
    <w:link w:val="ACTableFiguresheadingChar"/>
    <w:qFormat/>
    <w:rsid w:val="00EC5694"/>
    <w:pPr>
      <w:spacing w:before="0" w:after="0"/>
      <w:jc w:val="right"/>
    </w:pPr>
    <w:rPr>
      <w:b/>
      <w:sz w:val="20"/>
    </w:rPr>
  </w:style>
  <w:style w:type="character" w:customStyle="1" w:styleId="ACTableFiguresheadingChar">
    <w:name w:val="AC_Table Figures_heading Char"/>
    <w:basedOn w:val="DefaultParagraphFont"/>
    <w:link w:val="ACTableFiguresheading"/>
    <w:rsid w:val="00EC5694"/>
    <w:rPr>
      <w:rFonts w:ascii="Calibri" w:eastAsia="Times New Roman" w:hAnsi="Calibri" w:cs="Times New Roman"/>
      <w:b/>
      <w:sz w:val="20"/>
      <w:szCs w:val="20"/>
    </w:rPr>
  </w:style>
  <w:style w:type="paragraph" w:customStyle="1" w:styleId="ACTabletextbold">
    <w:name w:val="AC_Table text bold"/>
    <w:basedOn w:val="ACTabletext"/>
    <w:qFormat/>
    <w:rsid w:val="00EC5694"/>
    <w:rPr>
      <w:b/>
    </w:rPr>
  </w:style>
  <w:style w:type="paragraph" w:customStyle="1" w:styleId="ACTableTextbolditalics">
    <w:name w:val="AC_Table Text bold italics"/>
    <w:basedOn w:val="ACTabletext"/>
    <w:qFormat/>
    <w:rsid w:val="00EC5694"/>
    <w:rPr>
      <w:b/>
      <w:i/>
    </w:rPr>
  </w:style>
  <w:style w:type="paragraph" w:customStyle="1" w:styleId="ACTableCaption">
    <w:name w:val="AC_Table Caption"/>
    <w:basedOn w:val="Caption"/>
    <w:qFormat/>
    <w:rsid w:val="00EC5694"/>
    <w:pPr>
      <w:keepNext/>
      <w:spacing w:before="240" w:after="120"/>
    </w:pPr>
    <w:rPr>
      <w:b/>
      <w:bCs/>
      <w:i w:val="0"/>
      <w:iCs w:val="0"/>
      <w:color w:val="482D8C"/>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ACTableheadingNormal">
    <w:name w:val="AC_Table_heading_Normal"/>
    <w:basedOn w:val="ACTableFiguresheading"/>
    <w:qFormat/>
    <w:rsid w:val="00EC5694"/>
    <w:pPr>
      <w:jc w:val="center"/>
    </w:pPr>
  </w:style>
  <w:style w:type="table" w:customStyle="1" w:styleId="ARTableFigures">
    <w:name w:val="AR_Table_Figures"/>
    <w:basedOn w:val="ARTableText"/>
    <w:uiPriority w:val="99"/>
    <w:qFormat/>
    <w:rsid w:val="00EC5694"/>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paragraph" w:customStyle="1" w:styleId="ACbullet3">
    <w:name w:val="AC_bullet 3"/>
    <w:basedOn w:val="ACbullet2"/>
    <w:qFormat/>
    <w:rsid w:val="00EC5694"/>
    <w:pPr>
      <w:numPr>
        <w:numId w:val="4"/>
      </w:numPr>
      <w:tabs>
        <w:tab w:val="num" w:pos="360"/>
      </w:tabs>
      <w:ind w:left="993" w:hanging="276"/>
    </w:pPr>
  </w:style>
  <w:style w:type="paragraph" w:customStyle="1" w:styleId="IntroParagraph">
    <w:name w:val="Intro Paragraph"/>
    <w:basedOn w:val="ACBodytext"/>
    <w:link w:val="IntroParagraphChar"/>
    <w:qFormat/>
    <w:rsid w:val="00A1499D"/>
    <w:rPr>
      <w:color w:val="482D8C"/>
    </w:rPr>
  </w:style>
  <w:style w:type="character" w:customStyle="1" w:styleId="ACBodytextChar">
    <w:name w:val="AC_Body text Char"/>
    <w:basedOn w:val="DefaultParagraphFont"/>
    <w:link w:val="ACBodytext"/>
    <w:rsid w:val="00EC5694"/>
    <w:rPr>
      <w:rFonts w:ascii="Calibri" w:eastAsia="Times New Roman" w:hAnsi="Calibri" w:cs="Times New Roman"/>
      <w:szCs w:val="20"/>
    </w:rPr>
  </w:style>
  <w:style w:type="character" w:customStyle="1" w:styleId="IntroParagraphChar">
    <w:name w:val="Intro Paragraph Char"/>
    <w:basedOn w:val="ACBodytextChar"/>
    <w:link w:val="IntroParagraph"/>
    <w:rsid w:val="00A1499D"/>
    <w:rPr>
      <w:rFonts w:ascii="Calibri" w:eastAsia="Times New Roman" w:hAnsi="Calibri" w:cs="Times New Roman"/>
      <w:color w:val="482D8C"/>
      <w:szCs w:val="20"/>
    </w:rPr>
  </w:style>
  <w:style w:type="paragraph" w:styleId="BodyText">
    <w:name w:val="Body Text"/>
    <w:basedOn w:val="Normal"/>
    <w:link w:val="BodyTextChar"/>
    <w:uiPriority w:val="99"/>
    <w:unhideWhenUsed/>
    <w:rsid w:val="00EC5694"/>
    <w:pPr>
      <w:spacing w:after="120"/>
    </w:pPr>
  </w:style>
  <w:style w:type="character" w:customStyle="1" w:styleId="BodyTextChar">
    <w:name w:val="Body Text Char"/>
    <w:basedOn w:val="DefaultParagraphFont"/>
    <w:link w:val="BodyText"/>
    <w:uiPriority w:val="99"/>
    <w:rsid w:val="00EC5694"/>
    <w:rPr>
      <w:rFonts w:ascii="Calibri" w:eastAsia="Times New Roman" w:hAnsi="Calibri" w:cs="Times New Roman"/>
      <w:szCs w:val="20"/>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nhideWhenUsed/>
    <w:qFormat/>
    <w:rsid w:val="00EC5694"/>
    <w:pPr>
      <w:spacing w:before="0"/>
    </w:pPr>
    <w:rPr>
      <w:i/>
      <w:iCs/>
      <w:color w:val="44546A" w:themeColor="text2"/>
      <w:sz w:val="18"/>
      <w:szCs w:val="18"/>
    </w:rPr>
  </w:style>
  <w:style w:type="character" w:styleId="Hyperlink">
    <w:name w:val="Hyperlink"/>
    <w:basedOn w:val="DefaultParagraphFont"/>
    <w:uiPriority w:val="99"/>
    <w:unhideWhenUsed/>
    <w:rsid w:val="00EC5694"/>
    <w:rPr>
      <w:color w:val="0563C1" w:themeColor="hyperlink"/>
      <w:u w:val="single"/>
    </w:rPr>
  </w:style>
  <w:style w:type="paragraph" w:styleId="ListParagraph">
    <w:name w:val="List Paragraph"/>
    <w:basedOn w:val="Normal"/>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paragraph" w:customStyle="1" w:styleId="Default">
    <w:name w:val="Default"/>
    <w:rsid w:val="004F4042"/>
    <w:pPr>
      <w:autoSpaceDE w:val="0"/>
      <w:autoSpaceDN w:val="0"/>
      <w:adjustRightInd w:val="0"/>
      <w:spacing w:after="0" w:line="240" w:lineRule="auto"/>
    </w:pPr>
    <w:rPr>
      <w:rFonts w:ascii="Montserrat" w:hAnsi="Montserrat" w:cs="Montserrat"/>
      <w:color w:val="000000"/>
      <w:sz w:val="24"/>
      <w:szCs w:val="24"/>
    </w:rPr>
  </w:style>
  <w:style w:type="character" w:customStyle="1" w:styleId="A0">
    <w:name w:val="A0"/>
    <w:uiPriority w:val="99"/>
    <w:rsid w:val="004F4042"/>
    <w:rPr>
      <w:rFonts w:cs="Montserrat"/>
      <w:b/>
      <w:bCs/>
      <w:color w:val="000000"/>
      <w:sz w:val="28"/>
      <w:szCs w:val="28"/>
    </w:rPr>
  </w:style>
  <w:style w:type="character" w:styleId="FollowedHyperlink">
    <w:name w:val="FollowedHyperlink"/>
    <w:basedOn w:val="DefaultParagraphFont"/>
    <w:uiPriority w:val="99"/>
    <w:semiHidden/>
    <w:unhideWhenUsed/>
    <w:rsid w:val="00EF7F7E"/>
    <w:rPr>
      <w:color w:val="954F72" w:themeColor="followedHyperlink"/>
      <w:u w:val="single"/>
    </w:rPr>
  </w:style>
  <w:style w:type="paragraph" w:customStyle="1" w:styleId="Note">
    <w:name w:val="Note"/>
    <w:basedOn w:val="BodyText"/>
    <w:next w:val="BodyText"/>
    <w:rsid w:val="002D101C"/>
    <w:pPr>
      <w:pBdr>
        <w:top w:val="dotted" w:sz="4" w:space="4" w:color="auto"/>
        <w:left w:val="dotted" w:sz="4" w:space="2" w:color="auto"/>
        <w:bottom w:val="dotted" w:sz="4" w:space="4" w:color="auto"/>
        <w:right w:val="dotted" w:sz="4" w:space="2" w:color="auto"/>
      </w:pBdr>
      <w:spacing w:before="0" w:after="200"/>
    </w:pPr>
    <w:rPr>
      <w:rFonts w:ascii="Tahoma" w:hAnsi="Tahoma"/>
    </w:rPr>
  </w:style>
  <w:style w:type="paragraph" w:styleId="ListBullet">
    <w:name w:val="List Bullet"/>
    <w:basedOn w:val="BodyText"/>
    <w:rsid w:val="002D101C"/>
    <w:pPr>
      <w:numPr>
        <w:numId w:val="8"/>
      </w:numPr>
      <w:spacing w:before="0"/>
      <w:ind w:left="357" w:hanging="357"/>
    </w:pPr>
  </w:style>
  <w:style w:type="paragraph" w:styleId="ListNumber">
    <w:name w:val="List Number"/>
    <w:basedOn w:val="Normal"/>
    <w:rsid w:val="002D101C"/>
    <w:pPr>
      <w:numPr>
        <w:numId w:val="9"/>
      </w:numPr>
      <w:spacing w:before="0" w:after="120"/>
      <w:ind w:left="357" w:hanging="357"/>
    </w:pPr>
  </w:style>
  <w:style w:type="paragraph" w:customStyle="1" w:styleId="Tabletext">
    <w:name w:val="Table text"/>
    <w:basedOn w:val="Normal"/>
    <w:link w:val="TabletextChar"/>
    <w:qFormat/>
    <w:rsid w:val="002D101C"/>
    <w:pPr>
      <w:suppressAutoHyphens/>
      <w:spacing w:before="0" w:after="120"/>
    </w:pPr>
    <w:rPr>
      <w:szCs w:val="18"/>
      <w:lang w:val="x-none" w:eastAsia="x-none"/>
    </w:rPr>
  </w:style>
  <w:style w:type="paragraph" w:customStyle="1" w:styleId="TableHeading">
    <w:name w:val="Table Heading"/>
    <w:basedOn w:val="Tabletext"/>
    <w:qFormat/>
    <w:rsid w:val="002D101C"/>
    <w:pPr>
      <w:keepNext/>
    </w:pPr>
    <w:rPr>
      <w:b/>
    </w:rPr>
  </w:style>
  <w:style w:type="character" w:customStyle="1" w:styleId="TabletextChar">
    <w:name w:val="Table text Char"/>
    <w:link w:val="Tabletext"/>
    <w:rsid w:val="002D101C"/>
    <w:rPr>
      <w:rFonts w:ascii="Calibri" w:eastAsia="Times New Roman" w:hAnsi="Calibri" w:cs="Times New Roman"/>
      <w:szCs w:val="18"/>
      <w:lang w:val="x-none" w:eastAsia="x-none"/>
    </w:rPr>
  </w:style>
  <w:style w:type="paragraph" w:customStyle="1" w:styleId="StyleHeading1After0pt">
    <w:name w:val="Style Heading 1 + After:  0 pt"/>
    <w:basedOn w:val="Heading1"/>
    <w:rsid w:val="002D101C"/>
    <w:pPr>
      <w:numPr>
        <w:numId w:val="10"/>
      </w:numPr>
      <w:suppressAutoHyphens/>
      <w:spacing w:before="120" w:after="0"/>
    </w:pPr>
    <w:rPr>
      <w:rFonts w:ascii="Tahoma" w:hAnsi="Tahoma"/>
      <w:b w:val="0"/>
      <w:color w:val="auto"/>
      <w:kern w:val="0"/>
      <w:sz w:val="40"/>
      <w:lang w:eastAsia="en-AU"/>
    </w:rPr>
  </w:style>
  <w:style w:type="character" w:customStyle="1" w:styleId="ui-provider">
    <w:name w:val="ui-provider"/>
    <w:basedOn w:val="DefaultParagraphFont"/>
    <w:rsid w:val="002D101C"/>
  </w:style>
  <w:style w:type="character" w:styleId="CommentReference">
    <w:name w:val="annotation reference"/>
    <w:basedOn w:val="DefaultParagraphFont"/>
    <w:unhideWhenUsed/>
    <w:rsid w:val="00C22C9D"/>
    <w:rPr>
      <w:sz w:val="16"/>
      <w:szCs w:val="16"/>
    </w:rPr>
  </w:style>
  <w:style w:type="paragraph" w:styleId="CommentText">
    <w:name w:val="annotation text"/>
    <w:basedOn w:val="Normal"/>
    <w:link w:val="CommentTextChar"/>
    <w:unhideWhenUsed/>
    <w:rsid w:val="00C22C9D"/>
    <w:rPr>
      <w:sz w:val="20"/>
    </w:rPr>
  </w:style>
  <w:style w:type="character" w:customStyle="1" w:styleId="CommentTextChar">
    <w:name w:val="Comment Text Char"/>
    <w:basedOn w:val="DefaultParagraphFont"/>
    <w:link w:val="CommentText"/>
    <w:rsid w:val="00C22C9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22C9D"/>
    <w:rPr>
      <w:b/>
      <w:bCs/>
    </w:rPr>
  </w:style>
  <w:style w:type="character" w:customStyle="1" w:styleId="CommentSubjectChar">
    <w:name w:val="Comment Subject Char"/>
    <w:basedOn w:val="CommentTextChar"/>
    <w:link w:val="CommentSubject"/>
    <w:uiPriority w:val="99"/>
    <w:semiHidden/>
    <w:rsid w:val="00C22C9D"/>
    <w:rPr>
      <w:rFonts w:ascii="Calibri" w:eastAsia="Times New Roman" w:hAnsi="Calibri" w:cs="Times New Roman"/>
      <w:b/>
      <w:bCs/>
      <w:sz w:val="20"/>
      <w:szCs w:val="20"/>
    </w:rPr>
  </w:style>
  <w:style w:type="paragraph" w:styleId="Revision">
    <w:name w:val="Revision"/>
    <w:hidden/>
    <w:uiPriority w:val="99"/>
    <w:semiHidden/>
    <w:rsid w:val="005A11EC"/>
    <w:pPr>
      <w:spacing w:after="0" w:line="240" w:lineRule="auto"/>
    </w:pPr>
    <w:rPr>
      <w:rFonts w:ascii="Calibri" w:eastAsia="Times New Roman" w:hAnsi="Calibri" w:cs="Times New Roman"/>
      <w:szCs w:val="20"/>
    </w:rPr>
  </w:style>
  <w:style w:type="character" w:styleId="UnresolvedMention">
    <w:name w:val="Unresolved Mention"/>
    <w:basedOn w:val="DefaultParagraphFont"/>
    <w:uiPriority w:val="99"/>
    <w:semiHidden/>
    <w:unhideWhenUsed/>
    <w:rsid w:val="006E01F9"/>
    <w:rPr>
      <w:color w:val="605E5C"/>
      <w:shd w:val="clear" w:color="auto" w:fill="E1DFDD"/>
    </w:rPr>
  </w:style>
  <w:style w:type="paragraph" w:customStyle="1" w:styleId="pf0">
    <w:name w:val="pf0"/>
    <w:basedOn w:val="Normal"/>
    <w:rsid w:val="00F9705A"/>
    <w:pPr>
      <w:spacing w:before="100" w:beforeAutospacing="1" w:after="100" w:afterAutospacing="1"/>
    </w:pPr>
    <w:rPr>
      <w:rFonts w:ascii="Times New Roman" w:hAnsi="Times New Roman"/>
      <w:sz w:val="24"/>
      <w:szCs w:val="24"/>
      <w:lang w:eastAsia="en-AU"/>
    </w:rPr>
  </w:style>
  <w:style w:type="character" w:customStyle="1" w:styleId="cf01">
    <w:name w:val="cf01"/>
    <w:basedOn w:val="DefaultParagraphFont"/>
    <w:rsid w:val="00F9705A"/>
    <w:rPr>
      <w:rFonts w:ascii="Segoe UI" w:hAnsi="Segoe UI" w:cs="Segoe UI" w:hint="default"/>
      <w:i/>
      <w:iCs/>
      <w:sz w:val="18"/>
      <w:szCs w:val="18"/>
    </w:rPr>
  </w:style>
  <w:style w:type="paragraph" w:styleId="NormalWeb">
    <w:name w:val="Normal (Web)"/>
    <w:basedOn w:val="Normal"/>
    <w:uiPriority w:val="99"/>
    <w:semiHidden/>
    <w:unhideWhenUsed/>
    <w:rsid w:val="009A4167"/>
    <w:pPr>
      <w:spacing w:before="100" w:beforeAutospacing="1" w:after="100" w:afterAutospacing="1"/>
    </w:pPr>
    <w:rPr>
      <w:rFonts w:ascii="Times New Roman" w:hAnsi="Times New Roman"/>
      <w:sz w:val="24"/>
      <w:szCs w:val="24"/>
      <w:lang w:eastAsia="en-AU"/>
    </w:rPr>
  </w:style>
  <w:style w:type="table" w:styleId="TableGrid">
    <w:name w:val="Table Grid"/>
    <w:basedOn w:val="TableNormal"/>
    <w:rsid w:val="00EE7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30343"/>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1">
    <w:name w:val="toc 1"/>
    <w:basedOn w:val="Normal"/>
    <w:next w:val="Normal"/>
    <w:autoRedefine/>
    <w:uiPriority w:val="39"/>
    <w:unhideWhenUsed/>
    <w:rsid w:val="00575B91"/>
    <w:pPr>
      <w:tabs>
        <w:tab w:val="left" w:pos="440"/>
        <w:tab w:val="right" w:leader="dot" w:pos="9305"/>
      </w:tabs>
      <w:spacing w:after="100"/>
    </w:pPr>
  </w:style>
  <w:style w:type="paragraph" w:styleId="TOC2">
    <w:name w:val="toc 2"/>
    <w:basedOn w:val="Normal"/>
    <w:next w:val="Normal"/>
    <w:autoRedefine/>
    <w:uiPriority w:val="39"/>
    <w:unhideWhenUsed/>
    <w:rsid w:val="00130343"/>
    <w:pPr>
      <w:spacing w:after="100"/>
      <w:ind w:left="220"/>
    </w:pPr>
  </w:style>
  <w:style w:type="paragraph" w:styleId="Title">
    <w:name w:val="Title"/>
    <w:basedOn w:val="Normal"/>
    <w:next w:val="Normal"/>
    <w:link w:val="TitleChar"/>
    <w:uiPriority w:val="10"/>
    <w:qFormat/>
    <w:rsid w:val="00130343"/>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0343"/>
    <w:rPr>
      <w:rFonts w:asciiTheme="majorHAnsi" w:eastAsiaTheme="majorEastAsia" w:hAnsiTheme="majorHAnsi" w:cstheme="majorBidi"/>
      <w:spacing w:val="-10"/>
      <w:kern w:val="28"/>
      <w:sz w:val="56"/>
      <w:szCs w:val="56"/>
    </w:rPr>
  </w:style>
  <w:style w:type="paragraph" w:styleId="TOC3">
    <w:name w:val="toc 3"/>
    <w:basedOn w:val="Normal"/>
    <w:next w:val="Normal"/>
    <w:autoRedefine/>
    <w:uiPriority w:val="39"/>
    <w:unhideWhenUsed/>
    <w:rsid w:val="00776722"/>
    <w:pPr>
      <w:spacing w:before="0" w:after="100" w:line="259" w:lineRule="auto"/>
      <w:ind w:left="440"/>
    </w:pPr>
    <w:rPr>
      <w:rFonts w:asciiTheme="minorHAnsi" w:eastAsiaTheme="minorEastAsia" w:hAnsiTheme="minorHAnsi"/>
      <w:szCs w:val="22"/>
      <w:lang w:val="en-US"/>
    </w:rPr>
  </w:style>
  <w:style w:type="character" w:styleId="Emphasis">
    <w:name w:val="Emphasis"/>
    <w:basedOn w:val="DefaultParagraphFont"/>
    <w:qFormat/>
    <w:rsid w:val="00500E84"/>
    <w:rPr>
      <w:i/>
      <w:iCs/>
    </w:rPr>
  </w:style>
  <w:style w:type="paragraph" w:styleId="ListBullet2">
    <w:name w:val="List Bullet 2"/>
    <w:basedOn w:val="Normal"/>
    <w:rsid w:val="003C06CF"/>
    <w:pPr>
      <w:numPr>
        <w:numId w:val="20"/>
      </w:numPr>
      <w:tabs>
        <w:tab w:val="clear" w:pos="643"/>
        <w:tab w:val="num" w:pos="567"/>
      </w:tabs>
      <w:suppressAutoHyphens/>
      <w:spacing w:before="120" w:after="120"/>
      <w:ind w:left="567" w:hanging="210"/>
    </w:pPr>
    <w:rPr>
      <w:rFonts w:ascii="Arial" w:hAnsi="Arial"/>
      <w:sz w:val="21"/>
      <w:lang w:eastAsia="en-AU"/>
    </w:rPr>
  </w:style>
  <w:style w:type="table" w:styleId="TableGridLight">
    <w:name w:val="Grid Table Light"/>
    <w:basedOn w:val="TableNormal"/>
    <w:uiPriority w:val="40"/>
    <w:rsid w:val="003C06CF"/>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3">
    <w:name w:val="Body Text 3"/>
    <w:basedOn w:val="Normal"/>
    <w:link w:val="BodyText3Char"/>
    <w:uiPriority w:val="99"/>
    <w:semiHidden/>
    <w:unhideWhenUsed/>
    <w:rsid w:val="00381276"/>
    <w:pPr>
      <w:spacing w:after="120"/>
    </w:pPr>
    <w:rPr>
      <w:sz w:val="16"/>
      <w:szCs w:val="16"/>
    </w:rPr>
  </w:style>
  <w:style w:type="character" w:customStyle="1" w:styleId="BodyText3Char">
    <w:name w:val="Body Text 3 Char"/>
    <w:basedOn w:val="DefaultParagraphFont"/>
    <w:link w:val="BodyText3"/>
    <w:uiPriority w:val="99"/>
    <w:semiHidden/>
    <w:rsid w:val="00381276"/>
    <w:rPr>
      <w:rFonts w:ascii="Calibri" w:eastAsia="Times New Roman" w:hAnsi="Calibri" w:cs="Times New Roman"/>
      <w:sz w:val="16"/>
      <w:szCs w:val="16"/>
    </w:rPr>
  </w:style>
  <w:style w:type="paragraph" w:customStyle="1" w:styleId="MetaHeading">
    <w:name w:val="Meta Heading"/>
    <w:basedOn w:val="Heading2"/>
    <w:next w:val="BodyText"/>
    <w:rsid w:val="005A1592"/>
    <w:pPr>
      <w:suppressAutoHyphens/>
      <w:spacing w:after="120"/>
      <w:outlineLvl w:val="9"/>
    </w:pPr>
    <w:rPr>
      <w:rFonts w:ascii="Arial" w:hAnsi="Arial"/>
      <w:b/>
      <w:snapToGrid/>
      <w:color w:val="auto"/>
      <w:sz w:val="30"/>
      <w:szCs w:val="28"/>
      <w:lang w:eastAsia="en-AU"/>
    </w:rPr>
  </w:style>
  <w:style w:type="paragraph" w:styleId="NoSpacing">
    <w:name w:val="No Spacing"/>
    <w:uiPriority w:val="1"/>
    <w:qFormat/>
    <w:rsid w:val="005A1592"/>
    <w:pPr>
      <w:suppressAutoHyphens/>
      <w:spacing w:after="0" w:line="240" w:lineRule="auto"/>
    </w:pPr>
    <w:rPr>
      <w:rFonts w:ascii="Calibri" w:eastAsia="Times New Roman" w:hAnsi="Calibri" w:cs="Times New Roman"/>
      <w:sz w:val="20"/>
      <w:szCs w:val="20"/>
      <w:lang w:eastAsia="en-AU"/>
    </w:rPr>
  </w:style>
  <w:style w:type="table" w:customStyle="1" w:styleId="TableGridLight1">
    <w:name w:val="Table Grid Light1"/>
    <w:basedOn w:val="TableNormal"/>
    <w:uiPriority w:val="40"/>
    <w:rsid w:val="00AB3693"/>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E378BB"/>
    <w:rPr>
      <w:color w:val="808080"/>
    </w:rPr>
  </w:style>
  <w:style w:type="character" w:customStyle="1" w:styleId="Heading6Char">
    <w:name w:val="Heading 6 Char"/>
    <w:basedOn w:val="DefaultParagraphFont"/>
    <w:link w:val="Heading6"/>
    <w:uiPriority w:val="9"/>
    <w:semiHidden/>
    <w:rsid w:val="00703C18"/>
    <w:rPr>
      <w:rFonts w:asciiTheme="majorHAnsi" w:eastAsiaTheme="majorEastAsia" w:hAnsiTheme="majorHAnsi" w:cstheme="majorBidi"/>
      <w:color w:val="1F4D78" w:themeColor="accent1" w:themeShade="7F"/>
      <w:szCs w:val="20"/>
    </w:rPr>
  </w:style>
  <w:style w:type="character" w:customStyle="1" w:styleId="Heading7Char">
    <w:name w:val="Heading 7 Char"/>
    <w:basedOn w:val="DefaultParagraphFont"/>
    <w:link w:val="Heading7"/>
    <w:uiPriority w:val="9"/>
    <w:semiHidden/>
    <w:rsid w:val="00703C18"/>
    <w:rPr>
      <w:rFonts w:asciiTheme="majorHAnsi" w:eastAsiaTheme="majorEastAsia" w:hAnsiTheme="majorHAnsi" w:cstheme="majorBidi"/>
      <w:i/>
      <w:iCs/>
      <w:color w:val="1F4D78" w:themeColor="accent1" w:themeShade="7F"/>
      <w:szCs w:val="20"/>
    </w:rPr>
  </w:style>
  <w:style w:type="character" w:customStyle="1" w:styleId="Heading8Char">
    <w:name w:val="Heading 8 Char"/>
    <w:basedOn w:val="DefaultParagraphFont"/>
    <w:link w:val="Heading8"/>
    <w:uiPriority w:val="9"/>
    <w:semiHidden/>
    <w:rsid w:val="00703C1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3C1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6902">
      <w:bodyDiv w:val="1"/>
      <w:marLeft w:val="0"/>
      <w:marRight w:val="0"/>
      <w:marTop w:val="0"/>
      <w:marBottom w:val="0"/>
      <w:divBdr>
        <w:top w:val="none" w:sz="0" w:space="0" w:color="auto"/>
        <w:left w:val="none" w:sz="0" w:space="0" w:color="auto"/>
        <w:bottom w:val="none" w:sz="0" w:space="0" w:color="auto"/>
        <w:right w:val="none" w:sz="0" w:space="0" w:color="auto"/>
      </w:divBdr>
    </w:div>
    <w:div w:id="751241519">
      <w:bodyDiv w:val="1"/>
      <w:marLeft w:val="0"/>
      <w:marRight w:val="0"/>
      <w:marTop w:val="0"/>
      <w:marBottom w:val="0"/>
      <w:divBdr>
        <w:top w:val="none" w:sz="0" w:space="0" w:color="auto"/>
        <w:left w:val="none" w:sz="0" w:space="0" w:color="auto"/>
        <w:bottom w:val="none" w:sz="0" w:space="0" w:color="auto"/>
        <w:right w:val="none" w:sz="0" w:space="0" w:color="auto"/>
      </w:divBdr>
    </w:div>
    <w:div w:id="1642273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yber.gov.au/acsc/view-all-content/threats/phishing" TargetMode="External"/><Relationship Id="rId18" Type="http://schemas.openxmlformats.org/officeDocument/2006/relationships/hyperlink" Target="https://www.jobs.act.gov.au/__data/assets/pdf_file/0012/1719669/NewEmployeePersonalInformationPack_Printable.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ctss.service-now.com/ddts?id=knwl_article_ddts&amp;sys_id=3d73acb01b4a181c3ee633fccc4bcb78" TargetMode="External"/><Relationship Id="rId17" Type="http://schemas.openxmlformats.org/officeDocument/2006/relationships/hyperlink" Target="https://www.protectivesecurity.gov.au/system/files/2022-03/pspf-policy-08-sensitive-and-classified-informatio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martcopying.edu.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dtsictsecurity@act.gov.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ctgovernment.sharepoint.com/sites/Intranet-OCDO/DataAnalyticsHub/SitePages/Data-and-Governance-Framework.asp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cmd.act.gov.au/__data/assets/pdf_file/0006/818034/Acceptable_ICT_Use_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yber.gov.au/acsc/view-all-content/threats/scam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40E92AFAD8F4BADB71739E187A540" ma:contentTypeVersion="24" ma:contentTypeDescription="Create a new document." ma:contentTypeScope="" ma:versionID="bf2356058532b30809f6edc75f235e2b">
  <xsd:schema xmlns:xsd="http://www.w3.org/2001/XMLSchema" xmlns:xs="http://www.w3.org/2001/XMLSchema" xmlns:p="http://schemas.microsoft.com/office/2006/metadata/properties" xmlns:ns2="7d948465-4d79-44ab-95f8-52ef32e6a47b" xmlns:ns3="cc313b83-426f-4acd-b2e6-264bce21b057" targetNamespace="http://schemas.microsoft.com/office/2006/metadata/properties" ma:root="true" ma:fieldsID="6980af9e23241d44d713c0bb9092ba10" ns2:_="" ns3:_="">
    <xsd:import namespace="7d948465-4d79-44ab-95f8-52ef32e6a47b"/>
    <xsd:import namespace="cc313b83-426f-4acd-b2e6-264bce21b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LengthInSeconds" minOccurs="0"/>
                <xsd:element ref="ns2:Location" minOccurs="0"/>
                <xsd:element ref="ns2:d7e22c14-8c93-4290-9c04-ff29842eabbaCountryOrRegion" minOccurs="0"/>
                <xsd:element ref="ns2:d7e22c14-8c93-4290-9c04-ff29842eabbaState" minOccurs="0"/>
                <xsd:element ref="ns2:d7e22c14-8c93-4290-9c04-ff29842eabbaCity" minOccurs="0"/>
                <xsd:element ref="ns2:d7e22c14-8c93-4290-9c04-ff29842eabbaPostalCode" minOccurs="0"/>
                <xsd:element ref="ns2:d7e22c14-8c93-4290-9c04-ff29842eabbaStreet" minOccurs="0"/>
                <xsd:element ref="ns2:d7e22c14-8c93-4290-9c04-ff29842eabbaGeoLoc" minOccurs="0"/>
                <xsd:element ref="ns2:d7e22c14-8c93-4290-9c04-ff29842eabbaDispNam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948465-4d79-44ab-95f8-52ef32e6a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Location" ma:index="23" nillable="true" ma:displayName="Location" ma:format="Dropdown" ma:internalName="Location">
      <xsd:simpleType>
        <xsd:restriction base="dms:Unknown"/>
      </xsd:simpleType>
    </xsd:element>
    <xsd:element name="d7e22c14-8c93-4290-9c04-ff29842eabbaCountryOrRegion" ma:index="24" nillable="true" ma:displayName="Location: Country/Region" ma:internalName="CountryOrRegion" ma:readOnly="true">
      <xsd:simpleType>
        <xsd:restriction base="dms:Text"/>
      </xsd:simpleType>
    </xsd:element>
    <xsd:element name="d7e22c14-8c93-4290-9c04-ff29842eabbaState" ma:index="25" nillable="true" ma:displayName="Location: State" ma:internalName="State" ma:readOnly="true">
      <xsd:simpleType>
        <xsd:restriction base="dms:Text"/>
      </xsd:simpleType>
    </xsd:element>
    <xsd:element name="d7e22c14-8c93-4290-9c04-ff29842eabbaCity" ma:index="26" nillable="true" ma:displayName="Location: City" ma:internalName="City" ma:readOnly="true">
      <xsd:simpleType>
        <xsd:restriction base="dms:Text"/>
      </xsd:simpleType>
    </xsd:element>
    <xsd:element name="d7e22c14-8c93-4290-9c04-ff29842eabbaPostalCode" ma:index="27" nillable="true" ma:displayName="Location: Postal Code" ma:internalName="PostalCode" ma:readOnly="true">
      <xsd:simpleType>
        <xsd:restriction base="dms:Text"/>
      </xsd:simpleType>
    </xsd:element>
    <xsd:element name="d7e22c14-8c93-4290-9c04-ff29842eabbaStreet" ma:index="28" nillable="true" ma:displayName="Location: Street" ma:internalName="Street" ma:readOnly="true">
      <xsd:simpleType>
        <xsd:restriction base="dms:Text"/>
      </xsd:simpleType>
    </xsd:element>
    <xsd:element name="d7e22c14-8c93-4290-9c04-ff29842eabbaGeoLoc" ma:index="29" nillable="true" ma:displayName="Location: Coordinates" ma:internalName="GeoLoc" ma:readOnly="true">
      <xsd:simpleType>
        <xsd:restriction base="dms:Unknown"/>
      </xsd:simpleType>
    </xsd:element>
    <xsd:element name="d7e22c14-8c93-4290-9c04-ff29842eabbaDispName" ma:index="30" nillable="true" ma:displayName="Location: Name" ma:internalName="DispName" ma:readOnly="true">
      <xsd:simpleType>
        <xsd:restriction base="dms:Text"/>
      </xsd:simpleType>
    </xsd:element>
    <xsd:element name="link" ma:index="3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c313b83-426f-4acd-b2e6-264bce21b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feadb06-62fa-4dac-aa6d-4c078e526713}" ma:internalName="TaxCatchAll" ma:showField="CatchAllData" ma:web="cc313b83-426f-4acd-b2e6-264bce21b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948465-4d79-44ab-95f8-52ef32e6a47b">
      <Terms xmlns="http://schemas.microsoft.com/office/infopath/2007/PartnerControls"/>
    </lcf76f155ced4ddcb4097134ff3c332f>
    <TaxCatchAll xmlns="cc313b83-426f-4acd-b2e6-264bce21b057" xsi:nil="true"/>
    <Location xmlns="7d948465-4d79-44ab-95f8-52ef32e6a47b" xsi:nil="true"/>
    <link xmlns="7d948465-4d79-44ab-95f8-52ef32e6a47b">
      <Url xsi:nil="true"/>
      <Description xsi:nil="true"/>
    </link>
    <SharedWithUsers xmlns="cc313b83-426f-4acd-b2e6-264bce21b057">
      <UserInfo>
        <DisplayName>Joll, Ben</DisplayName>
        <AccountId>98</AccountId>
        <AccountType/>
      </UserInfo>
      <UserInfo>
        <DisplayName>Valtas, Julian</DisplayName>
        <AccountId>29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253E1-2996-4E09-B3DD-44FEBA3CD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948465-4d79-44ab-95f8-52ef32e6a47b"/>
    <ds:schemaRef ds:uri="cc313b83-426f-4acd-b2e6-264bce21b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3A61A9-A455-49EB-B417-306B64A7291E}">
  <ds:schemaRefs>
    <ds:schemaRef ds:uri="http://schemas.openxmlformats.org/officeDocument/2006/bibliography"/>
  </ds:schemaRefs>
</ds:datastoreItem>
</file>

<file path=customXml/itemProps3.xml><?xml version="1.0" encoding="utf-8"?>
<ds:datastoreItem xmlns:ds="http://schemas.openxmlformats.org/officeDocument/2006/customXml" ds:itemID="{86164C8C-DE07-450F-A28D-ACC72ABFC978}">
  <ds:schemaRefs>
    <ds:schemaRef ds:uri="http://schemas.microsoft.com/office/2006/metadata/properties"/>
    <ds:schemaRef ds:uri="http://schemas.microsoft.com/office/infopath/2007/PartnerControls"/>
    <ds:schemaRef ds:uri="7d948465-4d79-44ab-95f8-52ef32e6a47b"/>
    <ds:schemaRef ds:uri="cc313b83-426f-4acd-b2e6-264bce21b057"/>
  </ds:schemaRefs>
</ds:datastoreItem>
</file>

<file path=customXml/itemProps4.xml><?xml version="1.0" encoding="utf-8"?>
<ds:datastoreItem xmlns:ds="http://schemas.openxmlformats.org/officeDocument/2006/customXml" ds:itemID="{26001E66-2079-4C7A-8CEB-23FFF4CB5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6749</Words>
  <Characters>38474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45133</CharactersWithSpaces>
  <SharedDoc>false</SharedDoc>
  <HLinks>
    <vt:vector size="348" baseType="variant">
      <vt:variant>
        <vt:i4>262155</vt:i4>
      </vt:variant>
      <vt:variant>
        <vt:i4>327</vt:i4>
      </vt:variant>
      <vt:variant>
        <vt:i4>0</vt:i4>
      </vt:variant>
      <vt:variant>
        <vt:i4>5</vt:i4>
      </vt:variant>
      <vt:variant>
        <vt:lpwstr>http://www.cmd.act.gov.au/__data/assets/pdf_file/0006/818034/Acceptable_ICT_Use_Policy.pdf</vt:lpwstr>
      </vt:variant>
      <vt:variant>
        <vt:lpwstr/>
      </vt:variant>
      <vt:variant>
        <vt:i4>1900628</vt:i4>
      </vt:variant>
      <vt:variant>
        <vt:i4>324</vt:i4>
      </vt:variant>
      <vt:variant>
        <vt:i4>0</vt:i4>
      </vt:variant>
      <vt:variant>
        <vt:i4>5</vt:i4>
      </vt:variant>
      <vt:variant>
        <vt:lpwstr>https://www.jobs.act.gov.au/__data/assets/pdf_file/0012/1719669/NewEmployeePersonalInformationPack_Printable.pdf</vt:lpwstr>
      </vt:variant>
      <vt:variant>
        <vt:lpwstr/>
      </vt:variant>
      <vt:variant>
        <vt:i4>3801120</vt:i4>
      </vt:variant>
      <vt:variant>
        <vt:i4>315</vt:i4>
      </vt:variant>
      <vt:variant>
        <vt:i4>0</vt:i4>
      </vt:variant>
      <vt:variant>
        <vt:i4>5</vt:i4>
      </vt:variant>
      <vt:variant>
        <vt:lpwstr>https://www.protectivesecurity.gov.au/system/files/2022-03/pspf-policy-08-sensitive-and-classified-information.pdf</vt:lpwstr>
      </vt:variant>
      <vt:variant>
        <vt:lpwstr/>
      </vt:variant>
      <vt:variant>
        <vt:i4>2359331</vt:i4>
      </vt:variant>
      <vt:variant>
        <vt:i4>312</vt:i4>
      </vt:variant>
      <vt:variant>
        <vt:i4>0</vt:i4>
      </vt:variant>
      <vt:variant>
        <vt:i4>5</vt:i4>
      </vt:variant>
      <vt:variant>
        <vt:lpwstr>http://www.smartcopying.edu.au/</vt:lpwstr>
      </vt:variant>
      <vt:variant>
        <vt:lpwstr/>
      </vt:variant>
      <vt:variant>
        <vt:i4>7405603</vt:i4>
      </vt:variant>
      <vt:variant>
        <vt:i4>309</vt:i4>
      </vt:variant>
      <vt:variant>
        <vt:i4>0</vt:i4>
      </vt:variant>
      <vt:variant>
        <vt:i4>5</vt:i4>
      </vt:variant>
      <vt:variant>
        <vt:lpwstr>https://actgovernment.sharepoint.com/sites/Intranet-OCDO/DataAnalyticsHub/SitePages/Data-and-Governance-Framework.aspx</vt:lpwstr>
      </vt:variant>
      <vt:variant>
        <vt:lpwstr/>
      </vt:variant>
      <vt:variant>
        <vt:i4>589841</vt:i4>
      </vt:variant>
      <vt:variant>
        <vt:i4>306</vt:i4>
      </vt:variant>
      <vt:variant>
        <vt:i4>0</vt:i4>
      </vt:variant>
      <vt:variant>
        <vt:i4>5</vt:i4>
      </vt:variant>
      <vt:variant>
        <vt:lpwstr>https://www.cyber.gov.au/acsc/view-all-content/threats/scams</vt:lpwstr>
      </vt:variant>
      <vt:variant>
        <vt:lpwstr/>
      </vt:variant>
      <vt:variant>
        <vt:i4>7798893</vt:i4>
      </vt:variant>
      <vt:variant>
        <vt:i4>303</vt:i4>
      </vt:variant>
      <vt:variant>
        <vt:i4>0</vt:i4>
      </vt:variant>
      <vt:variant>
        <vt:i4>5</vt:i4>
      </vt:variant>
      <vt:variant>
        <vt:lpwstr>https://www.cyber.gov.au/acsc/view-all-content/threats/phishing</vt:lpwstr>
      </vt:variant>
      <vt:variant>
        <vt:lpwstr/>
      </vt:variant>
      <vt:variant>
        <vt:i4>5701731</vt:i4>
      </vt:variant>
      <vt:variant>
        <vt:i4>300</vt:i4>
      </vt:variant>
      <vt:variant>
        <vt:i4>0</vt:i4>
      </vt:variant>
      <vt:variant>
        <vt:i4>5</vt:i4>
      </vt:variant>
      <vt:variant>
        <vt:lpwstr>https://actss.service-now.com/ddts?id=knwl_article_ddts&amp;sys_id=3d73acb01b4a181c3ee633fccc4bcb78</vt:lpwstr>
      </vt:variant>
      <vt:variant>
        <vt:lpwstr/>
      </vt:variant>
      <vt:variant>
        <vt:i4>655460</vt:i4>
      </vt:variant>
      <vt:variant>
        <vt:i4>297</vt:i4>
      </vt:variant>
      <vt:variant>
        <vt:i4>0</vt:i4>
      </vt:variant>
      <vt:variant>
        <vt:i4>5</vt:i4>
      </vt:variant>
      <vt:variant>
        <vt:lpwstr>mailto:ddtsictsecurity@act.gov.au</vt:lpwstr>
      </vt:variant>
      <vt:variant>
        <vt:lpwstr/>
      </vt:variant>
      <vt:variant>
        <vt:i4>1966136</vt:i4>
      </vt:variant>
      <vt:variant>
        <vt:i4>290</vt:i4>
      </vt:variant>
      <vt:variant>
        <vt:i4>0</vt:i4>
      </vt:variant>
      <vt:variant>
        <vt:i4>5</vt:i4>
      </vt:variant>
      <vt:variant>
        <vt:lpwstr/>
      </vt:variant>
      <vt:variant>
        <vt:lpwstr>_Toc132883313</vt:lpwstr>
      </vt:variant>
      <vt:variant>
        <vt:i4>1966136</vt:i4>
      </vt:variant>
      <vt:variant>
        <vt:i4>284</vt:i4>
      </vt:variant>
      <vt:variant>
        <vt:i4>0</vt:i4>
      </vt:variant>
      <vt:variant>
        <vt:i4>5</vt:i4>
      </vt:variant>
      <vt:variant>
        <vt:lpwstr/>
      </vt:variant>
      <vt:variant>
        <vt:lpwstr>_Toc132883312</vt:lpwstr>
      </vt:variant>
      <vt:variant>
        <vt:i4>1966136</vt:i4>
      </vt:variant>
      <vt:variant>
        <vt:i4>278</vt:i4>
      </vt:variant>
      <vt:variant>
        <vt:i4>0</vt:i4>
      </vt:variant>
      <vt:variant>
        <vt:i4>5</vt:i4>
      </vt:variant>
      <vt:variant>
        <vt:lpwstr/>
      </vt:variant>
      <vt:variant>
        <vt:lpwstr>_Toc132883311</vt:lpwstr>
      </vt:variant>
      <vt:variant>
        <vt:i4>1966136</vt:i4>
      </vt:variant>
      <vt:variant>
        <vt:i4>272</vt:i4>
      </vt:variant>
      <vt:variant>
        <vt:i4>0</vt:i4>
      </vt:variant>
      <vt:variant>
        <vt:i4>5</vt:i4>
      </vt:variant>
      <vt:variant>
        <vt:lpwstr/>
      </vt:variant>
      <vt:variant>
        <vt:lpwstr>_Toc132883310</vt:lpwstr>
      </vt:variant>
      <vt:variant>
        <vt:i4>2031672</vt:i4>
      </vt:variant>
      <vt:variant>
        <vt:i4>266</vt:i4>
      </vt:variant>
      <vt:variant>
        <vt:i4>0</vt:i4>
      </vt:variant>
      <vt:variant>
        <vt:i4>5</vt:i4>
      </vt:variant>
      <vt:variant>
        <vt:lpwstr/>
      </vt:variant>
      <vt:variant>
        <vt:lpwstr>_Toc132883309</vt:lpwstr>
      </vt:variant>
      <vt:variant>
        <vt:i4>2031672</vt:i4>
      </vt:variant>
      <vt:variant>
        <vt:i4>260</vt:i4>
      </vt:variant>
      <vt:variant>
        <vt:i4>0</vt:i4>
      </vt:variant>
      <vt:variant>
        <vt:i4>5</vt:i4>
      </vt:variant>
      <vt:variant>
        <vt:lpwstr/>
      </vt:variant>
      <vt:variant>
        <vt:lpwstr>_Toc132883308</vt:lpwstr>
      </vt:variant>
      <vt:variant>
        <vt:i4>2031672</vt:i4>
      </vt:variant>
      <vt:variant>
        <vt:i4>254</vt:i4>
      </vt:variant>
      <vt:variant>
        <vt:i4>0</vt:i4>
      </vt:variant>
      <vt:variant>
        <vt:i4>5</vt:i4>
      </vt:variant>
      <vt:variant>
        <vt:lpwstr/>
      </vt:variant>
      <vt:variant>
        <vt:lpwstr>_Toc132883307</vt:lpwstr>
      </vt:variant>
      <vt:variant>
        <vt:i4>2031672</vt:i4>
      </vt:variant>
      <vt:variant>
        <vt:i4>248</vt:i4>
      </vt:variant>
      <vt:variant>
        <vt:i4>0</vt:i4>
      </vt:variant>
      <vt:variant>
        <vt:i4>5</vt:i4>
      </vt:variant>
      <vt:variant>
        <vt:lpwstr/>
      </vt:variant>
      <vt:variant>
        <vt:lpwstr>_Toc132883306</vt:lpwstr>
      </vt:variant>
      <vt:variant>
        <vt:i4>2031672</vt:i4>
      </vt:variant>
      <vt:variant>
        <vt:i4>242</vt:i4>
      </vt:variant>
      <vt:variant>
        <vt:i4>0</vt:i4>
      </vt:variant>
      <vt:variant>
        <vt:i4>5</vt:i4>
      </vt:variant>
      <vt:variant>
        <vt:lpwstr/>
      </vt:variant>
      <vt:variant>
        <vt:lpwstr>_Toc132883305</vt:lpwstr>
      </vt:variant>
      <vt:variant>
        <vt:i4>2031672</vt:i4>
      </vt:variant>
      <vt:variant>
        <vt:i4>236</vt:i4>
      </vt:variant>
      <vt:variant>
        <vt:i4>0</vt:i4>
      </vt:variant>
      <vt:variant>
        <vt:i4>5</vt:i4>
      </vt:variant>
      <vt:variant>
        <vt:lpwstr/>
      </vt:variant>
      <vt:variant>
        <vt:lpwstr>_Toc132883304</vt:lpwstr>
      </vt:variant>
      <vt:variant>
        <vt:i4>2031672</vt:i4>
      </vt:variant>
      <vt:variant>
        <vt:i4>230</vt:i4>
      </vt:variant>
      <vt:variant>
        <vt:i4>0</vt:i4>
      </vt:variant>
      <vt:variant>
        <vt:i4>5</vt:i4>
      </vt:variant>
      <vt:variant>
        <vt:lpwstr/>
      </vt:variant>
      <vt:variant>
        <vt:lpwstr>_Toc132883303</vt:lpwstr>
      </vt:variant>
      <vt:variant>
        <vt:i4>2031672</vt:i4>
      </vt:variant>
      <vt:variant>
        <vt:i4>224</vt:i4>
      </vt:variant>
      <vt:variant>
        <vt:i4>0</vt:i4>
      </vt:variant>
      <vt:variant>
        <vt:i4>5</vt:i4>
      </vt:variant>
      <vt:variant>
        <vt:lpwstr/>
      </vt:variant>
      <vt:variant>
        <vt:lpwstr>_Toc132883302</vt:lpwstr>
      </vt:variant>
      <vt:variant>
        <vt:i4>2031672</vt:i4>
      </vt:variant>
      <vt:variant>
        <vt:i4>218</vt:i4>
      </vt:variant>
      <vt:variant>
        <vt:i4>0</vt:i4>
      </vt:variant>
      <vt:variant>
        <vt:i4>5</vt:i4>
      </vt:variant>
      <vt:variant>
        <vt:lpwstr/>
      </vt:variant>
      <vt:variant>
        <vt:lpwstr>_Toc132883301</vt:lpwstr>
      </vt:variant>
      <vt:variant>
        <vt:i4>2031672</vt:i4>
      </vt:variant>
      <vt:variant>
        <vt:i4>212</vt:i4>
      </vt:variant>
      <vt:variant>
        <vt:i4>0</vt:i4>
      </vt:variant>
      <vt:variant>
        <vt:i4>5</vt:i4>
      </vt:variant>
      <vt:variant>
        <vt:lpwstr/>
      </vt:variant>
      <vt:variant>
        <vt:lpwstr>_Toc132883300</vt:lpwstr>
      </vt:variant>
      <vt:variant>
        <vt:i4>1441849</vt:i4>
      </vt:variant>
      <vt:variant>
        <vt:i4>206</vt:i4>
      </vt:variant>
      <vt:variant>
        <vt:i4>0</vt:i4>
      </vt:variant>
      <vt:variant>
        <vt:i4>5</vt:i4>
      </vt:variant>
      <vt:variant>
        <vt:lpwstr/>
      </vt:variant>
      <vt:variant>
        <vt:lpwstr>_Toc132883299</vt:lpwstr>
      </vt:variant>
      <vt:variant>
        <vt:i4>1441849</vt:i4>
      </vt:variant>
      <vt:variant>
        <vt:i4>200</vt:i4>
      </vt:variant>
      <vt:variant>
        <vt:i4>0</vt:i4>
      </vt:variant>
      <vt:variant>
        <vt:i4>5</vt:i4>
      </vt:variant>
      <vt:variant>
        <vt:lpwstr/>
      </vt:variant>
      <vt:variant>
        <vt:lpwstr>_Toc132883298</vt:lpwstr>
      </vt:variant>
      <vt:variant>
        <vt:i4>1441849</vt:i4>
      </vt:variant>
      <vt:variant>
        <vt:i4>194</vt:i4>
      </vt:variant>
      <vt:variant>
        <vt:i4>0</vt:i4>
      </vt:variant>
      <vt:variant>
        <vt:i4>5</vt:i4>
      </vt:variant>
      <vt:variant>
        <vt:lpwstr/>
      </vt:variant>
      <vt:variant>
        <vt:lpwstr>_Toc132883297</vt:lpwstr>
      </vt:variant>
      <vt:variant>
        <vt:i4>1441849</vt:i4>
      </vt:variant>
      <vt:variant>
        <vt:i4>188</vt:i4>
      </vt:variant>
      <vt:variant>
        <vt:i4>0</vt:i4>
      </vt:variant>
      <vt:variant>
        <vt:i4>5</vt:i4>
      </vt:variant>
      <vt:variant>
        <vt:lpwstr/>
      </vt:variant>
      <vt:variant>
        <vt:lpwstr>_Toc132883296</vt:lpwstr>
      </vt:variant>
      <vt:variant>
        <vt:i4>1441849</vt:i4>
      </vt:variant>
      <vt:variant>
        <vt:i4>182</vt:i4>
      </vt:variant>
      <vt:variant>
        <vt:i4>0</vt:i4>
      </vt:variant>
      <vt:variant>
        <vt:i4>5</vt:i4>
      </vt:variant>
      <vt:variant>
        <vt:lpwstr/>
      </vt:variant>
      <vt:variant>
        <vt:lpwstr>_Toc132883295</vt:lpwstr>
      </vt:variant>
      <vt:variant>
        <vt:i4>1441849</vt:i4>
      </vt:variant>
      <vt:variant>
        <vt:i4>176</vt:i4>
      </vt:variant>
      <vt:variant>
        <vt:i4>0</vt:i4>
      </vt:variant>
      <vt:variant>
        <vt:i4>5</vt:i4>
      </vt:variant>
      <vt:variant>
        <vt:lpwstr/>
      </vt:variant>
      <vt:variant>
        <vt:lpwstr>_Toc132883294</vt:lpwstr>
      </vt:variant>
      <vt:variant>
        <vt:i4>1441849</vt:i4>
      </vt:variant>
      <vt:variant>
        <vt:i4>170</vt:i4>
      </vt:variant>
      <vt:variant>
        <vt:i4>0</vt:i4>
      </vt:variant>
      <vt:variant>
        <vt:i4>5</vt:i4>
      </vt:variant>
      <vt:variant>
        <vt:lpwstr/>
      </vt:variant>
      <vt:variant>
        <vt:lpwstr>_Toc132883293</vt:lpwstr>
      </vt:variant>
      <vt:variant>
        <vt:i4>1441849</vt:i4>
      </vt:variant>
      <vt:variant>
        <vt:i4>164</vt:i4>
      </vt:variant>
      <vt:variant>
        <vt:i4>0</vt:i4>
      </vt:variant>
      <vt:variant>
        <vt:i4>5</vt:i4>
      </vt:variant>
      <vt:variant>
        <vt:lpwstr/>
      </vt:variant>
      <vt:variant>
        <vt:lpwstr>_Toc132883292</vt:lpwstr>
      </vt:variant>
      <vt:variant>
        <vt:i4>1441849</vt:i4>
      </vt:variant>
      <vt:variant>
        <vt:i4>158</vt:i4>
      </vt:variant>
      <vt:variant>
        <vt:i4>0</vt:i4>
      </vt:variant>
      <vt:variant>
        <vt:i4>5</vt:i4>
      </vt:variant>
      <vt:variant>
        <vt:lpwstr/>
      </vt:variant>
      <vt:variant>
        <vt:lpwstr>_Toc132883291</vt:lpwstr>
      </vt:variant>
      <vt:variant>
        <vt:i4>1441849</vt:i4>
      </vt:variant>
      <vt:variant>
        <vt:i4>152</vt:i4>
      </vt:variant>
      <vt:variant>
        <vt:i4>0</vt:i4>
      </vt:variant>
      <vt:variant>
        <vt:i4>5</vt:i4>
      </vt:variant>
      <vt:variant>
        <vt:lpwstr/>
      </vt:variant>
      <vt:variant>
        <vt:lpwstr>_Toc132883290</vt:lpwstr>
      </vt:variant>
      <vt:variant>
        <vt:i4>1507385</vt:i4>
      </vt:variant>
      <vt:variant>
        <vt:i4>146</vt:i4>
      </vt:variant>
      <vt:variant>
        <vt:i4>0</vt:i4>
      </vt:variant>
      <vt:variant>
        <vt:i4>5</vt:i4>
      </vt:variant>
      <vt:variant>
        <vt:lpwstr/>
      </vt:variant>
      <vt:variant>
        <vt:lpwstr>_Toc132883289</vt:lpwstr>
      </vt:variant>
      <vt:variant>
        <vt:i4>1507385</vt:i4>
      </vt:variant>
      <vt:variant>
        <vt:i4>140</vt:i4>
      </vt:variant>
      <vt:variant>
        <vt:i4>0</vt:i4>
      </vt:variant>
      <vt:variant>
        <vt:i4>5</vt:i4>
      </vt:variant>
      <vt:variant>
        <vt:lpwstr/>
      </vt:variant>
      <vt:variant>
        <vt:lpwstr>_Toc132883288</vt:lpwstr>
      </vt:variant>
      <vt:variant>
        <vt:i4>1507385</vt:i4>
      </vt:variant>
      <vt:variant>
        <vt:i4>134</vt:i4>
      </vt:variant>
      <vt:variant>
        <vt:i4>0</vt:i4>
      </vt:variant>
      <vt:variant>
        <vt:i4>5</vt:i4>
      </vt:variant>
      <vt:variant>
        <vt:lpwstr/>
      </vt:variant>
      <vt:variant>
        <vt:lpwstr>_Toc132883287</vt:lpwstr>
      </vt:variant>
      <vt:variant>
        <vt:i4>1507385</vt:i4>
      </vt:variant>
      <vt:variant>
        <vt:i4>128</vt:i4>
      </vt:variant>
      <vt:variant>
        <vt:i4>0</vt:i4>
      </vt:variant>
      <vt:variant>
        <vt:i4>5</vt:i4>
      </vt:variant>
      <vt:variant>
        <vt:lpwstr/>
      </vt:variant>
      <vt:variant>
        <vt:lpwstr>_Toc132883286</vt:lpwstr>
      </vt:variant>
      <vt:variant>
        <vt:i4>1507385</vt:i4>
      </vt:variant>
      <vt:variant>
        <vt:i4>122</vt:i4>
      </vt:variant>
      <vt:variant>
        <vt:i4>0</vt:i4>
      </vt:variant>
      <vt:variant>
        <vt:i4>5</vt:i4>
      </vt:variant>
      <vt:variant>
        <vt:lpwstr/>
      </vt:variant>
      <vt:variant>
        <vt:lpwstr>_Toc132883285</vt:lpwstr>
      </vt:variant>
      <vt:variant>
        <vt:i4>1507385</vt:i4>
      </vt:variant>
      <vt:variant>
        <vt:i4>116</vt:i4>
      </vt:variant>
      <vt:variant>
        <vt:i4>0</vt:i4>
      </vt:variant>
      <vt:variant>
        <vt:i4>5</vt:i4>
      </vt:variant>
      <vt:variant>
        <vt:lpwstr/>
      </vt:variant>
      <vt:variant>
        <vt:lpwstr>_Toc132883284</vt:lpwstr>
      </vt:variant>
      <vt:variant>
        <vt:i4>1507385</vt:i4>
      </vt:variant>
      <vt:variant>
        <vt:i4>110</vt:i4>
      </vt:variant>
      <vt:variant>
        <vt:i4>0</vt:i4>
      </vt:variant>
      <vt:variant>
        <vt:i4>5</vt:i4>
      </vt:variant>
      <vt:variant>
        <vt:lpwstr/>
      </vt:variant>
      <vt:variant>
        <vt:lpwstr>_Toc132883283</vt:lpwstr>
      </vt:variant>
      <vt:variant>
        <vt:i4>1507385</vt:i4>
      </vt:variant>
      <vt:variant>
        <vt:i4>104</vt:i4>
      </vt:variant>
      <vt:variant>
        <vt:i4>0</vt:i4>
      </vt:variant>
      <vt:variant>
        <vt:i4>5</vt:i4>
      </vt:variant>
      <vt:variant>
        <vt:lpwstr/>
      </vt:variant>
      <vt:variant>
        <vt:lpwstr>_Toc132883282</vt:lpwstr>
      </vt:variant>
      <vt:variant>
        <vt:i4>1507385</vt:i4>
      </vt:variant>
      <vt:variant>
        <vt:i4>98</vt:i4>
      </vt:variant>
      <vt:variant>
        <vt:i4>0</vt:i4>
      </vt:variant>
      <vt:variant>
        <vt:i4>5</vt:i4>
      </vt:variant>
      <vt:variant>
        <vt:lpwstr/>
      </vt:variant>
      <vt:variant>
        <vt:lpwstr>_Toc132883281</vt:lpwstr>
      </vt:variant>
      <vt:variant>
        <vt:i4>1507385</vt:i4>
      </vt:variant>
      <vt:variant>
        <vt:i4>92</vt:i4>
      </vt:variant>
      <vt:variant>
        <vt:i4>0</vt:i4>
      </vt:variant>
      <vt:variant>
        <vt:i4>5</vt:i4>
      </vt:variant>
      <vt:variant>
        <vt:lpwstr/>
      </vt:variant>
      <vt:variant>
        <vt:lpwstr>_Toc132883280</vt:lpwstr>
      </vt:variant>
      <vt:variant>
        <vt:i4>1572921</vt:i4>
      </vt:variant>
      <vt:variant>
        <vt:i4>86</vt:i4>
      </vt:variant>
      <vt:variant>
        <vt:i4>0</vt:i4>
      </vt:variant>
      <vt:variant>
        <vt:i4>5</vt:i4>
      </vt:variant>
      <vt:variant>
        <vt:lpwstr/>
      </vt:variant>
      <vt:variant>
        <vt:lpwstr>_Toc132883279</vt:lpwstr>
      </vt:variant>
      <vt:variant>
        <vt:i4>1572921</vt:i4>
      </vt:variant>
      <vt:variant>
        <vt:i4>80</vt:i4>
      </vt:variant>
      <vt:variant>
        <vt:i4>0</vt:i4>
      </vt:variant>
      <vt:variant>
        <vt:i4>5</vt:i4>
      </vt:variant>
      <vt:variant>
        <vt:lpwstr/>
      </vt:variant>
      <vt:variant>
        <vt:lpwstr>_Toc132883278</vt:lpwstr>
      </vt:variant>
      <vt:variant>
        <vt:i4>1572921</vt:i4>
      </vt:variant>
      <vt:variant>
        <vt:i4>74</vt:i4>
      </vt:variant>
      <vt:variant>
        <vt:i4>0</vt:i4>
      </vt:variant>
      <vt:variant>
        <vt:i4>5</vt:i4>
      </vt:variant>
      <vt:variant>
        <vt:lpwstr/>
      </vt:variant>
      <vt:variant>
        <vt:lpwstr>_Toc132883277</vt:lpwstr>
      </vt:variant>
      <vt:variant>
        <vt:i4>1572921</vt:i4>
      </vt:variant>
      <vt:variant>
        <vt:i4>68</vt:i4>
      </vt:variant>
      <vt:variant>
        <vt:i4>0</vt:i4>
      </vt:variant>
      <vt:variant>
        <vt:i4>5</vt:i4>
      </vt:variant>
      <vt:variant>
        <vt:lpwstr/>
      </vt:variant>
      <vt:variant>
        <vt:lpwstr>_Toc132883276</vt:lpwstr>
      </vt:variant>
      <vt:variant>
        <vt:i4>1572921</vt:i4>
      </vt:variant>
      <vt:variant>
        <vt:i4>62</vt:i4>
      </vt:variant>
      <vt:variant>
        <vt:i4>0</vt:i4>
      </vt:variant>
      <vt:variant>
        <vt:i4>5</vt:i4>
      </vt:variant>
      <vt:variant>
        <vt:lpwstr/>
      </vt:variant>
      <vt:variant>
        <vt:lpwstr>_Toc132883275</vt:lpwstr>
      </vt:variant>
      <vt:variant>
        <vt:i4>1572921</vt:i4>
      </vt:variant>
      <vt:variant>
        <vt:i4>56</vt:i4>
      </vt:variant>
      <vt:variant>
        <vt:i4>0</vt:i4>
      </vt:variant>
      <vt:variant>
        <vt:i4>5</vt:i4>
      </vt:variant>
      <vt:variant>
        <vt:lpwstr/>
      </vt:variant>
      <vt:variant>
        <vt:lpwstr>_Toc132883274</vt:lpwstr>
      </vt:variant>
      <vt:variant>
        <vt:i4>1572921</vt:i4>
      </vt:variant>
      <vt:variant>
        <vt:i4>50</vt:i4>
      </vt:variant>
      <vt:variant>
        <vt:i4>0</vt:i4>
      </vt:variant>
      <vt:variant>
        <vt:i4>5</vt:i4>
      </vt:variant>
      <vt:variant>
        <vt:lpwstr/>
      </vt:variant>
      <vt:variant>
        <vt:lpwstr>_Toc132883273</vt:lpwstr>
      </vt:variant>
      <vt:variant>
        <vt:i4>1572921</vt:i4>
      </vt:variant>
      <vt:variant>
        <vt:i4>44</vt:i4>
      </vt:variant>
      <vt:variant>
        <vt:i4>0</vt:i4>
      </vt:variant>
      <vt:variant>
        <vt:i4>5</vt:i4>
      </vt:variant>
      <vt:variant>
        <vt:lpwstr/>
      </vt:variant>
      <vt:variant>
        <vt:lpwstr>_Toc132883272</vt:lpwstr>
      </vt:variant>
      <vt:variant>
        <vt:i4>1572921</vt:i4>
      </vt:variant>
      <vt:variant>
        <vt:i4>38</vt:i4>
      </vt:variant>
      <vt:variant>
        <vt:i4>0</vt:i4>
      </vt:variant>
      <vt:variant>
        <vt:i4>5</vt:i4>
      </vt:variant>
      <vt:variant>
        <vt:lpwstr/>
      </vt:variant>
      <vt:variant>
        <vt:lpwstr>_Toc132883271</vt:lpwstr>
      </vt:variant>
      <vt:variant>
        <vt:i4>1572921</vt:i4>
      </vt:variant>
      <vt:variant>
        <vt:i4>32</vt:i4>
      </vt:variant>
      <vt:variant>
        <vt:i4>0</vt:i4>
      </vt:variant>
      <vt:variant>
        <vt:i4>5</vt:i4>
      </vt:variant>
      <vt:variant>
        <vt:lpwstr/>
      </vt:variant>
      <vt:variant>
        <vt:lpwstr>_Toc132883270</vt:lpwstr>
      </vt:variant>
      <vt:variant>
        <vt:i4>1638457</vt:i4>
      </vt:variant>
      <vt:variant>
        <vt:i4>26</vt:i4>
      </vt:variant>
      <vt:variant>
        <vt:i4>0</vt:i4>
      </vt:variant>
      <vt:variant>
        <vt:i4>5</vt:i4>
      </vt:variant>
      <vt:variant>
        <vt:lpwstr/>
      </vt:variant>
      <vt:variant>
        <vt:lpwstr>_Toc132883269</vt:lpwstr>
      </vt:variant>
      <vt:variant>
        <vt:i4>1638457</vt:i4>
      </vt:variant>
      <vt:variant>
        <vt:i4>20</vt:i4>
      </vt:variant>
      <vt:variant>
        <vt:i4>0</vt:i4>
      </vt:variant>
      <vt:variant>
        <vt:i4>5</vt:i4>
      </vt:variant>
      <vt:variant>
        <vt:lpwstr/>
      </vt:variant>
      <vt:variant>
        <vt:lpwstr>_Toc132883268</vt:lpwstr>
      </vt:variant>
      <vt:variant>
        <vt:i4>1638457</vt:i4>
      </vt:variant>
      <vt:variant>
        <vt:i4>14</vt:i4>
      </vt:variant>
      <vt:variant>
        <vt:i4>0</vt:i4>
      </vt:variant>
      <vt:variant>
        <vt:i4>5</vt:i4>
      </vt:variant>
      <vt:variant>
        <vt:lpwstr/>
      </vt:variant>
      <vt:variant>
        <vt:lpwstr>_Toc132883267</vt:lpwstr>
      </vt:variant>
      <vt:variant>
        <vt:i4>1638457</vt:i4>
      </vt:variant>
      <vt:variant>
        <vt:i4>8</vt:i4>
      </vt:variant>
      <vt:variant>
        <vt:i4>0</vt:i4>
      </vt:variant>
      <vt:variant>
        <vt:i4>5</vt:i4>
      </vt:variant>
      <vt:variant>
        <vt:lpwstr/>
      </vt:variant>
      <vt:variant>
        <vt:lpwstr>_Toc132883266</vt:lpwstr>
      </vt:variant>
      <vt:variant>
        <vt:i4>1638457</vt:i4>
      </vt:variant>
      <vt:variant>
        <vt:i4>2</vt:i4>
      </vt:variant>
      <vt:variant>
        <vt:i4>0</vt:i4>
      </vt:variant>
      <vt:variant>
        <vt:i4>5</vt:i4>
      </vt:variant>
      <vt:variant>
        <vt:lpwstr/>
      </vt:variant>
      <vt:variant>
        <vt:lpwstr>_Toc132883265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of ICT Resources Policy</dc:title>
  <dc:subject/>
  <dc:creator>ACT Government</dc:creator>
  <cp:keywords/>
  <dc:description/>
  <cp:lastModifiedBy>Fitzgibbon, Kathleen</cp:lastModifiedBy>
  <cp:revision>16</cp:revision>
  <cp:lastPrinted>2023-04-20T07:48:00Z</cp:lastPrinted>
  <dcterms:created xsi:type="dcterms:W3CDTF">2023-05-09T23:07:00Z</dcterms:created>
  <dcterms:modified xsi:type="dcterms:W3CDTF">2023-05-11T05:54:00Z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af8531-eb46-4968-8cb3-105d2f5ea87e_Enabled">
    <vt:lpwstr>true</vt:lpwstr>
  </property>
  <property fmtid="{D5CDD505-2E9C-101B-9397-08002B2CF9AE}" pid="3" name="MSIP_Label_69af8531-eb46-4968-8cb3-105d2f5ea87e_SetDate">
    <vt:lpwstr>2021-06-10T06:38:30Z</vt:lpwstr>
  </property>
  <property fmtid="{D5CDD505-2E9C-101B-9397-08002B2CF9AE}" pid="4" name="MSIP_Label_69af8531-eb46-4968-8cb3-105d2f5ea87e_Method">
    <vt:lpwstr>Privileged</vt:lpwstr>
  </property>
  <property fmtid="{D5CDD505-2E9C-101B-9397-08002B2CF9AE}" pid="5" name="MSIP_Label_69af8531-eb46-4968-8cb3-105d2f5ea87e_Name">
    <vt:lpwstr>Official - No Marking</vt:lpwstr>
  </property>
  <property fmtid="{D5CDD505-2E9C-101B-9397-08002B2CF9AE}" pid="6" name="MSIP_Label_69af8531-eb46-4968-8cb3-105d2f5ea87e_SiteId">
    <vt:lpwstr>b46c1908-0334-4236-b978-585ee88e4199</vt:lpwstr>
  </property>
  <property fmtid="{D5CDD505-2E9C-101B-9397-08002B2CF9AE}" pid="7" name="MSIP_Label_69af8531-eb46-4968-8cb3-105d2f5ea87e_ActionId">
    <vt:lpwstr>763ff64c-7a57-447d-bb71-858596dd3001</vt:lpwstr>
  </property>
  <property fmtid="{D5CDD505-2E9C-101B-9397-08002B2CF9AE}" pid="8" name="MSIP_Label_69af8531-eb46-4968-8cb3-105d2f5ea87e_ContentBits">
    <vt:lpwstr>0</vt:lpwstr>
  </property>
  <property fmtid="{D5CDD505-2E9C-101B-9397-08002B2CF9AE}" pid="9" name="ContentTypeId">
    <vt:lpwstr>0x0101000D340E92AFAD8F4BADB71739E187A540</vt:lpwstr>
  </property>
  <property fmtid="{D5CDD505-2E9C-101B-9397-08002B2CF9AE}" pid="10" name="MediaServiceImageTags">
    <vt:lpwstr/>
  </property>
</Properties>
</file>