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35366" w14:textId="77777777" w:rsidR="00DC643A" w:rsidRPr="00966EB9" w:rsidRDefault="00DC643A" w:rsidP="00DC643A">
      <w:pPr>
        <w:spacing w:before="200" w:line="240" w:lineRule="auto"/>
        <w:rPr>
          <w:rFonts w:asciiTheme="minorHAnsi" w:hAnsiTheme="minorHAnsi"/>
          <w:b/>
          <w:bCs/>
          <w:color w:val="000000" w:themeColor="text1"/>
        </w:rPr>
      </w:pPr>
      <w:bookmarkStart w:id="0" w:name="_GoBack"/>
      <w:bookmarkEnd w:id="0"/>
      <w:r w:rsidRPr="00966EB9">
        <w:rPr>
          <w:rFonts w:asciiTheme="minorHAnsi" w:hAnsiTheme="minorHAnsi"/>
          <w:b/>
          <w:bCs/>
          <w:color w:val="000000" w:themeColor="text1"/>
        </w:rPr>
        <w:t>Directorate:</w:t>
      </w:r>
      <w:r w:rsidRPr="00966EB9">
        <w:rPr>
          <w:rFonts w:asciiTheme="minorHAnsi" w:hAnsiTheme="minorHAnsi"/>
          <w:b/>
          <w:bCs/>
          <w:color w:val="000000" w:themeColor="text1"/>
        </w:rPr>
        <w:tab/>
        <w:t>Environment, Planning and Sustainable Development</w:t>
      </w:r>
    </w:p>
    <w:p w14:paraId="368330CB" w14:textId="77777777" w:rsidR="00DC643A" w:rsidRPr="000509B7" w:rsidRDefault="00DC643A" w:rsidP="00DC643A">
      <w:pPr>
        <w:spacing w:before="200" w:line="240" w:lineRule="auto"/>
        <w:rPr>
          <w:rFonts w:asciiTheme="minorHAnsi" w:hAnsiTheme="minorHAnsi"/>
          <w:b/>
          <w:bCs/>
          <w:color w:val="000000" w:themeColor="text1"/>
        </w:rPr>
      </w:pPr>
      <w:r w:rsidRPr="000509B7">
        <w:rPr>
          <w:rFonts w:asciiTheme="minorHAnsi" w:hAnsiTheme="minorHAnsi"/>
          <w:b/>
          <w:bCs/>
          <w:color w:val="000000" w:themeColor="text1"/>
        </w:rPr>
        <w:t xml:space="preserve">18/146 </w:t>
      </w:r>
      <w:r>
        <w:rPr>
          <w:rFonts w:asciiTheme="minorHAnsi" w:hAnsiTheme="minorHAnsi"/>
          <w:b/>
          <w:bCs/>
          <w:color w:val="000000" w:themeColor="text1"/>
        </w:rPr>
        <w:t>-</w:t>
      </w:r>
      <w:r w:rsidRPr="000509B7">
        <w:rPr>
          <w:rFonts w:asciiTheme="minorHAnsi" w:hAnsiTheme="minorHAnsi"/>
          <w:b/>
          <w:bCs/>
          <w:color w:val="000000" w:themeColor="text1"/>
        </w:rPr>
        <w:t xml:space="preserve"> Government Response to the Audit</w:t>
      </w:r>
      <w:r>
        <w:rPr>
          <w:rFonts w:asciiTheme="minorHAnsi" w:hAnsiTheme="minorHAnsi"/>
          <w:b/>
          <w:bCs/>
          <w:color w:val="000000" w:themeColor="text1"/>
        </w:rPr>
        <w:t>or</w:t>
      </w:r>
      <w:r w:rsidRPr="000509B7">
        <w:rPr>
          <w:rFonts w:asciiTheme="minorHAnsi" w:hAnsiTheme="minorHAnsi"/>
          <w:b/>
          <w:bCs/>
          <w:color w:val="000000" w:themeColor="text1"/>
        </w:rPr>
        <w:noBreakHyphen/>
        <w:t xml:space="preserve">General’s Performance Audit </w:t>
      </w:r>
      <w:r>
        <w:rPr>
          <w:rFonts w:asciiTheme="minorHAnsi" w:hAnsiTheme="minorHAnsi"/>
          <w:b/>
          <w:bCs/>
          <w:color w:val="000000" w:themeColor="text1"/>
        </w:rPr>
        <w:t xml:space="preserve">Report </w:t>
      </w:r>
      <w:r w:rsidRPr="000509B7">
        <w:rPr>
          <w:rFonts w:asciiTheme="minorHAnsi" w:hAnsiTheme="minorHAnsi"/>
          <w:b/>
          <w:bCs/>
          <w:color w:val="000000" w:themeColor="text1"/>
        </w:rPr>
        <w:t>03/2018 – Tender for the Sale of Block 30 (formerly Block 20) Section 34 Dickson.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038"/>
      </w:tblGrid>
      <w:tr w:rsidR="00DC643A" w:rsidRPr="00966EB9" w14:paraId="5D2E114D" w14:textId="77777777" w:rsidTr="003B6A8A">
        <w:trPr>
          <w:jc w:val="center"/>
        </w:trPr>
        <w:tc>
          <w:tcPr>
            <w:tcW w:w="9038" w:type="dxa"/>
          </w:tcPr>
          <w:p w14:paraId="61F3B330" w14:textId="77777777" w:rsidR="00DC643A" w:rsidRPr="000509B7" w:rsidRDefault="00DC643A" w:rsidP="003B6A8A">
            <w:pPr>
              <w:spacing w:before="60" w:after="6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0509B7">
              <w:rPr>
                <w:rFonts w:asciiTheme="minorHAnsi" w:hAnsiTheme="minorHAnsi"/>
                <w:b/>
                <w:bCs/>
                <w:color w:val="000000" w:themeColor="text1"/>
              </w:rPr>
              <w:t>Summary of Impacts</w:t>
            </w:r>
          </w:p>
        </w:tc>
      </w:tr>
      <w:tr w:rsidR="00DC643A" w:rsidRPr="00966EB9" w14:paraId="7A80DBF0" w14:textId="77777777" w:rsidTr="003B6A8A">
        <w:trPr>
          <w:jc w:val="center"/>
        </w:trPr>
        <w:tc>
          <w:tcPr>
            <w:tcW w:w="9038" w:type="dxa"/>
          </w:tcPr>
          <w:p w14:paraId="4B5AA125" w14:textId="77777777" w:rsidR="00DC643A" w:rsidRPr="00966EB9" w:rsidRDefault="00DC643A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</w:rPr>
            </w:pPr>
            <w:r w:rsidRPr="00966EB9">
              <w:rPr>
                <w:rFonts w:asciiTheme="minorHAnsi" w:hAnsiTheme="minorHAnsi"/>
              </w:rPr>
              <w:t>The submission seeks Cabinet agreement to a Government Response to the Audit</w:t>
            </w:r>
            <w:r w:rsidRPr="00966EB9">
              <w:rPr>
                <w:rFonts w:asciiTheme="minorHAnsi" w:hAnsiTheme="minorHAnsi"/>
              </w:rPr>
              <w:noBreakHyphen/>
              <w:t>General’s Performance Audit 03/2018 – Tender for the Sale of Block 30 (formerly Block 20) Section 34 Dickson.</w:t>
            </w:r>
          </w:p>
          <w:p w14:paraId="6EE4F10A" w14:textId="77777777" w:rsidR="00DC643A" w:rsidRPr="000509B7" w:rsidRDefault="00DC643A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</w:rPr>
            </w:pPr>
            <w:r w:rsidRPr="000509B7">
              <w:rPr>
                <w:rFonts w:asciiTheme="minorHAnsi" w:hAnsiTheme="minorHAnsi"/>
              </w:rPr>
              <w:t>The submission proposal will have minimal impact on social, economic and environmental outcomes.</w:t>
            </w:r>
          </w:p>
          <w:p w14:paraId="5FFFFC59" w14:textId="77777777" w:rsidR="00DC643A" w:rsidRPr="000509B7" w:rsidRDefault="00DC643A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</w:rPr>
              <w:t>There are no known implementation risks associated with this proposal.</w:t>
            </w:r>
          </w:p>
        </w:tc>
      </w:tr>
    </w:tbl>
    <w:p w14:paraId="3C827ED3" w14:textId="77777777" w:rsidR="00DC643A" w:rsidRPr="000509B7" w:rsidRDefault="00DC643A" w:rsidP="00DC643A">
      <w:pPr>
        <w:spacing w:after="120"/>
        <w:rPr>
          <w:rFonts w:asciiTheme="minorHAnsi" w:hAnsiTheme="minorHAnsi"/>
          <w:i/>
          <w:color w:val="000000" w:themeColor="text1"/>
        </w:rPr>
      </w:pPr>
      <w:r w:rsidRPr="00966EB9">
        <w:rPr>
          <w:rFonts w:asciiTheme="minorHAnsi" w:hAnsiTheme="minorHAnsi"/>
          <w:i/>
          <w:color w:val="000000" w:themeColor="text1"/>
        </w:rPr>
        <w:t>Key to impacts: Red – negative, Blue – neutral and Green – positive.</w:t>
      </w:r>
    </w:p>
    <w:p w14:paraId="75482935" w14:textId="77777777" w:rsidR="00DC643A" w:rsidRPr="000509B7" w:rsidRDefault="00DC643A" w:rsidP="00DC643A">
      <w:pPr>
        <w:spacing w:before="120" w:after="120" w:line="240" w:lineRule="auto"/>
        <w:rPr>
          <w:rFonts w:asciiTheme="minorHAnsi" w:hAnsiTheme="minorHAnsi"/>
          <w:b/>
          <w:bCs/>
          <w:color w:val="000000" w:themeColor="text1"/>
        </w:rPr>
      </w:pPr>
      <w:r w:rsidRPr="000509B7">
        <w:rPr>
          <w:rFonts w:asciiTheme="minorHAnsi" w:hAnsiTheme="minorHAnsi"/>
          <w:b/>
          <w:bCs/>
          <w:color w:val="000000" w:themeColor="text1"/>
        </w:rPr>
        <w:t>Social</w:t>
      </w:r>
    </w:p>
    <w:p w14:paraId="6C61DE2C" w14:textId="77777777" w:rsidR="00DC643A" w:rsidRPr="000509B7" w:rsidRDefault="00DC643A" w:rsidP="00DC643A">
      <w:pPr>
        <w:spacing w:before="120" w:after="0"/>
        <w:jc w:val="both"/>
        <w:rPr>
          <w:rFonts w:asciiTheme="minorHAnsi" w:hAnsiTheme="minorHAnsi"/>
          <w:bCs/>
          <w:color w:val="000000" w:themeColor="text1"/>
        </w:rPr>
      </w:pPr>
      <w:r w:rsidRPr="000509B7">
        <w:rPr>
          <w:rFonts w:asciiTheme="minorHAnsi" w:hAnsiTheme="minorHAnsi"/>
          <w:bCs/>
          <w:color w:val="000000" w:themeColor="text1"/>
        </w:rPr>
        <w:t>No Impact</w:t>
      </w:r>
    </w:p>
    <w:p w14:paraId="01952B02" w14:textId="77777777" w:rsidR="00DC643A" w:rsidRPr="000509B7" w:rsidRDefault="00DC643A" w:rsidP="00DC643A">
      <w:pPr>
        <w:spacing w:before="120" w:after="120" w:line="240" w:lineRule="auto"/>
        <w:rPr>
          <w:rFonts w:asciiTheme="minorHAnsi" w:hAnsiTheme="minorHAnsi"/>
          <w:b/>
          <w:bCs/>
          <w:color w:val="000000" w:themeColor="text1"/>
        </w:rPr>
      </w:pPr>
      <w:r w:rsidRPr="000509B7">
        <w:rPr>
          <w:rFonts w:asciiTheme="minorHAnsi" w:hAnsiTheme="minorHAnsi"/>
          <w:b/>
          <w:bCs/>
          <w:color w:val="000000" w:themeColor="text1"/>
        </w:rPr>
        <w:t>Economic</w:t>
      </w:r>
    </w:p>
    <w:p w14:paraId="529FAA4A" w14:textId="77777777" w:rsidR="00DC643A" w:rsidRPr="000509B7" w:rsidRDefault="00DC643A" w:rsidP="00DC643A">
      <w:pPr>
        <w:spacing w:before="120" w:after="0"/>
        <w:jc w:val="both"/>
        <w:rPr>
          <w:rFonts w:asciiTheme="minorHAnsi" w:hAnsiTheme="minorHAnsi"/>
          <w:bCs/>
          <w:color w:val="000000" w:themeColor="text1"/>
        </w:rPr>
      </w:pPr>
      <w:r w:rsidRPr="000509B7">
        <w:rPr>
          <w:rFonts w:asciiTheme="minorHAnsi" w:hAnsiTheme="minorHAnsi"/>
          <w:bCs/>
          <w:color w:val="000000" w:themeColor="text1"/>
        </w:rPr>
        <w:t>No Impact</w:t>
      </w:r>
    </w:p>
    <w:p w14:paraId="5254CC6C" w14:textId="77777777" w:rsidR="00DC643A" w:rsidRPr="000509B7" w:rsidRDefault="00DC643A" w:rsidP="00DC643A">
      <w:pPr>
        <w:spacing w:before="120" w:after="120" w:line="240" w:lineRule="auto"/>
        <w:rPr>
          <w:rFonts w:asciiTheme="minorHAnsi" w:hAnsiTheme="minorHAnsi"/>
          <w:b/>
          <w:bCs/>
          <w:color w:val="000000" w:themeColor="text1"/>
        </w:rPr>
      </w:pPr>
      <w:r w:rsidRPr="000509B7">
        <w:rPr>
          <w:rFonts w:asciiTheme="minorHAnsi" w:hAnsiTheme="minorHAnsi"/>
          <w:b/>
          <w:bCs/>
          <w:color w:val="000000" w:themeColor="text1"/>
        </w:rPr>
        <w:t>Environmental</w:t>
      </w:r>
    </w:p>
    <w:p w14:paraId="5F05E365" w14:textId="7B5A1DD8" w:rsidR="000509B7" w:rsidRPr="00DC643A" w:rsidRDefault="00DC643A" w:rsidP="00DC643A">
      <w:pPr>
        <w:spacing w:before="120" w:after="0"/>
        <w:jc w:val="both"/>
        <w:rPr>
          <w:rFonts w:asciiTheme="minorHAnsi" w:hAnsiTheme="minorHAnsi"/>
          <w:bCs/>
          <w:color w:val="000000" w:themeColor="text1"/>
        </w:rPr>
      </w:pPr>
      <w:r w:rsidRPr="000509B7">
        <w:rPr>
          <w:rFonts w:asciiTheme="minorHAnsi" w:hAnsiTheme="minorHAnsi"/>
          <w:bCs/>
          <w:color w:val="000000" w:themeColor="text1"/>
        </w:rPr>
        <w:t>No Impact</w:t>
      </w:r>
    </w:p>
    <w:sectPr w:rsidR="000509B7" w:rsidRPr="00DC643A" w:rsidSect="00A80730">
      <w:footnotePr>
        <w:numRestart w:val="eachSect"/>
      </w:footnotePr>
      <w:type w:val="continuous"/>
      <w:pgSz w:w="11906" w:h="16838"/>
      <w:pgMar w:top="1242" w:right="1440" w:bottom="709" w:left="1418" w:header="56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61E5B" w14:textId="77777777" w:rsidR="00E170A3" w:rsidRDefault="00E170A3" w:rsidP="009041C7">
      <w:pPr>
        <w:spacing w:after="0" w:line="240" w:lineRule="auto"/>
      </w:pPr>
      <w:r>
        <w:separator/>
      </w:r>
    </w:p>
  </w:endnote>
  <w:endnote w:type="continuationSeparator" w:id="0">
    <w:p w14:paraId="559A4ACD" w14:textId="77777777" w:rsidR="00E170A3" w:rsidRDefault="00E170A3" w:rsidP="0090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41102" w14:textId="77777777" w:rsidR="00E170A3" w:rsidRDefault="00E170A3" w:rsidP="009041C7">
      <w:pPr>
        <w:spacing w:after="0" w:line="240" w:lineRule="auto"/>
      </w:pPr>
      <w:r>
        <w:separator/>
      </w:r>
    </w:p>
  </w:footnote>
  <w:footnote w:type="continuationSeparator" w:id="0">
    <w:p w14:paraId="4A30B665" w14:textId="77777777" w:rsidR="00E170A3" w:rsidRDefault="00E170A3" w:rsidP="0090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730"/>
    <w:multiLevelType w:val="hybridMultilevel"/>
    <w:tmpl w:val="93ACB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4CDA"/>
    <w:multiLevelType w:val="hybridMultilevel"/>
    <w:tmpl w:val="2F7E8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F464F"/>
    <w:multiLevelType w:val="hybridMultilevel"/>
    <w:tmpl w:val="EBD61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461B"/>
    <w:multiLevelType w:val="hybridMultilevel"/>
    <w:tmpl w:val="31DE6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71AF"/>
    <w:multiLevelType w:val="hybridMultilevel"/>
    <w:tmpl w:val="E910BC44"/>
    <w:lvl w:ilvl="0" w:tplc="30F0B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266E5"/>
    <w:multiLevelType w:val="hybridMultilevel"/>
    <w:tmpl w:val="7334F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05918"/>
    <w:multiLevelType w:val="hybridMultilevel"/>
    <w:tmpl w:val="48F08E22"/>
    <w:lvl w:ilvl="0" w:tplc="4D7E39C4">
      <w:start w:val="1"/>
      <w:numFmt w:val="bullet"/>
      <w:pStyle w:val="Bulletpoin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6A0B89"/>
    <w:multiLevelType w:val="hybridMultilevel"/>
    <w:tmpl w:val="83586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3802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901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D9"/>
    <w:rsid w:val="00024B3B"/>
    <w:rsid w:val="000304B6"/>
    <w:rsid w:val="000509B7"/>
    <w:rsid w:val="0006131B"/>
    <w:rsid w:val="00091628"/>
    <w:rsid w:val="000C2F9A"/>
    <w:rsid w:val="000C3FD2"/>
    <w:rsid w:val="000E6A5B"/>
    <w:rsid w:val="0012116E"/>
    <w:rsid w:val="001945FF"/>
    <w:rsid w:val="00282429"/>
    <w:rsid w:val="002B5F53"/>
    <w:rsid w:val="002C5063"/>
    <w:rsid w:val="002E146C"/>
    <w:rsid w:val="002F15D9"/>
    <w:rsid w:val="0038149F"/>
    <w:rsid w:val="00383CBB"/>
    <w:rsid w:val="0039154F"/>
    <w:rsid w:val="003D50B9"/>
    <w:rsid w:val="003E4F03"/>
    <w:rsid w:val="00425BD9"/>
    <w:rsid w:val="00426BD2"/>
    <w:rsid w:val="00433827"/>
    <w:rsid w:val="00446767"/>
    <w:rsid w:val="004557F1"/>
    <w:rsid w:val="00455889"/>
    <w:rsid w:val="0046471C"/>
    <w:rsid w:val="004D51BB"/>
    <w:rsid w:val="004E4513"/>
    <w:rsid w:val="004F72CA"/>
    <w:rsid w:val="005151F6"/>
    <w:rsid w:val="00534E14"/>
    <w:rsid w:val="0055530B"/>
    <w:rsid w:val="005613E4"/>
    <w:rsid w:val="00575F46"/>
    <w:rsid w:val="00580319"/>
    <w:rsid w:val="00580B7F"/>
    <w:rsid w:val="00584E17"/>
    <w:rsid w:val="005B1E0D"/>
    <w:rsid w:val="005C4A84"/>
    <w:rsid w:val="005F446E"/>
    <w:rsid w:val="006033C5"/>
    <w:rsid w:val="0063051E"/>
    <w:rsid w:val="0063212C"/>
    <w:rsid w:val="0065455C"/>
    <w:rsid w:val="00654652"/>
    <w:rsid w:val="00663B63"/>
    <w:rsid w:val="006657D8"/>
    <w:rsid w:val="006B7146"/>
    <w:rsid w:val="007104EA"/>
    <w:rsid w:val="007400D4"/>
    <w:rsid w:val="0074403C"/>
    <w:rsid w:val="00764D79"/>
    <w:rsid w:val="007B44D5"/>
    <w:rsid w:val="007C07EE"/>
    <w:rsid w:val="007E0AD7"/>
    <w:rsid w:val="008232E2"/>
    <w:rsid w:val="00850B04"/>
    <w:rsid w:val="008A50E6"/>
    <w:rsid w:val="008B2545"/>
    <w:rsid w:val="008B3320"/>
    <w:rsid w:val="008B6CEE"/>
    <w:rsid w:val="008C071B"/>
    <w:rsid w:val="008C4BC9"/>
    <w:rsid w:val="008D2C42"/>
    <w:rsid w:val="009041C7"/>
    <w:rsid w:val="00913FA9"/>
    <w:rsid w:val="0095779D"/>
    <w:rsid w:val="00961470"/>
    <w:rsid w:val="00966EB9"/>
    <w:rsid w:val="009A03A0"/>
    <w:rsid w:val="009A2EF2"/>
    <w:rsid w:val="009B0DDD"/>
    <w:rsid w:val="009B1C1D"/>
    <w:rsid w:val="009B4E96"/>
    <w:rsid w:val="009C24CB"/>
    <w:rsid w:val="00A41FC1"/>
    <w:rsid w:val="00A65C62"/>
    <w:rsid w:val="00A71DF3"/>
    <w:rsid w:val="00A80730"/>
    <w:rsid w:val="00AC35A2"/>
    <w:rsid w:val="00B00DC1"/>
    <w:rsid w:val="00B41519"/>
    <w:rsid w:val="00B52E5E"/>
    <w:rsid w:val="00B727F6"/>
    <w:rsid w:val="00B75835"/>
    <w:rsid w:val="00B86D1B"/>
    <w:rsid w:val="00B9178A"/>
    <w:rsid w:val="00BB641E"/>
    <w:rsid w:val="00BC4A9E"/>
    <w:rsid w:val="00BF2A09"/>
    <w:rsid w:val="00C17089"/>
    <w:rsid w:val="00C2489F"/>
    <w:rsid w:val="00C271AE"/>
    <w:rsid w:val="00C53382"/>
    <w:rsid w:val="00C912AA"/>
    <w:rsid w:val="00CA2605"/>
    <w:rsid w:val="00CC41FF"/>
    <w:rsid w:val="00CD08E7"/>
    <w:rsid w:val="00CE50C8"/>
    <w:rsid w:val="00CF5FA5"/>
    <w:rsid w:val="00CF6227"/>
    <w:rsid w:val="00D02042"/>
    <w:rsid w:val="00D115C3"/>
    <w:rsid w:val="00D34FF1"/>
    <w:rsid w:val="00D677A2"/>
    <w:rsid w:val="00D848AA"/>
    <w:rsid w:val="00DB5B40"/>
    <w:rsid w:val="00DB7E9C"/>
    <w:rsid w:val="00DC643A"/>
    <w:rsid w:val="00E170A3"/>
    <w:rsid w:val="00E252F0"/>
    <w:rsid w:val="00EB2853"/>
    <w:rsid w:val="00EB64A6"/>
    <w:rsid w:val="00F32B7B"/>
    <w:rsid w:val="00F548F5"/>
    <w:rsid w:val="00F64C12"/>
    <w:rsid w:val="00F65981"/>
    <w:rsid w:val="00F772BB"/>
    <w:rsid w:val="00FA3109"/>
    <w:rsid w:val="00FB1845"/>
    <w:rsid w:val="00FE0418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0BFB5DA"/>
  <w15:chartTrackingRefBased/>
  <w15:docId w15:val="{515E4DA0-2B16-46F1-9D48-974C212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C7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17089"/>
    <w:pPr>
      <w:keepNext/>
      <w:keepLines/>
      <w:spacing w:after="400" w:line="240" w:lineRule="atLeast"/>
      <w:outlineLvl w:val="0"/>
    </w:pPr>
    <w:rPr>
      <w:rFonts w:eastAsia="Constantia"/>
      <w:color w:val="4BACC6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D08E7"/>
    <w:pPr>
      <w:spacing w:before="400" w:after="200"/>
      <w:jc w:val="both"/>
      <w:outlineLvl w:val="1"/>
    </w:pPr>
    <w:rPr>
      <w:rFonts w:ascii="Cambria" w:hAnsi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AE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4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1C7"/>
    <w:rPr>
      <w:rFonts w:ascii="Arial" w:eastAsia="Times New Roman" w:hAnsi="Arial" w:cs="Arial"/>
      <w:sz w:val="21"/>
      <w:szCs w:val="21"/>
      <w:lang w:eastAsia="en-AU"/>
    </w:rPr>
  </w:style>
  <w:style w:type="paragraph" w:customStyle="1" w:styleId="Bulletpoint">
    <w:name w:val="Bullet point"/>
    <w:basedOn w:val="Normal"/>
    <w:uiPriority w:val="99"/>
    <w:rsid w:val="009041C7"/>
    <w:pPr>
      <w:numPr>
        <w:numId w:val="1"/>
      </w:numPr>
      <w:spacing w:after="100"/>
      <w:jc w:val="both"/>
    </w:pPr>
    <w:rPr>
      <w:rFonts w:ascii="Calibri" w:hAnsi="Calibri"/>
      <w:sz w:val="22"/>
      <w:szCs w:val="22"/>
    </w:rPr>
  </w:style>
  <w:style w:type="paragraph" w:customStyle="1" w:styleId="StyleBulletpoint105pt">
    <w:name w:val="Style Bullet point + 10.5 pt"/>
    <w:basedOn w:val="Bulletpoint"/>
    <w:link w:val="StyleBulletpoint105ptChar"/>
    <w:uiPriority w:val="99"/>
    <w:rsid w:val="009041C7"/>
    <w:rPr>
      <w:sz w:val="21"/>
      <w:szCs w:val="21"/>
    </w:rPr>
  </w:style>
  <w:style w:type="character" w:customStyle="1" w:styleId="StyleBulletpoint105ptChar">
    <w:name w:val="Style Bullet point + 10.5 pt Char"/>
    <w:link w:val="StyleBulletpoint105pt"/>
    <w:uiPriority w:val="99"/>
    <w:locked/>
    <w:rsid w:val="009041C7"/>
    <w:rPr>
      <w:rFonts w:ascii="Calibri" w:eastAsia="Times New Roman" w:hAnsi="Calibri" w:cs="Arial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04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C7"/>
    <w:rPr>
      <w:rFonts w:ascii="Arial" w:eastAsia="Times New Roman" w:hAnsi="Arial" w:cs="Arial"/>
      <w:sz w:val="21"/>
      <w:szCs w:val="21"/>
      <w:lang w:eastAsia="en-AU"/>
    </w:rPr>
  </w:style>
  <w:style w:type="paragraph" w:styleId="ListParagraph">
    <w:name w:val="List Paragraph"/>
    <w:basedOn w:val="Normal"/>
    <w:uiPriority w:val="99"/>
    <w:qFormat/>
    <w:rsid w:val="009041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49F"/>
    <w:rPr>
      <w:rFonts w:ascii="Arial" w:eastAsia="Times New Roman" w:hAnsi="Arial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9F"/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9F"/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9"/>
    <w:rsid w:val="00C17089"/>
    <w:rPr>
      <w:rFonts w:ascii="Arial" w:eastAsia="Constantia" w:hAnsi="Arial" w:cs="Arial"/>
      <w:color w:val="4BACC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AE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table" w:styleId="TableGrid">
    <w:name w:val="Table Grid"/>
    <w:basedOn w:val="TableNormal"/>
    <w:uiPriority w:val="59"/>
    <w:rsid w:val="009577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65C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5C62"/>
    <w:rPr>
      <w:rFonts w:ascii="Arial" w:eastAsia="Times New Roman" w:hAnsi="Arial" w:cs="Arial"/>
      <w:sz w:val="20"/>
      <w:szCs w:val="20"/>
      <w:lang w:eastAsia="en-AU"/>
    </w:rPr>
  </w:style>
  <w:style w:type="character" w:styleId="FootnoteReference">
    <w:name w:val="footnote reference"/>
    <w:semiHidden/>
    <w:unhideWhenUsed/>
    <w:rsid w:val="00A65C62"/>
    <w:rPr>
      <w:vertAlign w:val="superscript"/>
    </w:rPr>
  </w:style>
  <w:style w:type="character" w:styleId="Hyperlink">
    <w:name w:val="Hyperlink"/>
    <w:uiPriority w:val="99"/>
    <w:unhideWhenUsed/>
    <w:rsid w:val="00A65C62"/>
    <w:rPr>
      <w:color w:val="0563C1"/>
      <w:u w:val="single"/>
    </w:rPr>
  </w:style>
  <w:style w:type="paragraph" w:styleId="Revision">
    <w:name w:val="Revision"/>
    <w:hidden/>
    <w:uiPriority w:val="99"/>
    <w:semiHidden/>
    <w:rsid w:val="003D50B9"/>
    <w:pPr>
      <w:spacing w:after="0" w:line="240" w:lineRule="auto"/>
    </w:pPr>
    <w:rPr>
      <w:rFonts w:ascii="Arial" w:eastAsia="Times New Roman" w:hAnsi="Arial" w:cs="Arial"/>
      <w:sz w:val="21"/>
      <w:szCs w:val="21"/>
      <w:lang w:eastAsia="en-AU"/>
    </w:rPr>
  </w:style>
  <w:style w:type="paragraph" w:customStyle="1" w:styleId="Text">
    <w:name w:val="Text"/>
    <w:basedOn w:val="Normal"/>
    <w:rsid w:val="00CD08E7"/>
    <w:pPr>
      <w:autoSpaceDE w:val="0"/>
      <w:autoSpaceDN w:val="0"/>
      <w:adjustRightInd w:val="0"/>
      <w:jc w:val="both"/>
    </w:pPr>
    <w:rPr>
      <w:rFonts w:ascii="Calibri" w:hAnsi="Calibri"/>
      <w:color w:val="000000"/>
      <w:sz w:val="22"/>
      <w:szCs w:val="22"/>
    </w:rPr>
  </w:style>
  <w:style w:type="character" w:customStyle="1" w:styleId="A3">
    <w:name w:val="A3"/>
    <w:uiPriority w:val="99"/>
    <w:rsid w:val="00CD08E7"/>
    <w:rPr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CD08E7"/>
    <w:rPr>
      <w:rFonts w:ascii="Cambria" w:eastAsia="Constantia" w:hAnsi="Cambria" w:cs="Arial"/>
      <w:b/>
      <w:color w:val="4F81BD"/>
      <w:sz w:val="26"/>
      <w:szCs w:val="2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4D79"/>
    <w:pPr>
      <w:spacing w:after="0" w:line="240" w:lineRule="auto"/>
    </w:pPr>
    <w:rPr>
      <w:rFonts w:ascii="Calibri" w:eastAsiaTheme="minorHAnsi" w:hAnsi="Calibri" w:cstheme="minorBid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4D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D703-2FF8-459F-A3AC-8908463AAFD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E2ADB0-0431-4DA3-836E-843593D2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9EC5F-E397-4067-B110-5B03C7077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B81FAC-D4CD-4593-91BE-A508E3F4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18-146 Triple Bottom Line Assessment</vt:lpstr>
    </vt:vector>
  </TitlesOfParts>
  <Company>ACT Government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18-146 Triple Bottom Line Assessment</dc:title>
  <dc:subject/>
  <dc:creator>ACT Government</dc:creator>
  <cp:keywords/>
  <dc:description/>
  <cp:lastModifiedBy>Maniacherry, Ponnu</cp:lastModifiedBy>
  <cp:revision>63</cp:revision>
  <cp:lastPrinted>2018-05-29T07:24:00Z</cp:lastPrinted>
  <dcterms:created xsi:type="dcterms:W3CDTF">2018-05-14T23:19:00Z</dcterms:created>
  <dcterms:modified xsi:type="dcterms:W3CDTF">2018-07-11T03:11:00Z</dcterms:modified>
</cp:coreProperties>
</file>