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58" w:rsidRPr="003B3934" w:rsidRDefault="00D21F58" w:rsidP="00D21F58">
      <w:pPr>
        <w:spacing w:after="120"/>
        <w:jc w:val="both"/>
        <w:rPr>
          <w:rFonts w:ascii="Calibri" w:hAnsi="Calibri"/>
          <w:b/>
          <w:bCs/>
        </w:rPr>
      </w:pPr>
      <w:r w:rsidRPr="003B3934">
        <w:rPr>
          <w:rFonts w:ascii="Calibri" w:hAnsi="Calibri"/>
          <w:b/>
          <w:bCs/>
        </w:rPr>
        <w:t>17/591</w:t>
      </w:r>
      <w:r>
        <w:rPr>
          <w:rFonts w:ascii="Calibri" w:hAnsi="Calibri"/>
          <w:b/>
          <w:bCs/>
        </w:rPr>
        <w:t>:</w:t>
      </w:r>
      <w:r w:rsidRPr="003B3934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</w:t>
      </w:r>
      <w:r w:rsidRPr="003B3934">
        <w:rPr>
          <w:rFonts w:ascii="Calibri" w:hAnsi="Calibri"/>
          <w:b/>
          <w:bCs/>
        </w:rPr>
        <w:t>Secure Local Jobs Package</w:t>
      </w:r>
      <w:r>
        <w:rPr>
          <w:rFonts w:ascii="Calibri" w:hAnsi="Calibri"/>
          <w:b/>
          <w:bCs/>
        </w:rPr>
        <w:t xml:space="preserve"> (refers to 18/60 – Government Procurement (Secure Local Jobs) Amendment Bill 2018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016"/>
      </w:tblGrid>
      <w:tr w:rsidR="00D21F58" w:rsidRPr="005813D3" w:rsidTr="00A54AF8">
        <w:trPr>
          <w:jc w:val="center"/>
        </w:trPr>
        <w:tc>
          <w:tcPr>
            <w:tcW w:w="9105" w:type="dxa"/>
            <w:hideMark/>
          </w:tcPr>
          <w:p w:rsidR="00D21F58" w:rsidRPr="005813D3" w:rsidRDefault="00D21F58" w:rsidP="00A54AF8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13D3">
              <w:rPr>
                <w:rFonts w:asciiTheme="minorHAnsi" w:hAnsiTheme="minorHAnsi"/>
                <w:b/>
                <w:bCs/>
                <w:sz w:val="20"/>
                <w:szCs w:val="20"/>
              </w:rPr>
              <w:t>Summary of Impacts</w:t>
            </w:r>
          </w:p>
        </w:tc>
      </w:tr>
      <w:tr w:rsidR="00D21F58" w:rsidRPr="005813D3" w:rsidTr="00A54AF8">
        <w:trPr>
          <w:jc w:val="center"/>
        </w:trPr>
        <w:tc>
          <w:tcPr>
            <w:tcW w:w="9105" w:type="dxa"/>
            <w:hideMark/>
          </w:tcPr>
          <w:p w:rsidR="00D21F58" w:rsidRPr="005813D3" w:rsidRDefault="00D21F58" w:rsidP="00A54AF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813D3">
              <w:rPr>
                <w:rFonts w:asciiTheme="minorHAnsi" w:hAnsiTheme="minorHAnsi"/>
                <w:sz w:val="20"/>
                <w:szCs w:val="20"/>
              </w:rPr>
              <w:t>The adoption of the Secure Local Jobs Package (the Package) will:</w:t>
            </w:r>
          </w:p>
          <w:p w:rsidR="00D21F58" w:rsidRPr="005813D3" w:rsidRDefault="00D21F58" w:rsidP="00D21F5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813D3">
              <w:rPr>
                <w:rFonts w:asciiTheme="minorHAnsi" w:hAnsiTheme="minorHAnsi"/>
                <w:sz w:val="20"/>
                <w:szCs w:val="20"/>
              </w:rPr>
              <w:t>streamline existing procurement requirements</w:t>
            </w:r>
          </w:p>
          <w:p w:rsidR="00D21F58" w:rsidRPr="005813D3" w:rsidRDefault="00D21F58" w:rsidP="00D21F5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813D3">
              <w:rPr>
                <w:rFonts w:asciiTheme="minorHAnsi" w:hAnsiTheme="minorHAnsi"/>
                <w:sz w:val="20"/>
                <w:szCs w:val="20"/>
              </w:rPr>
              <w:t>enhance compliance and enforcement measures</w:t>
            </w:r>
          </w:p>
          <w:p w:rsidR="00D21F58" w:rsidRPr="005813D3" w:rsidRDefault="00D21F58" w:rsidP="00D21F5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813D3">
              <w:rPr>
                <w:rFonts w:asciiTheme="minorHAnsi" w:hAnsiTheme="minorHAnsi"/>
                <w:sz w:val="20"/>
                <w:szCs w:val="20"/>
              </w:rPr>
              <w:t>provide a more transparent process for resolving issues that arise with respect to ACT Government contracts</w:t>
            </w:r>
          </w:p>
        </w:tc>
      </w:tr>
    </w:tbl>
    <w:p w:rsidR="00D21F58" w:rsidRPr="005813D3" w:rsidRDefault="00D21F58" w:rsidP="00D21F58">
      <w:pPr>
        <w:spacing w:after="120"/>
        <w:rPr>
          <w:rFonts w:asciiTheme="minorHAnsi" w:hAnsiTheme="minorHAnsi"/>
          <w:i/>
          <w:sz w:val="20"/>
          <w:szCs w:val="20"/>
        </w:rPr>
      </w:pPr>
      <w:r w:rsidRPr="005813D3">
        <w:rPr>
          <w:rFonts w:asciiTheme="minorHAnsi" w:hAnsiTheme="minorHAnsi"/>
          <w:i/>
          <w:sz w:val="20"/>
          <w:szCs w:val="20"/>
        </w:rPr>
        <w:t xml:space="preserve">Key to impacts: Red – negative, </w:t>
      </w:r>
      <w:proofErr w:type="gramStart"/>
      <w:r w:rsidRPr="005813D3">
        <w:rPr>
          <w:rFonts w:asciiTheme="minorHAnsi" w:hAnsiTheme="minorHAnsi"/>
          <w:i/>
          <w:sz w:val="20"/>
          <w:szCs w:val="20"/>
        </w:rPr>
        <w:t>Blue</w:t>
      </w:r>
      <w:proofErr w:type="gramEnd"/>
      <w:r w:rsidRPr="005813D3">
        <w:rPr>
          <w:rFonts w:asciiTheme="minorHAnsi" w:hAnsiTheme="minorHAnsi"/>
          <w:i/>
          <w:sz w:val="20"/>
          <w:szCs w:val="20"/>
        </w:rPr>
        <w:t xml:space="preserve"> - neutral and Green - positive.</w:t>
      </w:r>
    </w:p>
    <w:p w:rsidR="00D21F58" w:rsidRPr="005813D3" w:rsidRDefault="00D21F58" w:rsidP="00D21F58">
      <w:pPr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5813D3">
        <w:rPr>
          <w:rFonts w:asciiTheme="minorHAnsi" w:hAnsiTheme="minorHAnsi"/>
          <w:b/>
          <w:bCs/>
          <w:sz w:val="20"/>
          <w:szCs w:val="20"/>
        </w:rPr>
        <w:t>Social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499"/>
        <w:gridCol w:w="7517"/>
      </w:tblGrid>
      <w:tr w:rsidR="00D21F58" w:rsidRPr="005813D3" w:rsidTr="00A54AF8">
        <w:trPr>
          <w:jc w:val="center"/>
        </w:trPr>
        <w:tc>
          <w:tcPr>
            <w:tcW w:w="1526" w:type="dxa"/>
            <w:shd w:val="clear" w:color="auto" w:fill="92D050"/>
            <w:hideMark/>
          </w:tcPr>
          <w:p w:rsidR="00D21F58" w:rsidRPr="005813D3" w:rsidRDefault="00D21F58" w:rsidP="00A54AF8">
            <w:pPr>
              <w:rPr>
                <w:rFonts w:asciiTheme="minorHAnsi" w:hAnsiTheme="minorHAnsi"/>
                <w:sz w:val="20"/>
                <w:szCs w:val="20"/>
              </w:rPr>
            </w:pPr>
            <w:r w:rsidRPr="005813D3">
              <w:rPr>
                <w:rFonts w:asciiTheme="minorHAnsi" w:hAnsiTheme="minorHAnsi"/>
                <w:b/>
                <w:bCs/>
                <w:sz w:val="20"/>
                <w:szCs w:val="20"/>
              </w:rPr>
              <w:t>Justice and rights</w:t>
            </w:r>
          </w:p>
        </w:tc>
        <w:tc>
          <w:tcPr>
            <w:tcW w:w="7716" w:type="dxa"/>
            <w:hideMark/>
          </w:tcPr>
          <w:p w:rsidR="00D21F58" w:rsidRPr="005813D3" w:rsidRDefault="00D21F58" w:rsidP="00D21F5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813D3">
              <w:rPr>
                <w:rFonts w:asciiTheme="minorHAnsi" w:hAnsiTheme="minorHAnsi"/>
                <w:sz w:val="20"/>
                <w:szCs w:val="20"/>
              </w:rPr>
              <w:t>The Package will support the right of Territory workers to freedom of association.</w:t>
            </w:r>
          </w:p>
          <w:p w:rsidR="00D21F58" w:rsidRPr="005813D3" w:rsidRDefault="00D21F58" w:rsidP="00D21F5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813D3">
              <w:rPr>
                <w:rFonts w:asciiTheme="minorHAnsi" w:hAnsiTheme="minorHAnsi"/>
                <w:sz w:val="20"/>
                <w:szCs w:val="20"/>
              </w:rPr>
              <w:t>The Package will provide a mechanism for the Territory to assure itself that it contracts with entities that are compliant with their industrial relations and employment obligations.</w:t>
            </w:r>
          </w:p>
          <w:p w:rsidR="00D21F58" w:rsidRPr="005813D3" w:rsidRDefault="00D21F58" w:rsidP="00D21F5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813D3">
              <w:rPr>
                <w:rFonts w:asciiTheme="minorHAnsi" w:hAnsiTheme="minorHAnsi"/>
                <w:sz w:val="20"/>
                <w:szCs w:val="20"/>
              </w:rPr>
              <w:t xml:space="preserve">By focusing on sectors that disproportionately employ workers who are likely to be vulnerable or subject to insecure work arrangements, the Package will provide additional supports and safeguards of these at-risk workers’ rights.  </w:t>
            </w:r>
          </w:p>
          <w:p w:rsidR="00D21F58" w:rsidRPr="005813D3" w:rsidRDefault="00D21F58" w:rsidP="00D21F5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813D3">
              <w:rPr>
                <w:rFonts w:asciiTheme="minorHAnsi" w:hAnsiTheme="minorHAnsi"/>
                <w:sz w:val="20"/>
                <w:szCs w:val="20"/>
              </w:rPr>
              <w:t xml:space="preserve">The fact that the requirements apply to a business’ entire operation, rather than being confined to the work being performed for the Territory, will mean that these benefits will flow to the wider ACT labour market.  </w:t>
            </w:r>
          </w:p>
        </w:tc>
      </w:tr>
    </w:tbl>
    <w:p w:rsidR="00D21F58" w:rsidRPr="005813D3" w:rsidRDefault="00D21F58" w:rsidP="00D21F58">
      <w:pPr>
        <w:spacing w:before="120"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5813D3">
        <w:rPr>
          <w:rFonts w:asciiTheme="minorHAnsi" w:hAnsiTheme="minorHAnsi"/>
          <w:b/>
          <w:bCs/>
          <w:sz w:val="20"/>
          <w:szCs w:val="20"/>
        </w:rPr>
        <w:t>Economic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518"/>
        <w:gridCol w:w="7498"/>
      </w:tblGrid>
      <w:tr w:rsidR="00D21F58" w:rsidRPr="005813D3" w:rsidTr="00A54AF8">
        <w:trPr>
          <w:jc w:val="center"/>
        </w:trPr>
        <w:tc>
          <w:tcPr>
            <w:tcW w:w="1518" w:type="dxa"/>
            <w:shd w:val="clear" w:color="auto" w:fill="FF0000"/>
            <w:hideMark/>
          </w:tcPr>
          <w:p w:rsidR="00D21F58" w:rsidRPr="005813D3" w:rsidRDefault="00D21F58" w:rsidP="00A54AF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13D3">
              <w:rPr>
                <w:rFonts w:asciiTheme="minorHAnsi" w:hAnsiTheme="minorHAnsi"/>
                <w:b/>
                <w:bCs/>
                <w:sz w:val="20"/>
                <w:szCs w:val="20"/>
              </w:rPr>
              <w:t>ACT Government Budget</w:t>
            </w:r>
          </w:p>
        </w:tc>
        <w:tc>
          <w:tcPr>
            <w:tcW w:w="7498" w:type="dxa"/>
            <w:hideMark/>
          </w:tcPr>
          <w:p w:rsidR="00D21F58" w:rsidRPr="005813D3" w:rsidRDefault="00D21F58" w:rsidP="00D21F5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813D3">
              <w:rPr>
                <w:rFonts w:asciiTheme="minorHAnsi" w:hAnsiTheme="minorHAnsi"/>
                <w:sz w:val="20"/>
                <w:szCs w:val="20"/>
              </w:rPr>
              <w:t>The Package will increase costs to the ACT Budget through the establishment of a new compliance unit and additional funding for compliance and enforcement activities.</w:t>
            </w:r>
          </w:p>
          <w:p w:rsidR="00D21F58" w:rsidRPr="005813D3" w:rsidRDefault="00D21F58" w:rsidP="00D21F5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813D3">
              <w:rPr>
                <w:rFonts w:asciiTheme="minorHAnsi" w:hAnsiTheme="minorHAnsi"/>
                <w:sz w:val="20"/>
                <w:szCs w:val="20"/>
              </w:rPr>
              <w:t xml:space="preserve">Procurement costs may also increase if tenderers seek to pass on the cost of implementing the reforms to government contracts.  This risk is being mitigated through a range of measures designed to streamline the procurements process and minimise compliance costs for business.  These include the development of template forms, training for contract management personnel, </w:t>
            </w:r>
            <w:proofErr w:type="gramStart"/>
            <w:r w:rsidRPr="005813D3">
              <w:rPr>
                <w:rFonts w:asciiTheme="minorHAnsi" w:hAnsiTheme="minorHAnsi"/>
                <w:sz w:val="20"/>
                <w:szCs w:val="20"/>
              </w:rPr>
              <w:t>industry</w:t>
            </w:r>
            <w:proofErr w:type="gramEnd"/>
            <w:r w:rsidRPr="005813D3">
              <w:rPr>
                <w:rFonts w:asciiTheme="minorHAnsi" w:hAnsiTheme="minorHAnsi"/>
                <w:sz w:val="20"/>
                <w:szCs w:val="20"/>
              </w:rPr>
              <w:t xml:space="preserve"> awareness raising and guidance material on new requirements. </w:t>
            </w:r>
          </w:p>
        </w:tc>
      </w:tr>
      <w:tr w:rsidR="00D21F58" w:rsidRPr="005813D3" w:rsidTr="00A54AF8">
        <w:trPr>
          <w:jc w:val="center"/>
        </w:trPr>
        <w:tc>
          <w:tcPr>
            <w:tcW w:w="1518" w:type="dxa"/>
            <w:shd w:val="clear" w:color="auto" w:fill="92D050"/>
            <w:hideMark/>
          </w:tcPr>
          <w:p w:rsidR="00D21F58" w:rsidRPr="005813D3" w:rsidRDefault="00D21F58" w:rsidP="00A54AF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13D3">
              <w:rPr>
                <w:rFonts w:asciiTheme="minorHAnsi" w:hAnsiTheme="minorHAnsi"/>
                <w:b/>
                <w:bCs/>
                <w:sz w:val="20"/>
                <w:szCs w:val="20"/>
              </w:rPr>
              <w:t>Productivity</w:t>
            </w:r>
          </w:p>
        </w:tc>
        <w:tc>
          <w:tcPr>
            <w:tcW w:w="7498" w:type="dxa"/>
            <w:hideMark/>
          </w:tcPr>
          <w:p w:rsidR="00D21F58" w:rsidRPr="005813D3" w:rsidRDefault="00D21F58" w:rsidP="00D21F5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813D3">
              <w:rPr>
                <w:rFonts w:asciiTheme="minorHAnsi" w:hAnsiTheme="minorHAnsi"/>
                <w:sz w:val="20"/>
                <w:szCs w:val="20"/>
              </w:rPr>
              <w:t>The Package will streamline existing procurement requirements and provide a more transparent process for resolving issues that arise with respect to ACT Government contracts.</w:t>
            </w:r>
          </w:p>
          <w:p w:rsidR="00D21F58" w:rsidRPr="005813D3" w:rsidRDefault="00D21F58" w:rsidP="00D21F5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813D3">
              <w:rPr>
                <w:rFonts w:asciiTheme="minorHAnsi" w:hAnsiTheme="minorHAnsi"/>
                <w:sz w:val="20"/>
                <w:szCs w:val="20"/>
              </w:rPr>
              <w:t>The Package will provide additional protections of worker rights, for example work safety, health and wellbeing standards, with a resultant positive impact on productivity levels.</w:t>
            </w:r>
          </w:p>
        </w:tc>
      </w:tr>
      <w:tr w:rsidR="00D21F58" w:rsidRPr="005813D3" w:rsidTr="00A54AF8">
        <w:trPr>
          <w:jc w:val="center"/>
        </w:trPr>
        <w:tc>
          <w:tcPr>
            <w:tcW w:w="1518" w:type="dxa"/>
            <w:shd w:val="clear" w:color="auto" w:fill="FF0000"/>
            <w:hideMark/>
          </w:tcPr>
          <w:p w:rsidR="00D21F58" w:rsidRPr="005813D3" w:rsidRDefault="00D21F58" w:rsidP="00A54AF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1ECC">
              <w:rPr>
                <w:rFonts w:asciiTheme="minorHAnsi" w:hAnsiTheme="minorHAnsi"/>
                <w:b/>
                <w:bCs/>
                <w:sz w:val="20"/>
                <w:szCs w:val="20"/>
              </w:rPr>
              <w:t>Competition</w:t>
            </w:r>
          </w:p>
        </w:tc>
        <w:tc>
          <w:tcPr>
            <w:tcW w:w="7498" w:type="dxa"/>
            <w:hideMark/>
          </w:tcPr>
          <w:p w:rsidR="00D21F58" w:rsidRPr="005813D3" w:rsidRDefault="00D21F58" w:rsidP="00D21F5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813D3">
              <w:rPr>
                <w:rFonts w:asciiTheme="minorHAnsi" w:hAnsiTheme="minorHAnsi"/>
                <w:sz w:val="20"/>
                <w:szCs w:val="20"/>
              </w:rPr>
              <w:t xml:space="preserve">The Package includes measures that would require entities to undergo a certification process to verify compliance with workplace relations obligations. </w:t>
            </w:r>
          </w:p>
          <w:p w:rsidR="00D21F58" w:rsidRPr="005813D3" w:rsidRDefault="00D21F58" w:rsidP="00D21F5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813D3">
              <w:rPr>
                <w:rFonts w:asciiTheme="minorHAnsi" w:hAnsiTheme="minorHAnsi"/>
                <w:sz w:val="20"/>
                <w:szCs w:val="20"/>
              </w:rPr>
              <w:t xml:space="preserve">Audit costs and administrative overheads may constitute a disincentive for entities, particularly small and medium sized employers, to tender for Territory work. </w:t>
            </w:r>
          </w:p>
          <w:p w:rsidR="00D21F58" w:rsidRPr="005813D3" w:rsidRDefault="00D21F58" w:rsidP="00D21F5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813D3">
              <w:rPr>
                <w:rFonts w:asciiTheme="minorHAnsi" w:hAnsiTheme="minorHAnsi"/>
                <w:sz w:val="20"/>
                <w:szCs w:val="20"/>
              </w:rPr>
              <w:t xml:space="preserve">This risk is being mitigated through a range of measures including education and awareness raising, the development of template forms and guidance to assist businesses to engage with the process.  Additionally, by limiting the ability for non-compliant employers to undercut employers who meet their employee obligations, the ability of compliant employers to successfully compete for government contracts is likely to improve. </w:t>
            </w:r>
          </w:p>
        </w:tc>
      </w:tr>
    </w:tbl>
    <w:p w:rsidR="00D21F58" w:rsidRPr="005813D3" w:rsidRDefault="00D21F58" w:rsidP="00D21F58">
      <w:pPr>
        <w:spacing w:before="120"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5813D3">
        <w:rPr>
          <w:rFonts w:asciiTheme="minorHAnsi" w:hAnsiTheme="minorHAnsi"/>
          <w:b/>
          <w:bCs/>
          <w:sz w:val="20"/>
          <w:szCs w:val="20"/>
        </w:rPr>
        <w:t>Environmental</w:t>
      </w:r>
    </w:p>
    <w:p w:rsidR="00D21F58" w:rsidRPr="005813D3" w:rsidRDefault="00D21F58" w:rsidP="00D21F58">
      <w:pPr>
        <w:jc w:val="both"/>
        <w:rPr>
          <w:rFonts w:asciiTheme="minorHAnsi" w:hAnsiTheme="minorHAnsi"/>
          <w:bCs/>
          <w:sz w:val="20"/>
          <w:szCs w:val="20"/>
        </w:rPr>
      </w:pPr>
      <w:r w:rsidRPr="005813D3">
        <w:rPr>
          <w:rFonts w:asciiTheme="minorHAnsi" w:hAnsiTheme="minorHAnsi"/>
          <w:bCs/>
          <w:sz w:val="20"/>
          <w:szCs w:val="20"/>
        </w:rPr>
        <w:t>Nil Impact</w:t>
      </w:r>
    </w:p>
    <w:p w:rsidR="00010C03" w:rsidRDefault="00010C03">
      <w:bookmarkStart w:id="0" w:name="_GoBack"/>
      <w:bookmarkEnd w:id="0"/>
    </w:p>
    <w:sectPr w:rsidR="0001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7696F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32"/>
    <w:rsid w:val="00010C03"/>
    <w:rsid w:val="00D21F58"/>
    <w:rsid w:val="00F3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F3D68-2491-47A0-90DA-974489E8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58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A5D34-B239-4545-B82C-4B19CA846593}"/>
</file>

<file path=customXml/itemProps2.xml><?xml version="1.0" encoding="utf-8"?>
<ds:datastoreItem xmlns:ds="http://schemas.openxmlformats.org/officeDocument/2006/customXml" ds:itemID="{16B9818E-DA29-48C1-A940-AEBFB98420C1}"/>
</file>

<file path=customXml/itemProps3.xml><?xml version="1.0" encoding="utf-8"?>
<ds:datastoreItem xmlns:ds="http://schemas.openxmlformats.org/officeDocument/2006/customXml" ds:itemID="{B4617A5A-54BE-40EF-AACB-F325A91A0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Company>ACT Government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Amy</dc:creator>
  <cp:keywords/>
  <dc:description/>
  <cp:lastModifiedBy>Hood, Amy</cp:lastModifiedBy>
  <cp:revision>2</cp:revision>
  <dcterms:created xsi:type="dcterms:W3CDTF">2018-12-19T01:15:00Z</dcterms:created>
  <dcterms:modified xsi:type="dcterms:W3CDTF">2018-12-19T01:15:00Z</dcterms:modified>
</cp:coreProperties>
</file>