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AC" w:rsidRPr="0045472F" w:rsidRDefault="00F936AC" w:rsidP="00F936AC">
      <w:pPr>
        <w:spacing w:after="120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18/503:  G</w:t>
      </w:r>
      <w:r w:rsidRPr="00D873A8">
        <w:rPr>
          <w:rFonts w:asciiTheme="minorHAnsi" w:hAnsiTheme="minorHAnsi"/>
          <w:b/>
          <w:bCs/>
          <w:color w:val="000000" w:themeColor="text1"/>
          <w:sz w:val="20"/>
          <w:szCs w:val="20"/>
        </w:rPr>
        <w:t>overnment Response to the ACT Audit Office Report No. 9 of 2018 – ACT Health’s management of allegations of misconduct and complaints about inappropriate workplace behaviour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F936AC" w:rsidRPr="0045472F" w:rsidTr="00A54AF8">
        <w:trPr>
          <w:jc w:val="center"/>
        </w:trPr>
        <w:tc>
          <w:tcPr>
            <w:tcW w:w="9105" w:type="dxa"/>
          </w:tcPr>
          <w:p w:rsidR="00F936AC" w:rsidRPr="0045472F" w:rsidRDefault="00F936AC" w:rsidP="00A54AF8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Summary of Impacts</w:t>
            </w:r>
          </w:p>
        </w:tc>
      </w:tr>
      <w:tr w:rsidR="00F936AC" w:rsidRPr="0045472F" w:rsidTr="00A54AF8">
        <w:trPr>
          <w:trHeight w:val="972"/>
          <w:jc w:val="center"/>
        </w:trPr>
        <w:tc>
          <w:tcPr>
            <w:tcW w:w="9105" w:type="dxa"/>
          </w:tcPr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 are no adverse impacts resulting from this Submission.</w:t>
            </w:r>
          </w:p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ACT Government has agreed to all three recommendations within the Report, and implementation is already underway.</w:t>
            </w:r>
          </w:p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 are positive workplace culture impacts to be realised through the implementation of the recommendations.</w:t>
            </w:r>
          </w:p>
        </w:tc>
      </w:tr>
    </w:tbl>
    <w:p w:rsidR="00F936AC" w:rsidRPr="0045472F" w:rsidRDefault="00F936AC" w:rsidP="00F936AC">
      <w:pPr>
        <w:spacing w:before="120" w:after="120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Key to impacts: Red – negative, </w:t>
      </w:r>
      <w:proofErr w:type="gramStart"/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Blue</w:t>
      </w:r>
      <w:proofErr w:type="gramEnd"/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-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 xml:space="preserve"> neutral and Green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- p</w:t>
      </w:r>
      <w:r w:rsidRPr="0045472F">
        <w:rPr>
          <w:rFonts w:asciiTheme="minorHAnsi" w:hAnsiTheme="minorHAnsi"/>
          <w:i/>
          <w:color w:val="000000" w:themeColor="text1"/>
          <w:sz w:val="20"/>
          <w:szCs w:val="20"/>
        </w:rPr>
        <w:t>ositive.</w:t>
      </w:r>
    </w:p>
    <w:p w:rsidR="00F936AC" w:rsidRPr="0045472F" w:rsidRDefault="00F936AC" w:rsidP="00F936AC">
      <w:pPr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838"/>
        <w:gridCol w:w="7178"/>
      </w:tblGrid>
      <w:tr w:rsidR="00F936AC" w:rsidRPr="0045472F" w:rsidTr="00A54AF8">
        <w:trPr>
          <w:trHeight w:val="1299"/>
          <w:jc w:val="center"/>
        </w:trPr>
        <w:tc>
          <w:tcPr>
            <w:tcW w:w="1838" w:type="dxa"/>
            <w:shd w:val="clear" w:color="auto" w:fill="92D050"/>
          </w:tcPr>
          <w:p w:rsidR="00F936AC" w:rsidRPr="0045472F" w:rsidRDefault="00F936AC" w:rsidP="00A54AF8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Justice and rights</w:t>
            </w:r>
          </w:p>
        </w:tc>
        <w:tc>
          <w:tcPr>
            <w:tcW w:w="7178" w:type="dxa"/>
          </w:tcPr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Government Response outlines positive improvements to internal ACT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Government processes relating to </w:t>
            </w:r>
            <w:r w:rsidRPr="0045472F">
              <w:rPr>
                <w:rStyle w:val="Calibri12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handling of allegations of potential breaches of the Public Sector Management Act 1994 and the </w:t>
            </w:r>
            <w:r w:rsidRPr="0045472F">
              <w:rPr>
                <w:rStyle w:val="Calibri12"/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ACT Public Sector Code of Conduct.</w:t>
            </w:r>
          </w:p>
        </w:tc>
      </w:tr>
    </w:tbl>
    <w:p w:rsidR="00F936AC" w:rsidRPr="0045472F" w:rsidRDefault="00F936AC" w:rsidP="00F936AC">
      <w:pPr>
        <w:spacing w:before="20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Economic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838"/>
        <w:gridCol w:w="7178"/>
      </w:tblGrid>
      <w:tr w:rsidR="00F936AC" w:rsidRPr="0045472F" w:rsidTr="00A54AF8">
        <w:trPr>
          <w:trHeight w:val="155"/>
        </w:trPr>
        <w:tc>
          <w:tcPr>
            <w:tcW w:w="1838" w:type="dxa"/>
            <w:shd w:val="clear" w:color="auto" w:fill="0070C0"/>
          </w:tcPr>
          <w:p w:rsidR="00F936AC" w:rsidRPr="0045472F" w:rsidRDefault="00F936AC" w:rsidP="00A54AF8">
            <w:pPr>
              <w:spacing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ACT Government Budget</w:t>
            </w:r>
          </w:p>
        </w:tc>
        <w:tc>
          <w:tcPr>
            <w:tcW w:w="7178" w:type="dxa"/>
          </w:tcPr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resourcing requirements outlined within the Government Response will be funded within existing budgets.</w:t>
            </w:r>
          </w:p>
        </w:tc>
      </w:tr>
      <w:tr w:rsidR="00F936AC" w:rsidRPr="0045472F" w:rsidTr="00A54AF8">
        <w:tblPrEx>
          <w:jc w:val="center"/>
        </w:tblPrEx>
        <w:trPr>
          <w:trHeight w:val="744"/>
          <w:jc w:val="center"/>
        </w:trPr>
        <w:tc>
          <w:tcPr>
            <w:tcW w:w="1838" w:type="dxa"/>
            <w:shd w:val="clear" w:color="auto" w:fill="0070C0"/>
          </w:tcPr>
          <w:p w:rsidR="00F936AC" w:rsidRPr="0045472F" w:rsidRDefault="00F936AC" w:rsidP="00A54AF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Employment</w:t>
            </w:r>
          </w:p>
        </w:tc>
        <w:tc>
          <w:tcPr>
            <w:tcW w:w="7178" w:type="dxa"/>
          </w:tcPr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Establishment of two new positions within ACT Health, to be funded within existing budget.</w:t>
            </w:r>
          </w:p>
        </w:tc>
      </w:tr>
      <w:tr w:rsidR="00F936AC" w:rsidRPr="0045472F" w:rsidTr="00A54AF8">
        <w:tblPrEx>
          <w:jc w:val="center"/>
        </w:tblPrEx>
        <w:trPr>
          <w:trHeight w:val="1255"/>
          <w:jc w:val="center"/>
        </w:trPr>
        <w:tc>
          <w:tcPr>
            <w:tcW w:w="1838" w:type="dxa"/>
            <w:shd w:val="clear" w:color="auto" w:fill="92D050"/>
          </w:tcPr>
          <w:p w:rsidR="00F936AC" w:rsidRPr="0045472F" w:rsidRDefault="00F936AC" w:rsidP="00A54A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Skills and Education</w:t>
            </w:r>
          </w:p>
        </w:tc>
        <w:tc>
          <w:tcPr>
            <w:tcW w:w="7178" w:type="dxa"/>
          </w:tcPr>
          <w:p w:rsidR="00F936AC" w:rsidRPr="0045472F" w:rsidRDefault="00F936AC" w:rsidP="00A54AF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54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The Government Response outlines improved access to education and training across the ACT Government relating to the handling of allegations of potential </w:t>
            </w:r>
            <w:r w:rsidRPr="0045472F">
              <w:rPr>
                <w:rStyle w:val="Calibri12"/>
                <w:rFonts w:asciiTheme="minorHAnsi" w:hAnsiTheme="minorHAnsi"/>
                <w:color w:val="000000" w:themeColor="text1"/>
                <w:sz w:val="20"/>
                <w:szCs w:val="20"/>
              </w:rPr>
              <w:t>breaches of the Public Sector Management Act 1994 and the ACT Public Sector Code of Conduct.</w:t>
            </w:r>
          </w:p>
        </w:tc>
      </w:tr>
    </w:tbl>
    <w:p w:rsidR="00F936AC" w:rsidRPr="0045472F" w:rsidRDefault="00F936AC" w:rsidP="00F936AC">
      <w:pPr>
        <w:spacing w:before="200"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45472F">
        <w:rPr>
          <w:rFonts w:asciiTheme="minorHAnsi" w:hAnsiTheme="minorHAnsi"/>
          <w:b/>
          <w:bCs/>
          <w:color w:val="000000" w:themeColor="text1"/>
          <w:sz w:val="20"/>
          <w:szCs w:val="20"/>
        </w:rPr>
        <w:t>Environmental</w:t>
      </w:r>
    </w:p>
    <w:p w:rsidR="00F936AC" w:rsidRPr="00522632" w:rsidRDefault="00F936AC" w:rsidP="00F936AC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522632">
        <w:rPr>
          <w:rFonts w:asciiTheme="minorHAnsi" w:hAnsiTheme="minorHAnsi"/>
          <w:color w:val="000000" w:themeColor="text1"/>
          <w:sz w:val="20"/>
          <w:szCs w:val="20"/>
        </w:rPr>
        <w:t>Nil impact</w:t>
      </w:r>
    </w:p>
    <w:p w:rsidR="00EC4C52" w:rsidRDefault="00EC4C52">
      <w:bookmarkStart w:id="0" w:name="_GoBack"/>
      <w:bookmarkEnd w:id="0"/>
    </w:p>
    <w:sectPr w:rsidR="00EC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30"/>
    <w:rsid w:val="00811430"/>
    <w:rsid w:val="00CC0B13"/>
    <w:rsid w:val="00EC4C52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68D9-B27B-44F3-9ABF-DB129C1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13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2">
    <w:name w:val="Calibri 12"/>
    <w:basedOn w:val="DefaultParagraphFont"/>
    <w:uiPriority w:val="1"/>
    <w:qFormat/>
    <w:rsid w:val="00CC0B1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23A5-159F-4B58-AB56-B704F4535DDA}"/>
</file>

<file path=customXml/itemProps2.xml><?xml version="1.0" encoding="utf-8"?>
<ds:datastoreItem xmlns:ds="http://schemas.openxmlformats.org/officeDocument/2006/customXml" ds:itemID="{05ABF3B5-DEA7-4BD3-B38F-C4AA70AAE959}"/>
</file>

<file path=customXml/itemProps3.xml><?xml version="1.0" encoding="utf-8"?>
<ds:datastoreItem xmlns:ds="http://schemas.openxmlformats.org/officeDocument/2006/customXml" ds:itemID="{C42EB370-D4FD-4689-8240-5F1B60FAC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ACT Government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3</cp:revision>
  <dcterms:created xsi:type="dcterms:W3CDTF">2018-12-13T22:51:00Z</dcterms:created>
  <dcterms:modified xsi:type="dcterms:W3CDTF">2018-12-19T01:19:00Z</dcterms:modified>
</cp:coreProperties>
</file>