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C5271">
      <w:pPr>
        <w:rPr>
          <w:rFonts w:ascii="Calibri" w:eastAsia="Times New Roman" w:hAnsi="Calibri"/>
        </w:rPr>
      </w:pPr>
      <w:r>
        <w:rPr>
          <w:rFonts w:ascii="Calibri" w:eastAsia="Times New Roman" w:hAnsi="Calibri"/>
          <w:noProof/>
        </w:rPr>
        <w:drawing>
          <wp:inline distT="0" distB="0" distL="0" distR="0">
            <wp:extent cx="1009650" cy="1638300"/>
            <wp:effectExtent l="19050" t="0" r="0" b="0"/>
            <wp:docPr id="1" name="Picture 1"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Government Logo"/>
                    <pic:cNvPicPr>
                      <a:picLocks noChangeAspect="1" noChangeArrowheads="1"/>
                    </pic:cNvPicPr>
                  </pic:nvPicPr>
                  <pic:blipFill>
                    <a:blip r:embed="rId5" cstate="print"/>
                    <a:srcRect/>
                    <a:stretch>
                      <a:fillRect/>
                    </a:stretch>
                  </pic:blipFill>
                  <pic:spPr bwMode="auto">
                    <a:xfrm>
                      <a:off x="0" y="0"/>
                      <a:ext cx="1009650" cy="1638300"/>
                    </a:xfrm>
                    <a:prstGeom prst="rect">
                      <a:avLst/>
                    </a:prstGeom>
                    <a:noFill/>
                    <a:ln w="9525">
                      <a:noFill/>
                      <a:miter lim="800000"/>
                      <a:headEnd/>
                      <a:tailEnd/>
                    </a:ln>
                  </pic:spPr>
                </pic:pic>
              </a:graphicData>
            </a:graphic>
          </wp:inline>
        </w:drawing>
      </w:r>
    </w:p>
    <w:p w:rsidR="00000000" w:rsidRDefault="002C5271">
      <w:pPr>
        <w:pStyle w:val="Heading1"/>
        <w:rPr>
          <w:rFonts w:ascii="Calibri" w:eastAsia="Times New Roman" w:hAnsi="Calibri"/>
        </w:rPr>
      </w:pPr>
      <w:r>
        <w:rPr>
          <w:rFonts w:ascii="Calibri" w:eastAsia="Times New Roman" w:hAnsi="Calibri"/>
        </w:rPr>
        <w:t>ACT Public Service State of the Service Report 2014</w:t>
      </w:r>
    </w:p>
    <w:p w:rsidR="00000000" w:rsidRDefault="002C5271">
      <w:pPr>
        <w:pStyle w:val="NormalWeb"/>
        <w:rPr>
          <w:rFonts w:ascii="Calibri" w:hAnsi="Calibri"/>
        </w:rPr>
      </w:pPr>
      <w:r>
        <w:rPr>
          <w:rStyle w:val="Strong"/>
          <w:rFonts w:ascii="Calibri" w:hAnsi="Calibri"/>
        </w:rPr>
        <w:t>For further information please contact:</w:t>
      </w:r>
    </w:p>
    <w:p w:rsidR="00000000" w:rsidRDefault="002C5271">
      <w:pPr>
        <w:pStyle w:val="NormalWeb"/>
        <w:rPr>
          <w:rFonts w:ascii="Calibri" w:hAnsi="Calibri"/>
        </w:rPr>
      </w:pPr>
      <w:r>
        <w:rPr>
          <w:rFonts w:ascii="Calibri" w:hAnsi="Calibri"/>
        </w:rPr>
        <w:t>Commissioner for Public Administration</w:t>
      </w:r>
    </w:p>
    <w:p w:rsidR="00000000" w:rsidRDefault="002C5271">
      <w:pPr>
        <w:pStyle w:val="NormalWeb"/>
        <w:rPr>
          <w:rFonts w:ascii="Calibri" w:hAnsi="Calibri"/>
        </w:rPr>
      </w:pPr>
      <w:r>
        <w:rPr>
          <w:rFonts w:ascii="Calibri" w:hAnsi="Calibri"/>
        </w:rPr>
        <w:t>Chief Minister, Treasury and Economic Development Directorate</w:t>
      </w:r>
    </w:p>
    <w:p w:rsidR="00000000" w:rsidRDefault="002C5271">
      <w:pPr>
        <w:pStyle w:val="NormalWeb"/>
        <w:rPr>
          <w:rFonts w:ascii="Calibri" w:hAnsi="Calibri"/>
        </w:rPr>
      </w:pPr>
      <w:r>
        <w:rPr>
          <w:rStyle w:val="Strong"/>
          <w:rFonts w:ascii="Calibri" w:hAnsi="Calibri"/>
        </w:rPr>
        <w:t>T:</w:t>
      </w:r>
      <w:r>
        <w:rPr>
          <w:rFonts w:ascii="Calibri" w:hAnsi="Calibri"/>
        </w:rPr>
        <w:t xml:space="preserve"> </w:t>
      </w:r>
      <w:r>
        <w:rPr>
          <w:rFonts w:ascii="Calibri" w:hAnsi="Calibri"/>
        </w:rPr>
        <w:t>+61 (02) 6205 0358</w:t>
      </w:r>
    </w:p>
    <w:p w:rsidR="00000000" w:rsidRDefault="002C5271">
      <w:pPr>
        <w:pStyle w:val="NormalWeb"/>
        <w:rPr>
          <w:rFonts w:ascii="Calibri" w:hAnsi="Calibri"/>
        </w:rPr>
      </w:pPr>
      <w:r>
        <w:rPr>
          <w:rFonts w:ascii="Calibri" w:hAnsi="Calibri"/>
        </w:rPr>
        <w:t xml:space="preserve">or visit the Chief Minister, Treasury and Economic Development Directorate website at </w:t>
      </w:r>
      <w:hyperlink r:id="rId6" w:history="1">
        <w:r>
          <w:rPr>
            <w:rStyle w:val="Hyperlink"/>
            <w:rFonts w:ascii="Calibri" w:hAnsi="Calibri"/>
          </w:rPr>
          <w:t>http://www.cmd.act.gov.au/</w:t>
        </w:r>
      </w:hyperlink>
    </w:p>
    <w:p w:rsidR="00000000" w:rsidRDefault="002C5271">
      <w:pPr>
        <w:pStyle w:val="NormalWeb"/>
        <w:rPr>
          <w:rFonts w:ascii="Calibri" w:hAnsi="Calibri"/>
        </w:rPr>
      </w:pPr>
      <w:r>
        <w:rPr>
          <w:rStyle w:val="Strong"/>
          <w:rFonts w:ascii="Calibri" w:hAnsi="Calibri"/>
        </w:rPr>
        <w:t>Designed and typeset by:</w:t>
      </w:r>
    </w:p>
    <w:p w:rsidR="00000000" w:rsidRDefault="002C5271">
      <w:pPr>
        <w:pStyle w:val="NormalWeb"/>
        <w:rPr>
          <w:rFonts w:ascii="Calibri" w:hAnsi="Calibri"/>
        </w:rPr>
      </w:pPr>
      <w:r>
        <w:rPr>
          <w:rFonts w:ascii="Calibri" w:hAnsi="Calibri"/>
        </w:rPr>
        <w:t>ACTPS Shared Services GPO Box 158</w:t>
      </w:r>
      <w:r>
        <w:rPr>
          <w:rFonts w:ascii="Calibri" w:hAnsi="Calibri"/>
        </w:rPr>
        <w:br/>
        <w:t>Canberra City ACT 2601</w:t>
      </w:r>
    </w:p>
    <w:p w:rsidR="00000000" w:rsidRDefault="002C5271">
      <w:pPr>
        <w:pStyle w:val="NormalWeb"/>
        <w:rPr>
          <w:rFonts w:ascii="Calibri" w:hAnsi="Calibri"/>
        </w:rPr>
      </w:pPr>
      <w:r>
        <w:rPr>
          <w:rFonts w:ascii="Calibri" w:hAnsi="Calibri"/>
        </w:rPr>
        <w:t>Reprinted with addendum, October 2014</w:t>
      </w:r>
    </w:p>
    <w:p w:rsidR="00000000" w:rsidRDefault="002C5271">
      <w:pPr>
        <w:pStyle w:val="Heading3"/>
        <w:rPr>
          <w:rFonts w:ascii="Calibri" w:eastAsia="Times New Roman" w:hAnsi="Calibri"/>
        </w:rPr>
      </w:pPr>
      <w:r>
        <w:rPr>
          <w:rFonts w:ascii="Calibri" w:eastAsia="Times New Roman" w:hAnsi="Calibri"/>
        </w:rPr>
        <w:t>Transmittal Certificate</w:t>
      </w:r>
    </w:p>
    <w:p w:rsidR="00000000" w:rsidRDefault="002C5271">
      <w:pPr>
        <w:pStyle w:val="NormalWeb"/>
        <w:rPr>
          <w:rFonts w:ascii="Calibri" w:hAnsi="Calibri"/>
        </w:rPr>
      </w:pPr>
      <w:r>
        <w:rPr>
          <w:rFonts w:ascii="Calibri" w:hAnsi="Calibri"/>
        </w:rPr>
        <w:t>Ms Katy Gallagher MLA</w:t>
      </w:r>
      <w:r>
        <w:rPr>
          <w:rFonts w:ascii="Calibri" w:hAnsi="Calibri"/>
        </w:rPr>
        <w:br/>
        <w:t>Chief Minister</w:t>
      </w:r>
      <w:r>
        <w:rPr>
          <w:rFonts w:ascii="Calibri" w:hAnsi="Calibri"/>
        </w:rPr>
        <w:br/>
        <w:t>ACT Legislative Assembly</w:t>
      </w:r>
      <w:r>
        <w:rPr>
          <w:rFonts w:ascii="Calibri" w:hAnsi="Calibri"/>
        </w:rPr>
        <w:br/>
        <w:t>London Circuit</w:t>
      </w:r>
      <w:r>
        <w:rPr>
          <w:rFonts w:ascii="Calibri" w:hAnsi="Calibri"/>
        </w:rPr>
        <w:br/>
        <w:t>Canberra ACT 2601</w:t>
      </w:r>
    </w:p>
    <w:p w:rsidR="00000000" w:rsidRDefault="002C5271">
      <w:pPr>
        <w:pStyle w:val="NormalWeb"/>
        <w:rPr>
          <w:rFonts w:ascii="Calibri" w:hAnsi="Calibri"/>
        </w:rPr>
      </w:pPr>
      <w:r>
        <w:rPr>
          <w:rFonts w:ascii="Calibri" w:hAnsi="Calibri"/>
        </w:rPr>
        <w:t>Dear Chief Minister</w:t>
      </w:r>
    </w:p>
    <w:p w:rsidR="00000000" w:rsidRDefault="002C5271">
      <w:pPr>
        <w:pStyle w:val="NormalWeb"/>
        <w:rPr>
          <w:rFonts w:ascii="Calibri" w:hAnsi="Calibri"/>
        </w:rPr>
      </w:pPr>
      <w:r>
        <w:rPr>
          <w:rFonts w:ascii="Calibri" w:hAnsi="Calibri"/>
        </w:rPr>
        <w:t>I am pleased to submit the annual report for the Commissioner for Public Admin</w:t>
      </w:r>
      <w:r>
        <w:rPr>
          <w:rFonts w:ascii="Calibri" w:hAnsi="Calibri"/>
        </w:rPr>
        <w:t>istration (which is incorporated into the State of the Service Report 2014). The report provides an account of the management of the ACT Public Service during the reporting period 1 July 2013 to 30 June 2014, and focuses on the exercise of the Commissioner</w:t>
      </w:r>
      <w:r>
        <w:rPr>
          <w:rFonts w:ascii="Calibri" w:hAnsi="Calibri"/>
        </w:rPr>
        <w:t xml:space="preserve">'s statutory powers and functions under the </w:t>
      </w:r>
      <w:r>
        <w:rPr>
          <w:rStyle w:val="Emphasis"/>
          <w:rFonts w:ascii="Calibri" w:hAnsi="Calibri"/>
        </w:rPr>
        <w:t>Public Sector Management Act 1994.</w:t>
      </w:r>
    </w:p>
    <w:p w:rsidR="00000000" w:rsidRDefault="002C5271">
      <w:pPr>
        <w:pStyle w:val="NormalWeb"/>
        <w:rPr>
          <w:rFonts w:ascii="Calibri" w:hAnsi="Calibri"/>
        </w:rPr>
      </w:pPr>
      <w:r>
        <w:rPr>
          <w:rFonts w:ascii="Calibri" w:hAnsi="Calibri"/>
        </w:rPr>
        <w:t xml:space="preserve">This report has been prepared in accordance with Section 7 of the </w:t>
      </w:r>
      <w:r>
        <w:rPr>
          <w:rStyle w:val="Emphasis"/>
          <w:rFonts w:ascii="Calibri" w:hAnsi="Calibri"/>
        </w:rPr>
        <w:t>Annual Reports (Government Agencies) Act 2004</w:t>
      </w:r>
      <w:r>
        <w:rPr>
          <w:rFonts w:ascii="Calibri" w:hAnsi="Calibri"/>
        </w:rPr>
        <w:t xml:space="preserve"> (Annual Report Act) and the requirements prescribed in the Chief </w:t>
      </w:r>
      <w:r>
        <w:rPr>
          <w:rFonts w:ascii="Calibri" w:hAnsi="Calibri"/>
        </w:rPr>
        <w:t>Minister's 2013-2014 Annual Report Directions. It has also been prepared in conformity with other relevant legislation.</w:t>
      </w:r>
    </w:p>
    <w:p w:rsidR="00000000" w:rsidRDefault="002C5271">
      <w:pPr>
        <w:pStyle w:val="NormalWeb"/>
        <w:rPr>
          <w:rFonts w:ascii="Calibri" w:hAnsi="Calibri"/>
        </w:rPr>
      </w:pPr>
      <w:r>
        <w:rPr>
          <w:rFonts w:ascii="Calibri" w:hAnsi="Calibri"/>
        </w:rPr>
        <w:t>I certify that the report is an honest and accurate account of the operations of the Office of Commissioner for Public Administration du</w:t>
      </w:r>
      <w:r>
        <w:rPr>
          <w:rFonts w:ascii="Calibri" w:hAnsi="Calibri"/>
        </w:rPr>
        <w:t xml:space="preserve">ring the reporting period 1 July 2013 to 30 June 2014, that all relevant material and information is included, and that it complies with the Annual Report Directions.' I also certify that fraud prevention has been managed in accordance with the </w:t>
      </w:r>
      <w:r>
        <w:rPr>
          <w:rStyle w:val="Emphasis"/>
          <w:rFonts w:ascii="Calibri" w:hAnsi="Calibri"/>
        </w:rPr>
        <w:t>Public Sect</w:t>
      </w:r>
      <w:r>
        <w:rPr>
          <w:rStyle w:val="Emphasis"/>
          <w:rFonts w:ascii="Calibri" w:hAnsi="Calibri"/>
        </w:rPr>
        <w:t>or Management Standards 2006</w:t>
      </w:r>
      <w:r>
        <w:rPr>
          <w:rFonts w:ascii="Calibri" w:hAnsi="Calibri"/>
        </w:rPr>
        <w:t>, Chapter 2, Division 2.1.3.</w:t>
      </w:r>
    </w:p>
    <w:p w:rsidR="00000000" w:rsidRDefault="002C5271">
      <w:pPr>
        <w:pStyle w:val="NormalWeb"/>
        <w:rPr>
          <w:rFonts w:ascii="Calibri" w:hAnsi="Calibri"/>
        </w:rPr>
      </w:pPr>
      <w:r>
        <w:rPr>
          <w:rFonts w:ascii="Calibri" w:hAnsi="Calibri"/>
        </w:rPr>
        <w:t>Section 13 of the Annual Report Act requires that you present the report to the Legislative Assembly within 3 months of the end of the reporting period.</w:t>
      </w:r>
    </w:p>
    <w:p w:rsidR="00000000" w:rsidRDefault="002C5271">
      <w:pPr>
        <w:pStyle w:val="NormalWeb"/>
        <w:rPr>
          <w:rFonts w:ascii="Calibri" w:hAnsi="Calibri"/>
        </w:rPr>
      </w:pPr>
      <w:r>
        <w:rPr>
          <w:rFonts w:ascii="Calibri" w:hAnsi="Calibri"/>
        </w:rPr>
        <w:t>Yours Sincerely</w:t>
      </w:r>
    </w:p>
    <w:p w:rsidR="00000000" w:rsidRDefault="002C5271">
      <w:pPr>
        <w:pStyle w:val="NormalWeb"/>
        <w:rPr>
          <w:rFonts w:ascii="Calibri" w:hAnsi="Calibri"/>
        </w:rPr>
      </w:pPr>
      <w:r>
        <w:rPr>
          <w:rFonts w:ascii="Calibri" w:hAnsi="Calibri"/>
        </w:rPr>
        <w:t>Bronwen Overton-Clarke Commiss</w:t>
      </w:r>
      <w:r>
        <w:rPr>
          <w:rFonts w:ascii="Calibri" w:hAnsi="Calibri"/>
        </w:rPr>
        <w:t>ioner for Public Administration</w:t>
      </w:r>
    </w:p>
    <w:p w:rsidR="00000000" w:rsidRDefault="002C5271">
      <w:pPr>
        <w:pStyle w:val="Heading1"/>
        <w:rPr>
          <w:rFonts w:ascii="Calibri" w:eastAsia="Times New Roman" w:hAnsi="Calibri"/>
        </w:rPr>
      </w:pPr>
      <w:bookmarkStart w:id="0" w:name="_Toc398304740"/>
      <w:r>
        <w:rPr>
          <w:rFonts w:ascii="Calibri" w:eastAsia="Times New Roman" w:hAnsi="Calibri"/>
        </w:rPr>
        <w:t>Introduction</w:t>
      </w:r>
      <w:bookmarkEnd w:id="0"/>
    </w:p>
    <w:p w:rsidR="00000000" w:rsidRDefault="002C5271">
      <w:pPr>
        <w:pStyle w:val="NormalWeb"/>
        <w:rPr>
          <w:rFonts w:ascii="Calibri" w:hAnsi="Calibri"/>
        </w:rPr>
      </w:pPr>
      <w:r>
        <w:rPr>
          <w:rFonts w:ascii="Calibri" w:hAnsi="Calibri"/>
        </w:rPr>
        <w:t>As the ACT Public Service continues on its journey to embed the One Service model, 2013-14 provided numerous activities which provided ongoing crucial and valued infrastructure and services to the citizens of th</w:t>
      </w:r>
      <w:r>
        <w:rPr>
          <w:rFonts w:ascii="Calibri" w:hAnsi="Calibri"/>
        </w:rPr>
        <w:t>e Australian Capital Territory and the surrounding region.</w:t>
      </w:r>
    </w:p>
    <w:p w:rsidR="00000000" w:rsidRDefault="002C5271">
      <w:pPr>
        <w:pStyle w:val="NormalWeb"/>
        <w:rPr>
          <w:rFonts w:ascii="Calibri" w:hAnsi="Calibri"/>
        </w:rPr>
      </w:pPr>
      <w:r>
        <w:rPr>
          <w:rFonts w:ascii="Calibri" w:hAnsi="Calibri"/>
        </w:rPr>
        <w:t>The year has been one of maturation for the ACT Public Service as the Values and Signature Behaviours articulated in the ACT Public Service Code of Conduct start to be subsumed into everyday practi</w:t>
      </w:r>
      <w:r>
        <w:rPr>
          <w:rFonts w:ascii="Calibri" w:hAnsi="Calibri"/>
        </w:rPr>
        <w:t>ce.' Further, the building of a high performing public service has been supported by the ACT Public Service Performance Framework, which enters its second year of operation since its implementation in July 2013.</w:t>
      </w:r>
    </w:p>
    <w:p w:rsidR="00000000" w:rsidRDefault="002C5271">
      <w:pPr>
        <w:pStyle w:val="NormalWeb"/>
        <w:rPr>
          <w:rFonts w:ascii="Calibri" w:hAnsi="Calibri"/>
        </w:rPr>
      </w:pPr>
      <w:r>
        <w:rPr>
          <w:rFonts w:ascii="Calibri" w:hAnsi="Calibri"/>
        </w:rPr>
        <w:t>To measure the effectiveness of the Framewor</w:t>
      </w:r>
      <w:r>
        <w:rPr>
          <w:rFonts w:ascii="Calibri" w:hAnsi="Calibri"/>
        </w:rPr>
        <w:t>k, employees took part in the inaugural 2014 People Matter Survey in May 2014, which provided insights about the extent to which the ACT Public Service core Values and Signature Behaviours are known and are being demonstrated and applied within all workpla</w:t>
      </w:r>
      <w:r>
        <w:rPr>
          <w:rFonts w:ascii="Calibri" w:hAnsi="Calibri"/>
        </w:rPr>
        <w:t>ces across the ACT Public Sector.</w:t>
      </w:r>
    </w:p>
    <w:p w:rsidR="00000000" w:rsidRDefault="002C5271">
      <w:pPr>
        <w:pStyle w:val="NormalWeb"/>
        <w:rPr>
          <w:rFonts w:ascii="Calibri" w:hAnsi="Calibri"/>
        </w:rPr>
      </w:pPr>
      <w:r>
        <w:rPr>
          <w:rFonts w:ascii="Calibri" w:hAnsi="Calibri"/>
        </w:rPr>
        <w:t>The results show particular strength in the awareness of the ACT Public Service Values and Signature Behaviours, informal feedback and change management.' While pleasing overall, the results reinforce the need to further e</w:t>
      </w:r>
      <w:r>
        <w:rPr>
          <w:rFonts w:ascii="Calibri" w:hAnsi="Calibri"/>
        </w:rPr>
        <w:t>mbed the ACT Public Service Respect, Equity and Diversity Framework (RED Framework) and the ACT Public Service Performance Framework, to help allay the perceptions and realities of bullying. These results were not unexpected or dissimilar to results benchm</w:t>
      </w:r>
      <w:r>
        <w:rPr>
          <w:rFonts w:ascii="Calibri" w:hAnsi="Calibri"/>
        </w:rPr>
        <w:t>arked against the Victorian Public Sector.</w:t>
      </w:r>
    </w:p>
    <w:p w:rsidR="00000000" w:rsidRDefault="002C5271">
      <w:pPr>
        <w:pStyle w:val="NormalWeb"/>
        <w:rPr>
          <w:rFonts w:ascii="Calibri" w:hAnsi="Calibri"/>
        </w:rPr>
      </w:pPr>
      <w:r>
        <w:rPr>
          <w:rFonts w:ascii="Calibri" w:hAnsi="Calibri"/>
        </w:rPr>
        <w:t>In support of innovation, and in the vein of continuous improvement, the RED Framework is being thoroughly reviewed to identify areas for improvement and maturation, and determine the RED Framework's relevance goi</w:t>
      </w:r>
      <w:r>
        <w:rPr>
          <w:rFonts w:ascii="Calibri" w:hAnsi="Calibri"/>
        </w:rPr>
        <w:t>ng forward.</w:t>
      </w:r>
    </w:p>
    <w:p w:rsidR="00000000" w:rsidRDefault="002C5271">
      <w:pPr>
        <w:pStyle w:val="NormalWeb"/>
        <w:rPr>
          <w:rFonts w:ascii="Calibri" w:hAnsi="Calibri"/>
        </w:rPr>
      </w:pPr>
      <w:r>
        <w:rPr>
          <w:rFonts w:ascii="Calibri" w:hAnsi="Calibri"/>
        </w:rPr>
        <w:t xml:space="preserve">Stage One of the review of the RED Framework sought the ACT Public Service's view of how the RED Framework sits and was undertaken in April 2014. It outlined that the RED Framework has successfully served its purpose as a foundation to support </w:t>
      </w:r>
      <w:r>
        <w:rPr>
          <w:rFonts w:ascii="Calibri" w:hAnsi="Calibri"/>
        </w:rPr>
        <w:t>an ongoing dialogue about workplace behaviour. Indeed, directorates highlighted that the RED Framework remains relevant in the contemporary environment, and continues to add value.</w:t>
      </w:r>
    </w:p>
    <w:p w:rsidR="00000000" w:rsidRDefault="002C5271">
      <w:pPr>
        <w:pStyle w:val="NormalWeb"/>
        <w:rPr>
          <w:rFonts w:ascii="Calibri" w:hAnsi="Calibri"/>
        </w:rPr>
      </w:pPr>
      <w:r>
        <w:rPr>
          <w:rFonts w:ascii="Calibri" w:hAnsi="Calibri"/>
        </w:rPr>
        <w:t xml:space="preserve">The review was timely, as it aligns with the recommendations coming out of </w:t>
      </w:r>
      <w:r>
        <w:rPr>
          <w:rFonts w:ascii="Calibri" w:hAnsi="Calibri"/>
        </w:rPr>
        <w:t>the Standing Committee on Health, Ageing, Community and Social Services Report No.2 on its Inquiry into ACT Public Service Aboriginal and Torres Strait Islander Employment - particularly in regards to improvement opportunities for the ACT Public Service Em</w:t>
      </w:r>
      <w:r>
        <w:rPr>
          <w:rFonts w:ascii="Calibri" w:hAnsi="Calibri"/>
        </w:rPr>
        <w:t>ployment Strategy for Aboriginal and Torres Strait Islander People, which is an element of the RED Framework. Importantly, the ACT Public Service Employment Strategy for People with Disability is also an element which is being reviewed.</w:t>
      </w:r>
    </w:p>
    <w:p w:rsidR="00000000" w:rsidRDefault="002C5271">
      <w:pPr>
        <w:pStyle w:val="NormalWeb"/>
        <w:rPr>
          <w:rFonts w:ascii="Calibri" w:hAnsi="Calibri"/>
        </w:rPr>
      </w:pPr>
      <w:r>
        <w:rPr>
          <w:rFonts w:ascii="Calibri" w:hAnsi="Calibri"/>
        </w:rPr>
        <w:t>Stage Two of the re</w:t>
      </w:r>
      <w:r>
        <w:rPr>
          <w:rFonts w:ascii="Calibri" w:hAnsi="Calibri"/>
        </w:rPr>
        <w:t>view seeks the 'lived' experience from internal and external stakeholders, and remains ongoing into the 2014-15 reporting period. Stage Three will provide a report to the Commissioner for Public Administration (Commissioner) on the review, and will include</w:t>
      </w:r>
      <w:r>
        <w:rPr>
          <w:rFonts w:ascii="Calibri" w:hAnsi="Calibri"/>
        </w:rPr>
        <w:t xml:space="preserve"> recommendations.</w:t>
      </w:r>
    </w:p>
    <w:p w:rsidR="00000000" w:rsidRDefault="002C5271">
      <w:pPr>
        <w:pStyle w:val="NormalWeb"/>
        <w:rPr>
          <w:rFonts w:ascii="Calibri" w:hAnsi="Calibri"/>
        </w:rPr>
      </w:pPr>
      <w:r>
        <w:rPr>
          <w:rFonts w:ascii="Calibri" w:hAnsi="Calibri"/>
        </w:rPr>
        <w:t>The integrity framework across the ACT Public Service is being further supported by the roll</w:t>
      </w:r>
      <w:r>
        <w:rPr>
          <w:rFonts w:ascii="Calibri" w:hAnsi="Calibri"/>
        </w:rPr>
        <w:noBreakHyphen/>
        <w:t>out of a whole-of-government Public Interest Disclosure Tracking System which provides a mechanism for the tracking of public interest disclosure</w:t>
      </w:r>
      <w:r>
        <w:rPr>
          <w:rFonts w:ascii="Calibri" w:hAnsi="Calibri"/>
        </w:rPr>
        <w:t xml:space="preserve">s in line with the </w:t>
      </w:r>
      <w:r>
        <w:rPr>
          <w:rStyle w:val="Emphasis"/>
          <w:rFonts w:ascii="Calibri" w:hAnsi="Calibri"/>
        </w:rPr>
        <w:t>Public Interest Disclosure Act 2012</w:t>
      </w:r>
      <w:r>
        <w:rPr>
          <w:rFonts w:ascii="Calibri" w:hAnsi="Calibri"/>
        </w:rPr>
        <w:t>, and provides notification to the Commissioner and respective heads of entity's that a disclosure has been received and tracks the movement of a disclosure through the relevant stages of the process.</w:t>
      </w:r>
    </w:p>
    <w:p w:rsidR="00000000" w:rsidRDefault="002C5271">
      <w:pPr>
        <w:pStyle w:val="NormalWeb"/>
        <w:rPr>
          <w:rFonts w:ascii="Calibri" w:hAnsi="Calibri"/>
        </w:rPr>
      </w:pPr>
      <w:r>
        <w:rPr>
          <w:rFonts w:ascii="Calibri" w:hAnsi="Calibri"/>
        </w:rPr>
        <w:t xml:space="preserve">The Public Interest Disclosure Guidelines were reviewed in March 2014 to ensure they remain a quality guidance tool since the implementation of the </w:t>
      </w:r>
      <w:r>
        <w:rPr>
          <w:rStyle w:val="Emphasis"/>
          <w:rFonts w:ascii="Calibri" w:hAnsi="Calibri"/>
        </w:rPr>
        <w:t>Public Interest Disclosure Act 2012</w:t>
      </w:r>
      <w:r>
        <w:rPr>
          <w:rFonts w:ascii="Calibri" w:hAnsi="Calibri"/>
        </w:rPr>
        <w:t>. Relevant updates include further guidance about entity procedures and t</w:t>
      </w:r>
      <w:r>
        <w:rPr>
          <w:rFonts w:ascii="Calibri" w:hAnsi="Calibri"/>
        </w:rPr>
        <w:t>he tracking system, and minor and technical changes.</w:t>
      </w:r>
    </w:p>
    <w:p w:rsidR="00000000" w:rsidRDefault="002C5271">
      <w:pPr>
        <w:pStyle w:val="NormalWeb"/>
        <w:rPr>
          <w:rFonts w:ascii="Calibri" w:hAnsi="Calibri"/>
        </w:rPr>
      </w:pPr>
      <w:r>
        <w:rPr>
          <w:rFonts w:ascii="Calibri" w:hAnsi="Calibri"/>
        </w:rPr>
        <w:t>The coming year brings much opportunity as the ACT Public Service matures. Indeed, the ACT Public Service turns 20 years old in this reporting period, and thus it is also timely that our employment frame</w:t>
      </w:r>
      <w:r>
        <w:rPr>
          <w:rFonts w:ascii="Calibri" w:hAnsi="Calibri"/>
        </w:rPr>
        <w:t>work be renewed to ensure it suits our requirements as a developing organisation.</w:t>
      </w:r>
    </w:p>
    <w:p w:rsidR="00000000" w:rsidRDefault="002C5271">
      <w:pPr>
        <w:pStyle w:val="NormalWeb"/>
        <w:rPr>
          <w:rFonts w:ascii="Calibri" w:hAnsi="Calibri"/>
        </w:rPr>
      </w:pPr>
      <w:r>
        <w:rPr>
          <w:rFonts w:ascii="Calibri" w:hAnsi="Calibri"/>
        </w:rPr>
        <w:t xml:space="preserve">The Public Sector Bill 2014 (the Bill) will repeal the </w:t>
      </w:r>
      <w:r>
        <w:rPr>
          <w:rStyle w:val="Emphasis"/>
          <w:rFonts w:ascii="Calibri" w:hAnsi="Calibri"/>
        </w:rPr>
        <w:t>Public Sector Management Act 1994</w:t>
      </w:r>
      <w:r>
        <w:rPr>
          <w:rFonts w:ascii="Calibri" w:hAnsi="Calibri"/>
        </w:rPr>
        <w:t>and replace it with new legislation that removes overlaps and inconsistencies with the</w:t>
      </w:r>
      <w:r>
        <w:rPr>
          <w:rFonts w:ascii="Calibri" w:hAnsi="Calibri"/>
        </w:rPr>
        <w:t xml:space="preserve"> enterprise agreements. The repeal and replacement was recommended by Dr Allan Hawke AC in Governing the City State, and in recent times a number of other Australian jurisdictions have modernised the legislative basis for their public services.' In this co</w:t>
      </w:r>
      <w:r>
        <w:rPr>
          <w:rFonts w:ascii="Calibri" w:hAnsi="Calibri"/>
        </w:rPr>
        <w:t>ntext, the Bill represents a significant step towards streamlining and modernising the ACT Public Service employment framework. '</w:t>
      </w:r>
    </w:p>
    <w:p w:rsidR="00000000" w:rsidRDefault="002C5271">
      <w:pPr>
        <w:pStyle w:val="NormalWeb"/>
        <w:rPr>
          <w:rFonts w:ascii="Calibri" w:hAnsi="Calibri"/>
        </w:rPr>
      </w:pPr>
      <w:r>
        <w:rPr>
          <w:rFonts w:ascii="Calibri" w:hAnsi="Calibri"/>
        </w:rPr>
        <w:t>During 2014-15 we will be examining opportunities for consolidation that One Service brings, including for single employment p</w:t>
      </w:r>
      <w:r>
        <w:rPr>
          <w:rFonts w:ascii="Calibri" w:hAnsi="Calibri"/>
        </w:rPr>
        <w:t>olicies and learning and development projects. Collaboration and agility are important One Service themes that will be explored further in 2014-15.</w:t>
      </w:r>
    </w:p>
    <w:p w:rsidR="00000000" w:rsidRDefault="002C5271">
      <w:pPr>
        <w:pStyle w:val="NormalWeb"/>
        <w:rPr>
          <w:rFonts w:ascii="Calibri" w:hAnsi="Calibri"/>
        </w:rPr>
      </w:pPr>
      <w:r>
        <w:rPr>
          <w:rFonts w:ascii="Calibri" w:hAnsi="Calibri"/>
        </w:rPr>
        <w:t>Bronwen Overton-Clarke</w:t>
      </w:r>
      <w:r>
        <w:rPr>
          <w:rFonts w:ascii="Calibri" w:hAnsi="Calibri"/>
        </w:rPr>
        <w:br/>
      </w:r>
      <w:r>
        <w:rPr>
          <w:rStyle w:val="Strong"/>
          <w:rFonts w:ascii="Calibri" w:hAnsi="Calibri"/>
        </w:rPr>
        <w:t>Commissioner for Public Administration</w:t>
      </w:r>
    </w:p>
    <w:p w:rsidR="00000000" w:rsidRDefault="002C5271">
      <w:pPr>
        <w:pStyle w:val="Heading1"/>
        <w:rPr>
          <w:rFonts w:ascii="Calibri" w:eastAsia="Times New Roman" w:hAnsi="Calibri"/>
        </w:rPr>
      </w:pPr>
      <w:bookmarkStart w:id="1" w:name="_Toc398304741"/>
      <w:r>
        <w:rPr>
          <w:rFonts w:ascii="Calibri" w:eastAsia="Times New Roman" w:hAnsi="Calibri"/>
        </w:rPr>
        <w:t xml:space="preserve">Commissioner for Public Administration Annual </w:t>
      </w:r>
      <w:r>
        <w:rPr>
          <w:rFonts w:ascii="Calibri" w:eastAsia="Times New Roman" w:hAnsi="Calibri"/>
        </w:rPr>
        <w:t>Report 2014</w:t>
      </w:r>
      <w:bookmarkEnd w:id="1"/>
    </w:p>
    <w:p w:rsidR="00000000" w:rsidRDefault="002C5271">
      <w:pPr>
        <w:pStyle w:val="Heading1"/>
        <w:rPr>
          <w:rFonts w:ascii="Calibri" w:eastAsia="Times New Roman" w:hAnsi="Calibri"/>
        </w:rPr>
      </w:pPr>
      <w:r>
        <w:rPr>
          <w:rFonts w:ascii="Calibri" w:eastAsia="Times New Roman" w:hAnsi="Calibri"/>
        </w:rPr>
        <w:t>B. Performance Reporting</w:t>
      </w:r>
    </w:p>
    <w:p w:rsidR="00000000" w:rsidRDefault="002C5271">
      <w:pPr>
        <w:pStyle w:val="Heading2"/>
        <w:rPr>
          <w:rFonts w:ascii="Calibri" w:eastAsia="Times New Roman" w:hAnsi="Calibri"/>
        </w:rPr>
      </w:pPr>
      <w:bookmarkStart w:id="2" w:name="_Toc398304742"/>
      <w:r>
        <w:rPr>
          <w:rFonts w:ascii="Calibri" w:eastAsia="Times New Roman" w:hAnsi="Calibri"/>
        </w:rPr>
        <w:t>B1. Organisational Overview</w:t>
      </w:r>
      <w:bookmarkEnd w:id="2"/>
    </w:p>
    <w:p w:rsidR="00000000" w:rsidRDefault="002C5271">
      <w:pPr>
        <w:pStyle w:val="Heading3"/>
        <w:rPr>
          <w:rFonts w:ascii="Calibri" w:eastAsia="Times New Roman" w:hAnsi="Calibri"/>
        </w:rPr>
      </w:pPr>
      <w:bookmarkStart w:id="3" w:name="_Toc398304743"/>
      <w:r>
        <w:rPr>
          <w:rFonts w:ascii="Calibri" w:eastAsia="Times New Roman" w:hAnsi="Calibri"/>
        </w:rPr>
        <w:t>Commissioner for Public Administration</w:t>
      </w:r>
      <w:bookmarkEnd w:id="3"/>
    </w:p>
    <w:p w:rsidR="00000000" w:rsidRDefault="002C5271">
      <w:pPr>
        <w:pStyle w:val="NormalWeb"/>
        <w:rPr>
          <w:rFonts w:ascii="Calibri" w:hAnsi="Calibri"/>
        </w:rPr>
      </w:pPr>
      <w:r>
        <w:rPr>
          <w:rFonts w:ascii="Calibri" w:hAnsi="Calibri"/>
        </w:rPr>
        <w:t xml:space="preserve">Section 18 of the </w:t>
      </w:r>
      <w:r>
        <w:rPr>
          <w:rStyle w:val="Emphasis"/>
          <w:rFonts w:ascii="Calibri" w:hAnsi="Calibri"/>
        </w:rPr>
        <w:t>Public Sector Management Act 1994</w:t>
      </w:r>
      <w:r>
        <w:rPr>
          <w:rFonts w:ascii="Calibri" w:hAnsi="Calibri"/>
        </w:rPr>
        <w:t xml:space="preserve"> (the PSM Act), provides that the Chief Minister may appoint a person as Commissioner for Public </w:t>
      </w:r>
      <w:r>
        <w:rPr>
          <w:rFonts w:ascii="Calibri" w:hAnsi="Calibri"/>
        </w:rPr>
        <w:t xml:space="preserve">Administration (the Commissioner). Under the PSM Act and the </w:t>
      </w:r>
      <w:r>
        <w:rPr>
          <w:rStyle w:val="Emphasis"/>
          <w:rFonts w:ascii="Calibri" w:hAnsi="Calibri"/>
        </w:rPr>
        <w:t>Public Sector Management Standards 2006</w:t>
      </w:r>
      <w:r>
        <w:rPr>
          <w:rFonts w:ascii="Calibri" w:hAnsi="Calibri"/>
        </w:rPr>
        <w:t xml:space="preserve"> (the Standards) the Commissioner held the following powers in relation to the management of the ACT Public Service (the Service) during the 2013-14 reporti</w:t>
      </w:r>
      <w:r>
        <w:rPr>
          <w:rFonts w:ascii="Calibri" w:hAnsi="Calibri"/>
        </w:rPr>
        <w:t>ng period:</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advise the Chief Minister on the management of the Service as a whole;</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in conjunction with the Chief Minister, make or amend Standards;</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 xml:space="preserve">with the approval of the Chief Minister, authorise management reviews in relation to the Service or function </w:t>
      </w:r>
      <w:r>
        <w:rPr>
          <w:rFonts w:ascii="Calibri" w:eastAsia="Times New Roman" w:hAnsi="Calibri"/>
        </w:rPr>
        <w:t>of the Service, in whole or in part;</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conduct inspections of, make inquiries or undertake investigations into the operations of government agencies;</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exercise any function given to the Commissioner by law; and</w:t>
      </w:r>
    </w:p>
    <w:p w:rsidR="00000000" w:rsidRDefault="002C5271">
      <w:pPr>
        <w:numPr>
          <w:ilvl w:val="0"/>
          <w:numId w:val="1"/>
        </w:numPr>
        <w:spacing w:before="100" w:beforeAutospacing="1" w:after="100" w:afterAutospacing="1"/>
        <w:rPr>
          <w:rFonts w:ascii="Calibri" w:eastAsia="Times New Roman" w:hAnsi="Calibri"/>
        </w:rPr>
      </w:pPr>
      <w:r>
        <w:rPr>
          <w:rFonts w:ascii="Calibri" w:eastAsia="Times New Roman" w:hAnsi="Calibri"/>
        </w:rPr>
        <w:t xml:space="preserve">redeploy an officer from the Service in certain </w:t>
      </w:r>
      <w:r>
        <w:rPr>
          <w:rFonts w:ascii="Calibri" w:eastAsia="Times New Roman" w:hAnsi="Calibri"/>
        </w:rPr>
        <w:t>circumstances.</w:t>
      </w:r>
    </w:p>
    <w:p w:rsidR="00000000" w:rsidRDefault="002C5271">
      <w:pPr>
        <w:pStyle w:val="NormalWeb"/>
        <w:rPr>
          <w:rFonts w:ascii="Calibri" w:hAnsi="Calibri"/>
        </w:rPr>
      </w:pPr>
      <w:r>
        <w:rPr>
          <w:rFonts w:ascii="Calibri" w:hAnsi="Calibri"/>
        </w:rPr>
        <w:t>In addition to powers prescribed in the PSM Act and Standards, the Commissioner holds powers and/or obligations under the:</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Public Interest Disclosure Act 2012;</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Safety, Rehabilitation and Compensation Act 1988 (Cwlth);</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Commissioner for Enviro</w:t>
      </w:r>
      <w:r>
        <w:rPr>
          <w:rStyle w:val="Emphasis"/>
          <w:rFonts w:ascii="Calibri" w:eastAsia="Times New Roman" w:hAnsi="Calibri"/>
        </w:rPr>
        <w:t>nment Act 1993;</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ACT Public Service Enterprise Bargaining Agreements;</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Freedom of Information Act 1989;</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Legal Aid Act 1977 and;</w:t>
      </w:r>
    </w:p>
    <w:p w:rsidR="00000000" w:rsidRDefault="002C5271">
      <w:pPr>
        <w:numPr>
          <w:ilvl w:val="0"/>
          <w:numId w:val="2"/>
        </w:numPr>
        <w:spacing w:before="100" w:beforeAutospacing="1" w:after="100" w:afterAutospacing="1"/>
        <w:rPr>
          <w:rFonts w:ascii="Calibri" w:eastAsia="Times New Roman" w:hAnsi="Calibri"/>
        </w:rPr>
      </w:pPr>
      <w:r>
        <w:rPr>
          <w:rStyle w:val="Emphasis"/>
          <w:rFonts w:ascii="Calibri" w:eastAsia="Times New Roman" w:hAnsi="Calibri"/>
        </w:rPr>
        <w:t>Legislative Assembly (Office of the Legislative Assembly) Act 2012.</w:t>
      </w:r>
    </w:p>
    <w:p w:rsidR="00000000" w:rsidRDefault="002C5271">
      <w:pPr>
        <w:pStyle w:val="NormalWeb"/>
        <w:rPr>
          <w:rFonts w:ascii="Calibri" w:hAnsi="Calibri"/>
        </w:rPr>
      </w:pPr>
      <w:r>
        <w:rPr>
          <w:rFonts w:ascii="Calibri" w:hAnsi="Calibri"/>
        </w:rPr>
        <w:t>The role of the Commissioner is a part-time Statutory Office H</w:t>
      </w:r>
      <w:r>
        <w:rPr>
          <w:rFonts w:ascii="Calibri" w:hAnsi="Calibri"/>
        </w:rPr>
        <w:t>older role and was occupied by Mr Andrew Kefford, who also served as the Deputy Director-General Workforce Capability and Governance Division (WCGD) within the (then) Chief Minister and Treasury Directorate (CMTD), for the reporting period.</w:t>
      </w:r>
    </w:p>
    <w:p w:rsidR="00000000" w:rsidRDefault="002C5271">
      <w:pPr>
        <w:pStyle w:val="NormalWeb"/>
        <w:rPr>
          <w:rFonts w:ascii="Calibri" w:hAnsi="Calibri"/>
        </w:rPr>
      </w:pPr>
      <w:r>
        <w:rPr>
          <w:rFonts w:ascii="Calibri" w:hAnsi="Calibri"/>
        </w:rPr>
        <w:t>For the purpose</w:t>
      </w:r>
      <w:r>
        <w:rPr>
          <w:rFonts w:ascii="Calibri" w:hAnsi="Calibri"/>
        </w:rPr>
        <w:t>s of management efficiency, the Commissioner made and continues to make use of the staff resources in the WCGD, particularly the Public Sector Management Group (PSMG). PSMG provides a central agency policy and advisory role for ACT Public Service employmen</w:t>
      </w:r>
      <w:r>
        <w:rPr>
          <w:rFonts w:ascii="Calibri" w:hAnsi="Calibri"/>
        </w:rPr>
        <w:t>t, including developing and driving sector wide frameworks. WCGD also supports the Deputy Director-General WCGD, and hence is well placed to support the Commissioner in the execution of his functions. In particular during the reporting period, the Commissi</w:t>
      </w:r>
      <w:r>
        <w:rPr>
          <w:rFonts w:ascii="Calibri" w:hAnsi="Calibri"/>
        </w:rPr>
        <w:t>oner relied on the services of a Principal Investigator employed within the PSMG of WCGD.'</w:t>
      </w:r>
    </w:p>
    <w:p w:rsidR="00000000" w:rsidRDefault="002C5271">
      <w:pPr>
        <w:pStyle w:val="NormalWeb"/>
        <w:rPr>
          <w:rFonts w:ascii="Calibri" w:hAnsi="Calibri"/>
        </w:rPr>
      </w:pPr>
      <w:r>
        <w:rPr>
          <w:rFonts w:ascii="Calibri" w:hAnsi="Calibri"/>
        </w:rPr>
        <w:t xml:space="preserve">The Commissioner plays a key role in promoting a positive workplace culture and standards of professional conduct across the ACT Public Sector (Sector). The </w:t>
      </w:r>
      <w:r>
        <w:rPr>
          <w:rFonts w:ascii="Calibri" w:hAnsi="Calibri"/>
        </w:rPr>
        <w:t xml:space="preserve">review of the </w:t>
      </w:r>
      <w:r>
        <w:rPr>
          <w:rStyle w:val="Emphasis"/>
          <w:rFonts w:ascii="Calibri" w:hAnsi="Calibri"/>
        </w:rPr>
        <w:t>ACT Public Service Respect, Equity and Diversity Framework</w:t>
      </w:r>
      <w:r>
        <w:rPr>
          <w:rFonts w:ascii="Calibri" w:hAnsi="Calibri"/>
        </w:rPr>
        <w:t xml:space="preserve"> (RED Framework) and the strengthening of the </w:t>
      </w:r>
      <w:r>
        <w:rPr>
          <w:rStyle w:val="Emphasis"/>
          <w:rFonts w:ascii="Calibri" w:hAnsi="Calibri"/>
        </w:rPr>
        <w:t>ACT Public Service Code of Conduct</w:t>
      </w:r>
      <w:r>
        <w:rPr>
          <w:rFonts w:ascii="Calibri" w:hAnsi="Calibri"/>
        </w:rPr>
        <w:t xml:space="preserve"> (Code of Conduct) and </w:t>
      </w:r>
      <w:r>
        <w:rPr>
          <w:rStyle w:val="Emphasis"/>
          <w:rFonts w:ascii="Calibri" w:hAnsi="Calibri"/>
        </w:rPr>
        <w:t>Public Interest Disclosure Act 2012</w:t>
      </w:r>
      <w:r>
        <w:rPr>
          <w:rFonts w:ascii="Calibri" w:hAnsi="Calibri"/>
        </w:rPr>
        <w:t xml:space="preserve"> (PID Act) are key examples of this work.</w:t>
      </w:r>
    </w:p>
    <w:p w:rsidR="00000000" w:rsidRDefault="002C5271">
      <w:pPr>
        <w:pStyle w:val="NormalWeb"/>
        <w:rPr>
          <w:rFonts w:ascii="Calibri" w:hAnsi="Calibri"/>
        </w:rPr>
      </w:pPr>
      <w:r>
        <w:rPr>
          <w:rFonts w:ascii="Calibri" w:hAnsi="Calibri"/>
        </w:rPr>
        <w:t xml:space="preserve">The </w:t>
      </w:r>
      <w:r>
        <w:rPr>
          <w:rFonts w:ascii="Calibri" w:hAnsi="Calibri"/>
        </w:rPr>
        <w:t>Commissioner also acts in an advisory capacity across the Sector.</w:t>
      </w:r>
    </w:p>
    <w:p w:rsidR="00000000" w:rsidRDefault="002C5271">
      <w:pPr>
        <w:pStyle w:val="NormalWeb"/>
        <w:rPr>
          <w:rFonts w:ascii="Calibri" w:hAnsi="Calibri"/>
        </w:rPr>
      </w:pPr>
      <w:r>
        <w:rPr>
          <w:rFonts w:ascii="Calibri" w:hAnsi="Calibri"/>
        </w:rPr>
        <w:t>The Commissioner has investigative powers under the PSM Act which allows him to provide information and recommendations to the Head of Service, Directors-General and agency heads. The Commis</w:t>
      </w:r>
      <w:r>
        <w:rPr>
          <w:rFonts w:ascii="Calibri" w:hAnsi="Calibri"/>
        </w:rPr>
        <w:t>sioner is often approached to use his good offices, to establish whether there are any systemic issues or systemic learnings for application across the Sector (as shown in the CIT investigation, which is now complete).</w:t>
      </w:r>
    </w:p>
    <w:p w:rsidR="00000000" w:rsidRDefault="002C5271">
      <w:pPr>
        <w:pStyle w:val="Heading4"/>
        <w:rPr>
          <w:rFonts w:ascii="Calibri" w:eastAsia="Times New Roman" w:hAnsi="Calibri"/>
        </w:rPr>
      </w:pPr>
      <w:r>
        <w:rPr>
          <w:rFonts w:ascii="Calibri" w:eastAsia="Times New Roman" w:hAnsi="Calibri"/>
        </w:rPr>
        <w:t>Delegation of Powers</w:t>
      </w:r>
    </w:p>
    <w:p w:rsidR="00000000" w:rsidRDefault="002C5271">
      <w:pPr>
        <w:pStyle w:val="NormalWeb"/>
        <w:rPr>
          <w:rFonts w:ascii="Calibri" w:hAnsi="Calibri"/>
        </w:rPr>
      </w:pPr>
      <w:r>
        <w:rPr>
          <w:rFonts w:ascii="Calibri" w:hAnsi="Calibri"/>
        </w:rPr>
        <w:t>The Commissioner</w:t>
      </w:r>
      <w:r>
        <w:rPr>
          <w:rFonts w:ascii="Calibri" w:hAnsi="Calibri"/>
        </w:rPr>
        <w:t xml:space="preserve"> has the power to make delegations under section 36 of the PSM Act. During the reporting period the Commissioner delegated the powers of the office to:</w:t>
      </w:r>
    </w:p>
    <w:p w:rsidR="00000000" w:rsidRDefault="002C5271">
      <w:pPr>
        <w:numPr>
          <w:ilvl w:val="0"/>
          <w:numId w:val="3"/>
        </w:numPr>
        <w:spacing w:before="100" w:beforeAutospacing="1" w:after="100" w:afterAutospacing="1"/>
        <w:rPr>
          <w:rFonts w:ascii="Calibri" w:eastAsia="Times New Roman" w:hAnsi="Calibri"/>
        </w:rPr>
      </w:pPr>
      <w:r>
        <w:rPr>
          <w:rFonts w:ascii="Calibri" w:eastAsia="Times New Roman" w:hAnsi="Calibri"/>
        </w:rPr>
        <w:t>the Acting Executive Director, Continuous Improvement and Workers' Compensation Branch in CMTD (Mr. Mich</w:t>
      </w:r>
      <w:r>
        <w:rPr>
          <w:rFonts w:ascii="Calibri" w:eastAsia="Times New Roman" w:hAnsi="Calibri"/>
        </w:rPr>
        <w:t>ael Young) for the period 23 December 2013 to 20 January 2014.</w:t>
      </w:r>
    </w:p>
    <w:p w:rsidR="00000000" w:rsidRDefault="002C5271">
      <w:pPr>
        <w:pStyle w:val="Heading3"/>
        <w:rPr>
          <w:rFonts w:ascii="Calibri" w:eastAsia="Times New Roman" w:hAnsi="Calibri"/>
        </w:rPr>
      </w:pPr>
      <w:bookmarkStart w:id="4" w:name="_Toc398304744"/>
      <w:r>
        <w:rPr>
          <w:rFonts w:ascii="Calibri" w:eastAsia="Times New Roman" w:hAnsi="Calibri"/>
        </w:rPr>
        <w:t>2013-14 Priorities</w:t>
      </w:r>
      <w:bookmarkEnd w:id="4"/>
    </w:p>
    <w:p w:rsidR="00000000" w:rsidRDefault="002C5271">
      <w:pPr>
        <w:pStyle w:val="NormalWeb"/>
        <w:rPr>
          <w:rFonts w:ascii="Calibri" w:hAnsi="Calibri"/>
        </w:rPr>
      </w:pPr>
      <w:r>
        <w:rPr>
          <w:rFonts w:ascii="Calibri" w:hAnsi="Calibri"/>
        </w:rPr>
        <w:t>The Commissioner's annual priorities outline areas for specific focus and are endorsed by the Chief Minister. The Commissioner's priorities for 2013-14 comprised:</w:t>
      </w:r>
    </w:p>
    <w:p w:rsidR="00000000" w:rsidRDefault="002C5271">
      <w:pPr>
        <w:numPr>
          <w:ilvl w:val="0"/>
          <w:numId w:val="4"/>
        </w:numPr>
        <w:spacing w:before="100" w:beforeAutospacing="1" w:after="100" w:afterAutospacing="1"/>
        <w:rPr>
          <w:rFonts w:ascii="Calibri" w:eastAsia="Times New Roman" w:hAnsi="Calibri"/>
        </w:rPr>
      </w:pPr>
      <w:r>
        <w:rPr>
          <w:rFonts w:ascii="Calibri" w:eastAsia="Times New Roman" w:hAnsi="Calibri"/>
        </w:rPr>
        <w:t>embedding a</w:t>
      </w:r>
      <w:r>
        <w:rPr>
          <w:rFonts w:ascii="Calibri" w:eastAsia="Times New Roman" w:hAnsi="Calibri"/>
        </w:rPr>
        <w:t xml:space="preserve"> positive workplace culture and high standards of behaviour in the Service, in partnership with the Head of Service;</w:t>
      </w:r>
    </w:p>
    <w:p w:rsidR="00000000" w:rsidRDefault="002C5271">
      <w:pPr>
        <w:numPr>
          <w:ilvl w:val="0"/>
          <w:numId w:val="4"/>
        </w:numPr>
        <w:spacing w:before="100" w:beforeAutospacing="1" w:after="100" w:afterAutospacing="1"/>
        <w:rPr>
          <w:rFonts w:ascii="Calibri" w:eastAsia="Times New Roman" w:hAnsi="Calibri"/>
        </w:rPr>
      </w:pPr>
      <w:r>
        <w:rPr>
          <w:rFonts w:ascii="Calibri" w:eastAsia="Times New Roman" w:hAnsi="Calibri"/>
        </w:rPr>
        <w:t>examining individual employment related grievances with a view to extract systemic learnings that might be applied across the Sector and as</w:t>
      </w:r>
      <w:r>
        <w:rPr>
          <w:rFonts w:ascii="Calibri" w:eastAsia="Times New Roman" w:hAnsi="Calibri"/>
        </w:rPr>
        <w:t>sisting individuals to attain improved process outcomes;</w:t>
      </w:r>
    </w:p>
    <w:p w:rsidR="00000000" w:rsidRDefault="002C5271">
      <w:pPr>
        <w:numPr>
          <w:ilvl w:val="0"/>
          <w:numId w:val="4"/>
        </w:numPr>
        <w:spacing w:before="100" w:beforeAutospacing="1" w:after="100" w:afterAutospacing="1"/>
        <w:rPr>
          <w:rFonts w:ascii="Calibri" w:eastAsia="Times New Roman" w:hAnsi="Calibri"/>
        </w:rPr>
      </w:pPr>
      <w:r>
        <w:rPr>
          <w:rFonts w:ascii="Calibri" w:eastAsia="Times New Roman" w:hAnsi="Calibri"/>
        </w:rPr>
        <w:t>promoting and embedding high standards of public administration across the Service, including in relation to complaints handling, and providing guidance on acceptable behaviours and standards of cond</w:t>
      </w:r>
      <w:r>
        <w:rPr>
          <w:rFonts w:ascii="Calibri" w:eastAsia="Times New Roman" w:hAnsi="Calibri"/>
        </w:rPr>
        <w:t>uct for officials; and</w:t>
      </w:r>
    </w:p>
    <w:p w:rsidR="00000000" w:rsidRDefault="002C5271">
      <w:pPr>
        <w:numPr>
          <w:ilvl w:val="0"/>
          <w:numId w:val="4"/>
        </w:numPr>
        <w:spacing w:before="100" w:beforeAutospacing="1" w:after="100" w:afterAutospacing="1"/>
        <w:rPr>
          <w:rFonts w:ascii="Calibri" w:eastAsia="Times New Roman" w:hAnsi="Calibri"/>
        </w:rPr>
      </w:pPr>
      <w:r>
        <w:rPr>
          <w:rFonts w:ascii="Calibri" w:eastAsia="Times New Roman" w:hAnsi="Calibri"/>
        </w:rPr>
        <w:t>exploring opportunities to remove or reduce internal red tape, and creating more efficient administrative procedures, for example the development of a streamlined tracking mechanism for handling Public Interest Disclosures (PID).</w:t>
      </w:r>
    </w:p>
    <w:p w:rsidR="00000000" w:rsidRDefault="002C5271">
      <w:pPr>
        <w:pStyle w:val="Heading3"/>
        <w:rPr>
          <w:rFonts w:ascii="Calibri" w:eastAsia="Times New Roman" w:hAnsi="Calibri"/>
        </w:rPr>
      </w:pPr>
      <w:bookmarkStart w:id="5" w:name="_Toc398304745"/>
      <w:r>
        <w:rPr>
          <w:rFonts w:ascii="Calibri" w:eastAsia="Times New Roman" w:hAnsi="Calibri"/>
        </w:rPr>
        <w:t>Out</w:t>
      </w:r>
      <w:r>
        <w:rPr>
          <w:rFonts w:ascii="Calibri" w:eastAsia="Times New Roman" w:hAnsi="Calibri"/>
        </w:rPr>
        <w:t>look</w:t>
      </w:r>
      <w:bookmarkEnd w:id="5"/>
    </w:p>
    <w:p w:rsidR="00000000" w:rsidRDefault="002C5271">
      <w:pPr>
        <w:pStyle w:val="NormalWeb"/>
        <w:rPr>
          <w:rFonts w:ascii="Calibri" w:hAnsi="Calibri"/>
        </w:rPr>
      </w:pPr>
      <w:r>
        <w:rPr>
          <w:rFonts w:ascii="Calibri" w:hAnsi="Calibri"/>
        </w:rPr>
        <w:t>The focus of the Commissioner for 2014-15 will be to continue to foster a positive workplace culture and inculcate proper standards of conduct and behaviours across the Service.' Opportunities for initiatives include:</w:t>
      </w:r>
    </w:p>
    <w:p w:rsidR="00000000" w:rsidRDefault="002C5271">
      <w:pPr>
        <w:numPr>
          <w:ilvl w:val="0"/>
          <w:numId w:val="5"/>
        </w:numPr>
        <w:spacing w:before="100" w:beforeAutospacing="1" w:after="100" w:afterAutospacing="1"/>
        <w:rPr>
          <w:rFonts w:ascii="Calibri" w:eastAsia="Times New Roman" w:hAnsi="Calibri"/>
        </w:rPr>
      </w:pPr>
      <w:r>
        <w:rPr>
          <w:rFonts w:ascii="Calibri" w:eastAsia="Times New Roman" w:hAnsi="Calibri"/>
        </w:rPr>
        <w:t xml:space="preserve">using the ACT Public Service All </w:t>
      </w:r>
      <w:r>
        <w:rPr>
          <w:rFonts w:ascii="Calibri" w:eastAsia="Times New Roman" w:hAnsi="Calibri"/>
        </w:rPr>
        <w:t>Staff Survey (People Matter Survey) to establish a benchmark measure against which future improvements in workplace cultures and behaviour can be tracked and encourage the development of future workforce management strategies and response;</w:t>
      </w:r>
    </w:p>
    <w:p w:rsidR="00000000" w:rsidRDefault="002C5271">
      <w:pPr>
        <w:numPr>
          <w:ilvl w:val="0"/>
          <w:numId w:val="5"/>
        </w:numPr>
        <w:spacing w:before="100" w:beforeAutospacing="1" w:after="100" w:afterAutospacing="1"/>
        <w:rPr>
          <w:rFonts w:ascii="Calibri" w:eastAsia="Times New Roman" w:hAnsi="Calibri"/>
        </w:rPr>
      </w:pPr>
      <w:r>
        <w:rPr>
          <w:rFonts w:ascii="Calibri" w:eastAsia="Times New Roman" w:hAnsi="Calibri"/>
        </w:rPr>
        <w:t xml:space="preserve">considering the </w:t>
      </w:r>
      <w:r>
        <w:rPr>
          <w:rFonts w:ascii="Calibri" w:eastAsia="Times New Roman" w:hAnsi="Calibri"/>
        </w:rPr>
        <w:t>recommendations resulting from the final report of the Review of the RED Framework to assess its currency and relevance as a document that supports a positive workplace culture;</w:t>
      </w:r>
    </w:p>
    <w:p w:rsidR="00000000" w:rsidRDefault="002C5271">
      <w:pPr>
        <w:numPr>
          <w:ilvl w:val="0"/>
          <w:numId w:val="5"/>
        </w:numPr>
        <w:spacing w:before="100" w:beforeAutospacing="1" w:after="100" w:afterAutospacing="1"/>
        <w:rPr>
          <w:rFonts w:ascii="Calibri" w:eastAsia="Times New Roman" w:hAnsi="Calibri"/>
        </w:rPr>
      </w:pPr>
      <w:r>
        <w:rPr>
          <w:rFonts w:ascii="Calibri" w:eastAsia="Times New Roman" w:hAnsi="Calibri"/>
        </w:rPr>
        <w:t>finalising the implementation of the new Public Service Act 2015;</w:t>
      </w:r>
    </w:p>
    <w:p w:rsidR="00000000" w:rsidRDefault="002C5271">
      <w:pPr>
        <w:numPr>
          <w:ilvl w:val="0"/>
          <w:numId w:val="5"/>
        </w:numPr>
        <w:spacing w:before="100" w:beforeAutospacing="1" w:after="100" w:afterAutospacing="1"/>
        <w:rPr>
          <w:rFonts w:ascii="Calibri" w:eastAsia="Times New Roman" w:hAnsi="Calibri"/>
        </w:rPr>
      </w:pPr>
      <w:r>
        <w:rPr>
          <w:rFonts w:ascii="Calibri" w:eastAsia="Times New Roman" w:hAnsi="Calibri"/>
        </w:rPr>
        <w:t>ensuring the</w:t>
      </w:r>
      <w:r>
        <w:rPr>
          <w:rFonts w:ascii="Calibri" w:eastAsia="Times New Roman" w:hAnsi="Calibri"/>
        </w:rPr>
        <w:t xml:space="preserve"> streamlined approach to reporting Public Interest Disclosures continues through use of the newly developed Public Interest Disclosure Tracking System; and</w:t>
      </w:r>
    </w:p>
    <w:p w:rsidR="00000000" w:rsidRDefault="002C5271">
      <w:pPr>
        <w:numPr>
          <w:ilvl w:val="0"/>
          <w:numId w:val="5"/>
        </w:numPr>
        <w:spacing w:before="100" w:beforeAutospacing="1" w:after="100" w:afterAutospacing="1"/>
        <w:rPr>
          <w:rFonts w:ascii="Calibri" w:eastAsia="Times New Roman" w:hAnsi="Calibri"/>
        </w:rPr>
      </w:pPr>
      <w:r>
        <w:rPr>
          <w:rFonts w:ascii="Calibri" w:eastAsia="Times New Roman" w:hAnsi="Calibri"/>
        </w:rPr>
        <w:t>promoting the newly revised Public Interest Disclosure Guidelines (the Guidelines) to further entren</w:t>
      </w:r>
      <w:r>
        <w:rPr>
          <w:rFonts w:ascii="Calibri" w:eastAsia="Times New Roman" w:hAnsi="Calibri"/>
        </w:rPr>
        <w:t>ch the processes and approaches contained in the PID Act.</w:t>
      </w:r>
    </w:p>
    <w:p w:rsidR="00000000" w:rsidRDefault="002C5271">
      <w:pPr>
        <w:pStyle w:val="NormalWeb"/>
        <w:rPr>
          <w:rFonts w:ascii="Calibri" w:hAnsi="Calibri"/>
        </w:rPr>
      </w:pPr>
      <w:r>
        <w:rPr>
          <w:rFonts w:ascii="Calibri" w:hAnsi="Calibri"/>
        </w:rPr>
        <w:t>During the 2014-15 period, there are likely to be significant changes to arrangements relating to the Office of the Commissioner. This change will result from the anticipated introduction of a new P</w:t>
      </w:r>
      <w:r>
        <w:rPr>
          <w:rFonts w:ascii="Calibri" w:hAnsi="Calibri"/>
        </w:rPr>
        <w:t>ublic Sector Bill 2014 (the Bill), which at the time of writing, is intended to repeal and replace the PSM Act. The Bill will propose the establishment of the Office of Public Sector Standards Commissioner (PSS Commissioner), replacing the Commissioner. Th</w:t>
      </w:r>
      <w:r>
        <w:rPr>
          <w:rFonts w:ascii="Calibri" w:hAnsi="Calibri"/>
        </w:rPr>
        <w:t>e occupier of the PSS Commissioner will be prohibited under the Bill from also being a member of the ACT Public Service. It is envisaged this will be a part-time role, supported by Chief Minister, Treasury and Economic Development Directorate (CMTEDD) (whi</w:t>
      </w:r>
      <w:r>
        <w:rPr>
          <w:rFonts w:ascii="Calibri" w:hAnsi="Calibri"/>
        </w:rPr>
        <w:t>ch was established 7 July 2014 as part of changes to Administrative Arrangements). The PSS Commissioner will be established as a separate body and it is anticipated that the Office of PSS Commissioner will commence early to mid 2015.</w:t>
      </w:r>
    </w:p>
    <w:p w:rsidR="00000000" w:rsidRDefault="002C5271">
      <w:pPr>
        <w:pStyle w:val="NormalWeb"/>
        <w:rPr>
          <w:rFonts w:ascii="Calibri" w:hAnsi="Calibri"/>
        </w:rPr>
      </w:pPr>
      <w:r>
        <w:rPr>
          <w:rFonts w:ascii="Calibri" w:hAnsi="Calibri"/>
        </w:rPr>
        <w:t>It should be noted tha</w:t>
      </w:r>
      <w:r>
        <w:rPr>
          <w:rFonts w:ascii="Calibri" w:hAnsi="Calibri"/>
        </w:rPr>
        <w:t xml:space="preserve">t upon appointment of the PSS Commissioner the outlook for 2014-15 may be altered, dependant on the priorities of the PSS Commissioner. However, it is likely that some high priorities for the PSS Commissioner, in partnership with the Head of Service, will </w:t>
      </w:r>
      <w:r>
        <w:rPr>
          <w:rFonts w:ascii="Calibri" w:hAnsi="Calibri"/>
        </w:rPr>
        <w:t>be driving the Code of Conduct and standards of behaviour, as well as ensuring consistency in the management and performance of executives including statutory office holders under the Bill.</w:t>
      </w:r>
    </w:p>
    <w:p w:rsidR="00000000" w:rsidRDefault="002C5271">
      <w:pPr>
        <w:pStyle w:val="Heading3"/>
        <w:rPr>
          <w:rFonts w:ascii="Calibri" w:eastAsia="Times New Roman" w:hAnsi="Calibri"/>
        </w:rPr>
      </w:pPr>
      <w:bookmarkStart w:id="6" w:name="_Toc398304746"/>
      <w:r>
        <w:rPr>
          <w:rFonts w:ascii="Calibri" w:eastAsia="Times New Roman" w:hAnsi="Calibri"/>
        </w:rPr>
        <w:t>Industrial Relations, Enterprise Agreements</w:t>
      </w:r>
      <w:bookmarkEnd w:id="6"/>
    </w:p>
    <w:p w:rsidR="00000000" w:rsidRDefault="002C5271">
      <w:pPr>
        <w:pStyle w:val="NormalWeb"/>
        <w:rPr>
          <w:rFonts w:ascii="Calibri" w:hAnsi="Calibri"/>
        </w:rPr>
      </w:pPr>
      <w:r>
        <w:rPr>
          <w:rFonts w:ascii="Calibri" w:hAnsi="Calibri"/>
        </w:rPr>
        <w:t xml:space="preserve">Enterprise Agreements </w:t>
      </w:r>
      <w:r>
        <w:rPr>
          <w:rFonts w:ascii="Calibri" w:hAnsi="Calibri"/>
        </w:rPr>
        <w:t xml:space="preserve">made under the </w:t>
      </w:r>
      <w:r>
        <w:rPr>
          <w:rStyle w:val="Emphasis"/>
          <w:rFonts w:ascii="Calibri" w:hAnsi="Calibri"/>
        </w:rPr>
        <w:t>Fair Work Act 2009 (Cwlth)</w:t>
      </w:r>
      <w:r>
        <w:rPr>
          <w:rFonts w:ascii="Calibri" w:hAnsi="Calibri"/>
        </w:rPr>
        <w:t xml:space="preserve"> grant the Commissioner certain powers. In limited circumstances, agreement provisions permit the Commissioner to carry out certain tasks related to employment in the service. These powers were not exercised in the </w:t>
      </w:r>
      <w:r>
        <w:rPr>
          <w:rFonts w:ascii="Calibri" w:hAnsi="Calibri"/>
        </w:rPr>
        <w:t>reporting period.</w:t>
      </w:r>
    </w:p>
    <w:p w:rsidR="00000000" w:rsidRDefault="002C5271">
      <w:pPr>
        <w:pStyle w:val="Heading2"/>
        <w:rPr>
          <w:rFonts w:ascii="Calibri" w:eastAsia="Times New Roman" w:hAnsi="Calibri"/>
        </w:rPr>
      </w:pPr>
      <w:bookmarkStart w:id="7" w:name="_Toc398304747"/>
      <w:r>
        <w:rPr>
          <w:rFonts w:ascii="Calibri" w:eastAsia="Times New Roman" w:hAnsi="Calibri"/>
        </w:rPr>
        <w:t>B2. Performance Analysis</w:t>
      </w:r>
      <w:bookmarkEnd w:id="7"/>
    </w:p>
    <w:p w:rsidR="00000000" w:rsidRDefault="002C5271">
      <w:pPr>
        <w:pStyle w:val="Heading3"/>
        <w:rPr>
          <w:rFonts w:ascii="Calibri" w:eastAsia="Times New Roman" w:hAnsi="Calibri"/>
        </w:rPr>
      </w:pPr>
      <w:bookmarkStart w:id="8" w:name="_Toc398304748"/>
      <w:r>
        <w:rPr>
          <w:rFonts w:ascii="Calibri" w:eastAsia="Times New Roman" w:hAnsi="Calibri"/>
        </w:rPr>
        <w:t>Work Safety, Rehabilitation and Workers' Compensation</w:t>
      </w:r>
      <w:bookmarkEnd w:id="8"/>
    </w:p>
    <w:p w:rsidR="00000000" w:rsidRDefault="002C5271">
      <w:pPr>
        <w:pStyle w:val="NormalWeb"/>
        <w:rPr>
          <w:rFonts w:ascii="Calibri" w:hAnsi="Calibri"/>
        </w:rPr>
      </w:pPr>
      <w:r>
        <w:rPr>
          <w:rFonts w:ascii="Calibri" w:hAnsi="Calibri"/>
        </w:rPr>
        <w:t xml:space="preserve">By notice under the </w:t>
      </w:r>
      <w:r>
        <w:rPr>
          <w:rStyle w:val="Emphasis"/>
          <w:rFonts w:ascii="Calibri" w:hAnsi="Calibri"/>
        </w:rPr>
        <w:t>Safety, Rehabilitation and Compensation Act 1988</w:t>
      </w:r>
      <w:r>
        <w:rPr>
          <w:rFonts w:ascii="Calibri" w:hAnsi="Calibri"/>
        </w:rPr>
        <w:t xml:space="preserve"> (Cwlth) ('SRC Act'), the Commissioner is identified as the principal officer of </w:t>
      </w:r>
      <w:r>
        <w:rPr>
          <w:rFonts w:ascii="Calibri" w:hAnsi="Calibri"/>
        </w:rPr>
        <w:t xml:space="preserve">the Territory for the purposes of that Act and in that capacity has overall responsibility for workers' compensation for the Sector (excluding ACTEW Corporation Limited). </w:t>
      </w:r>
    </w:p>
    <w:p w:rsidR="00000000" w:rsidRDefault="002C5271">
      <w:pPr>
        <w:pStyle w:val="NormalWeb"/>
        <w:rPr>
          <w:rFonts w:ascii="Calibri" w:hAnsi="Calibri"/>
        </w:rPr>
      </w:pPr>
      <w:r>
        <w:rPr>
          <w:rFonts w:ascii="Calibri" w:hAnsi="Calibri"/>
        </w:rPr>
        <w:t xml:space="preserve">The ACT Public Service Workers' Compensation and Work Safety Improvement Plan ('the </w:t>
      </w:r>
      <w:r>
        <w:rPr>
          <w:rFonts w:ascii="Calibri" w:hAnsi="Calibri"/>
        </w:rPr>
        <w:t>Improvement Plan') was instigated by the ACT Government as part of the 2011-12 Budget. The Improvement Plan consists of a series of aligned and mutually reinforcing elements designed to significantly improve the management of workers' compensation and work</w:t>
      </w:r>
      <w:r>
        <w:rPr>
          <w:rFonts w:ascii="Calibri" w:hAnsi="Calibri"/>
        </w:rPr>
        <w:t xml:space="preserve"> health and safety issues. The elements include:</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a sector-wide case management model;</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strengthening the capability of case managers;</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building stronger people management skills in managers of staff;</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implementing enhancements to the existing ACT Public Servi</w:t>
      </w:r>
      <w:r>
        <w:rPr>
          <w:rFonts w:ascii="Calibri" w:eastAsia="Times New Roman" w:hAnsi="Calibri"/>
        </w:rPr>
        <w:t>ce redeployment framework;</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a strengthened partnership agreement and working relationship with Comcare;</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enhanced performance monitoring and reporting;</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 xml:space="preserve">implementation of the </w:t>
      </w:r>
      <w:r>
        <w:rPr>
          <w:rStyle w:val="Emphasis"/>
          <w:rFonts w:ascii="Calibri" w:eastAsia="Times New Roman" w:hAnsi="Calibri"/>
        </w:rPr>
        <w:t>Work Health and Safety Act 2011</w:t>
      </w:r>
      <w:r>
        <w:rPr>
          <w:rFonts w:ascii="Calibri" w:eastAsia="Times New Roman" w:hAnsi="Calibri"/>
        </w:rPr>
        <w:t xml:space="preserve"> ('WHS Act') in the Service; and </w:t>
      </w:r>
    </w:p>
    <w:p w:rsidR="00000000" w:rsidRDefault="002C5271">
      <w:pPr>
        <w:numPr>
          <w:ilvl w:val="0"/>
          <w:numId w:val="6"/>
        </w:numPr>
        <w:spacing w:before="100" w:beforeAutospacing="1" w:after="100" w:afterAutospacing="1"/>
        <w:rPr>
          <w:rFonts w:ascii="Calibri" w:eastAsia="Times New Roman" w:hAnsi="Calibri"/>
        </w:rPr>
      </w:pPr>
      <w:r>
        <w:rPr>
          <w:rFonts w:ascii="Calibri" w:eastAsia="Times New Roman" w:hAnsi="Calibri"/>
        </w:rPr>
        <w:t>development and imp</w:t>
      </w:r>
      <w:r>
        <w:rPr>
          <w:rFonts w:ascii="Calibri" w:eastAsia="Times New Roman" w:hAnsi="Calibri"/>
        </w:rPr>
        <w:t>lementation of a new accident and incident ICT system.</w:t>
      </w:r>
    </w:p>
    <w:p w:rsidR="00000000" w:rsidRDefault="002C5271">
      <w:pPr>
        <w:pStyle w:val="NormalWeb"/>
        <w:rPr>
          <w:rFonts w:ascii="Calibri" w:hAnsi="Calibri"/>
        </w:rPr>
      </w:pPr>
      <w:r>
        <w:rPr>
          <w:rFonts w:ascii="Calibri" w:hAnsi="Calibri"/>
        </w:rPr>
        <w:t>2013-14 saw the continued delivery of a number of key initiatives against the improvement plan, further supporting the strategies initiated the previous year including:</w:t>
      </w:r>
    </w:p>
    <w:p w:rsidR="00000000" w:rsidRDefault="002C5271">
      <w:pPr>
        <w:numPr>
          <w:ilvl w:val="0"/>
          <w:numId w:val="7"/>
        </w:numPr>
        <w:spacing w:before="100" w:beforeAutospacing="1" w:after="100" w:afterAutospacing="1"/>
        <w:rPr>
          <w:rFonts w:ascii="Calibri" w:eastAsia="Times New Roman" w:hAnsi="Calibri"/>
        </w:rPr>
      </w:pPr>
      <w:r>
        <w:rPr>
          <w:rFonts w:ascii="Calibri" w:eastAsia="Times New Roman" w:hAnsi="Calibri"/>
        </w:rPr>
        <w:t>continued delivery and implement</w:t>
      </w:r>
      <w:r>
        <w:rPr>
          <w:rFonts w:ascii="Calibri" w:eastAsia="Times New Roman" w:hAnsi="Calibri"/>
        </w:rPr>
        <w:t>ation of the revised case management model focused on improved screening and triage of injured workers, the application of new policy, processes and procedures to support injured workers to return to work and the regular and systematic review of progress i</w:t>
      </w:r>
      <w:r>
        <w:rPr>
          <w:rFonts w:ascii="Calibri" w:eastAsia="Times New Roman" w:hAnsi="Calibri"/>
        </w:rPr>
        <w:t>n returning injured workers to work;</w:t>
      </w:r>
    </w:p>
    <w:p w:rsidR="00000000" w:rsidRDefault="002C5271">
      <w:pPr>
        <w:numPr>
          <w:ilvl w:val="0"/>
          <w:numId w:val="7"/>
        </w:numPr>
        <w:spacing w:before="100" w:beforeAutospacing="1" w:after="100" w:afterAutospacing="1"/>
        <w:rPr>
          <w:rFonts w:ascii="Calibri" w:eastAsia="Times New Roman" w:hAnsi="Calibri"/>
        </w:rPr>
      </w:pPr>
      <w:r>
        <w:rPr>
          <w:rFonts w:ascii="Calibri" w:eastAsia="Times New Roman" w:hAnsi="Calibri"/>
        </w:rPr>
        <w:t>continued implementation of the revised assurance framework that articulates the standards against which the case management of injured workers will be measured, providing for a quarterly internal audit against the stan</w:t>
      </w:r>
      <w:r>
        <w:rPr>
          <w:rFonts w:ascii="Calibri" w:eastAsia="Times New Roman" w:hAnsi="Calibri"/>
        </w:rPr>
        <w:t>dards to identify areas of strength and opportunities to improve performance; and</w:t>
      </w:r>
    </w:p>
    <w:p w:rsidR="00000000" w:rsidRDefault="002C5271">
      <w:pPr>
        <w:numPr>
          <w:ilvl w:val="0"/>
          <w:numId w:val="7"/>
        </w:numPr>
        <w:spacing w:before="100" w:beforeAutospacing="1" w:after="100" w:afterAutospacing="1"/>
        <w:rPr>
          <w:rFonts w:ascii="Calibri" w:eastAsia="Times New Roman" w:hAnsi="Calibri"/>
        </w:rPr>
      </w:pPr>
      <w:r>
        <w:rPr>
          <w:rFonts w:ascii="Calibri" w:eastAsia="Times New Roman" w:hAnsi="Calibri"/>
        </w:rPr>
        <w:t>enhanced approaches to building people management capabilities for managers and supervisors across the Service continued to be implemented with the ongoing implementation of:</w:t>
      </w:r>
    </w:p>
    <w:p w:rsidR="00000000" w:rsidRDefault="002C5271">
      <w:pPr>
        <w:numPr>
          <w:ilvl w:val="1"/>
          <w:numId w:val="7"/>
        </w:numPr>
        <w:spacing w:before="100" w:beforeAutospacing="1" w:after="100" w:afterAutospacing="1"/>
        <w:rPr>
          <w:rFonts w:ascii="Calibri" w:eastAsia="Times New Roman" w:hAnsi="Calibri"/>
        </w:rPr>
      </w:pPr>
      <w:r>
        <w:rPr>
          <w:rFonts w:ascii="Calibri" w:eastAsia="Times New Roman" w:hAnsi="Calibri"/>
        </w:rPr>
        <w:t>HR master class training for experienced supervisors and managers;</w:t>
      </w:r>
    </w:p>
    <w:p w:rsidR="00000000" w:rsidRDefault="002C5271">
      <w:pPr>
        <w:numPr>
          <w:ilvl w:val="1"/>
          <w:numId w:val="7"/>
        </w:numPr>
        <w:spacing w:before="100" w:beforeAutospacing="1" w:after="100" w:afterAutospacing="1"/>
        <w:rPr>
          <w:rFonts w:ascii="Calibri" w:eastAsia="Times New Roman" w:hAnsi="Calibri"/>
        </w:rPr>
      </w:pPr>
      <w:r>
        <w:rPr>
          <w:rFonts w:ascii="Calibri" w:eastAsia="Times New Roman" w:hAnsi="Calibri"/>
        </w:rPr>
        <w:t>training for supervisors and managers on managing workers with an injury; and</w:t>
      </w:r>
    </w:p>
    <w:p w:rsidR="00000000" w:rsidRDefault="002C5271">
      <w:pPr>
        <w:numPr>
          <w:ilvl w:val="1"/>
          <w:numId w:val="7"/>
        </w:numPr>
        <w:spacing w:before="100" w:beforeAutospacing="1" w:after="100" w:afterAutospacing="1"/>
        <w:rPr>
          <w:rFonts w:ascii="Calibri" w:eastAsia="Times New Roman" w:hAnsi="Calibri"/>
        </w:rPr>
      </w:pPr>
      <w:r>
        <w:rPr>
          <w:rFonts w:ascii="Calibri" w:eastAsia="Times New Roman" w:hAnsi="Calibri"/>
        </w:rPr>
        <w:t>additional specific training on managing workers with a psychological injury provided by an organisational and</w:t>
      </w:r>
      <w:r>
        <w:rPr>
          <w:rFonts w:ascii="Calibri" w:eastAsia="Times New Roman" w:hAnsi="Calibri"/>
        </w:rPr>
        <w:t xml:space="preserve"> clinical psychologist.</w:t>
      </w:r>
    </w:p>
    <w:p w:rsidR="00000000" w:rsidRDefault="002C5271">
      <w:pPr>
        <w:pStyle w:val="NormalWeb"/>
        <w:rPr>
          <w:rFonts w:ascii="Calibri" w:hAnsi="Calibri"/>
        </w:rPr>
      </w:pPr>
      <w:r>
        <w:rPr>
          <w:rFonts w:ascii="Calibri" w:hAnsi="Calibri"/>
        </w:rPr>
        <w:t>The CMTD has continued to co-ordinate a meeting of work health and safety professionals from across the Service to identify, develop and execute strategies to assist with the implementation of the WHS Act. Work health and safety ref</w:t>
      </w:r>
      <w:r>
        <w:rPr>
          <w:rFonts w:ascii="Calibri" w:hAnsi="Calibri"/>
        </w:rPr>
        <w:t>resher training has been provided to executives to assist with ongoing compliance with the WHS Act, associated regulations and codes of practice.</w:t>
      </w:r>
    </w:p>
    <w:p w:rsidR="00000000" w:rsidRDefault="002C5271">
      <w:pPr>
        <w:pStyle w:val="NormalWeb"/>
        <w:rPr>
          <w:rFonts w:ascii="Calibri" w:hAnsi="Calibri"/>
        </w:rPr>
      </w:pPr>
      <w:r>
        <w:rPr>
          <w:rFonts w:ascii="Calibri" w:hAnsi="Calibri"/>
        </w:rPr>
        <w:t>In addition to this ongoing service delivery, during 2013-14 CMTD:</w:t>
      </w:r>
    </w:p>
    <w:p w:rsidR="00000000" w:rsidRDefault="002C5271">
      <w:pPr>
        <w:numPr>
          <w:ilvl w:val="0"/>
          <w:numId w:val="8"/>
        </w:numPr>
        <w:spacing w:before="100" w:beforeAutospacing="1" w:after="100" w:afterAutospacing="1"/>
        <w:rPr>
          <w:rFonts w:ascii="Calibri" w:eastAsia="Times New Roman" w:hAnsi="Calibri"/>
        </w:rPr>
      </w:pPr>
      <w:r>
        <w:rPr>
          <w:rFonts w:ascii="Calibri" w:eastAsia="Times New Roman" w:hAnsi="Calibri"/>
        </w:rPr>
        <w:t>finalised and rolled out an on-line acciden</w:t>
      </w:r>
      <w:r>
        <w:rPr>
          <w:rFonts w:ascii="Calibri" w:eastAsia="Times New Roman" w:hAnsi="Calibri"/>
        </w:rPr>
        <w:t>t and incident reporting system enabling faster reporting and improved support services to maintain an injured worker while at work or in returning them to work; and</w:t>
      </w:r>
    </w:p>
    <w:p w:rsidR="00000000" w:rsidRDefault="002C5271">
      <w:pPr>
        <w:numPr>
          <w:ilvl w:val="0"/>
          <w:numId w:val="8"/>
        </w:numPr>
        <w:spacing w:before="100" w:beforeAutospacing="1" w:after="100" w:afterAutospacing="1"/>
        <w:rPr>
          <w:rFonts w:ascii="Calibri" w:eastAsia="Times New Roman" w:hAnsi="Calibri"/>
        </w:rPr>
      </w:pPr>
      <w:r>
        <w:rPr>
          <w:rFonts w:ascii="Calibri" w:eastAsia="Times New Roman" w:hAnsi="Calibri"/>
        </w:rPr>
        <w:t>piloted the first stage of a whole of government allied healthcare professionals panel whi</w:t>
      </w:r>
      <w:r>
        <w:rPr>
          <w:rFonts w:ascii="Calibri" w:eastAsia="Times New Roman" w:hAnsi="Calibri"/>
        </w:rPr>
        <w:t>ch will be executed under the improvement plan. Members of the panel will provide for clinical assessment, advisory, review and treatment services for ACT Government injured workers. The objectives of this pilot initiative are to support ACT Government inj</w:t>
      </w:r>
      <w:r>
        <w:rPr>
          <w:rFonts w:ascii="Calibri" w:eastAsia="Times New Roman" w:hAnsi="Calibri"/>
        </w:rPr>
        <w:t>ured workers to stay at work or return to work as quickly and safely as possible post injury, by providing access to independent and impartial expert medical opinion on a workers' injury and their capacity for employment. Further, the pilot seeks to reduce</w:t>
      </w:r>
      <w:r>
        <w:rPr>
          <w:rFonts w:ascii="Calibri" w:eastAsia="Times New Roman" w:hAnsi="Calibri"/>
        </w:rPr>
        <w:t xml:space="preserve"> workers' compensation claim numbers and associated insurance premiums by providing injured workers access to timely medical assessment, treatment and ongoing clinical review services. As we move forward into a new reporting year, CMTEDD will undertake an </w:t>
      </w:r>
      <w:r>
        <w:rPr>
          <w:rFonts w:ascii="Calibri" w:eastAsia="Times New Roman" w:hAnsi="Calibri"/>
        </w:rPr>
        <w:t>evaluation of the pilot to ascertain the feasibility of continuing or expanding this program on an ongoing basis.</w:t>
      </w:r>
    </w:p>
    <w:p w:rsidR="00000000" w:rsidRDefault="002C5271">
      <w:pPr>
        <w:pStyle w:val="NormalWeb"/>
        <w:rPr>
          <w:rFonts w:ascii="Calibri" w:hAnsi="Calibri"/>
        </w:rPr>
      </w:pPr>
      <w:r>
        <w:rPr>
          <w:rFonts w:ascii="Calibri" w:hAnsi="Calibri"/>
        </w:rPr>
        <w:t>The Improvement Plan has been successful in improving performance by Sector directorates and agencies in managing health and safety risks, pro</w:t>
      </w:r>
      <w:r>
        <w:rPr>
          <w:rFonts w:ascii="Calibri" w:hAnsi="Calibri"/>
        </w:rPr>
        <w:t xml:space="preserve">viding support to injured workers, and supporting rehabilitation and return to work programs for individuals. As in previous years, sustained effort will be required to continue the necessary improvements in the Sector's workers' compensation performance. </w:t>
      </w:r>
      <w:r>
        <w:rPr>
          <w:rFonts w:ascii="Calibri" w:hAnsi="Calibri"/>
        </w:rPr>
        <w:t>This will remain a significant area of focus for the Commissioner in 2014-15, as it will for all directorates and agencies.</w:t>
      </w:r>
    </w:p>
    <w:p w:rsidR="00000000" w:rsidRDefault="002C5271">
      <w:pPr>
        <w:pStyle w:val="Heading3"/>
        <w:rPr>
          <w:rFonts w:ascii="Calibri" w:eastAsia="Times New Roman" w:hAnsi="Calibri"/>
        </w:rPr>
      </w:pPr>
      <w:bookmarkStart w:id="9" w:name="_Toc398304749"/>
      <w:r>
        <w:rPr>
          <w:rFonts w:ascii="Calibri" w:eastAsia="Times New Roman" w:hAnsi="Calibri"/>
        </w:rPr>
        <w:t>Values and Signature Behaviours</w:t>
      </w:r>
      <w:bookmarkEnd w:id="9"/>
    </w:p>
    <w:p w:rsidR="00000000" w:rsidRDefault="002C5271">
      <w:pPr>
        <w:pStyle w:val="NormalWeb"/>
        <w:rPr>
          <w:rFonts w:ascii="Calibri" w:hAnsi="Calibri"/>
        </w:rPr>
      </w:pPr>
      <w:r>
        <w:rPr>
          <w:rFonts w:ascii="Calibri" w:hAnsi="Calibri"/>
        </w:rPr>
        <w:t xml:space="preserve">During the 2013-14 reporting period there has been a continued focus on </w:t>
      </w:r>
      <w:r>
        <w:rPr>
          <w:rFonts w:ascii="Calibri" w:hAnsi="Calibri"/>
        </w:rPr>
        <w:t>embedding positive workplace culture and behaviours into everyday practice across the Service. This involves empowering employees to have ongoing conversations about performance and appropriate behaviours.</w:t>
      </w:r>
    </w:p>
    <w:p w:rsidR="00000000" w:rsidRDefault="002C5271">
      <w:pPr>
        <w:pStyle w:val="NormalWeb"/>
        <w:rPr>
          <w:rFonts w:ascii="Calibri" w:hAnsi="Calibri"/>
        </w:rPr>
      </w:pPr>
      <w:r>
        <w:rPr>
          <w:rFonts w:ascii="Calibri" w:hAnsi="Calibri"/>
        </w:rPr>
        <w:t>The ACT Public Service Performance Framework (Perf</w:t>
      </w:r>
      <w:r>
        <w:rPr>
          <w:rFonts w:ascii="Calibri" w:hAnsi="Calibri"/>
        </w:rPr>
        <w:t>ormance Framework) launched by the Head of Service on 10 July 2013, further instils the Values and Signature Behaviours in work practices, by asking all employees '</w:t>
      </w:r>
      <w:r>
        <w:rPr>
          <w:rStyle w:val="Emphasis"/>
          <w:rFonts w:ascii="Calibri" w:hAnsi="Calibri"/>
        </w:rPr>
        <w:t>what values or behaviours will be particularly relevant to their roles'</w:t>
      </w:r>
      <w:r>
        <w:rPr>
          <w:rFonts w:ascii="Calibri" w:hAnsi="Calibri"/>
        </w:rPr>
        <w:t xml:space="preserve">and </w:t>
      </w:r>
      <w:r>
        <w:rPr>
          <w:rStyle w:val="Emphasis"/>
          <w:rFonts w:ascii="Calibri" w:hAnsi="Calibri"/>
        </w:rPr>
        <w:t>'in what ways can</w:t>
      </w:r>
      <w:r>
        <w:rPr>
          <w:rStyle w:val="Emphasis"/>
          <w:rFonts w:ascii="Calibri" w:hAnsi="Calibri"/>
        </w:rPr>
        <w:t xml:space="preserve"> improvements be made to how they work'</w:t>
      </w:r>
      <w:r>
        <w:rPr>
          <w:rFonts w:ascii="Calibri" w:hAnsi="Calibri"/>
        </w:rPr>
        <w:t xml:space="preserve">. This is the first time that the Service has had a single common approach to performance management across agencies, with the Values and Signature Behaviours as the cornerstone. Performance Management now focuses as </w:t>
      </w:r>
      <w:r>
        <w:rPr>
          <w:rFonts w:ascii="Calibri" w:hAnsi="Calibri"/>
        </w:rPr>
        <w:t>much on how work is done with others as much as what is achieved.</w:t>
      </w:r>
    </w:p>
    <w:p w:rsidR="00000000" w:rsidRDefault="002C5271">
      <w:pPr>
        <w:pStyle w:val="Heading3"/>
        <w:rPr>
          <w:rFonts w:ascii="Calibri" w:eastAsia="Times New Roman" w:hAnsi="Calibri"/>
        </w:rPr>
      </w:pPr>
      <w:bookmarkStart w:id="10" w:name="_Toc398304750"/>
      <w:r>
        <w:rPr>
          <w:rFonts w:ascii="Calibri" w:eastAsia="Times New Roman" w:hAnsi="Calibri"/>
        </w:rPr>
        <w:t>Respect Equity and Diversity Framework</w:t>
      </w:r>
      <w:bookmarkEnd w:id="10"/>
    </w:p>
    <w:p w:rsidR="00000000" w:rsidRDefault="002C5271">
      <w:pPr>
        <w:pStyle w:val="NormalWeb"/>
        <w:rPr>
          <w:rFonts w:ascii="Calibri" w:hAnsi="Calibri"/>
        </w:rPr>
      </w:pPr>
      <w:r>
        <w:rPr>
          <w:rFonts w:ascii="Calibri" w:hAnsi="Calibri"/>
        </w:rPr>
        <w:t>PSMG within the WCGD commenced a review of the RED Framework during the 2013-14 financial year. The review of the RED Framework (the review) is being u</w:t>
      </w:r>
      <w:r>
        <w:rPr>
          <w:rFonts w:ascii="Calibri" w:hAnsi="Calibri"/>
        </w:rPr>
        <w:t>ndertaken in the following three stages:</w:t>
      </w:r>
    </w:p>
    <w:p w:rsidR="00000000" w:rsidRDefault="002C5271">
      <w:pPr>
        <w:pStyle w:val="NormalWeb"/>
        <w:rPr>
          <w:rFonts w:ascii="Calibri" w:hAnsi="Calibri"/>
        </w:rPr>
      </w:pPr>
      <w:r>
        <w:rPr>
          <w:rStyle w:val="Strong"/>
          <w:rFonts w:ascii="Calibri" w:hAnsi="Calibri"/>
          <w:u w:val="single"/>
        </w:rPr>
        <w:t>Stage One</w:t>
      </w:r>
    </w:p>
    <w:p w:rsidR="00000000" w:rsidRDefault="002C5271">
      <w:pPr>
        <w:pStyle w:val="NormalWeb"/>
        <w:rPr>
          <w:rFonts w:ascii="Calibri" w:hAnsi="Calibri"/>
        </w:rPr>
      </w:pPr>
      <w:r>
        <w:rPr>
          <w:rFonts w:ascii="Calibri" w:hAnsi="Calibri"/>
        </w:rPr>
        <w:t>Stage One undertook a Governance and Environmental review to elicit the Service's views on how the RED Framework sits in the contemporary integrity environment.</w:t>
      </w:r>
    </w:p>
    <w:p w:rsidR="00000000" w:rsidRDefault="002C5271">
      <w:pPr>
        <w:pStyle w:val="NormalWeb"/>
        <w:rPr>
          <w:rFonts w:ascii="Calibri" w:hAnsi="Calibri"/>
        </w:rPr>
      </w:pPr>
      <w:r>
        <w:rPr>
          <w:rFonts w:ascii="Calibri" w:hAnsi="Calibri"/>
        </w:rPr>
        <w:t xml:space="preserve">The </w:t>
      </w:r>
      <w:r>
        <w:rPr>
          <w:rStyle w:val="Emphasis"/>
          <w:rFonts w:ascii="Calibri" w:hAnsi="Calibri"/>
        </w:rPr>
        <w:t>Report on the Governance and Environment</w:t>
      </w:r>
      <w:r>
        <w:rPr>
          <w:rStyle w:val="Emphasis"/>
          <w:rFonts w:ascii="Calibri" w:hAnsi="Calibri"/>
        </w:rPr>
        <w:t>al Review of the RED Framework</w:t>
      </w:r>
      <w:r>
        <w:rPr>
          <w:rFonts w:ascii="Calibri" w:hAnsi="Calibri"/>
        </w:rPr>
        <w:t xml:space="preserve"> was finalised in April 2014, and reported that:</w:t>
      </w:r>
    </w:p>
    <w:p w:rsidR="00000000" w:rsidRDefault="002C5271">
      <w:pPr>
        <w:pStyle w:val="NormalWeb"/>
        <w:rPr>
          <w:rFonts w:ascii="Calibri" w:hAnsi="Calibri"/>
        </w:rPr>
      </w:pPr>
      <w:r>
        <w:rPr>
          <w:rFonts w:ascii="Calibri" w:hAnsi="Calibri"/>
          <w:u w:val="single"/>
        </w:rPr>
        <w:t>The RED Framework has been adopted</w:t>
      </w:r>
    </w:p>
    <w:p w:rsidR="00000000" w:rsidRDefault="002C5271">
      <w:pPr>
        <w:pStyle w:val="NormalWeb"/>
        <w:rPr>
          <w:rFonts w:ascii="Calibri" w:hAnsi="Calibri"/>
        </w:rPr>
      </w:pPr>
      <w:r>
        <w:rPr>
          <w:rFonts w:ascii="Calibri" w:hAnsi="Calibri"/>
        </w:rPr>
        <w:t xml:space="preserve">The RED Framework has successfully embedded the principles of Respect, Equity and Diversity into workplaces across the Service. It has served </w:t>
      </w:r>
      <w:r>
        <w:rPr>
          <w:rFonts w:ascii="Calibri" w:hAnsi="Calibri"/>
        </w:rPr>
        <w:t>its purpose as a foundation to support an ongoing dialogue about workplace behaviour.</w:t>
      </w:r>
    </w:p>
    <w:p w:rsidR="00000000" w:rsidRDefault="002C5271">
      <w:pPr>
        <w:pStyle w:val="NormalWeb"/>
        <w:rPr>
          <w:rFonts w:ascii="Calibri" w:hAnsi="Calibri"/>
        </w:rPr>
      </w:pPr>
      <w:r>
        <w:rPr>
          <w:rFonts w:ascii="Calibri" w:hAnsi="Calibri"/>
          <w:u w:val="single"/>
        </w:rPr>
        <w:t>The RED Framework should be maintained</w:t>
      </w:r>
    </w:p>
    <w:p w:rsidR="00000000" w:rsidRDefault="002C5271">
      <w:pPr>
        <w:pStyle w:val="NormalWeb"/>
        <w:rPr>
          <w:rFonts w:ascii="Calibri" w:hAnsi="Calibri"/>
        </w:rPr>
      </w:pPr>
      <w:r>
        <w:rPr>
          <w:rFonts w:ascii="Calibri" w:hAnsi="Calibri"/>
        </w:rPr>
        <w:t xml:space="preserve">The Service has committed numerous resources to implement the RED Framework, and the commitment remains ongoing. The RED Framework </w:t>
      </w:r>
      <w:r>
        <w:rPr>
          <w:rFonts w:ascii="Calibri" w:hAnsi="Calibri"/>
        </w:rPr>
        <w:t>remains relevant in the contemporary integrity environment, and continues to add value.</w:t>
      </w:r>
    </w:p>
    <w:p w:rsidR="00000000" w:rsidRDefault="002C5271">
      <w:pPr>
        <w:pStyle w:val="NormalWeb"/>
        <w:rPr>
          <w:rFonts w:ascii="Calibri" w:hAnsi="Calibri"/>
        </w:rPr>
      </w:pPr>
      <w:r>
        <w:rPr>
          <w:rFonts w:ascii="Calibri" w:hAnsi="Calibri"/>
          <w:u w:val="single"/>
        </w:rPr>
        <w:t>The RED Framework requires updating</w:t>
      </w:r>
    </w:p>
    <w:p w:rsidR="00000000" w:rsidRDefault="002C5271">
      <w:pPr>
        <w:pStyle w:val="NormalWeb"/>
        <w:rPr>
          <w:rFonts w:ascii="Calibri" w:hAnsi="Calibri"/>
        </w:rPr>
      </w:pPr>
      <w:r>
        <w:rPr>
          <w:rFonts w:ascii="Calibri" w:hAnsi="Calibri"/>
        </w:rPr>
        <w:t>Although the RED Framework should be maintained, it should be updated to amalgamate contemporary integrity documents, align language</w:t>
      </w:r>
      <w:r>
        <w:rPr>
          <w:rFonts w:ascii="Calibri" w:hAnsi="Calibri"/>
        </w:rPr>
        <w:t xml:space="preserve"> to support the now implemented One Service model and make relevant updates to Commonwealth and local legislation references. Significant consideration needs to be given to the forward direction of the ACT Public Service Employment Strategy for Aboriginal </w:t>
      </w:r>
      <w:r>
        <w:rPr>
          <w:rFonts w:ascii="Calibri" w:hAnsi="Calibri"/>
        </w:rPr>
        <w:t>and Torres Strait Islander People and the ACT Public Service Employment Strategy for People with Disability.</w:t>
      </w:r>
    </w:p>
    <w:p w:rsidR="00000000" w:rsidRDefault="002C5271">
      <w:pPr>
        <w:pStyle w:val="NormalWeb"/>
        <w:rPr>
          <w:rFonts w:ascii="Calibri" w:hAnsi="Calibri"/>
        </w:rPr>
      </w:pPr>
      <w:r>
        <w:rPr>
          <w:rFonts w:ascii="Calibri" w:hAnsi="Calibri"/>
          <w:u w:val="single"/>
        </w:rPr>
        <w:t>Whole-of-Service monitoring and reporting can be improved</w:t>
      </w:r>
    </w:p>
    <w:p w:rsidR="00000000" w:rsidRDefault="002C5271">
      <w:pPr>
        <w:pStyle w:val="NormalWeb"/>
        <w:rPr>
          <w:rFonts w:ascii="Calibri" w:hAnsi="Calibri"/>
        </w:rPr>
      </w:pPr>
      <w:r>
        <w:rPr>
          <w:rFonts w:ascii="Calibri" w:hAnsi="Calibri"/>
        </w:rPr>
        <w:t>Whole-of-Service direction and monitoring should occur providing central oversight and dr</w:t>
      </w:r>
      <w:r>
        <w:rPr>
          <w:rFonts w:ascii="Calibri" w:hAnsi="Calibri"/>
        </w:rPr>
        <w:t>ive for key RED Framework initiatives. Streamlining of directorate</w:t>
      </w:r>
      <w:r>
        <w:rPr>
          <w:rFonts w:ascii="Calibri" w:hAnsi="Calibri"/>
        </w:rPr>
        <w:noBreakHyphen/>
        <w:t>level reporting would benefit for the purposes of oversight and benchmarking.</w:t>
      </w:r>
    </w:p>
    <w:p w:rsidR="00000000" w:rsidRDefault="002C5271">
      <w:pPr>
        <w:pStyle w:val="NormalWeb"/>
        <w:rPr>
          <w:rFonts w:ascii="Calibri" w:hAnsi="Calibri"/>
        </w:rPr>
      </w:pPr>
      <w:r>
        <w:rPr>
          <w:rStyle w:val="Strong"/>
          <w:rFonts w:ascii="Calibri" w:hAnsi="Calibri"/>
          <w:u w:val="single"/>
        </w:rPr>
        <w:t>Stage Two</w:t>
      </w:r>
    </w:p>
    <w:p w:rsidR="00000000" w:rsidRDefault="002C5271">
      <w:pPr>
        <w:pStyle w:val="NormalWeb"/>
        <w:rPr>
          <w:rFonts w:ascii="Calibri" w:hAnsi="Calibri"/>
        </w:rPr>
      </w:pPr>
      <w:r>
        <w:rPr>
          <w:rFonts w:ascii="Calibri" w:hAnsi="Calibri"/>
        </w:rPr>
        <w:t>Stage Two involves consulting with internal and external stakeholders through discussion papers to ca</w:t>
      </w:r>
      <w:r>
        <w:rPr>
          <w:rFonts w:ascii="Calibri" w:hAnsi="Calibri"/>
        </w:rPr>
        <w:t>nvas the 'lived' experience of the RED Framework and options for its future maturation. Initially, submissions closed in May 2014, however the consultation period has been extended into the 2014-15 financial year in order to gather more qualitative data to</w:t>
      </w:r>
      <w:r>
        <w:rPr>
          <w:rFonts w:ascii="Calibri" w:hAnsi="Calibri"/>
        </w:rPr>
        <w:t xml:space="preserve"> develop a comprehensive analysis and Final Report on the future of the RED Framework.</w:t>
      </w:r>
    </w:p>
    <w:p w:rsidR="00000000" w:rsidRDefault="002C5271">
      <w:pPr>
        <w:pStyle w:val="NormalWeb"/>
        <w:rPr>
          <w:rFonts w:ascii="Calibri" w:hAnsi="Calibri"/>
        </w:rPr>
      </w:pPr>
      <w:r>
        <w:rPr>
          <w:rStyle w:val="Strong"/>
          <w:rFonts w:ascii="Calibri" w:hAnsi="Calibri"/>
          <w:u w:val="single"/>
        </w:rPr>
        <w:t>Stage Three</w:t>
      </w:r>
    </w:p>
    <w:p w:rsidR="00000000" w:rsidRDefault="002C5271">
      <w:pPr>
        <w:pStyle w:val="NormalWeb"/>
        <w:rPr>
          <w:rFonts w:ascii="Calibri" w:hAnsi="Calibri"/>
        </w:rPr>
      </w:pPr>
      <w:r>
        <w:rPr>
          <w:rFonts w:ascii="Calibri" w:hAnsi="Calibri"/>
        </w:rPr>
        <w:t xml:space="preserve">Stage Three will incorporate feedback from both Stage One and Stage Two into a Final Report and provide recommendations for the future of the RED Framework. </w:t>
      </w:r>
      <w:r>
        <w:rPr>
          <w:rFonts w:ascii="Calibri" w:hAnsi="Calibri"/>
        </w:rPr>
        <w:t>The Final Report will be provided to the Commissioner for consideration.</w:t>
      </w:r>
    </w:p>
    <w:p w:rsidR="00000000" w:rsidRDefault="002C5271">
      <w:pPr>
        <w:pStyle w:val="Heading3"/>
        <w:rPr>
          <w:rFonts w:ascii="Calibri" w:eastAsia="Times New Roman" w:hAnsi="Calibri"/>
        </w:rPr>
      </w:pPr>
      <w:bookmarkStart w:id="11" w:name="_Toc398304751"/>
      <w:r>
        <w:rPr>
          <w:rFonts w:ascii="Calibri" w:eastAsia="Times New Roman" w:hAnsi="Calibri"/>
        </w:rPr>
        <w:t>Workforce Profile</w:t>
      </w:r>
      <w:bookmarkEnd w:id="11"/>
    </w:p>
    <w:p w:rsidR="00000000" w:rsidRDefault="002C5271">
      <w:pPr>
        <w:pStyle w:val="NormalWeb"/>
        <w:rPr>
          <w:rFonts w:ascii="Calibri" w:hAnsi="Calibri"/>
        </w:rPr>
      </w:pPr>
      <w:r>
        <w:rPr>
          <w:rFonts w:ascii="Calibri" w:hAnsi="Calibri"/>
        </w:rPr>
        <w:t>The ACT Public Service Workforce Profile (Workforce Profile) is published by the Commissioner each financial year and provides a comprehensive, qualitative picture o</w:t>
      </w:r>
      <w:r>
        <w:rPr>
          <w:rFonts w:ascii="Calibri" w:hAnsi="Calibri"/>
        </w:rPr>
        <w:t>f the Service. The Workforce Profile captures aggregate workforce statistics and identifies trends that impact the Service.</w:t>
      </w:r>
    </w:p>
    <w:p w:rsidR="00000000" w:rsidRDefault="002C5271">
      <w:pPr>
        <w:pStyle w:val="Heading3"/>
        <w:rPr>
          <w:rFonts w:ascii="Calibri" w:eastAsia="Times New Roman" w:hAnsi="Calibri"/>
        </w:rPr>
      </w:pPr>
      <w:bookmarkStart w:id="12" w:name="_Toc398304752"/>
      <w:r>
        <w:rPr>
          <w:rFonts w:ascii="Calibri" w:eastAsia="Times New Roman" w:hAnsi="Calibri"/>
        </w:rPr>
        <w:t>All Staff Survey</w:t>
      </w:r>
      <w:bookmarkEnd w:id="12"/>
    </w:p>
    <w:p w:rsidR="00000000" w:rsidRDefault="002C5271">
      <w:pPr>
        <w:pStyle w:val="NormalWeb"/>
        <w:rPr>
          <w:rFonts w:ascii="Calibri" w:hAnsi="Calibri"/>
        </w:rPr>
      </w:pPr>
      <w:r>
        <w:rPr>
          <w:rFonts w:ascii="Calibri" w:hAnsi="Calibri"/>
        </w:rPr>
        <w:t>On 28 April 2014, the Commissioner and the Head of Service jointly launched the inaugural ACT Public Sector All Sta</w:t>
      </w:r>
      <w:r>
        <w:rPr>
          <w:rFonts w:ascii="Calibri" w:hAnsi="Calibri"/>
        </w:rPr>
        <w:t>ff Survey (the People Matter Survey). The People Matter Survey was delivered via the internet and via hard copies for front line and operational service delivery staff and closed 28 May 2014.' The People Matter Survey delivers on a key commitment made by t</w:t>
      </w:r>
      <w:r>
        <w:rPr>
          <w:rFonts w:ascii="Calibri" w:hAnsi="Calibri"/>
        </w:rPr>
        <w:t>he Commissioner in the 2013 State of the Service Report.</w:t>
      </w:r>
    </w:p>
    <w:p w:rsidR="00000000" w:rsidRDefault="002C5271">
      <w:pPr>
        <w:pStyle w:val="NormalWeb"/>
        <w:rPr>
          <w:rFonts w:ascii="Calibri" w:hAnsi="Calibri"/>
        </w:rPr>
      </w:pPr>
      <w:r>
        <w:rPr>
          <w:rFonts w:ascii="Calibri" w:hAnsi="Calibri"/>
        </w:rPr>
        <w:t>The People Matter Survey has been delivered in collaboration with the Victorian Public Sector Commission and Australian Survey Research, and coordinated by staff within the now CMTEDD.</w:t>
      </w:r>
    </w:p>
    <w:p w:rsidR="00000000" w:rsidRDefault="002C5271">
      <w:pPr>
        <w:pStyle w:val="NormalWeb"/>
        <w:rPr>
          <w:rFonts w:ascii="Calibri" w:hAnsi="Calibri"/>
        </w:rPr>
      </w:pPr>
      <w:r>
        <w:rPr>
          <w:rFonts w:ascii="Calibri" w:hAnsi="Calibri"/>
        </w:rPr>
        <w:t>The People Mat</w:t>
      </w:r>
      <w:r>
        <w:rPr>
          <w:rFonts w:ascii="Calibri" w:hAnsi="Calibri"/>
        </w:rPr>
        <w:t>ter Survey provides the Commissioner, the Head of Service and Directors</w:t>
      </w:r>
      <w:r>
        <w:rPr>
          <w:rFonts w:ascii="Calibri" w:hAnsi="Calibri"/>
        </w:rPr>
        <w:noBreakHyphen/>
        <w:t>General with the opportunity to develop an evidenced based understanding of the lived experience of employees across the Sector. In particular, the demonstration and application of the</w:t>
      </w:r>
      <w:r>
        <w:rPr>
          <w:rFonts w:ascii="Calibri" w:hAnsi="Calibri"/>
        </w:rPr>
        <w:t xml:space="preserve"> ACT Public Service core Values and Signature Behaviours in their immediate workplaces.</w:t>
      </w:r>
    </w:p>
    <w:p w:rsidR="00000000" w:rsidRDefault="002C5271">
      <w:pPr>
        <w:pStyle w:val="NormalWeb"/>
        <w:rPr>
          <w:rFonts w:ascii="Calibri" w:hAnsi="Calibri"/>
        </w:rPr>
      </w:pPr>
      <w:r>
        <w:rPr>
          <w:rFonts w:ascii="Calibri" w:hAnsi="Calibri"/>
        </w:rPr>
        <w:t>The results of the People Matter Survey provide data on the effectiveness of reform initiatives, including the creation of the Code of Conduct and Performance Framework</w:t>
      </w:r>
      <w:r>
        <w:rPr>
          <w:rFonts w:ascii="Calibri" w:hAnsi="Calibri"/>
        </w:rPr>
        <w:t>. The results enable benchmarking across directorates/agencies and comparative analysis of results with the Victorian Public Sector (VPS), which has undertaken a comparable survey, and inform the ongoing implementation of localised directorate/agency speci</w:t>
      </w:r>
      <w:r>
        <w:rPr>
          <w:rFonts w:ascii="Calibri" w:hAnsi="Calibri"/>
        </w:rPr>
        <w:t>fic staff surveys.</w:t>
      </w:r>
    </w:p>
    <w:p w:rsidR="00000000" w:rsidRDefault="002C5271">
      <w:pPr>
        <w:pStyle w:val="NormalWeb"/>
        <w:rPr>
          <w:rFonts w:ascii="Calibri" w:hAnsi="Calibri"/>
        </w:rPr>
      </w:pPr>
      <w:r>
        <w:rPr>
          <w:rFonts w:ascii="Calibri" w:hAnsi="Calibri"/>
        </w:rPr>
        <w:t>The ACT Public Service Strategic Board is currently considering the results of the People Matter Survey to inform the development of future workforce management strategies and/or targeted intervention initiatives for specific work areas.</w:t>
      </w:r>
      <w:r>
        <w:rPr>
          <w:rFonts w:ascii="Calibri" w:hAnsi="Calibri"/>
        </w:rPr>
        <w:t>'</w:t>
      </w:r>
    </w:p>
    <w:p w:rsidR="00000000" w:rsidRDefault="002C5271">
      <w:pPr>
        <w:pStyle w:val="NormalWeb"/>
        <w:rPr>
          <w:rFonts w:ascii="Calibri" w:hAnsi="Calibri"/>
        </w:rPr>
      </w:pPr>
      <w:bookmarkStart w:id="13" w:name="_Toc397593216"/>
      <w:r>
        <w:rPr>
          <w:rFonts w:ascii="Calibri" w:hAnsi="Calibri"/>
        </w:rPr>
        <w:t>In the main, the results are positive. In most cases they are commensurate with the results achieved in the VPS. In some cases, especially in the area of organisational change management, ACT Public Sector organisations appear to be doing much better tha</w:t>
      </w:r>
      <w:r>
        <w:rPr>
          <w:rFonts w:ascii="Calibri" w:hAnsi="Calibri"/>
        </w:rPr>
        <w:t>n the VPS.</w:t>
      </w:r>
      <w:bookmarkEnd w:id="13"/>
    </w:p>
    <w:p w:rsidR="00000000" w:rsidRDefault="002C5271">
      <w:pPr>
        <w:pStyle w:val="NormalWeb"/>
        <w:rPr>
          <w:rFonts w:ascii="Calibri" w:hAnsi="Calibri"/>
        </w:rPr>
      </w:pPr>
      <w:bookmarkStart w:id="14" w:name="_Toc397593217"/>
      <w:r>
        <w:rPr>
          <w:rFonts w:ascii="Calibri" w:hAnsi="Calibri"/>
        </w:rPr>
        <w:t>Awareness of the Code of Conduct, Values, Signature Behaviours, and the Performance Framework is strong.' Given the central and critical nature of these policies and processes, an aspiration to achieve 100 per cent awareness is not unreasonable.</w:t>
      </w:r>
      <w:bookmarkEnd w:id="14"/>
    </w:p>
    <w:p w:rsidR="00000000" w:rsidRDefault="002C5271">
      <w:pPr>
        <w:pStyle w:val="NormalWeb"/>
        <w:rPr>
          <w:rFonts w:ascii="Calibri" w:hAnsi="Calibri"/>
        </w:rPr>
      </w:pPr>
      <w:bookmarkStart w:id="15" w:name="_Toc397593218"/>
      <w:r>
        <w:rPr>
          <w:rFonts w:ascii="Calibri" w:hAnsi="Calibri"/>
        </w:rPr>
        <w:t>The existence of constructive informal performance feedback appears strong and widespread. However, the experience of formal performance feedback is much less prevalent.</w:t>
      </w:r>
      <w:bookmarkEnd w:id="15"/>
    </w:p>
    <w:p w:rsidR="00000000" w:rsidRDefault="002C5271">
      <w:pPr>
        <w:pStyle w:val="Heading3"/>
        <w:rPr>
          <w:rFonts w:ascii="Calibri" w:eastAsia="Times New Roman" w:hAnsi="Calibri"/>
        </w:rPr>
      </w:pPr>
      <w:bookmarkStart w:id="16" w:name="_Toc398304757"/>
      <w:r>
        <w:rPr>
          <w:rFonts w:ascii="Calibri" w:eastAsia="Times New Roman" w:hAnsi="Calibri"/>
        </w:rPr>
        <w:t>Agency Survey</w:t>
      </w:r>
      <w:bookmarkEnd w:id="16"/>
    </w:p>
    <w:p w:rsidR="00000000" w:rsidRDefault="002C5271">
      <w:pPr>
        <w:pStyle w:val="NormalWeb"/>
        <w:rPr>
          <w:rFonts w:ascii="Calibri" w:hAnsi="Calibri"/>
        </w:rPr>
      </w:pPr>
      <w:r>
        <w:rPr>
          <w:rFonts w:ascii="Calibri" w:hAnsi="Calibri"/>
        </w:rPr>
        <w:t>The 2013-14 Agency Survey provides the Commissioner with a range of inf</w:t>
      </w:r>
      <w:r>
        <w:rPr>
          <w:rFonts w:ascii="Calibri" w:hAnsi="Calibri"/>
        </w:rPr>
        <w:t xml:space="preserve">ormation in relation to broad management trends emerging across the Sector. Being the third consecutive year that the Agency Survey has run allows the Commissioner longitudinal tracking and the identification of trends across the Sector. The Agency Survey </w:t>
      </w:r>
      <w:r>
        <w:rPr>
          <w:rFonts w:ascii="Calibri" w:hAnsi="Calibri"/>
        </w:rPr>
        <w:t>covers areas such as values, ethics and culture, workplace equity and diversity, workforce planning, attraction and retention, and human resource management.</w:t>
      </w:r>
    </w:p>
    <w:p w:rsidR="00000000" w:rsidRDefault="002C5271">
      <w:pPr>
        <w:pStyle w:val="Heading3"/>
        <w:rPr>
          <w:rFonts w:ascii="Calibri" w:eastAsia="Times New Roman" w:hAnsi="Calibri"/>
        </w:rPr>
      </w:pPr>
      <w:bookmarkStart w:id="17" w:name="_Toc398304758"/>
      <w:r>
        <w:rPr>
          <w:rFonts w:ascii="Calibri" w:eastAsia="Times New Roman" w:hAnsi="Calibri"/>
        </w:rPr>
        <w:t>CareTaker Review</w:t>
      </w:r>
      <w:bookmarkEnd w:id="17"/>
    </w:p>
    <w:p w:rsidR="00000000" w:rsidRDefault="002C5271">
      <w:pPr>
        <w:pStyle w:val="NormalWeb"/>
        <w:rPr>
          <w:rFonts w:ascii="Calibri" w:hAnsi="Calibri"/>
        </w:rPr>
      </w:pPr>
      <w:r>
        <w:rPr>
          <w:rFonts w:ascii="Calibri" w:hAnsi="Calibri"/>
        </w:rPr>
        <w:t>The CareTaker Guidelines were checked for relevance and reissued prior to the 201</w:t>
      </w:r>
      <w:r>
        <w:rPr>
          <w:rFonts w:ascii="Calibri" w:hAnsi="Calibri"/>
        </w:rPr>
        <w:t>3 Federal Election and the ACT Aboriginal and Torres Strait Islander Elected Body Election.</w:t>
      </w:r>
    </w:p>
    <w:p w:rsidR="00000000" w:rsidRDefault="002C5271">
      <w:pPr>
        <w:pStyle w:val="Heading3"/>
        <w:rPr>
          <w:rFonts w:ascii="Calibri" w:eastAsia="Times New Roman" w:hAnsi="Calibri"/>
        </w:rPr>
      </w:pPr>
      <w:bookmarkStart w:id="18" w:name="_Toc398304759"/>
      <w:r>
        <w:rPr>
          <w:rFonts w:ascii="Calibri" w:eastAsia="Times New Roman" w:hAnsi="Calibri"/>
        </w:rPr>
        <w:t>PID Guidelines and whole-of-government PID tracking system</w:t>
      </w:r>
      <w:bookmarkEnd w:id="18"/>
    </w:p>
    <w:p w:rsidR="00000000" w:rsidRDefault="002C5271">
      <w:pPr>
        <w:pStyle w:val="NormalWeb"/>
        <w:rPr>
          <w:rFonts w:ascii="Calibri" w:hAnsi="Calibri"/>
        </w:rPr>
      </w:pPr>
      <w:r>
        <w:rPr>
          <w:rFonts w:ascii="Calibri" w:hAnsi="Calibri"/>
        </w:rPr>
        <w:t>Following its publication in June 2013, the Commissioner reviewed the Public Interest Disclosure Guidelin</w:t>
      </w:r>
      <w:r>
        <w:rPr>
          <w:rFonts w:ascii="Calibri" w:hAnsi="Calibri"/>
        </w:rPr>
        <w:t>es 2013 (the Guidelines) in line with the commitment to review the document following 6 months of operation. The Guidelines serve as a foundation for the management and handling of public interest disclosures' providing a clear and streamlined framework in</w:t>
      </w:r>
      <w:r>
        <w:rPr>
          <w:rFonts w:ascii="Calibri" w:hAnsi="Calibri"/>
        </w:rPr>
        <w:t xml:space="preserve"> which disclosures can be made appropriately, investigated fairly and responded to robustly in line with the PID Act.'</w:t>
      </w:r>
    </w:p>
    <w:p w:rsidR="00000000" w:rsidRDefault="002C5271">
      <w:pPr>
        <w:pStyle w:val="NormalWeb"/>
        <w:rPr>
          <w:rFonts w:ascii="Calibri" w:hAnsi="Calibri"/>
        </w:rPr>
      </w:pPr>
      <w:r>
        <w:rPr>
          <w:rFonts w:ascii="Calibri" w:hAnsi="Calibri"/>
        </w:rPr>
        <w:t>In keeping with the commitment to ensuring that the Guidelines remain both accurate and accessible, feedback on the Guidelines was sought</w:t>
      </w:r>
      <w:r>
        <w:rPr>
          <w:rFonts w:ascii="Calibri" w:hAnsi="Calibri"/>
        </w:rPr>
        <w:t xml:space="preserve"> from all Heads of Entities, the People and Performance Council and Senior Executives Responsible for Business Integrity and Risk. The revised Guidelines include minor and technical changes and procedural updates such as revisions to procedures by each ent</w:t>
      </w:r>
      <w:r>
        <w:rPr>
          <w:rFonts w:ascii="Calibri" w:hAnsi="Calibri"/>
        </w:rPr>
        <w:t>ity, protections for disclosers, critical timeframes and the addition of information regarding the PID Tracking System. The revised Guidelines were substantially completed during the 2013-14 reporting period and were notified on the legislation register in</w:t>
      </w:r>
      <w:r>
        <w:rPr>
          <w:rFonts w:ascii="Calibri" w:hAnsi="Calibri"/>
        </w:rPr>
        <w:t xml:space="preserve"> July 2014. </w:t>
      </w:r>
    </w:p>
    <w:p w:rsidR="00000000" w:rsidRDefault="002C5271">
      <w:pPr>
        <w:pStyle w:val="NormalWeb"/>
        <w:rPr>
          <w:rFonts w:ascii="Calibri" w:hAnsi="Calibri"/>
        </w:rPr>
      </w:pPr>
      <w:r>
        <w:rPr>
          <w:rFonts w:ascii="Calibri" w:hAnsi="Calibri"/>
        </w:rPr>
        <w:t>In addition, during the reporting period a whole-of-government PID Tracking System was developed in collaboration with Canberra Connect. The PID Tracking System was developed to ensure that all individuals who make a disclosure under the PID A</w:t>
      </w:r>
      <w:r>
        <w:rPr>
          <w:rFonts w:ascii="Calibri" w:hAnsi="Calibri"/>
        </w:rPr>
        <w:t>ct are appropriately supported and their disclosure is properly, and carefully managed in line with the requirements of the PID Act. The PID Tracking System was made available to all public sector entities on 12 June 2014.</w:t>
      </w:r>
    </w:p>
    <w:p w:rsidR="00000000" w:rsidRDefault="002C5271">
      <w:pPr>
        <w:pStyle w:val="NormalWeb"/>
        <w:rPr>
          <w:rFonts w:ascii="Calibri" w:hAnsi="Calibri"/>
        </w:rPr>
      </w:pPr>
      <w:r>
        <w:rPr>
          <w:rFonts w:ascii="Calibri" w:hAnsi="Calibri"/>
        </w:rPr>
        <w:t>The PID Tracking System assists i</w:t>
      </w:r>
      <w:r>
        <w:rPr>
          <w:rFonts w:ascii="Calibri" w:hAnsi="Calibri"/>
        </w:rPr>
        <w:t>n ensuring the consistent, effective, management and storage of public interest disclosures across the sector. It provides a consistent mechanism for the management of public interest disclosures across the sector, and grants the Commissioner with oversigh</w:t>
      </w:r>
      <w:r>
        <w:rPr>
          <w:rFonts w:ascii="Calibri" w:hAnsi="Calibri"/>
        </w:rPr>
        <w:t>t of all public interest disclosures. The PID Tracking System allows the head of each entity to view, and if necessary manage, public interest disclosures within their respective entity, ensuring there is accountability and transparency in process.</w:t>
      </w:r>
    </w:p>
    <w:p w:rsidR="00000000" w:rsidRDefault="002C5271">
      <w:pPr>
        <w:pStyle w:val="NormalWeb"/>
        <w:rPr>
          <w:rFonts w:ascii="Calibri" w:hAnsi="Calibri"/>
        </w:rPr>
      </w:pPr>
      <w:r>
        <w:rPr>
          <w:rFonts w:ascii="Calibri" w:hAnsi="Calibri"/>
        </w:rPr>
        <w:t>The PID</w:t>
      </w:r>
      <w:r>
        <w:rPr>
          <w:rFonts w:ascii="Calibri" w:hAnsi="Calibri"/>
        </w:rPr>
        <w:t xml:space="preserve"> Tracking System, together with the revised Guidelines, provide an enhanced structure by which employee concerns regarding serious wrongdoing within the Sector can be expressed appropriately and investigated fairly and properly. The development of the PID </w:t>
      </w:r>
      <w:r>
        <w:rPr>
          <w:rFonts w:ascii="Calibri" w:hAnsi="Calibri"/>
        </w:rPr>
        <w:t>Tracking System is a step towards a streamlined approach to complaints handling across the Sector.</w:t>
      </w:r>
    </w:p>
    <w:p w:rsidR="00000000" w:rsidRDefault="002C5271">
      <w:pPr>
        <w:pStyle w:val="Heading3"/>
        <w:rPr>
          <w:rFonts w:ascii="Calibri" w:eastAsia="Times New Roman" w:hAnsi="Calibri"/>
        </w:rPr>
      </w:pPr>
      <w:bookmarkStart w:id="19" w:name="_Toc398304760"/>
      <w:r>
        <w:rPr>
          <w:rFonts w:ascii="Calibri" w:eastAsia="Times New Roman" w:hAnsi="Calibri"/>
        </w:rPr>
        <w:t>Complaints</w:t>
      </w:r>
      <w:bookmarkEnd w:id="19"/>
    </w:p>
    <w:p w:rsidR="00000000" w:rsidRDefault="002C5271">
      <w:pPr>
        <w:pStyle w:val="Heading4"/>
        <w:rPr>
          <w:rFonts w:ascii="Calibri" w:eastAsia="Times New Roman" w:hAnsi="Calibri"/>
        </w:rPr>
      </w:pPr>
      <w:r>
        <w:rPr>
          <w:rFonts w:ascii="Calibri" w:eastAsia="Times New Roman" w:hAnsi="Calibri"/>
        </w:rPr>
        <w:t>Canberra Institute of Technology</w:t>
      </w:r>
    </w:p>
    <w:p w:rsidR="00000000" w:rsidRDefault="002C5271">
      <w:pPr>
        <w:pStyle w:val="NormalWeb"/>
        <w:rPr>
          <w:rFonts w:ascii="Calibri" w:hAnsi="Calibri"/>
        </w:rPr>
      </w:pPr>
      <w:r>
        <w:rPr>
          <w:rFonts w:ascii="Calibri" w:hAnsi="Calibri"/>
        </w:rPr>
        <w:t xml:space="preserve">The first stage of the Commissioner's review of allegations of bullying and </w:t>
      </w:r>
      <w:r>
        <w:rPr>
          <w:rFonts w:ascii="Calibri" w:hAnsi="Calibri"/>
        </w:rPr>
        <w:t>harassment and other misconduct at the Canberra Institute of Technology (CIT) was completed during the 2012-13 reporting period. The second stage of the investigation continued and was completed in the 2013-14 reporting period. The Commissioner published h</w:t>
      </w:r>
      <w:r>
        <w:rPr>
          <w:rFonts w:ascii="Calibri" w:hAnsi="Calibri"/>
        </w:rPr>
        <w:t xml:space="preserve">is report entitled </w:t>
      </w:r>
      <w:r>
        <w:rPr>
          <w:rStyle w:val="Emphasis"/>
          <w:rFonts w:ascii="Calibri" w:hAnsi="Calibri"/>
        </w:rPr>
        <w:t>Colleagues Not Cases – Managing People and Resolving Workplace Issues</w:t>
      </w:r>
      <w:r>
        <w:rPr>
          <w:rFonts w:ascii="Calibri" w:hAnsi="Calibri"/>
        </w:rPr>
        <w:t xml:space="preserve"> in September 2013, and all matters were finalised by April 2014.</w:t>
      </w:r>
    </w:p>
    <w:p w:rsidR="00000000" w:rsidRDefault="002C5271">
      <w:pPr>
        <w:pStyle w:val="NormalWeb"/>
        <w:rPr>
          <w:rFonts w:ascii="Calibri" w:hAnsi="Calibri"/>
        </w:rPr>
      </w:pPr>
      <w:r>
        <w:rPr>
          <w:rFonts w:ascii="Calibri" w:hAnsi="Calibri"/>
        </w:rPr>
        <w:t>The most important single systemic conclusion to be drawn from the investigation was that there was no</w:t>
      </w:r>
      <w:r>
        <w:rPr>
          <w:rFonts w:ascii="Calibri" w:hAnsi="Calibri"/>
        </w:rPr>
        <w:t xml:space="preserve"> evidence to suggest a culture of entrenched and systemic workplace bullying across CIT. There were nevertheless a number of areas within CIT where the workplace culture has historically not been as good as it could have been, and the management of workpla</w:t>
      </w:r>
      <w:r>
        <w:rPr>
          <w:rFonts w:ascii="Calibri" w:hAnsi="Calibri"/>
        </w:rPr>
        <w:t>ce issues has been demonstrably deficient.</w:t>
      </w:r>
    </w:p>
    <w:p w:rsidR="00000000" w:rsidRDefault="002C5271">
      <w:pPr>
        <w:pStyle w:val="NormalWeb"/>
        <w:rPr>
          <w:rFonts w:ascii="Calibri" w:hAnsi="Calibri"/>
        </w:rPr>
      </w:pPr>
      <w:r>
        <w:rPr>
          <w:rFonts w:ascii="Calibri" w:hAnsi="Calibri"/>
        </w:rPr>
        <w:t>The Commissioner made nine recommendations following the review.' All recommendations have either been completed, or are in the process of being implemented through the People and Performance Council.</w:t>
      </w:r>
    </w:p>
    <w:p w:rsidR="00000000" w:rsidRDefault="002C5271">
      <w:pPr>
        <w:pStyle w:val="NormalWeb"/>
        <w:rPr>
          <w:rFonts w:ascii="Calibri" w:hAnsi="Calibri"/>
        </w:rPr>
      </w:pPr>
      <w:r>
        <w:rPr>
          <w:rFonts w:ascii="Calibri" w:hAnsi="Calibri"/>
        </w:rPr>
        <w:t>Throughout t</w:t>
      </w:r>
      <w:r>
        <w:rPr>
          <w:rFonts w:ascii="Calibri" w:hAnsi="Calibri"/>
        </w:rPr>
        <w:t xml:space="preserve">he review the Commissioner had no decision making powers on misconduct matters under relevant CIT enterprise agreements. Decisions have been properly made by delegates of the CIT Chief Executive, based on an investigation report independently conducted by </w:t>
      </w:r>
      <w:r>
        <w:rPr>
          <w:rFonts w:ascii="Calibri" w:hAnsi="Calibri"/>
        </w:rPr>
        <w:t>experienced investigators attached to the Commissioners' Office.</w:t>
      </w:r>
    </w:p>
    <w:p w:rsidR="00000000" w:rsidRDefault="002C5271">
      <w:pPr>
        <w:pStyle w:val="NormalWeb"/>
        <w:rPr>
          <w:rFonts w:ascii="Calibri" w:hAnsi="Calibri"/>
        </w:rPr>
      </w:pPr>
      <w:r>
        <w:rPr>
          <w:rFonts w:ascii="Calibri" w:hAnsi="Calibri"/>
        </w:rPr>
        <w:t xml:space="preserve">While the review has not been able to satisfy all complainants, the Commissioner remains of the view that had CIT had their current processes and frameworks in place prior, and crucially had </w:t>
      </w:r>
      <w:r>
        <w:rPr>
          <w:rFonts w:ascii="Calibri" w:hAnsi="Calibri"/>
        </w:rPr>
        <w:t>those processes played out fairly and properly, experiences may have been different.'</w:t>
      </w:r>
    </w:p>
    <w:p w:rsidR="00000000" w:rsidRDefault="002C5271">
      <w:pPr>
        <w:pStyle w:val="NormalWeb"/>
        <w:rPr>
          <w:rFonts w:ascii="Calibri" w:hAnsi="Calibri"/>
        </w:rPr>
      </w:pPr>
      <w:r>
        <w:rPr>
          <w:rFonts w:ascii="Calibri" w:hAnsi="Calibri"/>
        </w:rPr>
        <w:t>CIT remained under-represented in complaints to the Commissioner during the 2013-14 reporting period (in relation to total staff numbers), and has no active complaints fr</w:t>
      </w:r>
      <w:r>
        <w:rPr>
          <w:rFonts w:ascii="Calibri" w:hAnsi="Calibri"/>
        </w:rPr>
        <w:t>om CIT staff under consideration. CIT mandates bullying awareness training for all staff. The Commissioner endorsed the CIT Code of Practice on 3 April 2014.</w:t>
      </w:r>
    </w:p>
    <w:p w:rsidR="00000000" w:rsidRDefault="002C5271">
      <w:pPr>
        <w:pStyle w:val="NormalWeb"/>
        <w:rPr>
          <w:rFonts w:ascii="Calibri" w:hAnsi="Calibri"/>
        </w:rPr>
      </w:pPr>
      <w:r>
        <w:rPr>
          <w:rFonts w:ascii="Calibri" w:hAnsi="Calibri"/>
        </w:rPr>
        <w:t>The challenge for CIT has become one of sustaining implementation effort and achievement, rather t</w:t>
      </w:r>
      <w:r>
        <w:rPr>
          <w:rFonts w:ascii="Calibri" w:hAnsi="Calibri"/>
        </w:rPr>
        <w:t>han completing more development work. There are already encouraging signs of structural, cultural, and behavioural change, and the commitment to ongoing monitoring is recognised and supported.'</w:t>
      </w:r>
    </w:p>
    <w:p w:rsidR="00000000" w:rsidRDefault="002C5271">
      <w:pPr>
        <w:pStyle w:val="Heading4"/>
        <w:rPr>
          <w:rFonts w:ascii="Calibri" w:eastAsia="Times New Roman" w:hAnsi="Calibri"/>
        </w:rPr>
      </w:pPr>
      <w:r>
        <w:rPr>
          <w:rFonts w:ascii="Calibri" w:eastAsia="Times New Roman" w:hAnsi="Calibri"/>
        </w:rPr>
        <w:t>General Commissioner Complaints</w:t>
      </w:r>
    </w:p>
    <w:p w:rsidR="00000000" w:rsidRDefault="002C5271">
      <w:pPr>
        <w:pStyle w:val="NormalWeb"/>
        <w:rPr>
          <w:rFonts w:ascii="Calibri" w:hAnsi="Calibri"/>
        </w:rPr>
      </w:pPr>
      <w:r>
        <w:rPr>
          <w:rFonts w:ascii="Calibri" w:hAnsi="Calibri"/>
        </w:rPr>
        <w:t>During the 2013-14 reporting p</w:t>
      </w:r>
      <w:r>
        <w:rPr>
          <w:rFonts w:ascii="Calibri" w:hAnsi="Calibri"/>
        </w:rPr>
        <w:t xml:space="preserve">eriod the Commissioner received 38 complaints from employees across the ACT Public Sector in relation to the conduct of their colleagues, as well as employment related processes to which they were subject. The Commissioner did not see a significant change </w:t>
      </w:r>
      <w:r>
        <w:rPr>
          <w:rFonts w:ascii="Calibri" w:hAnsi="Calibri"/>
        </w:rPr>
        <w:t>in numbers from previous years but noted that it is evident that we continue to see the effects of the introduction of the Code of Conduct, the RED Framework, and the Values and Signature Behaviours as to the improvement demonstrated throughout directorate</w:t>
      </w:r>
      <w:r>
        <w:rPr>
          <w:rFonts w:ascii="Calibri" w:hAnsi="Calibri"/>
        </w:rPr>
        <w:t>s in the overall management of complaints.' Employees are integrating these frameworks/policies into their everyday work, through conversations starting around what the frameworks look like in the workplace, and ultimately that employees are calling inappr</w:t>
      </w:r>
      <w:r>
        <w:rPr>
          <w:rFonts w:ascii="Calibri" w:hAnsi="Calibri"/>
        </w:rPr>
        <w:t>opriate behaviour when they see it.'</w:t>
      </w:r>
    </w:p>
    <w:p w:rsidR="00000000" w:rsidRDefault="002C5271">
      <w:pPr>
        <w:pStyle w:val="NormalWeb"/>
        <w:rPr>
          <w:rFonts w:ascii="Calibri" w:hAnsi="Calibri"/>
        </w:rPr>
      </w:pPr>
      <w:r>
        <w:rPr>
          <w:rFonts w:ascii="Calibri" w:hAnsi="Calibri"/>
        </w:rPr>
        <w:t xml:space="preserve">The Commissioner assisted in the resolution of 30 matters and 8 remained ongoing as at 1 July 2014. Since, then a further four matters have been resolved in the 2014-15 reporting period. The Commissioner received: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A</w:t>
      </w:r>
      <w:r>
        <w:rPr>
          <w:rFonts w:ascii="Calibri" w:eastAsia="Times New Roman" w:hAnsi="Calibri"/>
        </w:rPr>
        <w:t xml:space="preserve"> total of seven complaints in relation to the Health Directorate, of which all are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Four complaints in relation to the Community Services Directorate, of which three are closed and one remains ongoing.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Four complaints in relation to Commerce</w:t>
      </w:r>
      <w:r>
        <w:rPr>
          <w:rFonts w:ascii="Calibri" w:eastAsia="Times New Roman" w:hAnsi="Calibri"/>
        </w:rPr>
        <w:t xml:space="preserve"> and Works Directorate of which all are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Economic Development Directorate which is closed. One complaint in relation to the Environment and Sustainable Development Directorate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w:t>
      </w:r>
      <w:r>
        <w:rPr>
          <w:rFonts w:ascii="Calibri" w:eastAsia="Times New Roman" w:hAnsi="Calibri"/>
        </w:rPr>
        <w:t xml:space="preserve">Three complaints in relation to Territory and Municipal Services Directorate of which two are closed, and one remains ongoing (ongoing matter closed in August 2014).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Six complaints in relation to Justice and Community Safety Directorate, of which two a</w:t>
      </w:r>
      <w:r>
        <w:rPr>
          <w:rFonts w:ascii="Calibri" w:eastAsia="Times New Roman" w:hAnsi="Calibri"/>
        </w:rPr>
        <w:t xml:space="preserve">re closed and four remain ongoing (three of the ongoing matters closed in July/August 2014).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Two complaints relating to the Chief Minister and Treasury Directorate one of which is closed, and one that remains ongoing.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t</w:t>
      </w:r>
      <w:r>
        <w:rPr>
          <w:rFonts w:ascii="Calibri" w:eastAsia="Times New Roman" w:hAnsi="Calibri"/>
        </w:rPr>
        <w:t xml:space="preserve">he Education and Training Directorate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the Capital Metro Agency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Work Safe ACT which remains ongoing.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the Auditor-General's O</w:t>
      </w:r>
      <w:r>
        <w:rPr>
          <w:rFonts w:ascii="Calibri" w:eastAsia="Times New Roman" w:hAnsi="Calibri"/>
        </w:rPr>
        <w:t xml:space="preserve">ffice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regarding the Independent Competition and Regulatory Commission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the Gambling and Racing Commission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regarding the Long Service Leav</w:t>
      </w:r>
      <w:r>
        <w:rPr>
          <w:rFonts w:ascii="Calibri" w:eastAsia="Times New Roman" w:hAnsi="Calibri"/>
        </w:rPr>
        <w:t xml:space="preserve">e Authority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relating to Canberra Institute of Technology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complaint in relation to the Land Development Agency which is closed. </w:t>
      </w:r>
    </w:p>
    <w:p w:rsidR="00000000" w:rsidRDefault="002C5271">
      <w:pPr>
        <w:rPr>
          <w:rFonts w:ascii="Calibri" w:eastAsia="Times New Roman" w:hAnsi="Calibri"/>
        </w:rPr>
      </w:pPr>
      <w:r>
        <w:rPr>
          <w:rFonts w:ascii="Calibri" w:eastAsia="Times New Roman" w:hAnsi="Symbol"/>
        </w:rPr>
        <w:t></w:t>
      </w:r>
      <w:r>
        <w:rPr>
          <w:rFonts w:ascii="Calibri" w:eastAsia="Times New Roman" w:hAnsi="Calibri"/>
        </w:rPr>
        <w:t xml:space="preserve">  One external complaint was received and is closed. </w:t>
      </w:r>
    </w:p>
    <w:p w:rsidR="00000000" w:rsidRDefault="002C5271">
      <w:pPr>
        <w:pStyle w:val="NormalWeb"/>
        <w:rPr>
          <w:rFonts w:ascii="Calibri" w:hAnsi="Calibri"/>
        </w:rPr>
      </w:pPr>
      <w:r>
        <w:rPr>
          <w:rFonts w:ascii="Calibri" w:hAnsi="Calibri"/>
        </w:rPr>
        <w:t>There was an i</w:t>
      </w:r>
      <w:r>
        <w:rPr>
          <w:rFonts w:ascii="Calibri" w:hAnsi="Calibri"/>
        </w:rPr>
        <w:t>dentified difference as to the subject matter of complaints being received during the 2013-14 reporting period. A significant proportion of complaints received related to discipline, rather than bullying and harassment which was the identified trend in 201</w:t>
      </w:r>
      <w:r>
        <w:rPr>
          <w:rFonts w:ascii="Calibri" w:hAnsi="Calibri"/>
        </w:rPr>
        <w:t>2-13. Noting that the numbers of bullying and harassment claims have decreased portrays a view that management within Directorates is improving and provides us with knowledge that cultural shifts are occurring within the Sector.</w:t>
      </w:r>
    </w:p>
    <w:p w:rsidR="00000000" w:rsidRDefault="002C5271">
      <w:pPr>
        <w:pStyle w:val="Heading3"/>
        <w:rPr>
          <w:rFonts w:ascii="Calibri" w:eastAsia="Times New Roman" w:hAnsi="Calibri"/>
        </w:rPr>
      </w:pPr>
      <w:bookmarkStart w:id="20" w:name="_Toc398304761"/>
      <w:r>
        <w:rPr>
          <w:rFonts w:ascii="Calibri" w:eastAsia="Times New Roman" w:hAnsi="Calibri"/>
        </w:rPr>
        <w:t>Review of the Public Sector</w:t>
      </w:r>
      <w:r>
        <w:rPr>
          <w:rFonts w:ascii="Calibri" w:eastAsia="Times New Roman" w:hAnsi="Calibri"/>
        </w:rPr>
        <w:t xml:space="preserve"> Management Act</w:t>
      </w:r>
      <w:bookmarkEnd w:id="20"/>
    </w:p>
    <w:p w:rsidR="00000000" w:rsidRDefault="002C5271">
      <w:pPr>
        <w:pStyle w:val="NormalWeb"/>
        <w:rPr>
          <w:rFonts w:ascii="Calibri" w:hAnsi="Calibri"/>
        </w:rPr>
      </w:pPr>
      <w:r>
        <w:rPr>
          <w:rFonts w:ascii="Calibri" w:hAnsi="Calibri"/>
        </w:rPr>
        <w:t>The PSM Act and Standards have not generally been maintained to complement the changing agreements, with the tendency being to use the Standards to plug gaps in legal authority without discarding outdated concepts. The resulting complex emp</w:t>
      </w:r>
      <w:r>
        <w:rPr>
          <w:rFonts w:ascii="Calibri" w:hAnsi="Calibri"/>
        </w:rPr>
        <w:t>loyment framework has created inconsistent practices across the Service and led to confusion about the application of the PSM Act, as well as a high administrative burden in managing staff. Therefore, in October 2013, the Chief Minister requested a compreh</w:t>
      </w:r>
      <w:r>
        <w:rPr>
          <w:rFonts w:ascii="Calibri" w:hAnsi="Calibri"/>
        </w:rPr>
        <w:t>ensive review of the PSM Act to establish a modern, flexible, consistent and streamlined employment framework for the Public Sector. The review continues to be developed working alongside the Parliamentary Counsel's Office.</w:t>
      </w:r>
    </w:p>
    <w:p w:rsidR="00000000" w:rsidRDefault="002C5271">
      <w:pPr>
        <w:pStyle w:val="NormalWeb"/>
        <w:rPr>
          <w:rFonts w:ascii="Calibri" w:hAnsi="Calibri"/>
        </w:rPr>
      </w:pPr>
      <w:r>
        <w:rPr>
          <w:rFonts w:ascii="Calibri" w:hAnsi="Calibri"/>
        </w:rPr>
        <w:t>The current ACT Public Service e</w:t>
      </w:r>
      <w:r>
        <w:rPr>
          <w:rFonts w:ascii="Calibri" w:hAnsi="Calibri"/>
        </w:rPr>
        <w:t xml:space="preserve">mployment framework comprises enterprise agreements made under </w:t>
      </w:r>
      <w:r>
        <w:rPr>
          <w:rStyle w:val="Emphasis"/>
          <w:rFonts w:ascii="Calibri" w:hAnsi="Calibri"/>
        </w:rPr>
        <w:t>Fair Work Act 2009 (Cwlth)</w:t>
      </w:r>
      <w:r>
        <w:rPr>
          <w:rFonts w:ascii="Calibri" w:hAnsi="Calibri"/>
        </w:rPr>
        <w:t xml:space="preserve"> as the primary source of entitlements for non-executive staff. These agreements prevail over Territory legislation. The role of the PSM Act and Standards therefore is</w:t>
      </w:r>
      <w:r>
        <w:rPr>
          <w:rFonts w:ascii="Calibri" w:hAnsi="Calibri"/>
        </w:rPr>
        <w:t xml:space="preserve"> being recast to remove repetitive clauses not established through the enterprise agreements, provide the main source of entitlements for executives, as well as additional rights, protections and entitlements for non-executive staff.</w:t>
      </w:r>
    </w:p>
    <w:p w:rsidR="00000000" w:rsidRDefault="002C5271">
      <w:pPr>
        <w:pStyle w:val="NormalWeb"/>
        <w:rPr>
          <w:rFonts w:ascii="Calibri" w:hAnsi="Calibri"/>
        </w:rPr>
      </w:pPr>
      <w:r>
        <w:rPr>
          <w:rFonts w:ascii="Calibri" w:hAnsi="Calibri"/>
        </w:rPr>
        <w:t>The development of the</w:t>
      </w:r>
      <w:r>
        <w:rPr>
          <w:rFonts w:ascii="Calibri" w:hAnsi="Calibri"/>
        </w:rPr>
        <w:t xml:space="preserve"> Bill represents a significant step towards streamlining and modernising the ACT Public Service employment framework. In recent times a number of other Australian jurisdictions have modernised the legislative basis for their public services, and the Bill f</w:t>
      </w:r>
      <w:r>
        <w:rPr>
          <w:rFonts w:ascii="Calibri" w:hAnsi="Calibri"/>
        </w:rPr>
        <w:t>ollows in these footsteps. The Bill has been drafted to repeal and replace the current PSM Act to cover all Sector entities except Territory Owned Corporations. The Bill also formally establishes the Service and contains heads of power for the employment o</w:t>
      </w:r>
      <w:r>
        <w:rPr>
          <w:rFonts w:ascii="Calibri" w:hAnsi="Calibri"/>
        </w:rPr>
        <w:t>f ACT public servants, by vesting all employment powers at the Head of Service level and applying the Values and Signature Behaviours to the whole of the Public Sector.</w:t>
      </w:r>
    </w:p>
    <w:p w:rsidR="00000000" w:rsidRDefault="002C5271">
      <w:pPr>
        <w:pStyle w:val="NormalWeb"/>
        <w:rPr>
          <w:rFonts w:ascii="Calibri" w:hAnsi="Calibri"/>
        </w:rPr>
      </w:pPr>
      <w:r>
        <w:rPr>
          <w:rFonts w:ascii="Calibri" w:hAnsi="Calibri"/>
        </w:rPr>
        <w:t>The major features of the Bill are:</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high level employment heads of power with detail le</w:t>
      </w:r>
      <w:r>
        <w:rPr>
          <w:rFonts w:ascii="Calibri" w:eastAsia="Times New Roman" w:hAnsi="Calibri"/>
        </w:rPr>
        <w:t>ft to regulations and policy;</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new public sector principles that set expectations of a high-performing, efficient and accountable public sector;</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inclusion of the Values and Signature Behaviours (Respect, Integrity, Innovation, Collaboration and best practic</w:t>
      </w:r>
      <w:r>
        <w:rPr>
          <w:rFonts w:ascii="Calibri" w:eastAsia="Times New Roman" w:hAnsi="Calibri"/>
        </w:rPr>
        <w:t>e) which will explicitly apply to the whole public sector, including statutory officeholders and agency heads;</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creation of the Office of PSS Commissioner (which will be a statutory appointment made by the Chief Minister) with functions relating to upholdin</w:t>
      </w:r>
      <w:r>
        <w:rPr>
          <w:rFonts w:ascii="Calibri" w:eastAsia="Times New Roman" w:hAnsi="Calibri"/>
        </w:rPr>
        <w:t>g public service values;</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establishment of a Senior Executive Service in the ACTPS;</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removal of the anachronistic concept of 'office' to facilitate staff mobility across directorates; and</w:t>
      </w:r>
    </w:p>
    <w:p w:rsidR="00000000" w:rsidRDefault="002C5271">
      <w:pPr>
        <w:numPr>
          <w:ilvl w:val="0"/>
          <w:numId w:val="9"/>
        </w:numPr>
        <w:spacing w:before="100" w:beforeAutospacing="1" w:after="100" w:afterAutospacing="1"/>
        <w:rPr>
          <w:rFonts w:ascii="Calibri" w:eastAsia="Times New Roman" w:hAnsi="Calibri"/>
        </w:rPr>
      </w:pPr>
      <w:r>
        <w:rPr>
          <w:rFonts w:ascii="Calibri" w:eastAsia="Times New Roman" w:hAnsi="Calibri"/>
        </w:rPr>
        <w:t>the key concept of merit is refocused to concentrate on outcomes rathe</w:t>
      </w:r>
      <w:r>
        <w:rPr>
          <w:rFonts w:ascii="Calibri" w:eastAsia="Times New Roman" w:hAnsi="Calibri"/>
        </w:rPr>
        <w:t>r than simply an expression of process.</w:t>
      </w:r>
    </w:p>
    <w:p w:rsidR="00000000" w:rsidRDefault="002C5271">
      <w:pPr>
        <w:pStyle w:val="Heading3"/>
        <w:rPr>
          <w:rFonts w:ascii="Calibri" w:eastAsia="Times New Roman" w:hAnsi="Calibri"/>
        </w:rPr>
      </w:pPr>
      <w:bookmarkStart w:id="21" w:name="_Toc398304762"/>
      <w:r>
        <w:rPr>
          <w:rFonts w:ascii="Calibri" w:eastAsia="Times New Roman" w:hAnsi="Calibri"/>
        </w:rPr>
        <w:t xml:space="preserve">Consequential amendments to the </w:t>
      </w:r>
      <w:r>
        <w:rPr>
          <w:rStyle w:val="Emphasis"/>
          <w:rFonts w:ascii="Calibri" w:eastAsia="Times New Roman" w:hAnsi="Calibri"/>
        </w:rPr>
        <w:t>Public Sector Management Act 1994</w:t>
      </w:r>
      <w:bookmarkEnd w:id="21"/>
    </w:p>
    <w:p w:rsidR="00000000" w:rsidRDefault="002C5271">
      <w:pPr>
        <w:pStyle w:val="NormalWeb"/>
        <w:rPr>
          <w:rFonts w:ascii="Calibri" w:hAnsi="Calibri"/>
        </w:rPr>
      </w:pPr>
      <w:r>
        <w:rPr>
          <w:rFonts w:ascii="Calibri" w:hAnsi="Calibri"/>
        </w:rPr>
        <w:t xml:space="preserve">There were two sets of consequential amendments to the PSM Act during the </w:t>
      </w:r>
      <w:r>
        <w:rPr>
          <w:rFonts w:ascii="Calibri" w:hAnsi="Calibri"/>
        </w:rPr>
        <w:t xml:space="preserve">2013-14 reporting period. The first consequential amendment to the PSM Act was contained in the </w:t>
      </w:r>
      <w:r>
        <w:rPr>
          <w:rStyle w:val="Emphasis"/>
          <w:rFonts w:ascii="Calibri" w:hAnsi="Calibri"/>
        </w:rPr>
        <w:t>Auditor General Act 1996</w:t>
      </w:r>
      <w:r>
        <w:rPr>
          <w:rFonts w:ascii="Calibri" w:hAnsi="Calibri"/>
        </w:rPr>
        <w:t>(the AG Act), which came into effect on 20 February 2014. The AG Act amended references contained in the PSM Act ensuring the definition</w:t>
      </w:r>
      <w:r>
        <w:rPr>
          <w:rFonts w:ascii="Calibri" w:hAnsi="Calibri"/>
        </w:rPr>
        <w:t xml:space="preserve"> of 'auditor</w:t>
      </w:r>
      <w:r>
        <w:rPr>
          <w:rFonts w:ascii="Calibri" w:hAnsi="Calibri"/>
        </w:rPr>
        <w:noBreakHyphen/>
        <w:t>general's office' is updated and reflected accordingly as per the AG Act.</w:t>
      </w:r>
    </w:p>
    <w:p w:rsidR="00000000" w:rsidRDefault="002C5271">
      <w:pPr>
        <w:pStyle w:val="NormalWeb"/>
        <w:rPr>
          <w:rFonts w:ascii="Calibri" w:hAnsi="Calibri"/>
        </w:rPr>
      </w:pPr>
      <w:r>
        <w:rPr>
          <w:rFonts w:ascii="Calibri" w:hAnsi="Calibri"/>
        </w:rPr>
        <w:t xml:space="preserve">The second consequential amendment to the PSM Act, contained in the </w:t>
      </w:r>
      <w:r>
        <w:rPr>
          <w:rStyle w:val="Emphasis"/>
          <w:rFonts w:ascii="Calibri" w:hAnsi="Calibri"/>
        </w:rPr>
        <w:t>Legislative Assembly (Office of the Legislative Assembly) Act 2012</w:t>
      </w:r>
      <w:r>
        <w:rPr>
          <w:rFonts w:ascii="Calibri" w:hAnsi="Calibri"/>
        </w:rPr>
        <w:t xml:space="preserve"> ('the OLA Act'), came into effect </w:t>
      </w:r>
      <w:r>
        <w:rPr>
          <w:rFonts w:ascii="Calibri" w:hAnsi="Calibri"/>
        </w:rPr>
        <w:t>on 1 July 2014. These amendments formally recognise the Auditor-General, Ombudsman and the three Electoral Commission members as Officers of the Assembly. As part of these amendments, consequential amendments to the PSM Act were made to ensure that the sam</w:t>
      </w:r>
      <w:r>
        <w:rPr>
          <w:rFonts w:ascii="Calibri" w:hAnsi="Calibri"/>
        </w:rPr>
        <w:t>e requirements for the Office of the Legislative Assembly are in place for the Officers of the Assembly. These requirements include creating the Officers of the Assembly as autonomous instrumentalities and providing a process for the Commissioner to conduc</w:t>
      </w:r>
      <w:r>
        <w:rPr>
          <w:rFonts w:ascii="Calibri" w:hAnsi="Calibri"/>
        </w:rPr>
        <w:t>t an inspection of, or make an inquiry or investigation into the operations of Officers of the Assembly with the written approval of the Speaker. Once that approval is given, the Commissioner is not subject to the direction of the executive or the Speaker.</w:t>
      </w:r>
      <w:r>
        <w:rPr>
          <w:rFonts w:ascii="Calibri" w:hAnsi="Calibri"/>
        </w:rPr>
        <w:t xml:space="preserve"> This process parallels the management review process.</w:t>
      </w:r>
    </w:p>
    <w:p w:rsidR="00000000" w:rsidRDefault="002C5271">
      <w:pPr>
        <w:pStyle w:val="Heading3"/>
        <w:rPr>
          <w:rFonts w:ascii="Calibri" w:eastAsia="Times New Roman" w:hAnsi="Calibri"/>
        </w:rPr>
      </w:pPr>
      <w:bookmarkStart w:id="22" w:name="_Toc398304763"/>
      <w:r>
        <w:rPr>
          <w:rFonts w:ascii="Calibri" w:eastAsia="Times New Roman" w:hAnsi="Calibri"/>
        </w:rPr>
        <w:t>Amendments to the Public Sector Management Standards 2006</w:t>
      </w:r>
      <w:bookmarkEnd w:id="22"/>
    </w:p>
    <w:p w:rsidR="00000000" w:rsidRDefault="002C5271">
      <w:pPr>
        <w:pStyle w:val="NormalWeb"/>
        <w:rPr>
          <w:rFonts w:ascii="Calibri" w:hAnsi="Calibri"/>
        </w:rPr>
      </w:pPr>
      <w:r>
        <w:rPr>
          <w:rFonts w:ascii="Calibri" w:hAnsi="Calibri"/>
        </w:rPr>
        <w:t>The Commissioner is empowered under section 251 of the PSM Act, with the approval of the Chief Minister, to make and amend Standards for the pu</w:t>
      </w:r>
      <w:r>
        <w:rPr>
          <w:rFonts w:ascii="Calibri" w:hAnsi="Calibri"/>
        </w:rPr>
        <w:t>rpose of the PSM Act. During the reporting period two sets of amendments to the Standards were implemented.</w:t>
      </w:r>
    </w:p>
    <w:p w:rsidR="00000000" w:rsidRDefault="002C5271">
      <w:pPr>
        <w:pStyle w:val="NormalWeb"/>
        <w:rPr>
          <w:rFonts w:ascii="Calibri" w:hAnsi="Calibri"/>
        </w:rPr>
      </w:pPr>
      <w:r>
        <w:rPr>
          <w:rStyle w:val="Strong"/>
          <w:rFonts w:ascii="Calibri" w:hAnsi="Calibri"/>
          <w:i/>
          <w:iCs/>
        </w:rPr>
        <w:t>DI2013-187</w:t>
      </w:r>
      <w:r>
        <w:rPr>
          <w:rStyle w:val="Strong"/>
          <w:rFonts w:ascii="Calibri" w:hAnsi="Calibri"/>
        </w:rPr>
        <w:t xml:space="preserve"> (Effective 6 July 2013)</w:t>
      </w:r>
    </w:p>
    <w:p w:rsidR="00000000" w:rsidRDefault="002C5271">
      <w:pPr>
        <w:pStyle w:val="NormalWeb"/>
        <w:rPr>
          <w:rFonts w:ascii="Calibri" w:hAnsi="Calibri"/>
        </w:rPr>
      </w:pPr>
      <w:r>
        <w:rPr>
          <w:rFonts w:ascii="Calibri" w:hAnsi="Calibri"/>
        </w:rPr>
        <w:t>The Commissioner developed new Standards in relation to the engagement and performance management of executives u</w:t>
      </w:r>
      <w:r>
        <w:rPr>
          <w:rFonts w:ascii="Calibri" w:hAnsi="Calibri"/>
        </w:rPr>
        <w:t xml:space="preserve">nder the PSM Act. These amendments addressed obstacles in relation to the recruitment of executives, as well as a desire to streamline the appointment processes. This work also reflected a deliberate intention, in consultation with the Head of Service, to </w:t>
      </w:r>
      <w:r>
        <w:rPr>
          <w:rFonts w:ascii="Calibri" w:hAnsi="Calibri"/>
        </w:rPr>
        <w:t>extend the Values and Signature Behaviours to the Executive and embed expectations relating to conduct and performance in the performance management framework.</w:t>
      </w:r>
    </w:p>
    <w:p w:rsidR="00000000" w:rsidRDefault="002C5271">
      <w:pPr>
        <w:pStyle w:val="NormalWeb"/>
        <w:rPr>
          <w:rFonts w:ascii="Calibri" w:hAnsi="Calibri"/>
        </w:rPr>
      </w:pPr>
      <w:r>
        <w:rPr>
          <w:rFonts w:ascii="Calibri" w:hAnsi="Calibri"/>
        </w:rPr>
        <w:t>The new standard provides for a degree of flexibility to respond to issues surrounding the recru</w:t>
      </w:r>
      <w:r>
        <w:rPr>
          <w:rFonts w:ascii="Calibri" w:hAnsi="Calibri"/>
        </w:rPr>
        <w:t>itment of executive employees by creating a power for the Head of Service to fix remuneration above the level set by the Standards and the Remuneration Tribunal in limited circumstances.</w:t>
      </w:r>
    </w:p>
    <w:p w:rsidR="00000000" w:rsidRDefault="002C5271">
      <w:pPr>
        <w:pStyle w:val="NormalWeb"/>
        <w:rPr>
          <w:rFonts w:ascii="Calibri" w:hAnsi="Calibri"/>
        </w:rPr>
      </w:pPr>
      <w:r>
        <w:rPr>
          <w:rFonts w:ascii="Calibri" w:hAnsi="Calibri"/>
        </w:rPr>
        <w:t>It also imports to the Standards conditions of employment that have p</w:t>
      </w:r>
      <w:r>
        <w:rPr>
          <w:rFonts w:ascii="Calibri" w:hAnsi="Calibri"/>
        </w:rPr>
        <w:t>reviously been included in standard form executive employee contracts, either directly, by reference or implication. The aim of these changes is to simplify the employment framework that applies to executive employees by placing the majority of their condi</w:t>
      </w:r>
      <w:r>
        <w:rPr>
          <w:rFonts w:ascii="Calibri" w:hAnsi="Calibri"/>
        </w:rPr>
        <w:t xml:space="preserve">tions of employment in one instrument. It also established a new performance management regime for executive employees, mirroring that announced by the Head of Service for non-executive employees. The provisions create requirements for a more rigorous and </w:t>
      </w:r>
      <w:r>
        <w:rPr>
          <w:rFonts w:ascii="Calibri" w:hAnsi="Calibri"/>
        </w:rPr>
        <w:t>contemporary performance arrangement, with particulars to be determined by policy. The provisions also specify procedures and consequences relating to misconduct and underperformance.</w:t>
      </w:r>
    </w:p>
    <w:p w:rsidR="00000000" w:rsidRDefault="002C5271">
      <w:pPr>
        <w:pStyle w:val="NormalWeb"/>
        <w:rPr>
          <w:rFonts w:ascii="Calibri" w:hAnsi="Calibri"/>
        </w:rPr>
      </w:pPr>
      <w:r>
        <w:rPr>
          <w:rStyle w:val="Strong"/>
          <w:rFonts w:ascii="Calibri" w:hAnsi="Calibri"/>
          <w:i/>
          <w:iCs/>
        </w:rPr>
        <w:t>DI2014-66</w:t>
      </w:r>
      <w:r>
        <w:rPr>
          <w:rStyle w:val="Strong"/>
          <w:rFonts w:ascii="Calibri" w:hAnsi="Calibri"/>
        </w:rPr>
        <w:t xml:space="preserve"> (Effective 23 May 2014)</w:t>
      </w:r>
    </w:p>
    <w:p w:rsidR="00000000" w:rsidRDefault="002C5271">
      <w:pPr>
        <w:pStyle w:val="NormalWeb"/>
        <w:rPr>
          <w:rFonts w:ascii="Calibri" w:hAnsi="Calibri"/>
        </w:rPr>
      </w:pPr>
      <w:r>
        <w:rPr>
          <w:rFonts w:ascii="Calibri" w:hAnsi="Calibri"/>
        </w:rPr>
        <w:t>This set of amendments makes alteratio</w:t>
      </w:r>
      <w:r>
        <w:rPr>
          <w:rFonts w:ascii="Calibri" w:hAnsi="Calibri"/>
        </w:rPr>
        <w:t>ns to the Standards across three separate matters:</w:t>
      </w:r>
    </w:p>
    <w:p w:rsidR="00000000" w:rsidRDefault="002C5271">
      <w:pPr>
        <w:numPr>
          <w:ilvl w:val="0"/>
          <w:numId w:val="10"/>
        </w:numPr>
        <w:spacing w:before="100" w:beforeAutospacing="1" w:after="100" w:afterAutospacing="1"/>
        <w:rPr>
          <w:rFonts w:ascii="Calibri" w:eastAsia="Times New Roman" w:hAnsi="Calibri"/>
        </w:rPr>
      </w:pPr>
      <w:r>
        <w:rPr>
          <w:rFonts w:ascii="Calibri" w:eastAsia="Times New Roman" w:hAnsi="Calibri"/>
        </w:rPr>
        <w:t>Identified Positions;</w:t>
      </w:r>
    </w:p>
    <w:p w:rsidR="00000000" w:rsidRDefault="002C5271">
      <w:pPr>
        <w:numPr>
          <w:ilvl w:val="0"/>
          <w:numId w:val="10"/>
        </w:numPr>
        <w:spacing w:before="100" w:beforeAutospacing="1" w:after="100" w:afterAutospacing="1"/>
        <w:rPr>
          <w:rFonts w:ascii="Calibri" w:eastAsia="Times New Roman" w:hAnsi="Calibri"/>
        </w:rPr>
      </w:pPr>
      <w:r>
        <w:rPr>
          <w:rFonts w:ascii="Calibri" w:eastAsia="Times New Roman" w:hAnsi="Calibri"/>
        </w:rPr>
        <w:t>Appointment; and</w:t>
      </w:r>
    </w:p>
    <w:p w:rsidR="00000000" w:rsidRDefault="002C5271">
      <w:pPr>
        <w:numPr>
          <w:ilvl w:val="0"/>
          <w:numId w:val="10"/>
        </w:numPr>
        <w:spacing w:before="100" w:beforeAutospacing="1" w:after="100" w:afterAutospacing="1"/>
        <w:rPr>
          <w:rFonts w:ascii="Calibri" w:eastAsia="Times New Roman" w:hAnsi="Calibri"/>
        </w:rPr>
      </w:pPr>
      <w:r>
        <w:rPr>
          <w:rFonts w:ascii="Calibri" w:eastAsia="Times New Roman" w:hAnsi="Calibri"/>
        </w:rPr>
        <w:t>Working with Vulnerable People (Background Checking).</w:t>
      </w:r>
    </w:p>
    <w:p w:rsidR="00000000" w:rsidRDefault="002C5271">
      <w:pPr>
        <w:pStyle w:val="NormalWeb"/>
        <w:rPr>
          <w:rFonts w:ascii="Calibri" w:hAnsi="Calibri"/>
        </w:rPr>
      </w:pPr>
      <w:r>
        <w:rPr>
          <w:rFonts w:ascii="Calibri" w:hAnsi="Calibri"/>
          <w:u w:val="single"/>
        </w:rPr>
        <w:t>Identified Positions</w:t>
      </w:r>
    </w:p>
    <w:p w:rsidR="00000000" w:rsidRDefault="002C5271">
      <w:pPr>
        <w:pStyle w:val="NormalWeb"/>
        <w:rPr>
          <w:rFonts w:ascii="Calibri" w:hAnsi="Calibri"/>
        </w:rPr>
      </w:pPr>
      <w:r>
        <w:rPr>
          <w:rFonts w:ascii="Calibri" w:hAnsi="Calibri"/>
        </w:rPr>
        <w:t>Section 29 of the Standards was amended, changing terminology previously used to identify a</w:t>
      </w:r>
      <w:r>
        <w:rPr>
          <w:rFonts w:ascii="Calibri" w:hAnsi="Calibri"/>
        </w:rPr>
        <w:t xml:space="preserve"> position restricted to Aboriginal or Torres Strait Islander persons from an 'Identified Position' to a 'Designated Position'. This amendment ensures terminology used regarding eligibility for positions that are restricted to Aboriginal or Torres Strait Is</w:t>
      </w:r>
      <w:r>
        <w:rPr>
          <w:rFonts w:ascii="Calibri" w:hAnsi="Calibri"/>
        </w:rPr>
        <w:t>lander persons is current and consistent with terminology used by the Commonwealth Government and to limit any potential confusion about the definition of designated positions. The terminology will also be used for positions that are restricted to People w</w:t>
      </w:r>
      <w:r>
        <w:rPr>
          <w:rFonts w:ascii="Calibri" w:hAnsi="Calibri"/>
        </w:rPr>
        <w:t>ith Disability.</w:t>
      </w:r>
    </w:p>
    <w:p w:rsidR="00000000" w:rsidRDefault="002C5271">
      <w:pPr>
        <w:pStyle w:val="NormalWeb"/>
        <w:rPr>
          <w:rFonts w:ascii="Calibri" w:hAnsi="Calibri"/>
        </w:rPr>
      </w:pPr>
      <w:r>
        <w:rPr>
          <w:rFonts w:ascii="Calibri" w:hAnsi="Calibri"/>
          <w:u w:val="single"/>
        </w:rPr>
        <w:t>Streamlined Appointment</w:t>
      </w:r>
    </w:p>
    <w:p w:rsidR="00000000" w:rsidRDefault="002C5271">
      <w:pPr>
        <w:pStyle w:val="NormalWeb"/>
        <w:rPr>
          <w:rFonts w:ascii="Calibri" w:hAnsi="Calibri"/>
        </w:rPr>
      </w:pPr>
      <w:r>
        <w:rPr>
          <w:rFonts w:ascii="Calibri" w:hAnsi="Calibri"/>
        </w:rPr>
        <w:t>Clause 53 of the Standards was also amended to preserve certain terms and conditions of employment from enterprise agreements which employees employed under the PSM Act may be appointed. These terms have been removed</w:t>
      </w:r>
      <w:r>
        <w:rPr>
          <w:rFonts w:ascii="Calibri" w:hAnsi="Calibri"/>
        </w:rPr>
        <w:t xml:space="preserve"> from enterprise agreements to maintain continuity. Placement in the Standards provides the ability, in future, to align these terms with changes to employment arrangements arising from the review of the PSM Act.</w:t>
      </w:r>
    </w:p>
    <w:p w:rsidR="00000000" w:rsidRDefault="002C5271">
      <w:pPr>
        <w:pStyle w:val="NormalWeb"/>
        <w:rPr>
          <w:rFonts w:ascii="Calibri" w:hAnsi="Calibri"/>
        </w:rPr>
      </w:pPr>
      <w:r>
        <w:rPr>
          <w:rFonts w:ascii="Calibri" w:hAnsi="Calibri"/>
          <w:u w:val="single"/>
        </w:rPr>
        <w:t xml:space="preserve">Working with Vulnerable People (Background </w:t>
      </w:r>
      <w:r>
        <w:rPr>
          <w:rFonts w:ascii="Calibri" w:hAnsi="Calibri"/>
          <w:u w:val="single"/>
        </w:rPr>
        <w:t>Checking)</w:t>
      </w:r>
    </w:p>
    <w:p w:rsidR="00000000" w:rsidRDefault="002C5271">
      <w:pPr>
        <w:pStyle w:val="NormalWeb"/>
        <w:rPr>
          <w:rFonts w:ascii="Calibri" w:hAnsi="Calibri"/>
        </w:rPr>
      </w:pPr>
      <w:r>
        <w:rPr>
          <w:rFonts w:ascii="Calibri" w:hAnsi="Calibri"/>
        </w:rPr>
        <w:t xml:space="preserve">A new part, Part 4.9 has been inserted into the Standards. Part 4.9 provides the Head of Service with the necessary powers to exercise as an employer, and in a manner consistent with the requirements of the </w:t>
      </w:r>
      <w:r>
        <w:rPr>
          <w:rStyle w:val="Emphasis"/>
          <w:rFonts w:ascii="Calibri" w:hAnsi="Calibri"/>
        </w:rPr>
        <w:t>Fair Work Act 2009</w:t>
      </w:r>
      <w:r>
        <w:rPr>
          <w:rFonts w:ascii="Calibri" w:hAnsi="Calibri"/>
        </w:rPr>
        <w:t>(</w:t>
      </w:r>
      <w:r>
        <w:rPr>
          <w:rStyle w:val="Emphasis"/>
          <w:rFonts w:ascii="Calibri" w:hAnsi="Calibri"/>
        </w:rPr>
        <w:t>Cwlth</w:t>
      </w:r>
      <w:r>
        <w:rPr>
          <w:rFonts w:ascii="Calibri" w:hAnsi="Calibri"/>
        </w:rPr>
        <w:t>). This enables</w:t>
      </w:r>
      <w:r>
        <w:rPr>
          <w:rFonts w:ascii="Calibri" w:hAnsi="Calibri"/>
        </w:rPr>
        <w:t xml:space="preserve"> the Head of Service to effectively manage employees who have had their Working with Vulnerable People registration suspended, restricted and/or lost registration. This includes providing the Head of Service with the power to retire an employee from the Se</w:t>
      </w:r>
      <w:r>
        <w:rPr>
          <w:rFonts w:ascii="Calibri" w:hAnsi="Calibri"/>
        </w:rPr>
        <w:t>rvice.</w:t>
      </w:r>
    </w:p>
    <w:p w:rsidR="00000000" w:rsidRDefault="002C5271">
      <w:pPr>
        <w:pStyle w:val="Heading2"/>
        <w:rPr>
          <w:rFonts w:ascii="Calibri" w:eastAsia="Times New Roman" w:hAnsi="Calibri"/>
        </w:rPr>
      </w:pPr>
      <w:bookmarkStart w:id="23" w:name="_Toc398304764"/>
      <w:r>
        <w:rPr>
          <w:rFonts w:ascii="Calibri" w:eastAsia="Times New Roman" w:hAnsi="Calibri"/>
        </w:rPr>
        <w:t>B3. Community Engagement and Support</w:t>
      </w:r>
      <w:bookmarkEnd w:id="23"/>
    </w:p>
    <w:p w:rsidR="00000000" w:rsidRDefault="002C5271">
      <w:pPr>
        <w:pStyle w:val="NormalWeb"/>
        <w:rPr>
          <w:rFonts w:ascii="Calibri" w:hAnsi="Calibri"/>
        </w:rPr>
      </w:pPr>
      <w:r>
        <w:rPr>
          <w:rFonts w:ascii="Calibri" w:hAnsi="Calibri"/>
        </w:rPr>
        <w:t>PSMG commenced a review of the RED Framework during the 2013-14 financial year.</w:t>
      </w:r>
    </w:p>
    <w:p w:rsidR="00000000" w:rsidRDefault="002C5271">
      <w:pPr>
        <w:pStyle w:val="NormalWeb"/>
        <w:rPr>
          <w:rFonts w:ascii="Calibri" w:hAnsi="Calibri"/>
        </w:rPr>
      </w:pPr>
      <w:r>
        <w:rPr>
          <w:rFonts w:ascii="Calibri" w:hAnsi="Calibri"/>
        </w:rPr>
        <w:t xml:space="preserve">Discussion papers were distributed to key community stakeholders in the areas of Aboriginal and Torres Strait Islander affairs, and </w:t>
      </w:r>
      <w:r>
        <w:rPr>
          <w:rFonts w:ascii="Calibri" w:hAnsi="Calibri"/>
        </w:rPr>
        <w:t xml:space="preserve">Disability affairs to canvas views of the 'lived' experience of the RED Framework, and options for its future maturation. The consultation also sought views particularly on the </w:t>
      </w:r>
      <w:r>
        <w:rPr>
          <w:rStyle w:val="Emphasis"/>
          <w:rFonts w:ascii="Calibri" w:hAnsi="Calibri"/>
        </w:rPr>
        <w:t>ACT Public Service Employment Strategy for Aboriginal and Torres Strait Islande</w:t>
      </w:r>
      <w:r>
        <w:rPr>
          <w:rStyle w:val="Emphasis"/>
          <w:rFonts w:ascii="Calibri" w:hAnsi="Calibri"/>
        </w:rPr>
        <w:t>r People</w:t>
      </w:r>
      <w:r>
        <w:rPr>
          <w:rFonts w:ascii="Calibri" w:hAnsi="Calibri"/>
        </w:rPr>
        <w:t xml:space="preserve"> and the </w:t>
      </w:r>
      <w:r>
        <w:rPr>
          <w:rStyle w:val="Emphasis"/>
          <w:rFonts w:ascii="Calibri" w:hAnsi="Calibri"/>
        </w:rPr>
        <w:t>ACT Public Service Employment Strategy for People with Disability</w:t>
      </w:r>
      <w:r>
        <w:rPr>
          <w:rFonts w:ascii="Calibri" w:hAnsi="Calibri"/>
        </w:rPr>
        <w:t>.</w:t>
      </w:r>
    </w:p>
    <w:p w:rsidR="00000000" w:rsidRDefault="002C5271">
      <w:pPr>
        <w:pStyle w:val="Heading1"/>
        <w:rPr>
          <w:rFonts w:ascii="Calibri" w:eastAsia="Times New Roman" w:hAnsi="Calibri"/>
        </w:rPr>
      </w:pPr>
      <w:bookmarkStart w:id="24" w:name="_Toc398304765"/>
      <w:r>
        <w:rPr>
          <w:rFonts w:ascii="Calibri" w:eastAsia="Times New Roman" w:hAnsi="Calibri"/>
        </w:rPr>
        <w:t>C. Governance and Accountability Reporting</w:t>
      </w:r>
      <w:bookmarkEnd w:id="24"/>
    </w:p>
    <w:p w:rsidR="00000000" w:rsidRDefault="002C5271">
      <w:pPr>
        <w:pStyle w:val="Heading2"/>
        <w:rPr>
          <w:rFonts w:ascii="Calibri" w:eastAsia="Times New Roman" w:hAnsi="Calibri"/>
        </w:rPr>
      </w:pPr>
      <w:bookmarkStart w:id="25" w:name="_Toc398304766"/>
      <w:r>
        <w:rPr>
          <w:rFonts w:ascii="Calibri" w:eastAsia="Times New Roman" w:hAnsi="Calibri"/>
        </w:rPr>
        <w:t>C1. Internal Accountability</w:t>
      </w:r>
      <w:bookmarkEnd w:id="25"/>
    </w:p>
    <w:p w:rsidR="00000000" w:rsidRDefault="002C5271">
      <w:pPr>
        <w:pStyle w:val="Heading3"/>
        <w:rPr>
          <w:rFonts w:ascii="Calibri" w:eastAsia="Times New Roman" w:hAnsi="Calibri"/>
        </w:rPr>
      </w:pPr>
      <w:bookmarkStart w:id="26" w:name="_Toc398304767"/>
      <w:r>
        <w:rPr>
          <w:rFonts w:ascii="Calibri" w:eastAsia="Times New Roman" w:hAnsi="Calibri"/>
        </w:rPr>
        <w:t>Joint Council</w:t>
      </w:r>
      <w:bookmarkEnd w:id="26"/>
    </w:p>
    <w:p w:rsidR="00000000" w:rsidRDefault="002C5271">
      <w:pPr>
        <w:pStyle w:val="NormalWeb"/>
        <w:rPr>
          <w:rFonts w:ascii="Calibri" w:hAnsi="Calibri"/>
        </w:rPr>
      </w:pPr>
      <w:r>
        <w:rPr>
          <w:rFonts w:ascii="Calibri" w:hAnsi="Calibri"/>
        </w:rPr>
        <w:t xml:space="preserve">The Commissioner chairs the ACT Public Service Joint Council established </w:t>
      </w:r>
      <w:r>
        <w:rPr>
          <w:rFonts w:ascii="Calibri" w:hAnsi="Calibri"/>
        </w:rPr>
        <w:t>under the PSM Act. Joint Council is the peak union and management consultative committee for the Service and provides a forum for the consideration and exchange of information on matters of strategic interest to ACT Government employees and staff organisat</w:t>
      </w:r>
      <w:r>
        <w:rPr>
          <w:rFonts w:ascii="Calibri" w:hAnsi="Calibri"/>
        </w:rPr>
        <w:t>ions.</w:t>
      </w:r>
    </w:p>
    <w:p w:rsidR="00000000" w:rsidRDefault="002C5271">
      <w:pPr>
        <w:pStyle w:val="NormalWeb"/>
        <w:rPr>
          <w:rFonts w:ascii="Calibri" w:hAnsi="Calibri"/>
        </w:rPr>
      </w:pPr>
      <w:r>
        <w:rPr>
          <w:rFonts w:ascii="Calibri" w:hAnsi="Calibri"/>
        </w:rPr>
        <w:t>Matters of strategic interest to the Service are not defined under the rules of the Joint Council, but instead are considered to be any significant issue that has, or might have, a multi</w:t>
      </w:r>
      <w:r>
        <w:rPr>
          <w:rFonts w:ascii="Calibri" w:hAnsi="Calibri"/>
        </w:rPr>
        <w:noBreakHyphen/>
        <w:t>directorate impact upon the employment of ACT Government employ</w:t>
      </w:r>
      <w:r>
        <w:rPr>
          <w:rFonts w:ascii="Calibri" w:hAnsi="Calibri"/>
        </w:rPr>
        <w:t>ees. These matters include:</w:t>
      </w:r>
    </w:p>
    <w:p w:rsidR="00000000" w:rsidRDefault="002C5271">
      <w:pPr>
        <w:numPr>
          <w:ilvl w:val="0"/>
          <w:numId w:val="11"/>
        </w:numPr>
        <w:spacing w:before="100" w:beforeAutospacing="1" w:after="100" w:afterAutospacing="1"/>
        <w:rPr>
          <w:rFonts w:ascii="Calibri" w:eastAsia="Times New Roman" w:hAnsi="Calibri"/>
        </w:rPr>
      </w:pPr>
      <w:r>
        <w:rPr>
          <w:rFonts w:ascii="Calibri" w:eastAsia="Times New Roman" w:hAnsi="Calibri"/>
        </w:rPr>
        <w:t>significant whole-of-government industrial relations issues;</w:t>
      </w:r>
    </w:p>
    <w:p w:rsidR="00000000" w:rsidRDefault="002C5271">
      <w:pPr>
        <w:numPr>
          <w:ilvl w:val="0"/>
          <w:numId w:val="11"/>
        </w:numPr>
        <w:spacing w:before="100" w:beforeAutospacing="1" w:after="100" w:afterAutospacing="1"/>
        <w:rPr>
          <w:rFonts w:ascii="Calibri" w:eastAsia="Times New Roman" w:hAnsi="Calibri"/>
        </w:rPr>
      </w:pPr>
      <w:r>
        <w:rPr>
          <w:rFonts w:ascii="Calibri" w:eastAsia="Times New Roman" w:hAnsi="Calibri"/>
        </w:rPr>
        <w:t>significant whole-of-government human resource issues; and</w:t>
      </w:r>
    </w:p>
    <w:p w:rsidR="00000000" w:rsidRDefault="002C5271">
      <w:pPr>
        <w:numPr>
          <w:ilvl w:val="0"/>
          <w:numId w:val="11"/>
        </w:numPr>
        <w:spacing w:before="100" w:beforeAutospacing="1" w:after="100" w:afterAutospacing="1"/>
        <w:rPr>
          <w:rFonts w:ascii="Calibri" w:eastAsia="Times New Roman" w:hAnsi="Calibri"/>
        </w:rPr>
      </w:pPr>
      <w:r>
        <w:rPr>
          <w:rFonts w:ascii="Calibri" w:eastAsia="Times New Roman" w:hAnsi="Calibri"/>
        </w:rPr>
        <w:t>significant administrative and communication issues.</w:t>
      </w:r>
    </w:p>
    <w:p w:rsidR="00000000" w:rsidRDefault="002C5271">
      <w:pPr>
        <w:pStyle w:val="NormalWeb"/>
        <w:rPr>
          <w:rFonts w:ascii="Calibri" w:hAnsi="Calibri"/>
        </w:rPr>
      </w:pPr>
      <w:r>
        <w:rPr>
          <w:rFonts w:ascii="Calibri" w:hAnsi="Calibri"/>
        </w:rPr>
        <w:t>Important matters discussed at Joint Council within the reporting period include:</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 xml:space="preserve">employment arrangements for staff covered by the </w:t>
      </w:r>
      <w:r>
        <w:rPr>
          <w:rStyle w:val="Emphasis"/>
          <w:rFonts w:ascii="Calibri" w:eastAsia="Times New Roman" w:hAnsi="Calibri"/>
        </w:rPr>
        <w:t>Working with Vulnerable People (Background Checking)</w:t>
      </w:r>
      <w:r>
        <w:rPr>
          <w:rFonts w:ascii="Calibri" w:eastAsia="Times New Roman" w:hAnsi="Calibri"/>
        </w:rPr>
        <w:t>legislation;</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Review of the PSM Act;</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 xml:space="preserve">the </w:t>
      </w:r>
      <w:r>
        <w:rPr>
          <w:rStyle w:val="Emphasis"/>
          <w:rFonts w:ascii="Calibri" w:eastAsia="Times New Roman" w:hAnsi="Calibri"/>
        </w:rPr>
        <w:t>ACT Public Service Workers Co</w:t>
      </w:r>
      <w:r>
        <w:rPr>
          <w:rStyle w:val="Emphasis"/>
          <w:rFonts w:ascii="Calibri" w:eastAsia="Times New Roman" w:hAnsi="Calibri"/>
        </w:rPr>
        <w:t>mpensation and Work Safety Improvement Plan</w:t>
      </w:r>
      <w:r>
        <w:rPr>
          <w:rFonts w:ascii="Calibri" w:eastAsia="Times New Roman" w:hAnsi="Calibri"/>
        </w:rPr>
        <w:t>;</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 xml:space="preserve">the introduction of the </w:t>
      </w:r>
      <w:r>
        <w:rPr>
          <w:rStyle w:val="Emphasis"/>
          <w:rFonts w:ascii="Calibri" w:eastAsia="Times New Roman" w:hAnsi="Calibri"/>
        </w:rPr>
        <w:t>Healthy Weight Action Plan</w:t>
      </w:r>
      <w:r>
        <w:rPr>
          <w:rFonts w:ascii="Calibri" w:eastAsia="Times New Roman" w:hAnsi="Calibri"/>
        </w:rPr>
        <w:t xml:space="preserve"> and concern over high sugar content vending machines;</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development of support documentation and training for managers and staff concerning the Performance Fr</w:t>
      </w:r>
      <w:r>
        <w:rPr>
          <w:rFonts w:ascii="Calibri" w:eastAsia="Times New Roman" w:hAnsi="Calibri"/>
        </w:rPr>
        <w:t>amework;</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an application to the Fair Work Commission for an ACT Public Service Modernised Enterprise Award;</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Government's commitment to supply child care facilities for staff who will work in new Government buildings with 500+ staff;</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Report of the Co</w:t>
      </w:r>
      <w:r>
        <w:rPr>
          <w:rFonts w:ascii="Calibri" w:eastAsia="Times New Roman" w:hAnsi="Calibri"/>
        </w:rPr>
        <w:t>nstruction Safety Inquiry;</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introduction of the People Matter Survey;</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streamlining of the Redeployment and Redundancy Framework;</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the future establishment of a Behaviours guideline and Monitoring Group; and</w:t>
      </w:r>
    </w:p>
    <w:p w:rsidR="00000000" w:rsidRDefault="002C5271">
      <w:pPr>
        <w:numPr>
          <w:ilvl w:val="0"/>
          <w:numId w:val="12"/>
        </w:numPr>
        <w:spacing w:before="100" w:beforeAutospacing="1" w:after="100" w:afterAutospacing="1"/>
        <w:rPr>
          <w:rFonts w:ascii="Calibri" w:eastAsia="Times New Roman" w:hAnsi="Calibri"/>
        </w:rPr>
      </w:pPr>
      <w:r>
        <w:rPr>
          <w:rFonts w:ascii="Calibri" w:eastAsia="Times New Roman" w:hAnsi="Calibri"/>
        </w:rPr>
        <w:t>consultation requirements relating to a transit</w:t>
      </w:r>
      <w:r>
        <w:rPr>
          <w:rFonts w:ascii="Calibri" w:eastAsia="Times New Roman" w:hAnsi="Calibri"/>
        </w:rPr>
        <w:t>ion to the National Disability Insurance Scheme (NDIS).</w:t>
      </w:r>
    </w:p>
    <w:p w:rsidR="00000000" w:rsidRDefault="002C5271">
      <w:pPr>
        <w:pStyle w:val="Heading3"/>
        <w:rPr>
          <w:rFonts w:ascii="Calibri" w:eastAsia="Times New Roman" w:hAnsi="Calibri"/>
        </w:rPr>
      </w:pPr>
      <w:bookmarkStart w:id="27" w:name="_Toc398304768"/>
      <w:r>
        <w:rPr>
          <w:rFonts w:ascii="Calibri" w:eastAsia="Times New Roman" w:hAnsi="Calibri"/>
        </w:rPr>
        <w:t>Work Safety Council</w:t>
      </w:r>
      <w:bookmarkEnd w:id="27"/>
    </w:p>
    <w:p w:rsidR="00000000" w:rsidRDefault="002C5271">
      <w:pPr>
        <w:pStyle w:val="NormalWeb"/>
        <w:rPr>
          <w:rFonts w:ascii="Calibri" w:hAnsi="Calibri"/>
        </w:rPr>
      </w:pPr>
      <w:r>
        <w:rPr>
          <w:rFonts w:ascii="Calibri" w:hAnsi="Calibri"/>
        </w:rPr>
        <w:t>The Work Safety Council is appointed by the Minister for Workplace Safety and Industrial Relations under the WHS Act. The Council is responsible for advising the Minister on matter</w:t>
      </w:r>
      <w:r>
        <w:rPr>
          <w:rFonts w:ascii="Calibri" w:hAnsi="Calibri"/>
        </w:rPr>
        <w:t>s relating to work safety, bullying and other psychosocial issues, and workers compensation</w:t>
      </w:r>
      <w:r>
        <w:rPr>
          <w:rStyle w:val="Emphasis"/>
          <w:rFonts w:ascii="Calibri" w:hAnsi="Calibri"/>
        </w:rPr>
        <w:t>.</w:t>
      </w:r>
      <w:r>
        <w:rPr>
          <w:rFonts w:ascii="Calibri" w:hAnsi="Calibri"/>
        </w:rPr>
        <w:t>During the 2013 -14 reporting period</w:t>
      </w:r>
      <w:r>
        <w:rPr>
          <w:rStyle w:val="Emphasis"/>
          <w:rFonts w:ascii="Calibri" w:hAnsi="Calibri"/>
        </w:rPr>
        <w:t>,</w:t>
      </w:r>
      <w:r>
        <w:rPr>
          <w:rFonts w:ascii="Calibri" w:hAnsi="Calibri"/>
        </w:rPr>
        <w:t>the Council has discussed a wide range of legislative and policy matters. This has included advice on amendments to Territory's</w:t>
      </w:r>
      <w:r>
        <w:rPr>
          <w:rFonts w:ascii="Calibri" w:hAnsi="Calibri"/>
        </w:rPr>
        <w:t xml:space="preserve"> workers compensation legislation and the </w:t>
      </w:r>
      <w:r>
        <w:rPr>
          <w:rStyle w:val="Emphasis"/>
          <w:rFonts w:ascii="Calibri" w:hAnsi="Calibri"/>
        </w:rPr>
        <w:t>Fair Work Act 2009 (Cwlth)</w:t>
      </w:r>
      <w:r>
        <w:rPr>
          <w:rFonts w:ascii="Calibri" w:hAnsi="Calibri"/>
        </w:rPr>
        <w:t xml:space="preserve">and proposed reform of the </w:t>
      </w:r>
      <w:r>
        <w:rPr>
          <w:rStyle w:val="Emphasis"/>
          <w:rFonts w:ascii="Calibri" w:hAnsi="Calibri"/>
        </w:rPr>
        <w:t>Holidays Act 1958</w:t>
      </w:r>
      <w:r>
        <w:rPr>
          <w:rFonts w:ascii="Calibri" w:hAnsi="Calibri"/>
        </w:rPr>
        <w:t>.</w:t>
      </w:r>
    </w:p>
    <w:p w:rsidR="00000000" w:rsidRDefault="002C5271">
      <w:pPr>
        <w:pStyle w:val="NormalWeb"/>
        <w:rPr>
          <w:rFonts w:ascii="Calibri" w:hAnsi="Calibri"/>
        </w:rPr>
      </w:pPr>
      <w:r>
        <w:rPr>
          <w:rFonts w:ascii="Calibri" w:hAnsi="Calibri"/>
        </w:rPr>
        <w:t>The Council has also provided advice on nationally harmonised work, health and safety codes of practice, including a code of practice on workp</w:t>
      </w:r>
      <w:r>
        <w:rPr>
          <w:rFonts w:ascii="Calibri" w:hAnsi="Calibri"/>
        </w:rPr>
        <w:t>lace bullying. Similarly, the Council provided input to the adoption of harmonised workers compensation initiatives arising from national collaboration led by Safe Work Australia.</w:t>
      </w:r>
    </w:p>
    <w:p w:rsidR="00000000" w:rsidRDefault="002C5271">
      <w:pPr>
        <w:pStyle w:val="NormalWeb"/>
        <w:rPr>
          <w:rFonts w:ascii="Calibri" w:hAnsi="Calibri"/>
        </w:rPr>
      </w:pPr>
      <w:r>
        <w:rPr>
          <w:rFonts w:ascii="Calibri" w:hAnsi="Calibri"/>
        </w:rPr>
        <w:t>The Commissioner is appointed to the Council as a representative of employer</w:t>
      </w:r>
      <w:r>
        <w:rPr>
          <w:rFonts w:ascii="Calibri" w:hAnsi="Calibri"/>
        </w:rPr>
        <w:t>s, and in that capacity represents the interests of the Service on the Council.</w:t>
      </w:r>
    </w:p>
    <w:p w:rsidR="00000000" w:rsidRDefault="002C5271">
      <w:pPr>
        <w:pStyle w:val="Heading3"/>
        <w:rPr>
          <w:rFonts w:ascii="Calibri" w:eastAsia="Times New Roman" w:hAnsi="Calibri"/>
        </w:rPr>
      </w:pPr>
      <w:bookmarkStart w:id="28" w:name="_Toc398304769"/>
      <w:r>
        <w:rPr>
          <w:rFonts w:ascii="Calibri" w:eastAsia="Times New Roman" w:hAnsi="Calibri"/>
        </w:rPr>
        <w:t>Strategic Board</w:t>
      </w:r>
      <w:bookmarkEnd w:id="28"/>
    </w:p>
    <w:p w:rsidR="00000000" w:rsidRDefault="002C5271">
      <w:pPr>
        <w:pStyle w:val="NormalWeb"/>
        <w:rPr>
          <w:rFonts w:ascii="Calibri" w:hAnsi="Calibri"/>
        </w:rPr>
      </w:pPr>
      <w:r>
        <w:rPr>
          <w:rFonts w:ascii="Calibri" w:hAnsi="Calibri"/>
        </w:rPr>
        <w:t>The Commissioner is a member of the Strategic Board, which provides direction on whole-of-government issues, including in relation to the management and develop</w:t>
      </w:r>
      <w:r>
        <w:rPr>
          <w:rFonts w:ascii="Calibri" w:hAnsi="Calibri"/>
        </w:rPr>
        <w:t>ment of the ACT Public Sector workforce.</w:t>
      </w:r>
    </w:p>
    <w:p w:rsidR="00000000" w:rsidRDefault="002C5271">
      <w:pPr>
        <w:pStyle w:val="Heading2"/>
        <w:rPr>
          <w:rFonts w:ascii="Calibri" w:eastAsia="Times New Roman" w:hAnsi="Calibri"/>
        </w:rPr>
      </w:pPr>
      <w:bookmarkStart w:id="29" w:name="_Toc398304770"/>
      <w:r>
        <w:rPr>
          <w:rFonts w:ascii="Calibri" w:eastAsia="Times New Roman" w:hAnsi="Calibri"/>
        </w:rPr>
        <w:t>C4. Legislative Assembly Inquiries and Reports</w:t>
      </w:r>
      <w:bookmarkEnd w:id="29"/>
    </w:p>
    <w:tbl>
      <w:tblPr>
        <w:tblW w:w="0" w:type="auto"/>
        <w:tblCellMar>
          <w:left w:w="0" w:type="dxa"/>
          <w:right w:w="0" w:type="dxa"/>
        </w:tblCellMar>
        <w:tblLook w:val="04A0"/>
      </w:tblPr>
      <w:tblGrid>
        <w:gridCol w:w="3520"/>
        <w:gridCol w:w="4624"/>
        <w:gridCol w:w="100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Committee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Report Title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Date Tabled</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Standing Committee on Health, Ageing, Social and 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Inquiry into ACT Public Service Aboriginal and Torres Strait Islander Employment Report Number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 April 2014</w:t>
            </w:r>
          </w:p>
        </w:tc>
      </w:tr>
    </w:tbl>
    <w:p w:rsidR="00000000" w:rsidRDefault="002C5271">
      <w:pPr>
        <w:pStyle w:val="NormalWeb"/>
        <w:rPr>
          <w:rFonts w:ascii="Calibri" w:hAnsi="Calibri"/>
        </w:rPr>
      </w:pPr>
      <w:r>
        <w:rPr>
          <w:rFonts w:ascii="Calibri" w:hAnsi="Calibri"/>
        </w:rPr>
        <w:t xml:space="preserve">The purpose of the Standing Committee on Health, Ageing, Social and Community Service (the Committee) Inquiry into ACT Public Service Aboriginal </w:t>
      </w:r>
      <w:r>
        <w:rPr>
          <w:rFonts w:ascii="Calibri" w:hAnsi="Calibri"/>
        </w:rPr>
        <w:t xml:space="preserve">and Torres Strait Islander Employment was to review the </w:t>
      </w:r>
      <w:r>
        <w:rPr>
          <w:rStyle w:val="Emphasis"/>
          <w:rFonts w:ascii="Calibri" w:hAnsi="Calibri"/>
        </w:rPr>
        <w:t>ACT Public Service Employment Strategy for Aboriginal and Torres Strait Islander People</w:t>
      </w:r>
      <w:r>
        <w:rPr>
          <w:rFonts w:ascii="Calibri" w:hAnsi="Calibri"/>
        </w:rPr>
        <w:t xml:space="preserve"> at its midpoint, assess the effectiveness of actions in other jurisdictions and provide recommendations to the A</w:t>
      </w:r>
      <w:r>
        <w:rPr>
          <w:rFonts w:ascii="Calibri" w:hAnsi="Calibri"/>
        </w:rPr>
        <w:t>CT Government about how outcomes can be improved.</w:t>
      </w:r>
    </w:p>
    <w:p w:rsidR="00000000" w:rsidRDefault="002C5271">
      <w:pPr>
        <w:pStyle w:val="NormalWeb"/>
        <w:rPr>
          <w:rFonts w:ascii="Calibri" w:hAnsi="Calibri"/>
        </w:rPr>
      </w:pPr>
      <w:r>
        <w:rPr>
          <w:rFonts w:ascii="Calibri" w:hAnsi="Calibri"/>
        </w:rPr>
        <w:t xml:space="preserve">The Committee tabled its </w:t>
      </w:r>
      <w:r>
        <w:rPr>
          <w:rStyle w:val="Emphasis"/>
          <w:rFonts w:ascii="Calibri" w:hAnsi="Calibri"/>
        </w:rPr>
        <w:t>Inquiry into ACT Public Service Aboriginal and Torres Strait Islander Employment Report Number 2</w:t>
      </w:r>
      <w:r>
        <w:rPr>
          <w:rFonts w:ascii="Calibri" w:hAnsi="Calibri"/>
        </w:rPr>
        <w:t xml:space="preserve"> (the Report) in April </w:t>
      </w:r>
      <w:r>
        <w:rPr>
          <w:rFonts w:ascii="Calibri" w:hAnsi="Calibri"/>
        </w:rPr>
        <w:t>2014, which contained a total of 31 recommendations under nine main themes:</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Employment Strategy Implementation (recommendations 1 – 2);</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Recruitment (recommendations 3 – 9);</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Retention (recommendations 10 - 12);</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 xml:space="preserve">Cross-Cultural Training (recommendations 13 – </w:t>
      </w:r>
      <w:r>
        <w:rPr>
          <w:rFonts w:ascii="Calibri" w:eastAsia="Times New Roman" w:hAnsi="Calibri"/>
        </w:rPr>
        <w:t>15);</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Supporting the ACT Public Service Indigenous Staff Network (recommendations 16 – 20);</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Recognition and Celebration (recommendations 21 – 22);</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Training and Mentoring (recommendations 23 – 26);</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Accountability and Reporting (recommendations 27 – 30); and</w:t>
      </w:r>
    </w:p>
    <w:p w:rsidR="00000000" w:rsidRDefault="002C5271">
      <w:pPr>
        <w:numPr>
          <w:ilvl w:val="0"/>
          <w:numId w:val="13"/>
        </w:numPr>
        <w:spacing w:before="100" w:beforeAutospacing="1" w:after="100" w:afterAutospacing="1"/>
        <w:rPr>
          <w:rFonts w:ascii="Calibri" w:eastAsia="Times New Roman" w:hAnsi="Calibri"/>
        </w:rPr>
      </w:pPr>
      <w:r>
        <w:rPr>
          <w:rFonts w:ascii="Calibri" w:eastAsia="Times New Roman" w:hAnsi="Calibri"/>
        </w:rPr>
        <w:t>Indigenous Leadership Program (recommendation 31).</w:t>
      </w:r>
    </w:p>
    <w:p w:rsidR="00000000" w:rsidRDefault="002C5271">
      <w:pPr>
        <w:pStyle w:val="NormalWeb"/>
        <w:rPr>
          <w:rFonts w:ascii="Calibri" w:hAnsi="Calibri"/>
        </w:rPr>
      </w:pPr>
      <w:r>
        <w:rPr>
          <w:rFonts w:ascii="Calibri" w:hAnsi="Calibri"/>
        </w:rPr>
        <w:t>The Governments Response to the Report agreed to 14 recommendations, agreed in</w:t>
      </w:r>
      <w:r>
        <w:rPr>
          <w:rFonts w:ascii="Calibri" w:hAnsi="Calibri"/>
        </w:rPr>
        <w:noBreakHyphen/>
        <w:t>principle to 16 recommendations and noted one recommendation coming out of the Report. Further, the Government Response will a</w:t>
      </w:r>
      <w:r>
        <w:rPr>
          <w:rFonts w:ascii="Calibri" w:hAnsi="Calibri"/>
        </w:rPr>
        <w:t xml:space="preserve">ddress 20 recommendations contained in the Report in the context of the review of the </w:t>
      </w:r>
      <w:r>
        <w:rPr>
          <w:rStyle w:val="Emphasis"/>
          <w:rFonts w:ascii="Calibri" w:hAnsi="Calibri"/>
        </w:rPr>
        <w:t>ACTPS Respect, Equity and Diversity Framework.</w:t>
      </w:r>
    </w:p>
    <w:tbl>
      <w:tblPr>
        <w:tblW w:w="0" w:type="auto"/>
        <w:tblCellMar>
          <w:left w:w="0" w:type="dxa"/>
          <w:right w:w="0" w:type="dxa"/>
        </w:tblCellMar>
        <w:tblLook w:val="04A0"/>
      </w:tblPr>
      <w:tblGrid>
        <w:gridCol w:w="2804"/>
        <w:gridCol w:w="4494"/>
        <w:gridCol w:w="132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Office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Report Title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Date Tabled</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Public Accounts Committee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Report 5 Appropriation Bill 2013-2014 (No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 May 2014</w:t>
            </w:r>
          </w:p>
        </w:tc>
      </w:tr>
    </w:tbl>
    <w:p w:rsidR="00000000" w:rsidRDefault="002C5271">
      <w:pPr>
        <w:pStyle w:val="NormalWeb"/>
        <w:rPr>
          <w:rFonts w:ascii="Calibri" w:hAnsi="Calibri"/>
        </w:rPr>
      </w:pPr>
      <w:r>
        <w:rPr>
          <w:rFonts w:ascii="Calibri" w:hAnsi="Calibri"/>
        </w:rPr>
        <w:t xml:space="preserve">The Public Accounts Committee, in its </w:t>
      </w:r>
      <w:r>
        <w:rPr>
          <w:rStyle w:val="Emphasis"/>
          <w:rFonts w:ascii="Calibri" w:hAnsi="Calibri"/>
        </w:rPr>
        <w:t>Report 5 Appropriation Bill 2013-2014 (No2)</w:t>
      </w:r>
      <w:r>
        <w:rPr>
          <w:rFonts w:ascii="Calibri" w:hAnsi="Calibri"/>
        </w:rPr>
        <w:t>, recommended that:</w:t>
      </w:r>
    </w:p>
    <w:p w:rsidR="00000000" w:rsidRDefault="002C5271">
      <w:pPr>
        <w:numPr>
          <w:ilvl w:val="0"/>
          <w:numId w:val="14"/>
        </w:numPr>
        <w:spacing w:before="100" w:beforeAutospacing="1" w:after="100" w:afterAutospacing="1"/>
        <w:rPr>
          <w:rFonts w:ascii="Calibri" w:eastAsia="Times New Roman" w:hAnsi="Calibri"/>
        </w:rPr>
      </w:pPr>
      <w:r>
        <w:rPr>
          <w:rStyle w:val="Emphasis"/>
          <w:rFonts w:ascii="Calibri" w:eastAsia="Times New Roman" w:hAnsi="Calibri"/>
        </w:rPr>
        <w:t>ACT Government directorates and agencies should ensure the investigation of bullying complaints, whatever the method of notification, in a timel</w:t>
      </w:r>
      <w:r>
        <w:rPr>
          <w:rStyle w:val="Emphasis"/>
          <w:rFonts w:ascii="Calibri" w:eastAsia="Times New Roman" w:hAnsi="Calibri"/>
        </w:rPr>
        <w:t>y manner</w:t>
      </w:r>
      <w:r>
        <w:rPr>
          <w:rFonts w:ascii="Calibri" w:eastAsia="Times New Roman" w:hAnsi="Calibri"/>
        </w:rPr>
        <w:t>; and</w:t>
      </w:r>
    </w:p>
    <w:p w:rsidR="00000000" w:rsidRDefault="002C5271">
      <w:pPr>
        <w:numPr>
          <w:ilvl w:val="0"/>
          <w:numId w:val="14"/>
        </w:numPr>
        <w:spacing w:before="100" w:beforeAutospacing="1" w:after="100" w:afterAutospacing="1"/>
        <w:rPr>
          <w:rFonts w:ascii="Calibri" w:eastAsia="Times New Roman" w:hAnsi="Calibri"/>
        </w:rPr>
      </w:pPr>
      <w:r>
        <w:rPr>
          <w:rStyle w:val="Emphasis"/>
          <w:rFonts w:ascii="Calibri" w:eastAsia="Times New Roman" w:hAnsi="Calibri"/>
        </w:rPr>
        <w:t>the ACT Government ensure, until such time as the conflict that exists between the obligations in relation to addressing bullying complaints contained within the two regulatory instruments currently in force is addressed, that the minimum sta</w:t>
      </w:r>
      <w:r>
        <w:rPr>
          <w:rStyle w:val="Emphasis"/>
          <w:rFonts w:ascii="Calibri" w:eastAsia="Times New Roman" w:hAnsi="Calibri"/>
        </w:rPr>
        <w:t>ndard for notification of bullying complaints should apply.</w:t>
      </w:r>
    </w:p>
    <w:p w:rsidR="00000000" w:rsidRDefault="002C5271">
      <w:pPr>
        <w:pStyle w:val="NormalWeb"/>
        <w:rPr>
          <w:rFonts w:ascii="Calibri" w:hAnsi="Calibri"/>
        </w:rPr>
      </w:pPr>
      <w:r>
        <w:rPr>
          <w:rFonts w:ascii="Calibri" w:hAnsi="Calibri"/>
        </w:rPr>
        <w:t>The recently negotiated ACT Public Service enterprise agreements include procedures for the investigation of complaints of misconduct. The Public Sector Workplace Relations Team are developing a C</w:t>
      </w:r>
      <w:r>
        <w:rPr>
          <w:rFonts w:ascii="Calibri" w:hAnsi="Calibri"/>
        </w:rPr>
        <w:t>omplaints Handling in the ACT Public Service manual to provide guidance on the revised procedures. In addition to work being undertaken in the implementation of new ACT Public Service enterprise agreements, the Commissioner and the Work Safety Commissioner</w:t>
      </w:r>
      <w:r>
        <w:rPr>
          <w:rFonts w:ascii="Calibri" w:hAnsi="Calibri"/>
        </w:rPr>
        <w:t xml:space="preserve"> are preparing advice on appropriate standards of investigation to satisfy legislative and procedural requirements.</w:t>
      </w:r>
    </w:p>
    <w:p w:rsidR="00000000" w:rsidRDefault="002C5271">
      <w:pPr>
        <w:pStyle w:val="Heading1"/>
        <w:rPr>
          <w:rFonts w:ascii="Calibri" w:eastAsia="Times New Roman" w:hAnsi="Calibri"/>
        </w:rPr>
      </w:pPr>
      <w:bookmarkStart w:id="30" w:name="_Toc398304771"/>
      <w:r>
        <w:rPr>
          <w:rFonts w:ascii="Calibri" w:eastAsia="Times New Roman" w:hAnsi="Calibri"/>
        </w:rPr>
        <w:t>D. Legislation Based Reporting</w:t>
      </w:r>
      <w:bookmarkEnd w:id="30"/>
    </w:p>
    <w:p w:rsidR="00000000" w:rsidRDefault="002C5271">
      <w:pPr>
        <w:pStyle w:val="Heading2"/>
        <w:rPr>
          <w:rFonts w:ascii="Calibri" w:eastAsia="Times New Roman" w:hAnsi="Calibri"/>
        </w:rPr>
      </w:pPr>
      <w:bookmarkStart w:id="31" w:name="_Toc398304772"/>
      <w:r>
        <w:rPr>
          <w:rFonts w:ascii="Calibri" w:eastAsia="Times New Roman" w:hAnsi="Calibri"/>
        </w:rPr>
        <w:t>D1. Public Interest Disclosure</w:t>
      </w:r>
      <w:bookmarkEnd w:id="31"/>
    </w:p>
    <w:p w:rsidR="00000000" w:rsidRDefault="002C5271">
      <w:pPr>
        <w:pStyle w:val="NormalWeb"/>
        <w:rPr>
          <w:rFonts w:ascii="Calibri" w:hAnsi="Calibri"/>
        </w:rPr>
      </w:pPr>
      <w:r>
        <w:rPr>
          <w:rFonts w:ascii="Calibri" w:hAnsi="Calibri"/>
        </w:rPr>
        <w:t>As a statutory office holder with responsibilities across the Sector, the Comm</w:t>
      </w:r>
      <w:r>
        <w:rPr>
          <w:rFonts w:ascii="Calibri" w:hAnsi="Calibri"/>
        </w:rPr>
        <w:t>issioner is an authority for the purposes of the PID Act.</w:t>
      </w:r>
    </w:p>
    <w:p w:rsidR="00000000" w:rsidRDefault="002C5271">
      <w:pPr>
        <w:pStyle w:val="NormalWeb"/>
        <w:rPr>
          <w:rFonts w:ascii="Calibri" w:hAnsi="Calibri"/>
        </w:rPr>
      </w:pPr>
      <w:r>
        <w:rPr>
          <w:rFonts w:ascii="Calibri" w:hAnsi="Calibri"/>
        </w:rPr>
        <w:t>As mentioned in Section B2, the Public Interest Disclosure Guidelines 2014 are the procedures maintained by the Commissioner to receive and handle disclosures.</w:t>
      </w:r>
    </w:p>
    <w:p w:rsidR="00000000" w:rsidRDefault="002C5271">
      <w:pPr>
        <w:pStyle w:val="NormalWeb"/>
        <w:rPr>
          <w:rFonts w:ascii="Calibri" w:hAnsi="Calibri"/>
        </w:rPr>
      </w:pPr>
      <w:r>
        <w:rPr>
          <w:rFonts w:ascii="Calibri" w:hAnsi="Calibri"/>
        </w:rPr>
        <w:t>Details of Public Interest Disclosures</w:t>
      </w:r>
      <w:r>
        <w:rPr>
          <w:rFonts w:ascii="Calibri" w:hAnsi="Calibri"/>
        </w:rPr>
        <w:t xml:space="preserve"> received by the Commissioner during the 2013-14 reporting period follow:</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There were three disclosures received where the discloser alleged 'disclosable conduct' as described in section 8 (1) of the PID Act. Of the three disclosures; two were alleged malad</w:t>
      </w:r>
      <w:r>
        <w:rPr>
          <w:rFonts w:ascii="Calibri" w:eastAsia="Times New Roman" w:hAnsi="Calibri"/>
        </w:rPr>
        <w:t>ministration and the other was alleged misconduct.</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Investigations have been completed for two of three disclosures, with the third disclosure yet to be investigated.</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The average time taken to complete the two investigations equated to three weeks.</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One disc</w:t>
      </w:r>
      <w:r>
        <w:rPr>
          <w:rFonts w:ascii="Calibri" w:eastAsia="Times New Roman" w:hAnsi="Calibri"/>
        </w:rPr>
        <w:t>losure was referred to the Commissioner by another entity. The remaining two disclosures were made directly to the Office of Commissioner for Public Administration.</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 xml:space="preserve">Two matters were referred by the Commissioner, in consultation with the </w:t>
      </w:r>
      <w:r>
        <w:rPr>
          <w:rFonts w:ascii="Calibri" w:eastAsia="Times New Roman" w:hAnsi="Calibri"/>
        </w:rPr>
        <w:t>Head of Service to Community and Services Directorate and Justice and Community Safety Directorate for independent PID assessment respectively.</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No disclosures were determined that no further action was warranted by virtue of section 20 of the PID Act.</w:t>
      </w:r>
    </w:p>
    <w:p w:rsidR="00000000" w:rsidRDefault="002C5271">
      <w:pPr>
        <w:numPr>
          <w:ilvl w:val="0"/>
          <w:numId w:val="15"/>
        </w:numPr>
        <w:spacing w:before="100" w:beforeAutospacing="1" w:after="100" w:afterAutospacing="1"/>
        <w:rPr>
          <w:rFonts w:ascii="Calibri" w:eastAsia="Times New Roman" w:hAnsi="Calibri"/>
        </w:rPr>
      </w:pPr>
      <w:r>
        <w:rPr>
          <w:rFonts w:ascii="Calibri" w:eastAsia="Times New Roman" w:hAnsi="Calibri"/>
        </w:rPr>
        <w:t>No d</w:t>
      </w:r>
      <w:r>
        <w:rPr>
          <w:rFonts w:ascii="Calibri" w:eastAsia="Times New Roman" w:hAnsi="Calibri"/>
        </w:rPr>
        <w:t>isclosures have been substantiated and as such there has been no remedial action taken as a direct result of a PID allegation.</w:t>
      </w:r>
    </w:p>
    <w:p w:rsidR="00000000" w:rsidRDefault="002C5271">
      <w:pPr>
        <w:pStyle w:val="Heading2"/>
        <w:rPr>
          <w:rFonts w:ascii="Calibri" w:eastAsia="Times New Roman" w:hAnsi="Calibri"/>
        </w:rPr>
      </w:pPr>
      <w:bookmarkStart w:id="32" w:name="_Toc398304773"/>
      <w:r>
        <w:rPr>
          <w:rFonts w:ascii="Calibri" w:eastAsia="Times New Roman" w:hAnsi="Calibri"/>
        </w:rPr>
        <w:t>D2. Freedom of Information</w:t>
      </w:r>
      <w:bookmarkEnd w:id="32"/>
    </w:p>
    <w:p w:rsidR="00000000" w:rsidRDefault="002C5271">
      <w:pPr>
        <w:pStyle w:val="NormalWeb"/>
        <w:rPr>
          <w:rFonts w:ascii="Calibri" w:hAnsi="Calibri"/>
        </w:rPr>
      </w:pPr>
      <w:r>
        <w:rPr>
          <w:rFonts w:ascii="Calibri" w:hAnsi="Calibri"/>
          <w:u w:val="single"/>
        </w:rPr>
        <w:t>Section 7 Statement</w:t>
      </w:r>
    </w:p>
    <w:p w:rsidR="00000000" w:rsidRDefault="002C5271">
      <w:pPr>
        <w:pStyle w:val="NormalWeb"/>
        <w:rPr>
          <w:rFonts w:ascii="Calibri" w:hAnsi="Calibri"/>
        </w:rPr>
      </w:pPr>
      <w:r>
        <w:rPr>
          <w:rFonts w:ascii="Calibri" w:hAnsi="Calibri"/>
        </w:rPr>
        <w:t xml:space="preserve">Reporting of information under Section 7 of the </w:t>
      </w:r>
      <w:r>
        <w:rPr>
          <w:rStyle w:val="Emphasis"/>
          <w:rFonts w:ascii="Calibri" w:hAnsi="Calibri"/>
        </w:rPr>
        <w:t>Freedom of Information Act 1989</w:t>
      </w:r>
      <w:r>
        <w:rPr>
          <w:rFonts w:ascii="Calibri" w:hAnsi="Calibri"/>
        </w:rPr>
        <w:t>('F</w:t>
      </w:r>
      <w:r>
        <w:rPr>
          <w:rFonts w:ascii="Calibri" w:hAnsi="Calibri"/>
        </w:rPr>
        <w:t>OI Act') is reported in the CMTD Annual Report which is available on the Directorate's website (</w:t>
      </w:r>
      <w:hyperlink r:id="rId7" w:history="1">
        <w:r>
          <w:rPr>
            <w:rStyle w:val="Hyperlink"/>
            <w:rFonts w:ascii="Calibri" w:hAnsi="Calibri"/>
          </w:rPr>
          <w:t>http://www.cmd.act.gov.au/</w:t>
        </w:r>
      </w:hyperlink>
      <w:r>
        <w:rPr>
          <w:rFonts w:ascii="Calibri" w:hAnsi="Calibri"/>
        </w:rPr>
        <w:t>).</w:t>
      </w:r>
    </w:p>
    <w:p w:rsidR="00000000" w:rsidRDefault="002C5271">
      <w:pPr>
        <w:pStyle w:val="NormalWeb"/>
        <w:rPr>
          <w:rFonts w:ascii="Calibri" w:hAnsi="Calibri"/>
        </w:rPr>
      </w:pPr>
      <w:r>
        <w:rPr>
          <w:rFonts w:ascii="Calibri" w:hAnsi="Calibri"/>
          <w:u w:val="single"/>
        </w:rPr>
        <w:t>Section 8 Statement</w:t>
      </w:r>
    </w:p>
    <w:p w:rsidR="00000000" w:rsidRDefault="002C5271">
      <w:pPr>
        <w:pStyle w:val="NormalWeb"/>
        <w:rPr>
          <w:rFonts w:ascii="Calibri" w:hAnsi="Calibri"/>
        </w:rPr>
      </w:pPr>
      <w:r>
        <w:rPr>
          <w:rFonts w:ascii="Calibri" w:hAnsi="Calibri"/>
        </w:rPr>
        <w:t>An index of documents that are used in making a decision or recommendation under an enactment or scheme is available from the CMTD FOI Coordinator or the Directorate's website (</w:t>
      </w:r>
      <w:hyperlink r:id="rId8" w:history="1">
        <w:r>
          <w:rPr>
            <w:rStyle w:val="Hyperlink"/>
            <w:rFonts w:ascii="Calibri" w:hAnsi="Calibri"/>
          </w:rPr>
          <w:t>http://www.cmd.act.gov.</w:t>
        </w:r>
        <w:r>
          <w:rPr>
            <w:rStyle w:val="Hyperlink"/>
            <w:rFonts w:ascii="Calibri" w:hAnsi="Calibri"/>
          </w:rPr>
          <w:t>au/functions/foi</w:t>
        </w:r>
      </w:hyperlink>
      <w:r>
        <w:rPr>
          <w:rFonts w:ascii="Calibri" w:hAnsi="Calibri"/>
        </w:rPr>
        <w:t>). This statement is current as at 30 June 2014.</w:t>
      </w:r>
    </w:p>
    <w:p w:rsidR="00000000" w:rsidRDefault="002C5271">
      <w:pPr>
        <w:pStyle w:val="NormalWeb"/>
        <w:rPr>
          <w:rFonts w:ascii="Calibri" w:hAnsi="Calibri"/>
        </w:rPr>
      </w:pPr>
      <w:r>
        <w:rPr>
          <w:rFonts w:ascii="Calibri" w:hAnsi="Calibri"/>
          <w:u w:val="single"/>
        </w:rPr>
        <w:t>Section 79 Statement</w:t>
      </w:r>
    </w:p>
    <w:p w:rsidR="00000000" w:rsidRDefault="002C5271">
      <w:pPr>
        <w:pStyle w:val="NormalWeb"/>
        <w:rPr>
          <w:rFonts w:ascii="Calibri" w:hAnsi="Calibri"/>
        </w:rPr>
      </w:pPr>
      <w:r>
        <w:rPr>
          <w:rFonts w:ascii="Calibri" w:hAnsi="Calibri"/>
        </w:rPr>
        <w:t>During the 2013-14 reporting period, the Commissioner received a total of five new requests and carried over one request from 2012-13. Of the total six FOI requests:</w:t>
      </w:r>
    </w:p>
    <w:p w:rsidR="00000000" w:rsidRDefault="002C5271">
      <w:pPr>
        <w:numPr>
          <w:ilvl w:val="0"/>
          <w:numId w:val="16"/>
        </w:numPr>
        <w:spacing w:before="100" w:beforeAutospacing="1" w:after="100" w:afterAutospacing="1"/>
        <w:rPr>
          <w:rFonts w:ascii="Calibri" w:eastAsia="Times New Roman" w:hAnsi="Calibri"/>
        </w:rPr>
      </w:pPr>
      <w:r>
        <w:rPr>
          <w:rFonts w:ascii="Calibri" w:eastAsia="Times New Roman" w:hAnsi="Calibri"/>
        </w:rPr>
        <w:t>five</w:t>
      </w:r>
      <w:r>
        <w:rPr>
          <w:rFonts w:ascii="Calibri" w:eastAsia="Times New Roman" w:hAnsi="Calibri"/>
        </w:rPr>
        <w:t xml:space="preserve"> had decisions completed during the year; and</w:t>
      </w:r>
    </w:p>
    <w:p w:rsidR="00000000" w:rsidRDefault="002C5271">
      <w:pPr>
        <w:numPr>
          <w:ilvl w:val="0"/>
          <w:numId w:val="16"/>
        </w:numPr>
        <w:spacing w:before="100" w:beforeAutospacing="1" w:after="100" w:afterAutospacing="1"/>
        <w:rPr>
          <w:rFonts w:ascii="Calibri" w:eastAsia="Times New Roman" w:hAnsi="Calibri"/>
        </w:rPr>
      </w:pPr>
      <w:r>
        <w:rPr>
          <w:rFonts w:ascii="Calibri" w:eastAsia="Times New Roman" w:hAnsi="Calibri"/>
        </w:rPr>
        <w:t>one remained ongoing as at 30 June 2013.</w:t>
      </w:r>
    </w:p>
    <w:p w:rsidR="00000000" w:rsidRDefault="002C5271">
      <w:pPr>
        <w:pStyle w:val="Heading4"/>
        <w:rPr>
          <w:rFonts w:ascii="Calibri" w:eastAsia="Times New Roman" w:hAnsi="Calibri"/>
        </w:rPr>
      </w:pPr>
      <w:r>
        <w:rPr>
          <w:rStyle w:val="Strong"/>
          <w:rFonts w:ascii="Calibri" w:eastAsia="Times New Roman" w:hAnsi="Calibri"/>
          <w:b/>
          <w:bCs/>
        </w:rPr>
        <w:t>Overview of FOI Requests 2013-14</w:t>
      </w:r>
    </w:p>
    <w:tbl>
      <w:tblPr>
        <w:tblW w:w="0" w:type="auto"/>
        <w:tblCellMar>
          <w:left w:w="0" w:type="dxa"/>
          <w:right w:w="0" w:type="dxa"/>
        </w:tblCellMar>
        <w:tblLook w:val="04A0"/>
      </w:tblPr>
      <w:tblGrid>
        <w:gridCol w:w="1692"/>
        <w:gridCol w:w="866"/>
        <w:gridCol w:w="1028"/>
        <w:gridCol w:w="1028"/>
        <w:gridCol w:w="1028"/>
        <w:gridCol w:w="822"/>
        <w:gridCol w:w="1433"/>
        <w:gridCol w:w="124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Number of Requests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0-30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31 – 45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46 – 60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61 – 90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90+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Not yet finalised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Withdrawn</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r>
              <w:rPr>
                <w:rFonts w:ascii="Calibri" w:eastAsia="Times New Roman" w:hAnsi="Calibri"/>
                <w:vertAlign w:val="superscript"/>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r>
              <w:rPr>
                <w:rFonts w:ascii="Calibri" w:eastAsia="Times New Roman" w:hAnsi="Calibri"/>
                <w:vertAlign w:val="superscript"/>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r>
    </w:tbl>
    <w:p w:rsidR="00000000" w:rsidRDefault="002C5271">
      <w:pPr>
        <w:numPr>
          <w:ilvl w:val="0"/>
          <w:numId w:val="17"/>
        </w:numPr>
        <w:spacing w:before="100" w:beforeAutospacing="1" w:after="100" w:afterAutospacing="1"/>
        <w:rPr>
          <w:rFonts w:ascii="Calibri" w:eastAsia="Times New Roman" w:hAnsi="Calibri"/>
          <w:sz w:val="20"/>
          <w:szCs w:val="20"/>
        </w:rPr>
      </w:pPr>
      <w:r>
        <w:rPr>
          <w:rFonts w:ascii="Calibri" w:eastAsia="Times New Roman" w:hAnsi="Calibri"/>
          <w:sz w:val="20"/>
          <w:szCs w:val="20"/>
        </w:rPr>
        <w:t>Includes one carried over from 2012-13</w:t>
      </w:r>
    </w:p>
    <w:p w:rsidR="00000000" w:rsidRDefault="002C5271">
      <w:pPr>
        <w:numPr>
          <w:ilvl w:val="0"/>
          <w:numId w:val="17"/>
        </w:numPr>
        <w:spacing w:before="100" w:beforeAutospacing="1" w:after="100" w:afterAutospacing="1"/>
        <w:rPr>
          <w:rFonts w:ascii="Calibri" w:eastAsia="Times New Roman" w:hAnsi="Calibri"/>
          <w:sz w:val="20"/>
          <w:szCs w:val="20"/>
        </w:rPr>
      </w:pPr>
      <w:r>
        <w:rPr>
          <w:rFonts w:ascii="Calibri" w:eastAsia="Times New Roman" w:hAnsi="Calibri"/>
          <w:sz w:val="20"/>
          <w:szCs w:val="20"/>
        </w:rPr>
        <w:t>Includes a consultation period.</w:t>
      </w:r>
    </w:p>
    <w:p w:rsidR="00000000" w:rsidRDefault="002C5271">
      <w:pPr>
        <w:pStyle w:val="NormalWeb"/>
        <w:rPr>
          <w:rFonts w:ascii="Calibri" w:hAnsi="Calibri"/>
        </w:rPr>
      </w:pPr>
      <w:r>
        <w:rPr>
          <w:rStyle w:val="Strong"/>
          <w:rFonts w:ascii="Calibri" w:hAnsi="Calibri"/>
        </w:rPr>
        <w:t>Outcomes of FOI Requests 2013-14</w:t>
      </w:r>
    </w:p>
    <w:tbl>
      <w:tblPr>
        <w:tblW w:w="0" w:type="auto"/>
        <w:tblCellMar>
          <w:left w:w="0" w:type="dxa"/>
          <w:right w:w="0" w:type="dxa"/>
        </w:tblCellMar>
        <w:tblLook w:val="04A0"/>
      </w:tblPr>
      <w:tblGrid>
        <w:gridCol w:w="1256"/>
        <w:gridCol w:w="973"/>
        <w:gridCol w:w="1032"/>
        <w:gridCol w:w="1275"/>
        <w:gridCol w:w="1811"/>
        <w:gridCol w:w="1249"/>
        <w:gridCol w:w="155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Number of Requests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Full Release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Partial Release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Full Exemption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Technical Refusal (No Documents Exist)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Withdrawn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Request carried over into the next year</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w:t>
            </w:r>
          </w:p>
        </w:tc>
      </w:tr>
    </w:tbl>
    <w:p w:rsidR="00000000" w:rsidRDefault="002C5271">
      <w:pPr>
        <w:pStyle w:val="NormalWeb"/>
        <w:rPr>
          <w:rFonts w:ascii="Calibri" w:hAnsi="Calibri"/>
        </w:rPr>
      </w:pPr>
      <w:r>
        <w:rPr>
          <w:rFonts w:ascii="Calibri" w:hAnsi="Calibri"/>
        </w:rPr>
        <w:t xml:space="preserve">The Commissioner received one internal review request during 2013-14. The request was completed during the reporting period, with the internal review </w:t>
      </w:r>
      <w:r>
        <w:rPr>
          <w:rFonts w:ascii="Calibri" w:hAnsi="Calibri"/>
        </w:rPr>
        <w:t>decision that the original claims were upheld.</w:t>
      </w:r>
    </w:p>
    <w:p w:rsidR="00000000" w:rsidRDefault="002C5271">
      <w:pPr>
        <w:pStyle w:val="Heading2"/>
        <w:rPr>
          <w:rFonts w:ascii="Calibri" w:eastAsia="Times New Roman" w:hAnsi="Calibri"/>
        </w:rPr>
      </w:pPr>
      <w:bookmarkStart w:id="33" w:name="_Toc398304774"/>
      <w:r>
        <w:rPr>
          <w:rFonts w:ascii="Calibri" w:eastAsia="Times New Roman" w:hAnsi="Calibri"/>
        </w:rPr>
        <w:t>D3. Human Rights Act</w:t>
      </w:r>
      <w:bookmarkEnd w:id="33"/>
    </w:p>
    <w:p w:rsidR="00000000" w:rsidRDefault="002C5271">
      <w:pPr>
        <w:pStyle w:val="NormalWeb"/>
        <w:rPr>
          <w:rFonts w:ascii="Calibri" w:hAnsi="Calibri"/>
        </w:rPr>
      </w:pPr>
      <w:r>
        <w:rPr>
          <w:rFonts w:ascii="Calibri" w:hAnsi="Calibri"/>
        </w:rPr>
        <w:t xml:space="preserve">The Commissioner had regard to the </w:t>
      </w:r>
      <w:r>
        <w:rPr>
          <w:rStyle w:val="Emphasis"/>
          <w:rFonts w:ascii="Calibri" w:hAnsi="Calibri"/>
        </w:rPr>
        <w:t>Human Rights Act 2004</w:t>
      </w:r>
      <w:r>
        <w:rPr>
          <w:rFonts w:ascii="Calibri" w:hAnsi="Calibri"/>
        </w:rPr>
        <w:t>(HR Act) in the exercise of statutory functions. As the Commissioner does not employ staff directly, the Office was not placed to pr</w:t>
      </w:r>
      <w:r>
        <w:rPr>
          <w:rFonts w:ascii="Calibri" w:hAnsi="Calibri"/>
        </w:rPr>
        <w:t>ovide education or training to staff on human rights principles. Neither did the Office distribute any internal information to staff on the legislative scrutiny process. The promotion of Human Rights is, however, implicit in the work of the Commissioner as</w:t>
      </w:r>
      <w:r>
        <w:rPr>
          <w:rFonts w:ascii="Calibri" w:hAnsi="Calibri"/>
        </w:rPr>
        <w:t xml:space="preserve"> a fundamental guiding principle.</w:t>
      </w:r>
    </w:p>
    <w:p w:rsidR="00000000" w:rsidRDefault="002C5271">
      <w:pPr>
        <w:pStyle w:val="NormalWeb"/>
        <w:rPr>
          <w:rFonts w:ascii="Calibri" w:hAnsi="Calibri"/>
        </w:rPr>
      </w:pPr>
      <w:r>
        <w:rPr>
          <w:rFonts w:ascii="Calibri" w:hAnsi="Calibri"/>
        </w:rPr>
        <w:t>The Commissioner did not prepare any Cabinet submissions during the reporting period and therefore was not required to ensure human rights compliance in this regard.</w:t>
      </w:r>
    </w:p>
    <w:p w:rsidR="00000000" w:rsidRDefault="002C5271">
      <w:pPr>
        <w:pStyle w:val="Heading1"/>
        <w:rPr>
          <w:rFonts w:ascii="Calibri" w:eastAsia="Times New Roman" w:hAnsi="Calibri"/>
        </w:rPr>
      </w:pPr>
      <w:bookmarkStart w:id="34" w:name="_Toc398304775"/>
      <w:r>
        <w:rPr>
          <w:rFonts w:ascii="Calibri" w:eastAsia="Times New Roman" w:hAnsi="Calibri"/>
        </w:rPr>
        <w:t>E. Human Resource Management Reporting</w:t>
      </w:r>
      <w:bookmarkEnd w:id="34"/>
    </w:p>
    <w:p w:rsidR="00000000" w:rsidRDefault="002C5271">
      <w:pPr>
        <w:pStyle w:val="Heading2"/>
        <w:rPr>
          <w:rFonts w:ascii="Calibri" w:eastAsia="Times New Roman" w:hAnsi="Calibri"/>
        </w:rPr>
      </w:pPr>
      <w:bookmarkStart w:id="35" w:name="_Toc398304776"/>
      <w:r>
        <w:rPr>
          <w:rFonts w:ascii="Calibri" w:eastAsia="Times New Roman" w:hAnsi="Calibri"/>
        </w:rPr>
        <w:t xml:space="preserve">E2. Learning and </w:t>
      </w:r>
      <w:r>
        <w:rPr>
          <w:rFonts w:ascii="Calibri" w:eastAsia="Times New Roman" w:hAnsi="Calibri"/>
        </w:rPr>
        <w:t>Development</w:t>
      </w:r>
      <w:bookmarkEnd w:id="35"/>
    </w:p>
    <w:p w:rsidR="00000000" w:rsidRDefault="002C5271">
      <w:pPr>
        <w:pStyle w:val="Heading3"/>
        <w:rPr>
          <w:rFonts w:ascii="Calibri" w:eastAsia="Times New Roman" w:hAnsi="Calibri"/>
        </w:rPr>
      </w:pPr>
      <w:bookmarkStart w:id="36" w:name="_Toc398304777"/>
      <w:r>
        <w:rPr>
          <w:rFonts w:ascii="Calibri" w:eastAsia="Times New Roman" w:hAnsi="Calibri"/>
        </w:rPr>
        <w:t>ACT Public Sector Development Programs</w:t>
      </w:r>
      <w:bookmarkEnd w:id="36"/>
    </w:p>
    <w:p w:rsidR="00000000" w:rsidRDefault="002C5271">
      <w:pPr>
        <w:pStyle w:val="NormalWeb"/>
        <w:rPr>
          <w:rFonts w:ascii="Calibri" w:hAnsi="Calibri"/>
        </w:rPr>
      </w:pPr>
      <w:r>
        <w:rPr>
          <w:rFonts w:ascii="Calibri" w:hAnsi="Calibri"/>
        </w:rPr>
        <w:t xml:space="preserve">A number of whole of government professional development programs were offered across the Sector during the reporting period. In addition to strengthening the capabilities of participating staff, whole of </w:t>
      </w:r>
      <w:r>
        <w:rPr>
          <w:rFonts w:ascii="Calibri" w:hAnsi="Calibri"/>
        </w:rPr>
        <w:t>government programs also offer the opportunity to build collaboration and strong networks across the Sector.</w:t>
      </w:r>
    </w:p>
    <w:p w:rsidR="00000000" w:rsidRDefault="002C5271">
      <w:pPr>
        <w:pStyle w:val="NormalWeb"/>
        <w:rPr>
          <w:rFonts w:ascii="Calibri" w:hAnsi="Calibri"/>
        </w:rPr>
      </w:pPr>
      <w:r>
        <w:rPr>
          <w:rFonts w:ascii="Calibri" w:hAnsi="Calibri"/>
        </w:rPr>
        <w:t>The Executive Leadership Development Program is designed to assist executives in forming a strategic mindset towards their roles and to identify an</w:t>
      </w:r>
      <w:r>
        <w:rPr>
          <w:rFonts w:ascii="Calibri" w:hAnsi="Calibri"/>
        </w:rPr>
        <w:t>d develop key capabilities required at the executive level. It was held in July 2013 and had 13 participants.</w:t>
      </w:r>
    </w:p>
    <w:p w:rsidR="00000000" w:rsidRDefault="002C5271">
      <w:pPr>
        <w:pStyle w:val="NormalWeb"/>
        <w:rPr>
          <w:rFonts w:ascii="Calibri" w:hAnsi="Calibri"/>
        </w:rPr>
      </w:pPr>
      <w:r>
        <w:rPr>
          <w:rFonts w:ascii="Calibri" w:hAnsi="Calibri"/>
        </w:rPr>
        <w:t>The Future Leaders Development Program is designed to prepare managers for the challenges of operating effectively at the senior manager level thr</w:t>
      </w:r>
      <w:r>
        <w:rPr>
          <w:rFonts w:ascii="Calibri" w:hAnsi="Calibri"/>
        </w:rPr>
        <w:t>ough the enhancement of leadership skills and building capability and capacity across the Sector. There were 38 participants for the course that was delivered in July.</w:t>
      </w:r>
    </w:p>
    <w:p w:rsidR="00000000" w:rsidRDefault="002C5271">
      <w:pPr>
        <w:pStyle w:val="Heading1"/>
        <w:rPr>
          <w:rFonts w:ascii="Calibri" w:eastAsia="Times New Roman" w:hAnsi="Calibri"/>
        </w:rPr>
      </w:pPr>
      <w:bookmarkStart w:id="37" w:name="_Toc398304778"/>
      <w:r>
        <w:rPr>
          <w:rFonts w:ascii="Calibri" w:eastAsia="Times New Roman" w:hAnsi="Calibri"/>
        </w:rPr>
        <w:t>Appendix 1 – Compliance Index</w:t>
      </w:r>
      <w:bookmarkEnd w:id="37"/>
    </w:p>
    <w:p w:rsidR="00000000" w:rsidRDefault="002C5271">
      <w:pPr>
        <w:pStyle w:val="NormalWeb"/>
        <w:rPr>
          <w:rFonts w:ascii="Calibri" w:hAnsi="Calibri"/>
        </w:rPr>
      </w:pPr>
      <w:r>
        <w:rPr>
          <w:rFonts w:ascii="Calibri" w:hAnsi="Calibri"/>
        </w:rPr>
        <w:t>Due to the functions and/or structure of the Commissioner'</w:t>
      </w:r>
      <w:r>
        <w:rPr>
          <w:rFonts w:ascii="Calibri" w:hAnsi="Calibri"/>
        </w:rPr>
        <w:t>s Office, the Commissioner does not report against the following sections of the Annual Report Directions:</w:t>
      </w:r>
    </w:p>
    <w:p w:rsidR="00000000" w:rsidRDefault="002C5271">
      <w:pPr>
        <w:pStyle w:val="NormalWeb"/>
        <w:rPr>
          <w:rFonts w:ascii="Calibri" w:hAnsi="Calibri"/>
        </w:rPr>
      </w:pPr>
      <w:r>
        <w:rPr>
          <w:rFonts w:ascii="Calibri" w:hAnsi="Calibri"/>
        </w:rPr>
        <w:t>B. Performance Reporting</w:t>
      </w:r>
      <w:r>
        <w:rPr>
          <w:rFonts w:ascii="Calibri" w:hAnsi="Calibri"/>
        </w:rPr>
        <w:br/>
        <w:t>B.4</w:t>
      </w:r>
    </w:p>
    <w:p w:rsidR="00000000" w:rsidRDefault="002C5271">
      <w:pPr>
        <w:pStyle w:val="NormalWeb"/>
        <w:rPr>
          <w:rFonts w:ascii="Calibri" w:hAnsi="Calibri"/>
        </w:rPr>
      </w:pPr>
      <w:r>
        <w:rPr>
          <w:rFonts w:ascii="Calibri" w:hAnsi="Calibri"/>
        </w:rPr>
        <w:t>C. Governance and Accountability Report</w:t>
      </w:r>
      <w:r>
        <w:rPr>
          <w:rFonts w:ascii="Calibri" w:hAnsi="Calibri"/>
        </w:rPr>
        <w:br/>
        <w:t>C.2 – C.3</w:t>
      </w:r>
      <w:r>
        <w:rPr>
          <w:rFonts w:ascii="Calibri" w:hAnsi="Calibri"/>
        </w:rPr>
        <w:br/>
        <w:t>C.5</w:t>
      </w:r>
    </w:p>
    <w:p w:rsidR="00000000" w:rsidRDefault="002C5271">
      <w:pPr>
        <w:pStyle w:val="NormalWeb"/>
        <w:rPr>
          <w:rFonts w:ascii="Calibri" w:hAnsi="Calibri"/>
        </w:rPr>
      </w:pPr>
      <w:r>
        <w:rPr>
          <w:rFonts w:ascii="Calibri" w:hAnsi="Calibri"/>
        </w:rPr>
        <w:t>D. Legislation Based Reporting</w:t>
      </w:r>
      <w:r>
        <w:rPr>
          <w:rFonts w:ascii="Calibri" w:hAnsi="Calibri"/>
        </w:rPr>
        <w:br/>
        <w:t>D.4 – D.8</w:t>
      </w:r>
    </w:p>
    <w:p w:rsidR="00000000" w:rsidRDefault="002C5271">
      <w:pPr>
        <w:pStyle w:val="NormalWeb"/>
        <w:rPr>
          <w:rFonts w:ascii="Calibri" w:hAnsi="Calibri"/>
        </w:rPr>
      </w:pPr>
      <w:r>
        <w:rPr>
          <w:rFonts w:ascii="Calibri" w:hAnsi="Calibri"/>
        </w:rPr>
        <w:t>E. Human Resources Manage</w:t>
      </w:r>
      <w:r>
        <w:rPr>
          <w:rFonts w:ascii="Calibri" w:hAnsi="Calibri"/>
        </w:rPr>
        <w:t>ment Reporting</w:t>
      </w:r>
      <w:r>
        <w:rPr>
          <w:rFonts w:ascii="Calibri" w:hAnsi="Calibri"/>
        </w:rPr>
        <w:br/>
        <w:t>E.1, E.3 – E.5</w:t>
      </w:r>
    </w:p>
    <w:p w:rsidR="00000000" w:rsidRDefault="002C5271">
      <w:pPr>
        <w:pStyle w:val="NormalWeb"/>
        <w:rPr>
          <w:rFonts w:ascii="Calibri" w:hAnsi="Calibri"/>
        </w:rPr>
      </w:pPr>
      <w:r>
        <w:rPr>
          <w:rFonts w:ascii="Calibri" w:hAnsi="Calibri"/>
        </w:rPr>
        <w:t>F. Financial Management Reporting</w:t>
      </w:r>
      <w:r>
        <w:rPr>
          <w:rFonts w:ascii="Calibri" w:hAnsi="Calibri"/>
        </w:rPr>
        <w:br/>
        <w:t>F.1 – F.6</w:t>
      </w:r>
    </w:p>
    <w:p w:rsidR="00000000" w:rsidRDefault="002C5271">
      <w:pPr>
        <w:pStyle w:val="Heading1"/>
        <w:rPr>
          <w:rFonts w:ascii="Calibri" w:eastAsia="Times New Roman" w:hAnsi="Calibri"/>
        </w:rPr>
      </w:pPr>
      <w:r>
        <w:rPr>
          <w:rFonts w:ascii="Calibri" w:eastAsia="Times New Roman" w:hAnsi="Calibri"/>
        </w:rPr>
        <w:t>Workforce Profile</w:t>
      </w:r>
    </w:p>
    <w:p w:rsidR="00000000" w:rsidRDefault="002C5271">
      <w:pPr>
        <w:pStyle w:val="Heading1"/>
        <w:rPr>
          <w:rFonts w:ascii="Calibri" w:eastAsia="Times New Roman" w:hAnsi="Calibri"/>
        </w:rPr>
      </w:pPr>
      <w:r>
        <w:rPr>
          <w:rFonts w:ascii="Calibri" w:eastAsia="Times New Roman" w:hAnsi="Calibri"/>
        </w:rPr>
        <w:t>The ACT Public Sector/Service Workforce 2013-14</w:t>
      </w:r>
    </w:p>
    <w:p w:rsidR="00000000" w:rsidRDefault="002C5271">
      <w:pPr>
        <w:pStyle w:val="NormalWeb"/>
        <w:rPr>
          <w:rFonts w:ascii="Calibri" w:hAnsi="Calibri"/>
        </w:rPr>
      </w:pPr>
      <w:r>
        <w:rPr>
          <w:rFonts w:ascii="Calibri" w:hAnsi="Calibri"/>
        </w:rPr>
        <w:t>The Workforce Profile provides a holistic overview of the ACT Public Sector and ACT Public Service workforce. It pro</w:t>
      </w:r>
      <w:r>
        <w:rPr>
          <w:rFonts w:ascii="Calibri" w:hAnsi="Calibri"/>
        </w:rPr>
        <w:t>vides workforce statistics based on information from the ACT Public Service payroll system, Chris 21, as at the final pay of June 2014 ('June 2014') and indicators that apply to the period over the 2013-14 financial year.</w:t>
      </w:r>
    </w:p>
    <w:p w:rsidR="00000000" w:rsidRDefault="002C5271">
      <w:pPr>
        <w:pStyle w:val="NormalWeb"/>
        <w:rPr>
          <w:rFonts w:ascii="Calibri" w:hAnsi="Calibri"/>
        </w:rPr>
      </w:pPr>
      <w:r>
        <w:rPr>
          <w:rFonts w:ascii="Calibri" w:hAnsi="Calibri"/>
        </w:rPr>
        <w:t>During this time the ACT Public Se</w:t>
      </w:r>
      <w:r>
        <w:rPr>
          <w:rFonts w:ascii="Calibri" w:hAnsi="Calibri"/>
        </w:rPr>
        <w:t xml:space="preserve">ctor consisted of ten directorates in the ACT Public Service that reported to the Head of Service (the ACT Public Service), as well as staff employed under the </w:t>
      </w:r>
      <w:r>
        <w:rPr>
          <w:rStyle w:val="Emphasis"/>
          <w:rFonts w:ascii="Calibri" w:hAnsi="Calibri"/>
        </w:rPr>
        <w:t>Public Sector Management Act 1994</w:t>
      </w:r>
      <w:r>
        <w:rPr>
          <w:rFonts w:ascii="Calibri" w:hAnsi="Calibri"/>
        </w:rPr>
        <w:t>(PSM Act) in other ACT Public Sector Agencies. The ten director</w:t>
      </w:r>
      <w:r>
        <w:rPr>
          <w:rFonts w:ascii="Calibri" w:hAnsi="Calibri"/>
        </w:rPr>
        <w:t>ates within the ACT Public Service account for approximately 89 per cent of the ACT Public Sector.</w:t>
      </w:r>
    </w:p>
    <w:p w:rsidR="00000000" w:rsidRDefault="002C5271">
      <w:pPr>
        <w:pStyle w:val="NormalWeb"/>
        <w:rPr>
          <w:rFonts w:ascii="Calibri" w:hAnsi="Calibri"/>
        </w:rPr>
      </w:pPr>
      <w:r>
        <w:rPr>
          <w:rFonts w:ascii="Calibri" w:hAnsi="Calibri"/>
        </w:rPr>
        <w:t>Shared Services, a division of the former Commerce and Works Directorate, administers all but one per cent of staff payroll across ACT Public Service directo</w:t>
      </w:r>
      <w:r>
        <w:rPr>
          <w:rFonts w:ascii="Calibri" w:hAnsi="Calibri"/>
        </w:rPr>
        <w:t>rates and provides the information for this report. For this reason, the majority of the report provides information on the directorates and agencies that are administered through Shared Services. Accordingly, it is important to note the independent status</w:t>
      </w:r>
      <w:r>
        <w:rPr>
          <w:rFonts w:ascii="Calibri" w:hAnsi="Calibri"/>
        </w:rPr>
        <w:t xml:space="preserve"> of some of these agencies, however due to administrative efficiencies they are grouped together.</w:t>
      </w:r>
    </w:p>
    <w:p w:rsidR="00000000" w:rsidRDefault="002C5271">
      <w:pPr>
        <w:pStyle w:val="NormalWeb"/>
        <w:rPr>
          <w:rFonts w:ascii="Calibri" w:hAnsi="Calibri"/>
        </w:rPr>
      </w:pPr>
      <w:r>
        <w:rPr>
          <w:rFonts w:ascii="Calibri" w:hAnsi="Calibri"/>
        </w:rPr>
        <w:t xml:space="preserve">The majority of the Workforce Profile provides a historical summary of indicators based on the ACT Public Service structure, including high-level time series </w:t>
      </w:r>
      <w:r>
        <w:rPr>
          <w:rFonts w:ascii="Calibri" w:hAnsi="Calibri"/>
        </w:rPr>
        <w:t>information over the past five years. This allows for time-series comparison and incorporates retrospective updates that help to remove time</w:t>
      </w:r>
      <w:r>
        <w:rPr>
          <w:rFonts w:ascii="Calibri" w:hAnsi="Calibri"/>
        </w:rPr>
        <w:noBreakHyphen/>
        <w:t>lag in human resources data processing.</w:t>
      </w:r>
    </w:p>
    <w:p w:rsidR="00000000" w:rsidRDefault="002C5271">
      <w:pPr>
        <w:pStyle w:val="NormalWeb"/>
        <w:rPr>
          <w:rFonts w:ascii="Calibri" w:hAnsi="Calibri"/>
        </w:rPr>
      </w:pPr>
      <w:r>
        <w:rPr>
          <w:rFonts w:ascii="Calibri" w:hAnsi="Calibri"/>
        </w:rPr>
        <w:t>Historical figures may differ to figures from earlier publications, however</w:t>
      </w:r>
      <w:r>
        <w:rPr>
          <w:rFonts w:ascii="Calibri" w:hAnsi="Calibri"/>
        </w:rPr>
        <w:t xml:space="preserve"> discrepancies will primarily be due to definitional change, including the structural movements within the ACT Public Service, and to retrospective updates that reflect the time-lag in the processing of some human resource data. Similarly, some of the data</w:t>
      </w:r>
      <w:r>
        <w:rPr>
          <w:rFonts w:ascii="Calibri" w:hAnsi="Calibri"/>
        </w:rPr>
        <w:t xml:space="preserve"> definitions and treatment of data in directorate annual reports can differ.</w:t>
      </w:r>
    </w:p>
    <w:p w:rsidR="00000000" w:rsidRDefault="002C5271">
      <w:pPr>
        <w:pStyle w:val="NormalWeb"/>
        <w:rPr>
          <w:rFonts w:ascii="Calibri" w:hAnsi="Calibri"/>
        </w:rPr>
      </w:pPr>
      <w:r>
        <w:rPr>
          <w:rFonts w:ascii="Calibri" w:hAnsi="Calibri"/>
        </w:rPr>
        <w:t>The Workforce Profile includes indicators related to employee numbers, salaries, commencements and separations, age and length of service, leave usage and diversity. Workforce ind</w:t>
      </w:r>
      <w:r>
        <w:rPr>
          <w:rFonts w:ascii="Calibri" w:hAnsi="Calibri"/>
        </w:rPr>
        <w:t>icators are based on paid staff and exclude employees on leave without pay, board members, contractors and employees on secondment to other jurisdictions. The data reported in this chapter (including the appendix) excludes contractors and staff of Territor</w:t>
      </w:r>
      <w:r>
        <w:rPr>
          <w:rFonts w:ascii="Calibri" w:hAnsi="Calibri"/>
        </w:rPr>
        <w:t>y Owned Corporations. These are point in time indicators and do not adjust for seasonal fluctuation, such as demand for casual teachers and back pay. Directorates and employee cohorts with small numbers are susceptible to fluctuation.</w:t>
      </w:r>
    </w:p>
    <w:p w:rsidR="00000000" w:rsidRDefault="002C5271">
      <w:pPr>
        <w:pStyle w:val="NormalWeb"/>
        <w:rPr>
          <w:rFonts w:ascii="Calibri" w:hAnsi="Calibri"/>
        </w:rPr>
      </w:pPr>
      <w:r>
        <w:rPr>
          <w:rFonts w:ascii="Calibri" w:hAnsi="Calibri"/>
        </w:rPr>
        <w:t>Please note that addi</w:t>
      </w:r>
      <w:r>
        <w:rPr>
          <w:rFonts w:ascii="Calibri" w:hAnsi="Calibri"/>
        </w:rPr>
        <w:t>tional data is provided in appendices, including a detailed breakdown of each directorate's full time equivalent (FTE), time to hire statistics and further information on the recruitment and higher duties actions of the ACT Public Service.</w:t>
      </w:r>
    </w:p>
    <w:p w:rsidR="00000000" w:rsidRDefault="002C5271">
      <w:pPr>
        <w:rPr>
          <w:rFonts w:ascii="Calibri" w:eastAsia="Times New Roman" w:hAnsi="Calibri"/>
        </w:rPr>
      </w:pPr>
      <w:r>
        <w:rPr>
          <w:rStyle w:val="Emphasis"/>
          <w:rFonts w:ascii="Calibri" w:eastAsia="Times New Roman" w:hAnsi="Calibri"/>
          <w:sz w:val="20"/>
          <w:szCs w:val="20"/>
        </w:rPr>
        <w:t>NOTE: As of 7 Ju</w:t>
      </w:r>
      <w:r>
        <w:rPr>
          <w:rStyle w:val="Emphasis"/>
          <w:rFonts w:ascii="Calibri" w:eastAsia="Times New Roman" w:hAnsi="Calibri"/>
          <w:sz w:val="20"/>
          <w:szCs w:val="20"/>
        </w:rPr>
        <w:t>ly 2014 the ACT Public Sector administrative arrangements changed, resulting in a restructure of directorates / agencies. As such, the list of directorates / agencies reported for the 2013-14 workforce profile will be different for the 2014-15 reporting ye</w:t>
      </w:r>
      <w:r>
        <w:rPr>
          <w:rStyle w:val="Emphasis"/>
          <w:rFonts w:ascii="Calibri" w:eastAsia="Times New Roman" w:hAnsi="Calibri"/>
          <w:sz w:val="20"/>
          <w:szCs w:val="20"/>
        </w:rPr>
        <w:t>ar.</w:t>
      </w:r>
      <w:r>
        <w:rPr>
          <w:rFonts w:ascii="Calibri" w:eastAsia="Times New Roman" w:hAnsi="Calibri"/>
        </w:rPr>
        <w:t xml:space="preserve"> </w:t>
      </w:r>
    </w:p>
    <w:p w:rsidR="00000000" w:rsidRDefault="002C5271">
      <w:pPr>
        <w:pStyle w:val="Heading2"/>
        <w:rPr>
          <w:rFonts w:ascii="Calibri" w:eastAsia="Times New Roman" w:hAnsi="Calibri"/>
        </w:rPr>
      </w:pPr>
      <w:r>
        <w:rPr>
          <w:rFonts w:ascii="Calibri" w:eastAsia="Times New Roman" w:hAnsi="Calibri"/>
        </w:rPr>
        <w:t>2.1 Workforce Profile 2013-14</w:t>
      </w:r>
    </w:p>
    <w:p w:rsidR="00000000" w:rsidRDefault="002C5271">
      <w:pPr>
        <w:pStyle w:val="NormalWeb"/>
        <w:rPr>
          <w:rFonts w:ascii="Calibri" w:hAnsi="Calibri"/>
        </w:rPr>
      </w:pPr>
      <w:r>
        <w:rPr>
          <w:rFonts w:ascii="Calibri" w:hAnsi="Calibri"/>
        </w:rPr>
        <w:t>All ACT Public Service data and graphs do not include the following ACT Public Sector Agencies: Canberra Institute of Technology, Calvary Health Care (Public), Cultural Facilities Corporation, Auditor-General's Office and</w:t>
      </w:r>
      <w:r>
        <w:rPr>
          <w:rFonts w:ascii="Calibri" w:hAnsi="Calibri"/>
        </w:rPr>
        <w:t xml:space="preserve"> the Office of the Legislative Assembly.</w:t>
      </w:r>
    </w:p>
    <w:p w:rsidR="00000000" w:rsidRDefault="002C5271">
      <w:pPr>
        <w:pStyle w:val="NormalWeb"/>
        <w:rPr>
          <w:rFonts w:ascii="Calibri" w:hAnsi="Calibri"/>
        </w:rPr>
      </w:pPr>
      <w:r>
        <w:rPr>
          <w:rFonts w:ascii="Calibri" w:hAnsi="Calibri"/>
        </w:rPr>
        <w:t>Table 1 provides an overview of the structure of the ACT Public Sector. For the purposes of reporting;</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Long Service Leave Authority and Independent Competition and Regulatory Commission are reported on separately to</w:t>
      </w:r>
      <w:r>
        <w:rPr>
          <w:rFonts w:ascii="Calibri" w:eastAsia="Times New Roman" w:hAnsi="Calibri"/>
        </w:rPr>
        <w:t xml:space="preserve"> Chief Minister and Treasury Directorate (in most instances);</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Shared Services is included in the reporting of the Commerce and Works Directorate;</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Cultural Facilities Corporation is reported separately to Community Services Directorate;</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Exhibition Park Corporation, Land Development Agency and Gambling and Racing Commission are included in the reporting of Economic Development Directorate;</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ACTION is included in the reporting of Territory and Municipal Services Directorate;</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Director of Publ</w:t>
      </w:r>
      <w:r>
        <w:rPr>
          <w:rFonts w:ascii="Calibri" w:eastAsia="Times New Roman" w:hAnsi="Calibri"/>
        </w:rPr>
        <w:t>ic Prosecutions is included in the reporting of Justice and Community Safety Directorate; and</w:t>
      </w:r>
    </w:p>
    <w:p w:rsidR="00000000" w:rsidRDefault="002C5271">
      <w:pPr>
        <w:numPr>
          <w:ilvl w:val="0"/>
          <w:numId w:val="18"/>
        </w:numPr>
        <w:spacing w:before="100" w:beforeAutospacing="1" w:after="100" w:afterAutospacing="1"/>
        <w:rPr>
          <w:rFonts w:ascii="Calibri" w:eastAsia="Times New Roman" w:hAnsi="Calibri"/>
        </w:rPr>
      </w:pPr>
      <w:r>
        <w:rPr>
          <w:rFonts w:ascii="Calibri" w:eastAsia="Times New Roman" w:hAnsi="Calibri"/>
        </w:rPr>
        <w:t>Auditor-General's Office, Calvary Health Care (Public), Canberra Institute of Technology, Cultural Facilities Corporation and Office of Legislative Assembly are r</w:t>
      </w:r>
      <w:r>
        <w:rPr>
          <w:rFonts w:ascii="Calibri" w:eastAsia="Times New Roman" w:hAnsi="Calibri"/>
        </w:rPr>
        <w:t>eported on as a Public Sector Agency and accordingly are only reported on in Section 2.2.</w:t>
      </w:r>
    </w:p>
    <w:p w:rsidR="00000000" w:rsidRDefault="002C5271">
      <w:pPr>
        <w:pStyle w:val="NormalWeb"/>
        <w:rPr>
          <w:rFonts w:ascii="Calibri" w:hAnsi="Calibri"/>
          <w:sz w:val="20"/>
          <w:szCs w:val="20"/>
        </w:rPr>
      </w:pPr>
      <w:r>
        <w:rPr>
          <w:rStyle w:val="Emphasis"/>
          <w:rFonts w:ascii="Calibri" w:hAnsi="Calibri"/>
          <w:sz w:val="20"/>
          <w:szCs w:val="20"/>
        </w:rPr>
        <w:t>NOTE*:</w:t>
      </w:r>
      <w:r>
        <w:rPr>
          <w:rFonts w:ascii="Calibri" w:hAnsi="Calibri"/>
          <w:sz w:val="20"/>
          <w:szCs w:val="20"/>
        </w:rPr>
        <w:t xml:space="preserve"> Data has been rounded to 1 decimal place and as such, percentages may not add up to exactly 100 per cent on certain tables/graphs.</w:t>
      </w:r>
    </w:p>
    <w:p w:rsidR="00000000" w:rsidRDefault="002C5271">
      <w:pPr>
        <w:pStyle w:val="NormalWeb"/>
        <w:rPr>
          <w:rFonts w:ascii="Calibri" w:hAnsi="Calibri"/>
          <w:sz w:val="20"/>
          <w:szCs w:val="20"/>
        </w:rPr>
      </w:pPr>
      <w:r>
        <w:rPr>
          <w:rStyle w:val="Emphasis"/>
          <w:rFonts w:ascii="Calibri" w:hAnsi="Calibri"/>
          <w:sz w:val="20"/>
          <w:szCs w:val="20"/>
        </w:rPr>
        <w:t>NOTE</w:t>
      </w:r>
      <w:r>
        <w:rPr>
          <w:rFonts w:ascii="Calibri" w:hAnsi="Calibri"/>
          <w:sz w:val="20"/>
          <w:szCs w:val="20"/>
        </w:rPr>
        <w:t>**: The calculation of a</w:t>
      </w:r>
      <w:r>
        <w:rPr>
          <w:rFonts w:ascii="Calibri" w:hAnsi="Calibri"/>
          <w:sz w:val="20"/>
          <w:szCs w:val="20"/>
        </w:rPr>
        <w:t xml:space="preserve"> workforce average is based on the total available data for ACT Public Service directorates only. The average is a weighted means of groups that have varying numbers of employees and it is not a simple average of the figures for groups shown.</w:t>
      </w:r>
    </w:p>
    <w:p w:rsidR="00000000" w:rsidRDefault="002C5271">
      <w:pPr>
        <w:pStyle w:val="NormalWeb"/>
        <w:rPr>
          <w:rFonts w:ascii="Calibri" w:hAnsi="Calibri"/>
        </w:rPr>
      </w:pPr>
      <w:r>
        <w:rPr>
          <w:rStyle w:val="Strong"/>
          <w:rFonts w:ascii="Calibri" w:hAnsi="Calibri"/>
        </w:rPr>
        <w:t xml:space="preserve">Table 1: ACT </w:t>
      </w:r>
      <w:r>
        <w:rPr>
          <w:rStyle w:val="Strong"/>
          <w:rFonts w:ascii="Calibri" w:hAnsi="Calibri"/>
        </w:rPr>
        <w:t>Public Sector – ACT Public Service and other ACT Public Sector Agencies</w:t>
      </w:r>
    </w:p>
    <w:tbl>
      <w:tblPr>
        <w:tblW w:w="0" w:type="auto"/>
        <w:tblCellMar>
          <w:left w:w="0" w:type="dxa"/>
          <w:right w:w="0" w:type="dxa"/>
        </w:tblCellMar>
        <w:tblLook w:val="04A0"/>
      </w:tblPr>
      <w:tblGrid>
        <w:gridCol w:w="5411"/>
        <w:gridCol w:w="1908"/>
        <w:gridCol w:w="1827"/>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ACT Public Service Agencies</w:t>
            </w:r>
          </w:p>
        </w:tc>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pStyle w:val="NormalWeb"/>
              <w:rPr>
                <w:rFonts w:ascii="Calibri" w:hAnsi="Calibri"/>
                <w:b/>
                <w:bCs/>
              </w:rPr>
            </w:pPr>
            <w:r>
              <w:rPr>
                <w:rFonts w:ascii="Arial" w:hAnsi="Arial" w:cs="Arial"/>
                <w:b/>
                <w:bCs/>
              </w:rPr>
              <w:t>▲</w:t>
            </w:r>
          </w:p>
          <w:p w:rsidR="00000000" w:rsidRDefault="002C5271">
            <w:pPr>
              <w:pStyle w:val="NormalWeb"/>
              <w:rPr>
                <w:rFonts w:ascii="Calibri" w:hAnsi="Calibri"/>
                <w:b/>
                <w:bCs/>
              </w:rPr>
            </w:pPr>
            <w:r>
              <w:rPr>
                <w:rFonts w:ascii="Calibri" w:hAnsi="Calibri"/>
                <w:b/>
                <w:bCs/>
              </w:rPr>
              <w:t>ACT Public Service</w:t>
            </w:r>
          </w:p>
          <w:p w:rsidR="00000000" w:rsidRDefault="002C5271">
            <w:pPr>
              <w:pStyle w:val="NormalWeb"/>
              <w:rPr>
                <w:rFonts w:ascii="Calibri" w:hAnsi="Calibri"/>
                <w:b/>
                <w:bCs/>
              </w:rPr>
            </w:pPr>
            <w:r>
              <w:rPr>
                <w:rFonts w:ascii="Arial" w:hAnsi="Arial" w:cs="Arial"/>
                <w:b/>
                <w:bCs/>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pStyle w:val="NormalWeb"/>
              <w:rPr>
                <w:rFonts w:ascii="Calibri" w:hAnsi="Calibri"/>
                <w:b/>
                <w:bCs/>
              </w:rPr>
            </w:pPr>
            <w:r>
              <w:rPr>
                <w:rFonts w:ascii="Arial" w:hAnsi="Arial" w:cs="Arial"/>
                <w:b/>
                <w:bCs/>
              </w:rPr>
              <w:t>▲</w:t>
            </w:r>
          </w:p>
          <w:p w:rsidR="00000000" w:rsidRDefault="002C5271">
            <w:pPr>
              <w:pStyle w:val="NormalWeb"/>
              <w:rPr>
                <w:rFonts w:ascii="Calibri" w:hAnsi="Calibri"/>
                <w:b/>
                <w:bCs/>
              </w:rPr>
            </w:pPr>
            <w:r>
              <w:rPr>
                <w:rFonts w:ascii="Calibri" w:hAnsi="Calibri"/>
                <w:b/>
                <w:bCs/>
              </w:rPr>
              <w:t>ACT Public Sector</w:t>
            </w:r>
          </w:p>
          <w:p w:rsidR="00000000" w:rsidRDefault="002C5271">
            <w:pPr>
              <w:pStyle w:val="NormalWeb"/>
              <w:rPr>
                <w:rFonts w:ascii="Calibri" w:hAnsi="Calibri"/>
                <w:b/>
                <w:bCs/>
              </w:rPr>
            </w:pPr>
            <w:r>
              <w:rPr>
                <w:rFonts w:ascii="Arial" w:hAnsi="Arial" w:cs="Arial"/>
                <w:b/>
                <w:bCs/>
              </w:rPr>
              <w: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Capital Metro Agency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Chief Minister and Treasury Directorate</w:t>
            </w:r>
            <w:r>
              <w:rPr>
                <w:rFonts w:ascii="Calibri" w:eastAsia="Times New Roman" w:hAnsi="Calibri"/>
              </w:rPr>
              <w:br/>
            </w:r>
            <w:r>
              <w:rPr>
                <w:rStyle w:val="Emphasis"/>
                <w:rFonts w:ascii="Calibri" w:eastAsia="Times New Roman" w:hAnsi="Calibri"/>
              </w:rPr>
              <w:t>Long Service Leave Authority</w:t>
            </w:r>
            <w:r>
              <w:rPr>
                <w:rFonts w:ascii="Calibri" w:eastAsia="Times New Roman" w:hAnsi="Calibri"/>
              </w:rPr>
              <w:br/>
            </w:r>
            <w:r>
              <w:rPr>
                <w:rStyle w:val="Emphasis"/>
                <w:rFonts w:ascii="Calibri" w:eastAsia="Times New Roman" w:hAnsi="Calibri"/>
              </w:rPr>
              <w:t>Independent Competition and Regulatory Commission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Commerce and Works Directorate</w:t>
            </w:r>
            <w:r>
              <w:rPr>
                <w:rFonts w:ascii="Calibri" w:eastAsia="Times New Roman" w:hAnsi="Calibri"/>
              </w:rPr>
              <w:br/>
            </w:r>
            <w:r>
              <w:rPr>
                <w:rStyle w:val="Emphasis"/>
                <w:rFonts w:ascii="Calibri" w:eastAsia="Times New Roman" w:hAnsi="Calibri"/>
              </w:rPr>
              <w:t>Shared Services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Community Services Directorate</w:t>
            </w:r>
            <w:r>
              <w:rPr>
                <w:rFonts w:ascii="Calibri" w:eastAsia="Times New Roman" w:hAnsi="Calibri"/>
              </w:rPr>
              <w:br/>
            </w:r>
            <w:r>
              <w:rPr>
                <w:rStyle w:val="Emphasis"/>
                <w:rFonts w:ascii="Calibri" w:eastAsia="Times New Roman" w:hAnsi="Calibri"/>
              </w:rPr>
              <w:t>Cultural Facilities Corporation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Economic Development Directorate</w:t>
            </w:r>
            <w:r>
              <w:rPr>
                <w:rFonts w:ascii="Calibri" w:eastAsia="Times New Roman" w:hAnsi="Calibri"/>
              </w:rPr>
              <w:br/>
            </w:r>
            <w:r>
              <w:rPr>
                <w:rStyle w:val="Emphasis"/>
                <w:rFonts w:ascii="Calibri" w:eastAsia="Times New Roman" w:hAnsi="Calibri"/>
              </w:rPr>
              <w:t>Exhibition Park Corporation</w:t>
            </w:r>
            <w:r>
              <w:rPr>
                <w:rFonts w:ascii="Calibri" w:eastAsia="Times New Roman" w:hAnsi="Calibri"/>
              </w:rPr>
              <w:br/>
            </w:r>
            <w:r>
              <w:rPr>
                <w:rStyle w:val="Emphasis"/>
                <w:rFonts w:ascii="Calibri" w:eastAsia="Times New Roman" w:hAnsi="Calibri"/>
              </w:rPr>
              <w:t>Land Development Agency</w:t>
            </w:r>
            <w:r>
              <w:rPr>
                <w:rFonts w:ascii="Calibri" w:eastAsia="Times New Roman" w:hAnsi="Calibri"/>
              </w:rPr>
              <w:br/>
            </w:r>
            <w:r>
              <w:rPr>
                <w:rStyle w:val="Emphasis"/>
                <w:rFonts w:ascii="Calibri" w:eastAsia="Times New Roman" w:hAnsi="Calibri"/>
              </w:rPr>
              <w:t>Gambling and Racing Commission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Education and Training Directorate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Environment and Sustainable Development Directorate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Health Directorate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Justice and Community Safety Directorate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Territory and Municipal Services Directorate</w:t>
            </w:r>
            <w:r>
              <w:rPr>
                <w:rFonts w:ascii="Calibri" w:eastAsia="Times New Roman" w:hAnsi="Calibri"/>
              </w:rPr>
              <w:br/>
            </w:r>
            <w:r>
              <w:rPr>
                <w:rStyle w:val="Emphasis"/>
                <w:rFonts w:ascii="Calibri" w:eastAsia="Times New Roman" w:hAnsi="Calibri"/>
              </w:rPr>
              <w:t>ACTION</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Sector Agencies</w:t>
            </w:r>
          </w:p>
        </w:tc>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Auditor-General's Office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Director of Public Prosecutions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Calvary Health Care (Public)</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Canberra Institute of Technology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of the Legislative Assembly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eastAsia="Times New Roman" w:hAnsi="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00000" w:rsidRDefault="002C5271">
            <w:pPr>
              <w:rPr>
                <w:rFonts w:ascii="Calibri" w:hAnsi="Calibri"/>
                <w:b/>
                <w:bCs/>
              </w:rPr>
            </w:pPr>
          </w:p>
        </w:tc>
      </w:tr>
    </w:tbl>
    <w:p w:rsidR="00000000" w:rsidRDefault="002C5271">
      <w:pPr>
        <w:rPr>
          <w:rFonts w:ascii="Calibri" w:eastAsia="Times New Roman" w:hAnsi="Calibri"/>
        </w:rPr>
      </w:pPr>
    </w:p>
    <w:p w:rsidR="00000000" w:rsidRDefault="002C5271">
      <w:pPr>
        <w:pStyle w:val="Heading2"/>
        <w:rPr>
          <w:rFonts w:ascii="Calibri" w:eastAsia="Times New Roman" w:hAnsi="Calibri"/>
        </w:rPr>
      </w:pPr>
      <w:r>
        <w:rPr>
          <w:rFonts w:ascii="Calibri" w:eastAsia="Times New Roman" w:hAnsi="Calibri"/>
        </w:rPr>
        <w:t>2.2 ACT Public Sector</w:t>
      </w:r>
    </w:p>
    <w:p w:rsidR="00000000" w:rsidRDefault="002C5271">
      <w:pPr>
        <w:pStyle w:val="Heading3"/>
        <w:rPr>
          <w:rFonts w:ascii="Calibri" w:eastAsia="Times New Roman" w:hAnsi="Calibri"/>
        </w:rPr>
      </w:pPr>
      <w:r>
        <w:rPr>
          <w:rStyle w:val="Emphasis"/>
          <w:rFonts w:ascii="Calibri" w:eastAsia="Times New Roman" w:hAnsi="Calibri"/>
        </w:rPr>
        <w:t>2.21 Summary of ACT Public Sector.</w:t>
      </w:r>
    </w:p>
    <w:p w:rsidR="00000000" w:rsidRDefault="002C5271">
      <w:pPr>
        <w:pStyle w:val="NormalWeb"/>
        <w:rPr>
          <w:rFonts w:ascii="Calibri" w:hAnsi="Calibri"/>
        </w:rPr>
      </w:pPr>
      <w:r>
        <w:rPr>
          <w:rFonts w:ascii="Calibri" w:hAnsi="Calibri"/>
        </w:rPr>
        <w:t xml:space="preserve">The ACT Public Sector consists of ten directorates as well as staff employed under the PSM Act. At June 2014, the ACT Public Sector employed 23,137 employees </w:t>
      </w:r>
      <w:r>
        <w:rPr>
          <w:rFonts w:ascii="Calibri" w:hAnsi="Calibri"/>
        </w:rPr>
        <w:t>(based on headcount) representing 10.7 per cent of the Australian Capital Territory's labour forc</w:t>
      </w:r>
      <w:r>
        <w:rPr>
          <w:rFonts w:ascii="Calibri" w:hAnsi="Calibri"/>
        </w:rPr>
        <w:t>e</w:t>
      </w:r>
      <w:bookmarkStart w:id="38" w:name="_ftnref1"/>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w:instrText>
      </w:r>
      <w:r>
        <w:rPr>
          <w:rFonts w:ascii="Calibri" w:hAnsi="Calibri"/>
        </w:rPr>
        <w:instrText xml:space="preserve"> </w:instrText>
      </w:r>
      <w:r>
        <w:rPr>
          <w:rFonts w:ascii="Calibri" w:hAnsi="Calibri"/>
        </w:rPr>
        <w:fldChar w:fldCharType="separate"/>
      </w:r>
      <w:r>
        <w:rPr>
          <w:rStyle w:val="Hyperlink"/>
          <w:rFonts w:ascii="Calibri" w:hAnsi="Calibri"/>
        </w:rPr>
        <w:t>[1]</w:t>
      </w:r>
      <w:r>
        <w:rPr>
          <w:rFonts w:ascii="Calibri" w:hAnsi="Calibri"/>
        </w:rPr>
        <w:fldChar w:fldCharType="end"/>
      </w:r>
      <w:bookmarkEnd w:id="38"/>
      <w:r>
        <w:rPr>
          <w:rFonts w:ascii="Calibri" w:hAnsi="Calibri"/>
        </w:rPr>
        <w:t>. Of these 23,137 employees, 20,551 people (88.8 per cent) were e</w:t>
      </w:r>
      <w:r>
        <w:rPr>
          <w:rFonts w:ascii="Calibri" w:hAnsi="Calibri"/>
        </w:rPr>
        <w:t>mployed in the ACT Public Service and 2,586 people (11.2 per cent) were employed by an ACT Public Sector Agency. Table 2 shows the distribution of the ACT Public Sector.</w:t>
      </w:r>
    </w:p>
    <w:p w:rsidR="00000000" w:rsidRDefault="002C5271">
      <w:pPr>
        <w:pStyle w:val="NormalWeb"/>
        <w:rPr>
          <w:rFonts w:ascii="Calibri" w:hAnsi="Calibri"/>
        </w:rPr>
      </w:pPr>
      <w:r>
        <w:rPr>
          <w:rStyle w:val="Strong"/>
          <w:rFonts w:ascii="Calibri" w:hAnsi="Calibri"/>
        </w:rPr>
        <w:t>Table 2: Distribution of the ACT Public Sector (June 2014)</w:t>
      </w:r>
    </w:p>
    <w:tbl>
      <w:tblPr>
        <w:tblW w:w="0" w:type="auto"/>
        <w:tblCellMar>
          <w:left w:w="0" w:type="dxa"/>
          <w:right w:w="0" w:type="dxa"/>
        </w:tblCellMar>
        <w:tblLook w:val="04A0"/>
      </w:tblPr>
      <w:tblGrid>
        <w:gridCol w:w="1361"/>
        <w:gridCol w:w="900"/>
        <w:gridCol w:w="1346"/>
        <w:gridCol w:w="1195"/>
        <w:gridCol w:w="1291"/>
        <w:gridCol w:w="1077"/>
        <w:gridCol w:w="989"/>
        <w:gridCol w:w="987"/>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Calvary Health Care (P</w:t>
            </w:r>
            <w:r>
              <w:rPr>
                <w:rFonts w:ascii="Calibri" w:eastAsia="Times New Roman" w:hAnsi="Calibri"/>
                <w:b/>
                <w:bCs/>
              </w:rPr>
              <w:t>ublic)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Cultural Facilities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Office of the Legislative Assembly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Canberra Institute of Technology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Auditor-General's Office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18,280.9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20,223.4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14,683.4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16,088.4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2875.1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936.2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23,137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17,518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3562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 (average,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 (average permanent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r>
      <w:tr w:rsidR="00000000">
        <w:tc>
          <w:tcPr>
            <w:tcW w:w="0" w:type="auto"/>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Diversity (FTE, headcount):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11.9(FTE) 17(HC)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235.1 (FTE) 253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247 (FTE) 270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 (FTE) n/a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 (FTE) 22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2.0(FTE) 2(HC)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368.7 (FTE) 415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387.6 (FTE) 440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Culturally &amp;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 (FTE) 5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123.6(FTE) 160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17.0(FTE) 17(HC)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3140.4 (FTE) 3453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3286 (FTE) 3635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Female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11468.6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12811.8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Female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15143</w:t>
            </w:r>
          </w:p>
        </w:tc>
      </w:tr>
    </w:tbl>
    <w:p w:rsidR="00000000" w:rsidRDefault="002C5271">
      <w:pPr>
        <w:rPr>
          <w:rFonts w:ascii="Calibri" w:eastAsia="Times New Roman" w:hAnsi="Calibri"/>
        </w:rPr>
      </w:pPr>
      <w:r>
        <w:rPr>
          <w:rFonts w:ascii="Calibri" w:eastAsia="Times New Roman" w:hAnsi="Calibri"/>
          <w:sz w:val="20"/>
          <w:szCs w:val="20"/>
        </w:rPr>
        <w:t>N/A = reporting on this data may inadvertently identify individuals or individual cases.</w:t>
      </w:r>
      <w:r>
        <w:rPr>
          <w:rFonts w:ascii="Calibri" w:eastAsia="Times New Roman" w:hAnsi="Calibri"/>
        </w:rPr>
        <w:t xml:space="preserve"> </w:t>
      </w:r>
    </w:p>
    <w:p w:rsidR="00000000" w:rsidRDefault="002C5271">
      <w:pPr>
        <w:pStyle w:val="Heading3"/>
        <w:rPr>
          <w:rFonts w:ascii="Calibri" w:eastAsia="Times New Roman" w:hAnsi="Calibri"/>
        </w:rPr>
      </w:pPr>
      <w:r>
        <w:rPr>
          <w:rFonts w:ascii="Calibri" w:eastAsia="Times New Roman" w:hAnsi="Calibri"/>
        </w:rPr>
        <w:t>2.22 Overview of the ACT Public Sector</w:t>
      </w:r>
    </w:p>
    <w:p w:rsidR="00000000" w:rsidRDefault="002C5271">
      <w:pPr>
        <w:pStyle w:val="NormalWeb"/>
        <w:rPr>
          <w:rFonts w:ascii="Calibri" w:hAnsi="Calibri"/>
        </w:rPr>
      </w:pPr>
      <w:r>
        <w:rPr>
          <w:rFonts w:ascii="Calibri" w:hAnsi="Calibri"/>
        </w:rPr>
        <w:t>At June 2014, the ACT Public Sector was represented by a FTE workforce of 20,223.4 (up from 19,798.2</w:t>
      </w:r>
      <w:r>
        <w:rPr>
          <w:rFonts w:ascii="Calibri" w:hAnsi="Calibri"/>
        </w:rPr>
        <w:t xml:space="preserve"> </w:t>
      </w:r>
      <w:bookmarkStart w:id="39" w:name="_ftnref2"/>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"_ftn2"</w:instrText>
      </w:r>
      <w:r>
        <w:rPr>
          <w:rFonts w:ascii="Calibri" w:hAnsi="Calibri"/>
        </w:rPr>
        <w:instrText xml:space="preserve"> </w:instrText>
      </w:r>
      <w:r>
        <w:rPr>
          <w:rFonts w:ascii="Calibri" w:hAnsi="Calibri"/>
        </w:rPr>
        <w:fldChar w:fldCharType="separate"/>
      </w:r>
      <w:r>
        <w:rPr>
          <w:rStyle w:val="Hyperlink"/>
          <w:rFonts w:ascii="Calibri" w:hAnsi="Calibri"/>
        </w:rPr>
        <w:t>[2]</w:t>
      </w:r>
      <w:r>
        <w:rPr>
          <w:rFonts w:ascii="Calibri" w:hAnsi="Calibri"/>
        </w:rPr>
        <w:fldChar w:fldCharType="end"/>
      </w:r>
      <w:bookmarkEnd w:id="39"/>
      <w:r>
        <w:rPr>
          <w:rFonts w:ascii="Calibri" w:hAnsi="Calibri"/>
        </w:rPr>
        <w:t xml:space="preserve"> at June 2013), and headcount of 23,137 (up from 22,667</w:t>
      </w:r>
      <w:r>
        <w:rPr>
          <w:rFonts w:ascii="Calibri" w:hAnsi="Calibri"/>
        </w:rPr>
        <w:t xml:space="preserve"> </w:t>
      </w:r>
      <w:bookmarkStart w:id="40" w:name="_ftnref3"/>
      <w:r>
        <w:rPr>
          <w:rFonts w:ascii="Calibri" w:hAnsi="Calibri"/>
        </w:rPr>
        <w:fldChar w:fldCharType="begin"/>
      </w:r>
      <w:r>
        <w:rPr>
          <w:rFonts w:ascii="Calibri" w:hAnsi="Calibri"/>
        </w:rPr>
        <w:instrText xml:space="preserve"> </w:instrText>
      </w:r>
      <w:r>
        <w:rPr>
          <w:rFonts w:ascii="Calibri" w:hAnsi="Calibri"/>
        </w:rPr>
        <w:instrText>HYPERL</w:instrText>
      </w:r>
      <w:r>
        <w:rPr>
          <w:rFonts w:ascii="Calibri" w:hAnsi="Calibri"/>
        </w:rPr>
        <w:instrText>INK "file:///H:/HTML/State%20of%20Service%20AR%202014%20Screen.html" \l "_ftn3"</w:instrText>
      </w:r>
      <w:r>
        <w:rPr>
          <w:rFonts w:ascii="Calibri" w:hAnsi="Calibri"/>
        </w:rPr>
        <w:instrText xml:space="preserve"> </w:instrText>
      </w:r>
      <w:r>
        <w:rPr>
          <w:rFonts w:ascii="Calibri" w:hAnsi="Calibri"/>
        </w:rPr>
        <w:fldChar w:fldCharType="separate"/>
      </w:r>
      <w:r>
        <w:rPr>
          <w:rStyle w:val="Hyperlink"/>
          <w:rFonts w:ascii="Calibri" w:hAnsi="Calibri"/>
        </w:rPr>
        <w:t>[3]</w:t>
      </w:r>
      <w:r>
        <w:rPr>
          <w:rFonts w:ascii="Calibri" w:hAnsi="Calibri"/>
        </w:rPr>
        <w:fldChar w:fldCharType="end"/>
      </w:r>
      <w:bookmarkEnd w:id="40"/>
      <w:r>
        <w:rPr>
          <w:rFonts w:ascii="Calibri" w:hAnsi="Calibri"/>
        </w:rPr>
        <w:t xml:space="preserve"> at June 2013). The overall ACT Public Sector has had an increase of 2.1 per cent in the workforce. This increase is larger than that of the total increase of the Austra</w:t>
      </w:r>
      <w:r>
        <w:rPr>
          <w:rFonts w:ascii="Calibri" w:hAnsi="Calibri"/>
        </w:rPr>
        <w:t>lian labour workforce of 0.9 per cent</w:t>
      </w:r>
      <w:r>
        <w:rPr>
          <w:rFonts w:ascii="Calibri" w:hAnsi="Calibri"/>
        </w:rPr>
        <w:t xml:space="preserve"> </w:t>
      </w:r>
      <w:bookmarkStart w:id="41" w:name="_ftnref4"/>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"_ftn4"</w:instrText>
      </w:r>
      <w:r>
        <w:rPr>
          <w:rFonts w:ascii="Calibri" w:hAnsi="Calibri"/>
        </w:rPr>
        <w:instrText xml:space="preserve"> </w:instrText>
      </w:r>
      <w:r>
        <w:rPr>
          <w:rFonts w:ascii="Calibri" w:hAnsi="Calibri"/>
        </w:rPr>
        <w:fldChar w:fldCharType="separate"/>
      </w:r>
      <w:r>
        <w:rPr>
          <w:rStyle w:val="Hyperlink"/>
          <w:rFonts w:ascii="Calibri" w:hAnsi="Calibri"/>
        </w:rPr>
        <w:t>[4]</w:t>
      </w:r>
      <w:r>
        <w:rPr>
          <w:rFonts w:ascii="Calibri" w:hAnsi="Calibri"/>
        </w:rPr>
        <w:fldChar w:fldCharType="end"/>
      </w:r>
      <w:bookmarkEnd w:id="41"/>
      <w:r>
        <w:rPr>
          <w:rFonts w:ascii="Calibri" w:hAnsi="Calibri"/>
        </w:rPr>
        <w:t>.</w:t>
      </w:r>
    </w:p>
    <w:p w:rsidR="00000000" w:rsidRDefault="002C5271">
      <w:pPr>
        <w:pStyle w:val="NormalWeb"/>
        <w:rPr>
          <w:rFonts w:ascii="Calibri" w:hAnsi="Calibri"/>
        </w:rPr>
      </w:pPr>
      <w:r>
        <w:rPr>
          <w:rFonts w:ascii="Calibri" w:hAnsi="Calibri"/>
        </w:rPr>
        <w:t>The headcount for permanent officers at June 2014 was 17,518 or 75.7 per cent of all employees. The headcount for permanent</w:t>
      </w:r>
      <w:r>
        <w:rPr>
          <w:rFonts w:ascii="Calibri" w:hAnsi="Calibri"/>
        </w:rPr>
        <w:t xml:space="preserve"> officers has increased by 0.4 per cent when compared to the headcount at June 2013 (17, 077 or 75.3 per cent</w:t>
      </w:r>
      <w:r>
        <w:rPr>
          <w:rFonts w:ascii="Calibri" w:hAnsi="Calibri"/>
        </w:rPr>
        <w:t xml:space="preserve"> </w:t>
      </w:r>
      <w:bookmarkStart w:id="42" w:name="_ftnref5"/>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"_ftn5"</w:instrText>
      </w:r>
      <w:r>
        <w:rPr>
          <w:rFonts w:ascii="Calibri" w:hAnsi="Calibri"/>
        </w:rPr>
        <w:instrText xml:space="preserve"> </w:instrText>
      </w:r>
      <w:r>
        <w:rPr>
          <w:rFonts w:ascii="Calibri" w:hAnsi="Calibri"/>
        </w:rPr>
        <w:fldChar w:fldCharType="separate"/>
      </w:r>
      <w:r>
        <w:rPr>
          <w:rStyle w:val="Hyperlink"/>
          <w:rFonts w:ascii="Calibri" w:hAnsi="Calibri"/>
        </w:rPr>
        <w:t>[5]</w:t>
      </w:r>
      <w:r>
        <w:rPr>
          <w:rFonts w:ascii="Calibri" w:hAnsi="Calibri"/>
        </w:rPr>
        <w:fldChar w:fldCharType="end"/>
      </w:r>
      <w:bookmarkEnd w:id="42"/>
      <w:r>
        <w:rPr>
          <w:rFonts w:ascii="Calibri" w:hAnsi="Calibri"/>
        </w:rPr>
        <w:t>).</w:t>
      </w:r>
    </w:p>
    <w:p w:rsidR="00000000" w:rsidRDefault="002C5271">
      <w:pPr>
        <w:pStyle w:val="NormalWeb"/>
        <w:rPr>
          <w:rFonts w:ascii="Calibri" w:hAnsi="Calibri"/>
        </w:rPr>
      </w:pPr>
      <w:r>
        <w:rPr>
          <w:rFonts w:ascii="Calibri" w:hAnsi="Calibri"/>
        </w:rPr>
        <w:t>As a proportion of the ACT Public Sector, the health and education portfolios continue to represent the majority of the workforce with a combined total of 63.7 per cent (based on FTE).</w:t>
      </w:r>
    </w:p>
    <w:p w:rsidR="00000000" w:rsidRDefault="002C5271">
      <w:pPr>
        <w:pStyle w:val="NormalWeb"/>
        <w:rPr>
          <w:rFonts w:ascii="Calibri" w:hAnsi="Calibri"/>
        </w:rPr>
      </w:pPr>
      <w:r>
        <w:rPr>
          <w:rFonts w:ascii="Calibri" w:hAnsi="Calibri"/>
        </w:rPr>
        <w:t>At June 2014, Aboriginal and Torres Strait Islander employees were repr</w:t>
      </w:r>
      <w:r>
        <w:rPr>
          <w:rFonts w:ascii="Calibri" w:hAnsi="Calibri"/>
        </w:rPr>
        <w:t>esented by a headcount of 270 (up from 258 at June 2013), or 1.2 per cent of all employees. Employees who identified as People with Disability were represented by a headcount of 438 (up from 408 as June 2013) or 1.9 per cent of all employees</w:t>
      </w:r>
    </w:p>
    <w:p w:rsidR="00000000" w:rsidRDefault="002C5271">
      <w:pPr>
        <w:pStyle w:val="NormalWeb"/>
        <w:rPr>
          <w:rFonts w:ascii="Calibri" w:hAnsi="Calibri"/>
        </w:rPr>
      </w:pPr>
      <w:r>
        <w:rPr>
          <w:rStyle w:val="Strong"/>
          <w:rFonts w:ascii="Calibri" w:hAnsi="Calibri"/>
        </w:rPr>
        <w:t>Table 3: Snaps</w:t>
      </w:r>
      <w:r>
        <w:rPr>
          <w:rStyle w:val="Strong"/>
          <w:rFonts w:ascii="Calibri" w:hAnsi="Calibri"/>
        </w:rPr>
        <w:t>hot of the ACT Public Sector (June 2013 - June 2014)</w:t>
      </w:r>
    </w:p>
    <w:tbl>
      <w:tblPr>
        <w:tblW w:w="9000" w:type="dxa"/>
        <w:tblCellMar>
          <w:left w:w="0" w:type="dxa"/>
          <w:right w:w="0" w:type="dxa"/>
        </w:tblCellMar>
        <w:tblLook w:val="04A0"/>
      </w:tblPr>
      <w:tblGrid>
        <w:gridCol w:w="5896"/>
        <w:gridCol w:w="1444"/>
        <w:gridCol w:w="166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Statistic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20,223.4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19,798.</w:t>
            </w:r>
            <w:r>
              <w:rPr>
                <w:rFonts w:ascii="Calibri" w:eastAsia="Times New Roman" w:hAnsi="Calibri"/>
              </w:rPr>
              <w:t>2</w:t>
            </w:r>
            <w:bookmarkStart w:id="43" w:name="_ftnref6"/>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"_ftn6"</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[6]</w:t>
            </w:r>
            <w:r>
              <w:rPr>
                <w:rFonts w:ascii="Calibri" w:eastAsia="Times New Roman" w:hAnsi="Calibri"/>
              </w:rPr>
              <w:fldChar w:fldCharType="end"/>
            </w:r>
            <w:bookmarkEnd w:id="43"/>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16,088.4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15,760.7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3,089.0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FTE -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948.4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22,66</w:t>
            </w:r>
            <w:r>
              <w:rPr>
                <w:rFonts w:ascii="Calibri" w:eastAsia="Times New Roman" w:hAnsi="Calibri"/>
              </w:rPr>
              <w:t>7</w:t>
            </w:r>
            <w:bookmarkStart w:id="44" w:name="_ftnref7"/>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"_ftn7"</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[7]</w:t>
            </w:r>
            <w:r>
              <w:rPr>
                <w:rFonts w:ascii="Calibri" w:eastAsia="Times New Roman" w:hAnsi="Calibri"/>
              </w:rPr>
              <w:fldChar w:fldCharType="end"/>
            </w:r>
            <w:bookmarkEnd w:id="44"/>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17,518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17,077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3,46</w:t>
            </w:r>
            <w:r>
              <w:rPr>
                <w:rFonts w:ascii="Calibri" w:eastAsia="Times New Roman" w:hAnsi="Calibri"/>
              </w:rPr>
              <w:t>4</w:t>
            </w:r>
            <w:bookmarkStart w:id="45" w:name="_ftnref8"/>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"_ftn8"</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[8]</w:t>
            </w:r>
            <w:r>
              <w:rPr>
                <w:rFonts w:ascii="Calibri" w:eastAsia="Times New Roman" w:hAnsi="Calibri"/>
              </w:rPr>
              <w:fldChar w:fldCharType="end"/>
            </w:r>
            <w:bookmarkEnd w:id="45"/>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Headcount -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2,126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 (average,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 (average permanent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Diversity (FTE),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247 (FTE)</w:t>
            </w:r>
            <w:r>
              <w:rPr>
                <w:rFonts w:ascii="Calibri" w:eastAsia="Times New Roman" w:hAnsi="Calibri"/>
              </w:rPr>
              <w:br/>
              <w:t>270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231.1(FTE)</w:t>
            </w:r>
            <w:r>
              <w:rPr>
                <w:rFonts w:ascii="Calibri" w:eastAsia="Times New Roman" w:hAnsi="Calibri"/>
              </w:rPr>
              <w:br/>
              <w:t>258(HC)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387.6 (FTE)</w:t>
            </w:r>
            <w:r>
              <w:rPr>
                <w:rFonts w:ascii="Calibri" w:eastAsia="Times New Roman" w:hAnsi="Calibri"/>
              </w:rPr>
              <w:br/>
              <w:t>440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361.5 (FTE)</w:t>
            </w:r>
            <w:r>
              <w:rPr>
                <w:rFonts w:ascii="Calibri" w:eastAsia="Times New Roman" w:hAnsi="Calibri"/>
              </w:rPr>
              <w:br/>
              <w:t>408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Culturally &amp;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3,286 (FTE)</w:t>
            </w:r>
            <w:r>
              <w:rPr>
                <w:rFonts w:ascii="Calibri" w:eastAsia="Times New Roman" w:hAnsi="Calibri"/>
              </w:rPr>
              <w:br/>
              <w:t>3,635 (HC)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3,081.2 (FTE)</w:t>
            </w:r>
            <w:r>
              <w:rPr>
                <w:rFonts w:ascii="Calibri" w:eastAsia="Times New Roman" w:hAnsi="Calibri"/>
              </w:rPr>
              <w:br/>
              <w:t>3,399 (HC)</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Female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12,543.6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Female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15,143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14,85</w:t>
            </w:r>
            <w:r>
              <w:rPr>
                <w:rFonts w:ascii="Calibri" w:eastAsia="Times New Roman" w:hAnsi="Calibri"/>
              </w:rPr>
              <w:t>2</w:t>
            </w:r>
            <w:bookmarkStart w:id="46" w:name="_ftnref9"/>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"_ftn9"</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[9]</w:t>
            </w:r>
            <w:r>
              <w:rPr>
                <w:rFonts w:ascii="Calibri" w:eastAsia="Times New Roman" w:hAnsi="Calibri"/>
              </w:rPr>
              <w:fldChar w:fldCharType="end"/>
            </w:r>
            <w:bookmarkEnd w:id="46"/>
          </w:p>
        </w:tc>
      </w:tr>
    </w:tbl>
    <w:p w:rsidR="00000000" w:rsidRDefault="002C5271">
      <w:pPr>
        <w:pStyle w:val="Heading2"/>
        <w:rPr>
          <w:rFonts w:ascii="Calibri" w:eastAsia="Times New Roman" w:hAnsi="Calibri"/>
        </w:rPr>
      </w:pPr>
      <w:r>
        <w:rPr>
          <w:rFonts w:ascii="Calibri" w:eastAsia="Times New Roman" w:hAnsi="Calibri"/>
        </w:rPr>
        <w:t>2.3 ACT Public Service</w:t>
      </w:r>
    </w:p>
    <w:p w:rsidR="00000000" w:rsidRDefault="002C5271">
      <w:pPr>
        <w:pStyle w:val="NormalWeb"/>
        <w:rPr>
          <w:rFonts w:ascii="Calibri" w:hAnsi="Calibri"/>
        </w:rPr>
      </w:pPr>
      <w:r>
        <w:rPr>
          <w:rFonts w:ascii="Calibri" w:hAnsi="Calibri"/>
        </w:rPr>
        <w:t>The ACT Public Service consists of ten directorates that report to the Head of Service (See Table 1), and together represent approximately 89 per cent of the ACT Public Sector. At June 2014, FTE was 18,280.9 (up from 17,848.5 at June</w:t>
      </w:r>
      <w:r>
        <w:rPr>
          <w:rFonts w:ascii="Calibri" w:hAnsi="Calibri"/>
        </w:rPr>
        <w:t xml:space="preserve"> 2013) and headcount was 20,551 (up from 20,017 at June 2013). The ACT Public Service workforce has had an increase of 2.7 per cent. This increase is larger than that of the total increase of the Australian labour workforce of 0.9 per cent</w:t>
      </w:r>
      <w:r>
        <w:rPr>
          <w:rFonts w:ascii="Calibri" w:hAnsi="Calibri"/>
        </w:rPr>
        <w:t>.</w:t>
      </w:r>
      <w:bookmarkStart w:id="47" w:name="_ftnref10"/>
      <w:r>
        <w:rPr>
          <w:rFonts w:ascii="Calibri" w:hAnsi="Calibri"/>
        </w:rPr>
        <w:fldChar w:fldCharType="begin"/>
      </w:r>
      <w:r>
        <w:rPr>
          <w:rFonts w:ascii="Calibri" w:hAnsi="Calibri"/>
        </w:rPr>
        <w:instrText xml:space="preserve"> </w:instrText>
      </w:r>
      <w:r>
        <w:rPr>
          <w:rFonts w:ascii="Calibri" w:hAnsi="Calibri"/>
        </w:rPr>
        <w:instrText>HYPERLINK "file:</w:instrText>
      </w:r>
      <w:r>
        <w:rPr>
          <w:rFonts w:ascii="Calibri" w:hAnsi="Calibri"/>
        </w:rPr>
        <w:instrText>///H:/HTML/State%20of%20Service%20AR%202014%20Screen.html" \l "_ftn10"</w:instrText>
      </w:r>
      <w:r>
        <w:rPr>
          <w:rFonts w:ascii="Calibri" w:hAnsi="Calibri"/>
        </w:rPr>
        <w:instrText xml:space="preserve"> </w:instrText>
      </w:r>
      <w:r>
        <w:rPr>
          <w:rFonts w:ascii="Calibri" w:hAnsi="Calibri"/>
        </w:rPr>
        <w:fldChar w:fldCharType="separate"/>
      </w:r>
      <w:r>
        <w:rPr>
          <w:rStyle w:val="Hyperlink"/>
          <w:rFonts w:ascii="Calibri" w:hAnsi="Calibri"/>
        </w:rPr>
        <w:t>[10]</w:t>
      </w:r>
      <w:r>
        <w:rPr>
          <w:rFonts w:ascii="Calibri" w:hAnsi="Calibri"/>
        </w:rPr>
        <w:fldChar w:fldCharType="end"/>
      </w:r>
      <w:bookmarkEnd w:id="47"/>
      <w:r>
        <w:rPr>
          <w:rFonts w:ascii="Calibri" w:hAnsi="Calibri"/>
        </w:rPr>
        <w:t xml:space="preserve"> The following tables provide a comprehensive overview of the ACT Public Service Workforce.</w:t>
      </w:r>
    </w:p>
    <w:p w:rsidR="00000000" w:rsidRDefault="002C5271">
      <w:pPr>
        <w:pStyle w:val="Heading3"/>
        <w:rPr>
          <w:rFonts w:ascii="Calibri" w:eastAsia="Times New Roman" w:hAnsi="Calibri"/>
        </w:rPr>
      </w:pPr>
      <w:r>
        <w:rPr>
          <w:rStyle w:val="Emphasis"/>
          <w:rFonts w:ascii="Calibri" w:eastAsia="Times New Roman" w:hAnsi="Calibri"/>
        </w:rPr>
        <w:t>2.31 Snapshot of ACT Public Service</w:t>
      </w:r>
    </w:p>
    <w:p w:rsidR="00000000" w:rsidRDefault="002C5271">
      <w:pPr>
        <w:pStyle w:val="NormalWeb"/>
        <w:rPr>
          <w:rFonts w:ascii="Calibri" w:hAnsi="Calibri"/>
        </w:rPr>
      </w:pPr>
      <w:r>
        <w:rPr>
          <w:rFonts w:ascii="Calibri" w:hAnsi="Calibri"/>
        </w:rPr>
        <w:t>The following sections explore key demographic in</w:t>
      </w:r>
      <w:r>
        <w:rPr>
          <w:rFonts w:ascii="Calibri" w:hAnsi="Calibri"/>
        </w:rPr>
        <w:t>dicators for the ACT Public Service workforce in more detail.</w:t>
      </w:r>
    </w:p>
    <w:p w:rsidR="00000000" w:rsidRDefault="002C5271">
      <w:pPr>
        <w:pStyle w:val="NormalWeb"/>
        <w:rPr>
          <w:rFonts w:ascii="Calibri" w:hAnsi="Calibri"/>
        </w:rPr>
      </w:pPr>
      <w:r>
        <w:rPr>
          <w:rStyle w:val="Strong"/>
          <w:rFonts w:ascii="Calibri" w:hAnsi="Calibri"/>
        </w:rPr>
        <w:t>Table 4: Snapshot of the ACT Public Service workforce – June 2014</w:t>
      </w:r>
    </w:p>
    <w:tbl>
      <w:tblPr>
        <w:tblW w:w="0" w:type="auto"/>
        <w:tblCellMar>
          <w:left w:w="0" w:type="dxa"/>
          <w:right w:w="0" w:type="dxa"/>
        </w:tblCellMar>
        <w:tblLook w:val="04A0"/>
      </w:tblPr>
      <w:tblGrid>
        <w:gridCol w:w="5362"/>
        <w:gridCol w:w="99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Total employees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20,551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Total employees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18,280.9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Executives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21</w:t>
            </w:r>
            <w:r>
              <w:rPr>
                <w:rFonts w:ascii="Calibri" w:eastAsia="Times New Roman" w:hAnsi="Calibri"/>
              </w:rPr>
              <w:t>3</w:t>
            </w:r>
            <w:bookmarkStart w:id="48" w:name="_ftnref11"/>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"_ftn11"</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[11]</w:t>
            </w:r>
            <w:r>
              <w:rPr>
                <w:rFonts w:ascii="Calibri" w:eastAsia="Times New Roman" w:hAnsi="Calibri"/>
              </w:rPr>
              <w:fldChar w:fldCharType="end"/>
            </w:r>
            <w:bookmarkEnd w:id="48"/>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Length of service (average, excluding casuals)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8.6 years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Gender Pay Gap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6.2%</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Separation rate by 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25.0%</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Diversity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Aboriginal and Torres Strait Islanders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Culturally and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16.8%</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Gender</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64.8%</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29.2%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37.5%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0.8%</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Employment type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77.4%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15.6%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7.1%</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Full time/part time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Full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70.1%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7.1%</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Annual pay rate (full time employees, average per annum)</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$72,511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$86,088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$87,451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$86,005</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Annual pay rate (excluding casual staff)</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&lt;</w:t>
            </w:r>
            <w:r>
              <w:rPr>
                <w:rFonts w:ascii="Calibri" w:eastAsia="Times New Roman" w:hAnsi="Calibri"/>
              </w:rPr>
              <w:t>$39,000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$40,000-$59,000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19.9%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$60,000-$79,000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$80,000-$99,000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$100,000-$119,00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&gt;$120,000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9.2%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Employees by Agency (based on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Number</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279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1122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1331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6170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449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1934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6797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2051</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Personal Leave (days)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15.7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5.4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ACTPS Average Personal Leave Usage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11.5</w:t>
            </w:r>
          </w:p>
        </w:tc>
      </w:tr>
    </w:tbl>
    <w:p w:rsidR="00000000" w:rsidRDefault="002C5271">
      <w:pPr>
        <w:rPr>
          <w:rFonts w:ascii="Calibri" w:eastAsia="Times New Roman" w:hAnsi="Calibri"/>
        </w:rPr>
      </w:pPr>
      <w:r>
        <w:rPr>
          <w:rFonts w:ascii="Calibri" w:eastAsia="Times New Roman" w:hAnsi="Calibri"/>
          <w:sz w:val="20"/>
          <w:szCs w:val="20"/>
        </w:rPr>
        <w:t>*This excludes casual staff and staff employed by ACT Public Sector agencies.</w:t>
      </w:r>
      <w:r>
        <w:rPr>
          <w:rFonts w:ascii="Calibri" w:eastAsia="Times New Roman" w:hAnsi="Calibri"/>
        </w:rPr>
        <w:t xml:space="preserve"> </w:t>
      </w:r>
    </w:p>
    <w:p w:rsidR="00000000" w:rsidRDefault="002C5271">
      <w:pPr>
        <w:pStyle w:val="Heading3"/>
        <w:rPr>
          <w:rFonts w:ascii="Calibri" w:eastAsia="Times New Roman" w:hAnsi="Calibri"/>
        </w:rPr>
      </w:pPr>
      <w:r>
        <w:rPr>
          <w:rStyle w:val="Emphasis"/>
          <w:rFonts w:ascii="Calibri" w:eastAsia="Times New Roman" w:hAnsi="Calibri"/>
        </w:rPr>
        <w:t>2.32 Age profile</w:t>
      </w:r>
    </w:p>
    <w:p w:rsidR="00000000" w:rsidRDefault="002C5271">
      <w:pPr>
        <w:pStyle w:val="NormalWeb"/>
        <w:rPr>
          <w:rFonts w:ascii="Calibri" w:hAnsi="Calibri"/>
        </w:rPr>
      </w:pPr>
      <w:r>
        <w:rPr>
          <w:rFonts w:ascii="Calibri" w:hAnsi="Calibri"/>
        </w:rPr>
        <w:t>The age profile of ACT Public Service employees for the 2013-14 period is fairly evenly spread over the 20 – 69 age groups. Of the 20,551 ACT Public Service employees, 17.8 per cent were 29 years old or younger, 50.2 per cent were between the ages of 30 an</w:t>
      </w:r>
      <w:r>
        <w:rPr>
          <w:rFonts w:ascii="Calibri" w:hAnsi="Calibri"/>
        </w:rPr>
        <w:t>d 49 years old and 32.0 per cent were over the age of 50 years old.</w:t>
      </w:r>
    </w:p>
    <w:p w:rsidR="00000000" w:rsidRDefault="002C5271">
      <w:pPr>
        <w:pStyle w:val="NormalWeb"/>
        <w:rPr>
          <w:rFonts w:ascii="Calibri" w:hAnsi="Calibri"/>
        </w:rPr>
      </w:pPr>
      <w:r>
        <w:rPr>
          <w:rStyle w:val="Strong"/>
          <w:rFonts w:ascii="Calibri" w:hAnsi="Calibri"/>
        </w:rPr>
        <w:t>Graph 5: Age profile of the ACT Public Service workforce (June 2014)</w:t>
      </w:r>
    </w:p>
    <w:p w:rsidR="00000000" w:rsidRDefault="002C5271">
      <w:pPr>
        <w:pStyle w:val="NormalWeb"/>
        <w:rPr>
          <w:rFonts w:ascii="Calibri" w:hAnsi="Calibri"/>
        </w:rPr>
      </w:pPr>
      <w:r>
        <w:rPr>
          <w:rFonts w:ascii="Calibri" w:hAnsi="Calibri"/>
          <w:noProof/>
        </w:rPr>
        <w:drawing>
          <wp:inline distT="0" distB="0" distL="0" distR="0">
            <wp:extent cx="5715000" cy="3619500"/>
            <wp:effectExtent l="19050" t="0" r="0" b="0"/>
            <wp:docPr id="2" name="Picture 2" descr="Age profile of the ACT Public Service workforce (June 201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 profile of the ACT Public Service workforce (June 2014) graph"/>
                    <pic:cNvPicPr>
                      <a:picLocks noChangeAspect="1" noChangeArrowheads="1"/>
                    </pic:cNvPicPr>
                  </pic:nvPicPr>
                  <pic:blipFill>
                    <a:blip r:embed="rId9" cstate="print"/>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000000" w:rsidRDefault="002C5271">
      <w:pPr>
        <w:pStyle w:val="NormalWeb"/>
        <w:rPr>
          <w:rFonts w:ascii="Calibri" w:hAnsi="Calibri"/>
        </w:rPr>
      </w:pPr>
      <w:r>
        <w:rPr>
          <w:rFonts w:ascii="Calibri" w:hAnsi="Calibri"/>
        </w:rPr>
        <w:t>Graph 6 illustrates the change in the age of the ACT Public Service workforce over a five year period. The graph shows that over the last five years there have been slight changes in the proportion of each age group within the ACT Public Service. The bigge</w:t>
      </w:r>
      <w:r>
        <w:rPr>
          <w:rFonts w:ascii="Calibri" w:hAnsi="Calibri"/>
        </w:rPr>
        <w:t>st growth over the five year period is that of the 70+ age group with a growth rate of 41.3 per cent. It can be seen that overall, the ACT Public Service workforce is ageing, with the age group &lt;19 experiencing the only decrease (19.8 per cent decrease ove</w:t>
      </w:r>
      <w:r>
        <w:rPr>
          <w:rFonts w:ascii="Calibri" w:hAnsi="Calibri"/>
        </w:rPr>
        <w:t>r five year period).</w:t>
      </w:r>
    </w:p>
    <w:p w:rsidR="00000000" w:rsidRDefault="002C5271">
      <w:pPr>
        <w:pStyle w:val="NormalWeb"/>
        <w:rPr>
          <w:rFonts w:ascii="Calibri" w:hAnsi="Calibri"/>
        </w:rPr>
      </w:pPr>
      <w:r>
        <w:rPr>
          <w:rFonts w:ascii="Calibri" w:hAnsi="Calibri"/>
        </w:rPr>
        <w:t>Consistent with the five year trend, the 70+ age group has experienced the largest growth (14.0 per cent) during the period. It is important to note that this age group makes up only 0.5 per cent of the total ACT Public Service workfor</w:t>
      </w:r>
      <w:r>
        <w:rPr>
          <w:rFonts w:ascii="Calibri" w:hAnsi="Calibri"/>
        </w:rPr>
        <w:t>ce.</w:t>
      </w:r>
    </w:p>
    <w:p w:rsidR="00000000" w:rsidRDefault="002C5271">
      <w:pPr>
        <w:pStyle w:val="NormalWeb"/>
        <w:rPr>
          <w:rFonts w:ascii="Calibri" w:hAnsi="Calibri"/>
        </w:rPr>
      </w:pPr>
      <w:r>
        <w:rPr>
          <w:rStyle w:val="Strong"/>
          <w:rFonts w:ascii="Calibri" w:hAnsi="Calibri"/>
        </w:rPr>
        <w:t>Graph 6: Change in ACT Public Service Age Profile (June 2014)</w:t>
      </w:r>
    </w:p>
    <w:p w:rsidR="00000000" w:rsidRDefault="002C5271">
      <w:pPr>
        <w:pStyle w:val="NormalWeb"/>
        <w:rPr>
          <w:rFonts w:ascii="Calibri" w:hAnsi="Calibri"/>
        </w:rPr>
      </w:pPr>
      <w:r>
        <w:rPr>
          <w:rFonts w:ascii="Calibri" w:hAnsi="Calibri"/>
          <w:noProof/>
        </w:rPr>
        <w:drawing>
          <wp:inline distT="0" distB="0" distL="0" distR="0">
            <wp:extent cx="5715000" cy="3152775"/>
            <wp:effectExtent l="19050" t="0" r="0" b="0"/>
            <wp:docPr id="3" name="Picture 3" descr="Change in ACT Public Service Age Profi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in ACT Public Service Age Profile graph"/>
                    <pic:cNvPicPr>
                      <a:picLocks noChangeAspect="1" noChangeArrowheads="1"/>
                    </pic:cNvPicPr>
                  </pic:nvPicPr>
                  <pic:blipFill>
                    <a:blip r:embed="rId10" cstate="print"/>
                    <a:srcRect/>
                    <a:stretch>
                      <a:fillRect/>
                    </a:stretch>
                  </pic:blipFill>
                  <pic:spPr bwMode="auto">
                    <a:xfrm>
                      <a:off x="0" y="0"/>
                      <a:ext cx="5715000" cy="31527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r>
        <w:rPr>
          <w:rStyle w:val="Emphasis"/>
          <w:rFonts w:ascii="Calibri" w:eastAsia="Times New Roman" w:hAnsi="Calibri"/>
        </w:rPr>
        <w:t>2.33 Gender profile</w:t>
      </w:r>
    </w:p>
    <w:p w:rsidR="00000000" w:rsidRDefault="002C5271">
      <w:pPr>
        <w:pStyle w:val="NormalWeb"/>
        <w:rPr>
          <w:rFonts w:ascii="Calibri" w:hAnsi="Calibri"/>
        </w:rPr>
      </w:pPr>
      <w:r>
        <w:rPr>
          <w:rFonts w:ascii="Calibri" w:hAnsi="Calibri"/>
        </w:rPr>
        <w:t>The ACT Public Service workforce is comprised of 13,307 female employees, equivalent to 64.8 per cent of the workforce (based on total headcount). This is approximately 20.0 per cent more fema</w:t>
      </w:r>
      <w:r>
        <w:rPr>
          <w:rFonts w:ascii="Calibri" w:hAnsi="Calibri"/>
        </w:rPr>
        <w:t>les than the ACT labour force (47.7 per cent)</w:t>
      </w:r>
      <w:r>
        <w:rPr>
          <w:rFonts w:ascii="Calibri" w:hAnsi="Calibri"/>
        </w:rPr>
        <w:t>.</w:t>
      </w:r>
      <w:bookmarkStart w:id="49" w:name="_ftnref12"/>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"_ftn12"</w:instrText>
      </w:r>
      <w:r>
        <w:rPr>
          <w:rFonts w:ascii="Calibri" w:hAnsi="Calibri"/>
        </w:rPr>
        <w:instrText xml:space="preserve"> </w:instrText>
      </w:r>
      <w:r>
        <w:rPr>
          <w:rFonts w:ascii="Calibri" w:hAnsi="Calibri"/>
        </w:rPr>
        <w:fldChar w:fldCharType="separate"/>
      </w:r>
      <w:r>
        <w:rPr>
          <w:rStyle w:val="Hyperlink"/>
          <w:rFonts w:ascii="Calibri" w:hAnsi="Calibri"/>
        </w:rPr>
        <w:t>[12]</w:t>
      </w:r>
      <w:r>
        <w:rPr>
          <w:rFonts w:ascii="Calibri" w:hAnsi="Calibri"/>
        </w:rPr>
        <w:fldChar w:fldCharType="end"/>
      </w:r>
      <w:bookmarkEnd w:id="49"/>
      <w:r>
        <w:rPr>
          <w:rFonts w:ascii="Calibri" w:hAnsi="Calibri"/>
        </w:rPr>
        <w:t xml:space="preserve"> In comparison, male employees total 7,244, or 35.2 per cent of the ACT Public Service workforce.</w:t>
      </w:r>
    </w:p>
    <w:p w:rsidR="00000000" w:rsidRDefault="002C5271">
      <w:pPr>
        <w:pStyle w:val="NormalWeb"/>
        <w:rPr>
          <w:rFonts w:ascii="Calibri" w:hAnsi="Calibri"/>
        </w:rPr>
      </w:pPr>
      <w:r>
        <w:rPr>
          <w:rFonts w:ascii="Calibri" w:hAnsi="Calibri"/>
        </w:rPr>
        <w:t>As shown in Graph</w:t>
      </w:r>
      <w:r>
        <w:rPr>
          <w:rFonts w:ascii="Calibri" w:hAnsi="Calibri"/>
        </w:rPr>
        <w:t xml:space="preserve"> 7 there are more females than males in all age groups across the ACT Public Service. Of all age groups, the highest proportion of females is in the 20-29 group at 68.8 per cent. The lowest proportion of females is in the 70+ age group at 55.7 per cent. </w:t>
      </w:r>
    </w:p>
    <w:p w:rsidR="00000000" w:rsidRDefault="002C5271">
      <w:pPr>
        <w:pStyle w:val="NormalWeb"/>
        <w:rPr>
          <w:rFonts w:ascii="Calibri" w:hAnsi="Calibri"/>
        </w:rPr>
      </w:pPr>
      <w:r>
        <w:rPr>
          <w:rStyle w:val="Strong"/>
          <w:rFonts w:ascii="Calibri" w:hAnsi="Calibri"/>
        </w:rPr>
        <w:t>G</w:t>
      </w:r>
      <w:r>
        <w:rPr>
          <w:rStyle w:val="Strong"/>
          <w:rFonts w:ascii="Calibri" w:hAnsi="Calibri"/>
        </w:rPr>
        <w:t>raph 7: Gender Profile by Age Group (June 2014)</w:t>
      </w:r>
    </w:p>
    <w:p w:rsidR="00000000" w:rsidRDefault="002C5271">
      <w:pPr>
        <w:pStyle w:val="NormalWeb"/>
        <w:rPr>
          <w:rFonts w:ascii="Calibri" w:hAnsi="Calibri"/>
        </w:rPr>
      </w:pPr>
      <w:r>
        <w:rPr>
          <w:rFonts w:ascii="Calibri" w:hAnsi="Calibri"/>
          <w:noProof/>
        </w:rPr>
        <w:drawing>
          <wp:inline distT="0" distB="0" distL="0" distR="0">
            <wp:extent cx="5715000" cy="3514725"/>
            <wp:effectExtent l="19050" t="0" r="0" b="0"/>
            <wp:docPr id="4" name="Picture 4" descr="Gender Profile by Age Group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der Profile by Age Group graph"/>
                    <pic:cNvPicPr>
                      <a:picLocks noChangeAspect="1" noChangeArrowheads="1"/>
                    </pic:cNvPicPr>
                  </pic:nvPicPr>
                  <pic:blipFill>
                    <a:blip r:embed="rId11" cstate="print"/>
                    <a:srcRect/>
                    <a:stretch>
                      <a:fillRect/>
                    </a:stretch>
                  </pic:blipFill>
                  <pic:spPr bwMode="auto">
                    <a:xfrm>
                      <a:off x="0" y="0"/>
                      <a:ext cx="5715000" cy="3514725"/>
                    </a:xfrm>
                    <a:prstGeom prst="rect">
                      <a:avLst/>
                    </a:prstGeom>
                    <a:noFill/>
                    <a:ln w="9525">
                      <a:noFill/>
                      <a:miter lim="800000"/>
                      <a:headEnd/>
                      <a:tailEnd/>
                    </a:ln>
                  </pic:spPr>
                </pic:pic>
              </a:graphicData>
            </a:graphic>
          </wp:inline>
        </w:drawing>
      </w:r>
    </w:p>
    <w:p w:rsidR="00000000" w:rsidRDefault="002C5271">
      <w:pPr>
        <w:rPr>
          <w:rFonts w:ascii="Calibri" w:eastAsia="Times New Roman" w:hAnsi="Calibri"/>
        </w:rPr>
      </w:pPr>
      <w:r>
        <w:rPr>
          <w:rStyle w:val="Emphasis"/>
          <w:rFonts w:ascii="Calibri" w:eastAsia="Times New Roman" w:hAnsi="Calibri"/>
          <w:sz w:val="20"/>
          <w:szCs w:val="20"/>
        </w:rPr>
        <w:t>NOTE: Data inclusive of casual staff.</w:t>
      </w:r>
      <w:r>
        <w:rPr>
          <w:rFonts w:ascii="Calibri" w:eastAsia="Times New Roman" w:hAnsi="Calibri"/>
        </w:rPr>
        <w:t xml:space="preserve"> </w:t>
      </w:r>
    </w:p>
    <w:p w:rsidR="00000000" w:rsidRDefault="002C5271">
      <w:pPr>
        <w:pStyle w:val="NormalWeb"/>
        <w:rPr>
          <w:rFonts w:ascii="Calibri" w:hAnsi="Calibri"/>
        </w:rPr>
      </w:pPr>
      <w:r>
        <w:rPr>
          <w:rFonts w:ascii="Calibri" w:hAnsi="Calibri"/>
        </w:rPr>
        <w:t>Females within the ACT Public Service are generally paid slightly less than their male counterparts with a gender pay gap of 1.7 per cent. As can be seen in Graph 8, there are fewer women in the highest paid roles (with salaries over $120,000). There are n</w:t>
      </w:r>
      <w:r>
        <w:rPr>
          <w:rFonts w:ascii="Calibri" w:hAnsi="Calibri"/>
        </w:rPr>
        <w:t>otably more females in the $60,000-$99,000 salary groups. This is to be expected when taking into consideration the higher proportion of females in the workforce overall, in particular women working in teaching and nursing roles.</w:t>
      </w:r>
    </w:p>
    <w:p w:rsidR="00000000" w:rsidRDefault="002C5271">
      <w:pPr>
        <w:pStyle w:val="NormalWeb"/>
        <w:rPr>
          <w:rFonts w:ascii="Calibri" w:hAnsi="Calibri"/>
        </w:rPr>
      </w:pPr>
      <w:r>
        <w:rPr>
          <w:rStyle w:val="Strong"/>
          <w:rFonts w:ascii="Calibri" w:hAnsi="Calibri"/>
        </w:rPr>
        <w:t>Graph 8: Gender Profile by</w:t>
      </w:r>
      <w:r>
        <w:rPr>
          <w:rStyle w:val="Strong"/>
          <w:rFonts w:ascii="Calibri" w:hAnsi="Calibri"/>
        </w:rPr>
        <w:t xml:space="preserve"> salary range (June 2014)</w:t>
      </w:r>
    </w:p>
    <w:p w:rsidR="00000000" w:rsidRDefault="002C5271">
      <w:pPr>
        <w:pStyle w:val="NormalWeb"/>
        <w:rPr>
          <w:rFonts w:ascii="Calibri" w:hAnsi="Calibri"/>
        </w:rPr>
      </w:pPr>
      <w:r>
        <w:rPr>
          <w:rFonts w:ascii="Calibri" w:hAnsi="Calibri"/>
          <w:b/>
          <w:bCs/>
          <w:noProof/>
        </w:rPr>
        <w:drawing>
          <wp:inline distT="0" distB="0" distL="0" distR="0">
            <wp:extent cx="5715000" cy="3857625"/>
            <wp:effectExtent l="19050" t="0" r="0" b="0"/>
            <wp:docPr id="5" name="Picture 5" descr="Gender Profile by salary rang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er Profile by salary range graph"/>
                    <pic:cNvPicPr>
                      <a:picLocks noChangeAspect="1" noChangeArrowheads="1"/>
                    </pic:cNvPicPr>
                  </pic:nvPicPr>
                  <pic:blipFill>
                    <a:blip r:embed="rId12" cstate="print"/>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000000" w:rsidRDefault="002C5271">
      <w:pPr>
        <w:numPr>
          <w:ilvl w:val="0"/>
          <w:numId w:val="19"/>
        </w:numPr>
        <w:spacing w:before="100" w:beforeAutospacing="1" w:after="100" w:afterAutospacing="1"/>
        <w:rPr>
          <w:rFonts w:ascii="Calibri" w:eastAsia="Times New Roman" w:hAnsi="Calibri"/>
        </w:rPr>
      </w:pPr>
      <w:r>
        <w:rPr>
          <w:rStyle w:val="Emphasis"/>
          <w:rFonts w:ascii="Calibri" w:eastAsia="Times New Roman" w:hAnsi="Calibri"/>
          <w:sz w:val="20"/>
          <w:szCs w:val="20"/>
        </w:rPr>
        <w:t>Note: This excludes the casual workforce.</w:t>
      </w:r>
    </w:p>
    <w:p w:rsidR="00000000" w:rsidRDefault="002C5271">
      <w:pPr>
        <w:pStyle w:val="Heading3"/>
        <w:rPr>
          <w:rFonts w:ascii="Calibri" w:eastAsia="Times New Roman" w:hAnsi="Calibri"/>
        </w:rPr>
      </w:pPr>
      <w:r>
        <w:rPr>
          <w:rStyle w:val="Emphasis"/>
          <w:rFonts w:ascii="Calibri" w:eastAsia="Times New Roman" w:hAnsi="Calibri"/>
        </w:rPr>
        <w:t>2.34 Part Time employment</w:t>
      </w:r>
    </w:p>
    <w:p w:rsidR="00000000" w:rsidRDefault="002C5271">
      <w:pPr>
        <w:pStyle w:val="NormalWeb"/>
        <w:rPr>
          <w:rFonts w:ascii="Calibri" w:hAnsi="Calibri"/>
        </w:rPr>
      </w:pPr>
      <w:r>
        <w:rPr>
          <w:rFonts w:ascii="Calibri" w:hAnsi="Calibri"/>
        </w:rPr>
        <w:t>Employees who work part time make up approxi</w:t>
      </w:r>
      <w:r>
        <w:rPr>
          <w:rFonts w:ascii="Calibri" w:hAnsi="Calibri"/>
        </w:rPr>
        <w:t>mately one fifth of the ACT Public Service workforce. At June 2014, 4,696 employees (or 22.9 per cent of the ACT Public Service workforce) worked part time, the equivalent of approximately 3,249.6 full time employees.</w:t>
      </w:r>
    </w:p>
    <w:p w:rsidR="00000000" w:rsidRDefault="002C5271">
      <w:pPr>
        <w:pStyle w:val="NormalWeb"/>
        <w:rPr>
          <w:rFonts w:ascii="Calibri" w:hAnsi="Calibri"/>
        </w:rPr>
      </w:pPr>
      <w:r>
        <w:rPr>
          <w:rFonts w:ascii="Calibri" w:hAnsi="Calibri"/>
        </w:rPr>
        <w:t>At 22.9 per cent, the percentage of pa</w:t>
      </w:r>
      <w:r>
        <w:rPr>
          <w:rFonts w:ascii="Calibri" w:hAnsi="Calibri"/>
        </w:rPr>
        <w:t>rt time employees in the ACT Public Service is lower than both the percentage of part time employees in both the ACT labour forc</w:t>
      </w:r>
      <w:r>
        <w:rPr>
          <w:rFonts w:ascii="Calibri" w:hAnsi="Calibri"/>
        </w:rPr>
        <w:t>e</w:t>
      </w:r>
      <w:bookmarkStart w:id="50" w:name="_ftnref13"/>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"_ftn13"</w:instrText>
      </w:r>
      <w:r>
        <w:rPr>
          <w:rFonts w:ascii="Calibri" w:hAnsi="Calibri"/>
        </w:rPr>
        <w:instrText xml:space="preserve"> </w:instrText>
      </w:r>
      <w:r>
        <w:rPr>
          <w:rFonts w:ascii="Calibri" w:hAnsi="Calibri"/>
        </w:rPr>
        <w:fldChar w:fldCharType="separate"/>
      </w:r>
      <w:r>
        <w:rPr>
          <w:rStyle w:val="Hyperlink"/>
          <w:rFonts w:ascii="Calibri" w:hAnsi="Calibri"/>
        </w:rPr>
        <w:t>[13]</w:t>
      </w:r>
      <w:r>
        <w:rPr>
          <w:rFonts w:ascii="Calibri" w:hAnsi="Calibri"/>
        </w:rPr>
        <w:fldChar w:fldCharType="end"/>
      </w:r>
      <w:bookmarkEnd w:id="50"/>
      <w:r>
        <w:rPr>
          <w:rFonts w:ascii="Calibri" w:hAnsi="Calibri"/>
        </w:rPr>
        <w:t xml:space="preserve"> </w:t>
      </w:r>
      <w:r>
        <w:rPr>
          <w:rFonts w:ascii="Calibri" w:hAnsi="Calibri"/>
        </w:rPr>
        <w:t>(25.3 per cent) and the Australian labour forc</w:t>
      </w:r>
      <w:r>
        <w:rPr>
          <w:rFonts w:ascii="Calibri" w:hAnsi="Calibri"/>
        </w:rPr>
        <w:t>e</w:t>
      </w:r>
      <w:bookmarkStart w:id="51" w:name="_ftnref14"/>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"_ftn14"</w:instrText>
      </w:r>
      <w:r>
        <w:rPr>
          <w:rFonts w:ascii="Calibri" w:hAnsi="Calibri"/>
        </w:rPr>
        <w:instrText xml:space="preserve"> </w:instrText>
      </w:r>
      <w:r>
        <w:rPr>
          <w:rFonts w:ascii="Calibri" w:hAnsi="Calibri"/>
        </w:rPr>
        <w:fldChar w:fldCharType="separate"/>
      </w:r>
      <w:r>
        <w:rPr>
          <w:rStyle w:val="Hyperlink"/>
          <w:rFonts w:ascii="Calibri" w:hAnsi="Calibri"/>
        </w:rPr>
        <w:t>[14]</w:t>
      </w:r>
      <w:r>
        <w:rPr>
          <w:rFonts w:ascii="Calibri" w:hAnsi="Calibri"/>
        </w:rPr>
        <w:fldChar w:fldCharType="end"/>
      </w:r>
      <w:bookmarkEnd w:id="51"/>
      <w:r>
        <w:rPr>
          <w:rFonts w:ascii="Calibri" w:hAnsi="Calibri"/>
        </w:rPr>
        <w:t xml:space="preserve"> (30.2 per cent).</w:t>
      </w:r>
    </w:p>
    <w:p w:rsidR="00000000" w:rsidRDefault="002C5271">
      <w:pPr>
        <w:pStyle w:val="NormalWeb"/>
        <w:rPr>
          <w:rFonts w:ascii="Calibri" w:hAnsi="Calibri"/>
        </w:rPr>
      </w:pPr>
      <w:r>
        <w:rPr>
          <w:rStyle w:val="Strong"/>
          <w:rFonts w:ascii="Calibri" w:hAnsi="Calibri"/>
        </w:rPr>
        <w:t>Graph 9: Headcount by employment mode (June 2014)</w:t>
      </w:r>
    </w:p>
    <w:p w:rsidR="00000000" w:rsidRDefault="002C5271">
      <w:pPr>
        <w:rPr>
          <w:rFonts w:ascii="Calibri" w:eastAsia="Times New Roman" w:hAnsi="Calibri"/>
        </w:rPr>
      </w:pPr>
      <w:r>
        <w:rPr>
          <w:rFonts w:ascii="Calibri" w:eastAsia="Times New Roman" w:hAnsi="Calibri"/>
          <w:noProof/>
        </w:rPr>
        <w:drawing>
          <wp:inline distT="0" distB="0" distL="0" distR="0">
            <wp:extent cx="4838700" cy="2495550"/>
            <wp:effectExtent l="19050" t="0" r="0" b="0"/>
            <wp:docPr id="6" name="Picture 6" descr="Headcount by employment mod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count by employment mode graph"/>
                    <pic:cNvPicPr>
                      <a:picLocks noChangeAspect="1" noChangeArrowheads="1"/>
                    </pic:cNvPicPr>
                  </pic:nvPicPr>
                  <pic:blipFill>
                    <a:blip r:embed="rId13" cstate="print"/>
                    <a:srcRect/>
                    <a:stretch>
                      <a:fillRect/>
                    </a:stretch>
                  </pic:blipFill>
                  <pic:spPr bwMode="auto">
                    <a:xfrm>
                      <a:off x="0" y="0"/>
                      <a:ext cx="4838700" cy="2495550"/>
                    </a:xfrm>
                    <a:prstGeom prst="rect">
                      <a:avLst/>
                    </a:prstGeom>
                    <a:noFill/>
                    <a:ln w="9525">
                      <a:noFill/>
                      <a:miter lim="800000"/>
                      <a:headEnd/>
                      <a:tailEnd/>
                    </a:ln>
                  </pic:spPr>
                </pic:pic>
              </a:graphicData>
            </a:graphic>
          </wp:inline>
        </w:drawing>
      </w:r>
    </w:p>
    <w:p w:rsidR="00000000" w:rsidRDefault="002C5271">
      <w:pPr>
        <w:pStyle w:val="NormalWeb"/>
        <w:rPr>
          <w:rFonts w:ascii="Calibri" w:hAnsi="Calibri"/>
        </w:rPr>
      </w:pPr>
      <w:r>
        <w:rPr>
          <w:rFonts w:ascii="Calibri" w:hAnsi="Calibri"/>
        </w:rPr>
        <w:t>The majority of ACT Public Service part time employees are female (84.9 per cent). This is slightly higher than the percentage of female part time employees in the Australian labour fo</w:t>
      </w:r>
      <w:r>
        <w:rPr>
          <w:rFonts w:ascii="Calibri" w:hAnsi="Calibri"/>
        </w:rPr>
        <w:t>rce at 1 July 2014 (69.9 per cen</w:t>
      </w:r>
      <w:r>
        <w:rPr>
          <w:rFonts w:ascii="Calibri" w:hAnsi="Calibri"/>
        </w:rPr>
        <w:t>t</w:t>
      </w:r>
      <w:bookmarkStart w:id="52" w:name="_ftnref15"/>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"_ftn15"</w:instrText>
      </w:r>
      <w:r>
        <w:rPr>
          <w:rFonts w:ascii="Calibri" w:hAnsi="Calibri"/>
        </w:rPr>
        <w:instrText xml:space="preserve"> </w:instrText>
      </w:r>
      <w:r>
        <w:rPr>
          <w:rFonts w:ascii="Calibri" w:hAnsi="Calibri"/>
        </w:rPr>
        <w:fldChar w:fldCharType="separate"/>
      </w:r>
      <w:r>
        <w:rPr>
          <w:rStyle w:val="Hyperlink"/>
          <w:rFonts w:ascii="Calibri" w:hAnsi="Calibri"/>
        </w:rPr>
        <w:t>[15]</w:t>
      </w:r>
      <w:r>
        <w:rPr>
          <w:rFonts w:ascii="Calibri" w:hAnsi="Calibri"/>
        </w:rPr>
        <w:fldChar w:fldCharType="end"/>
      </w:r>
      <w:bookmarkEnd w:id="52"/>
      <w:r>
        <w:rPr>
          <w:rFonts w:ascii="Calibri" w:hAnsi="Calibri"/>
        </w:rPr>
        <w:t>).</w:t>
      </w:r>
    </w:p>
    <w:p w:rsidR="00000000" w:rsidRDefault="002C5271">
      <w:pPr>
        <w:pStyle w:val="NormalWeb"/>
        <w:rPr>
          <w:rFonts w:ascii="Calibri" w:hAnsi="Calibri"/>
        </w:rPr>
      </w:pPr>
      <w:r>
        <w:rPr>
          <w:rFonts w:ascii="Calibri" w:hAnsi="Calibri"/>
        </w:rPr>
        <w:t>It can be seen in both the ACT Public Service, and the Australian labour force, that the percentage of females working part-t</w:t>
      </w:r>
      <w:r>
        <w:rPr>
          <w:rFonts w:ascii="Calibri" w:hAnsi="Calibri"/>
        </w:rPr>
        <w:t>ime is significantly higher than the percentage of males working part-time. Of all female employees in the ACT Public Service, 30.0 per cent work part time, compared to 9.8 per cent of all male employees. In the Australian labour forc</w:t>
      </w:r>
      <w:r>
        <w:rPr>
          <w:rFonts w:ascii="Calibri" w:hAnsi="Calibri"/>
        </w:rPr>
        <w:t>e</w:t>
      </w:r>
      <w:bookmarkStart w:id="53" w:name="_ftnref16"/>
      <w:r>
        <w:rPr>
          <w:rFonts w:ascii="Calibri" w:hAnsi="Calibri"/>
        </w:rPr>
        <w:fldChar w:fldCharType="begin"/>
      </w:r>
      <w:r>
        <w:rPr>
          <w:rFonts w:ascii="Calibri" w:hAnsi="Calibri"/>
        </w:rPr>
        <w:instrText xml:space="preserve"> </w:instrText>
      </w:r>
      <w:r>
        <w:rPr>
          <w:rFonts w:ascii="Calibri" w:hAnsi="Calibri"/>
        </w:rPr>
        <w:instrText>HYPERLINK "file:///H:</w:instrText>
      </w:r>
      <w:r>
        <w:rPr>
          <w:rFonts w:ascii="Calibri" w:hAnsi="Calibri"/>
        </w:rPr>
        <w:instrText>/HTML/State%20of%20Service%20AR%202014%20Screen.html" \l "_ftn16"</w:instrText>
      </w:r>
      <w:r>
        <w:rPr>
          <w:rFonts w:ascii="Calibri" w:hAnsi="Calibri"/>
        </w:rPr>
        <w:instrText xml:space="preserve"> </w:instrText>
      </w:r>
      <w:r>
        <w:rPr>
          <w:rFonts w:ascii="Calibri" w:hAnsi="Calibri"/>
        </w:rPr>
        <w:fldChar w:fldCharType="separate"/>
      </w:r>
      <w:r>
        <w:rPr>
          <w:rStyle w:val="Hyperlink"/>
          <w:rFonts w:ascii="Calibri" w:hAnsi="Calibri"/>
        </w:rPr>
        <w:t>[16]</w:t>
      </w:r>
      <w:r>
        <w:rPr>
          <w:rFonts w:ascii="Calibri" w:hAnsi="Calibri"/>
        </w:rPr>
        <w:fldChar w:fldCharType="end"/>
      </w:r>
      <w:bookmarkEnd w:id="53"/>
      <w:r>
        <w:rPr>
          <w:rFonts w:ascii="Calibri" w:hAnsi="Calibri"/>
        </w:rPr>
        <w:t>, 46.0 per cent of all females work part time, compared to 16.8 per cent of all males.</w:t>
      </w:r>
    </w:p>
    <w:p w:rsidR="00000000" w:rsidRDefault="002C5271">
      <w:pPr>
        <w:pStyle w:val="NormalWeb"/>
        <w:rPr>
          <w:rFonts w:ascii="Calibri" w:hAnsi="Calibri"/>
        </w:rPr>
      </w:pPr>
      <w:r>
        <w:rPr>
          <w:rStyle w:val="Strong"/>
          <w:rFonts w:ascii="Calibri" w:hAnsi="Calibri"/>
        </w:rPr>
        <w:t>Table 10: Part Time employment by diversity – June 2014</w:t>
      </w:r>
    </w:p>
    <w:tbl>
      <w:tblPr>
        <w:tblW w:w="0" w:type="auto"/>
        <w:tblCellMar>
          <w:left w:w="0" w:type="dxa"/>
          <w:right w:w="0" w:type="dxa"/>
        </w:tblCellMar>
        <w:tblLook w:val="04A0"/>
      </w:tblPr>
      <w:tblGrid>
        <w:gridCol w:w="1640"/>
        <w:gridCol w:w="1159"/>
        <w:gridCol w:w="941"/>
        <w:gridCol w:w="2061"/>
        <w:gridCol w:w="1413"/>
        <w:gridCol w:w="193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Participation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Culturally and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Aboriginal and Torres Strait Islanders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Permanent 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Temporary 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4696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3989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41</w:t>
            </w:r>
          </w:p>
        </w:tc>
      </w:tr>
    </w:tbl>
    <w:p w:rsidR="00000000" w:rsidRDefault="002C5271">
      <w:pPr>
        <w:pStyle w:val="NormalWeb"/>
        <w:rPr>
          <w:rFonts w:ascii="Calibri" w:hAnsi="Calibri"/>
        </w:rPr>
      </w:pPr>
      <w:r>
        <w:rPr>
          <w:rFonts w:ascii="Calibri" w:hAnsi="Calibri"/>
        </w:rPr>
        <w:t>Most part time employees are employed on an ongoing basis, with permanent part time employees making up 84.4 per cent of all part time employees.</w:t>
      </w:r>
    </w:p>
    <w:p w:rsidR="00000000" w:rsidRDefault="002C5271">
      <w:pPr>
        <w:pStyle w:val="NormalWeb"/>
        <w:rPr>
          <w:rFonts w:ascii="Calibri" w:hAnsi="Calibri"/>
        </w:rPr>
      </w:pPr>
      <w:r>
        <w:rPr>
          <w:rFonts w:ascii="Calibri" w:hAnsi="Calibri"/>
        </w:rPr>
        <w:t>At June 2014, Cultural and Linguistically Diverse employees made up 14.9 per cent of the total par</w:t>
      </w:r>
      <w:r>
        <w:rPr>
          <w:rFonts w:ascii="Calibri" w:hAnsi="Calibri"/>
        </w:rPr>
        <w:t>t time employees. People with Disability and Aboriginal and Torres Strait Islanders made up 2.1 per cent and 0.9 per cent respectively.</w:t>
      </w:r>
    </w:p>
    <w:p w:rsidR="00000000" w:rsidRDefault="002C5271">
      <w:pPr>
        <w:pStyle w:val="NormalWeb"/>
        <w:rPr>
          <w:rFonts w:ascii="Calibri" w:hAnsi="Calibri"/>
        </w:rPr>
      </w:pPr>
      <w:r>
        <w:rPr>
          <w:rFonts w:ascii="Calibri" w:hAnsi="Calibri"/>
        </w:rPr>
        <w:t>The average salary for a part time employees at June 2014 was $74,328. On average, female employees working part time we</w:t>
      </w:r>
      <w:r>
        <w:rPr>
          <w:rFonts w:ascii="Calibri" w:hAnsi="Calibri"/>
        </w:rPr>
        <w:t>re paid marginally more (one per cent) than their male counterparts. The average female part time salary was $74,442, and average male part time salary was $73,686.</w:t>
      </w:r>
    </w:p>
    <w:p w:rsidR="00000000" w:rsidRDefault="002C5271">
      <w:pPr>
        <w:pStyle w:val="Heading3"/>
        <w:rPr>
          <w:rFonts w:ascii="Calibri" w:eastAsia="Times New Roman" w:hAnsi="Calibri"/>
        </w:rPr>
      </w:pPr>
      <w:r>
        <w:rPr>
          <w:rStyle w:val="Emphasis"/>
          <w:rFonts w:ascii="Calibri" w:eastAsia="Times New Roman" w:hAnsi="Calibri"/>
        </w:rPr>
        <w:t>2.35 Cultural and Linguistic Diversity</w:t>
      </w:r>
    </w:p>
    <w:p w:rsidR="00000000" w:rsidRDefault="002C5271">
      <w:pPr>
        <w:pStyle w:val="NormalWeb"/>
        <w:rPr>
          <w:rFonts w:ascii="Calibri" w:hAnsi="Calibri"/>
        </w:rPr>
      </w:pPr>
      <w:r>
        <w:rPr>
          <w:rStyle w:val="Strong"/>
          <w:rFonts w:ascii="Calibri" w:hAnsi="Calibri"/>
        </w:rPr>
        <w:t>Table 11: Cultural and Linguistic Diversity Employee</w:t>
      </w:r>
      <w:r>
        <w:rPr>
          <w:rStyle w:val="Strong"/>
          <w:rFonts w:ascii="Calibri" w:hAnsi="Calibri"/>
        </w:rPr>
        <w:t>s 2010-2014</w:t>
      </w:r>
    </w:p>
    <w:tbl>
      <w:tblPr>
        <w:tblW w:w="0" w:type="auto"/>
        <w:tblCellMar>
          <w:left w:w="0" w:type="dxa"/>
          <w:right w:w="0" w:type="dxa"/>
        </w:tblCellMar>
        <w:tblLook w:val="04A0"/>
      </w:tblPr>
      <w:tblGrid>
        <w:gridCol w:w="3101"/>
        <w:gridCol w:w="1119"/>
        <w:gridCol w:w="1119"/>
        <w:gridCol w:w="1119"/>
        <w:gridCol w:w="1119"/>
        <w:gridCol w:w="111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3,453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Percentage of total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r>
    </w:tbl>
    <w:p w:rsidR="00000000" w:rsidRDefault="002C5271">
      <w:pPr>
        <w:pStyle w:val="NormalWeb"/>
        <w:rPr>
          <w:rFonts w:ascii="Calibri" w:hAnsi="Calibri"/>
        </w:rPr>
      </w:pPr>
      <w:r>
        <w:rPr>
          <w:rFonts w:ascii="Calibri" w:hAnsi="Calibri"/>
        </w:rPr>
        <w:t>At June 2014, employees who identified as Culturally and Linguistically Diverse totalled 3,453 (headcount) or 16.8 per cent of the total ACT Public Service workforce. Of the 3,453 Culturally and Linguistically Diverse employees:</w:t>
      </w:r>
    </w:p>
    <w:p w:rsidR="00000000" w:rsidRDefault="002C5271">
      <w:pPr>
        <w:numPr>
          <w:ilvl w:val="0"/>
          <w:numId w:val="20"/>
        </w:numPr>
        <w:spacing w:before="100" w:beforeAutospacing="1" w:after="100" w:afterAutospacing="1"/>
        <w:rPr>
          <w:rFonts w:ascii="Calibri" w:eastAsia="Times New Roman" w:hAnsi="Calibri"/>
        </w:rPr>
      </w:pPr>
      <w:r>
        <w:rPr>
          <w:rFonts w:ascii="Calibri" w:eastAsia="Times New Roman" w:hAnsi="Calibri"/>
        </w:rPr>
        <w:t>generation X comprise the l</w:t>
      </w:r>
      <w:r>
        <w:rPr>
          <w:rFonts w:ascii="Calibri" w:eastAsia="Times New Roman" w:hAnsi="Calibri"/>
        </w:rPr>
        <w:t>argest age group (1,504 employees) and pre-baby boomers were the smallest age group (25 employees);</w:t>
      </w:r>
    </w:p>
    <w:p w:rsidR="00000000" w:rsidRDefault="002C5271">
      <w:pPr>
        <w:numPr>
          <w:ilvl w:val="0"/>
          <w:numId w:val="20"/>
        </w:numPr>
        <w:spacing w:before="100" w:beforeAutospacing="1" w:after="100" w:afterAutospacing="1"/>
        <w:rPr>
          <w:rFonts w:ascii="Calibri" w:eastAsia="Times New Roman" w:hAnsi="Calibri"/>
        </w:rPr>
      </w:pPr>
      <w:r>
        <w:rPr>
          <w:rFonts w:ascii="Calibri" w:eastAsia="Times New Roman" w:hAnsi="Calibri"/>
        </w:rPr>
        <w:t>the separation rate of Culturally and Linguistically Diverse employees was approximately two thirds of the separation rate of the whole ACT Public Service (</w:t>
      </w:r>
      <w:r>
        <w:rPr>
          <w:rFonts w:ascii="Calibri" w:eastAsia="Times New Roman" w:hAnsi="Calibri"/>
        </w:rPr>
        <w:t>4.4 per cent compared to 6.2 per cent);</w:t>
      </w:r>
    </w:p>
    <w:p w:rsidR="00000000" w:rsidRDefault="002C5271">
      <w:pPr>
        <w:numPr>
          <w:ilvl w:val="0"/>
          <w:numId w:val="20"/>
        </w:numPr>
        <w:spacing w:before="100" w:beforeAutospacing="1" w:after="100" w:afterAutospacing="1"/>
        <w:rPr>
          <w:rFonts w:ascii="Calibri" w:eastAsia="Times New Roman" w:hAnsi="Calibri"/>
        </w:rPr>
      </w:pPr>
      <w:r>
        <w:rPr>
          <w:rFonts w:ascii="Calibri" w:eastAsia="Times New Roman" w:hAnsi="Calibri"/>
        </w:rPr>
        <w:t>the Long Service Leave Authority and Health Directorate had the highest representation of employees identifying as Culturally and Linguistically Diverse (36.4 per cent and 24.2 per cent respectively); and</w:t>
      </w:r>
    </w:p>
    <w:p w:rsidR="00000000" w:rsidRDefault="002C5271">
      <w:pPr>
        <w:numPr>
          <w:ilvl w:val="0"/>
          <w:numId w:val="20"/>
        </w:numPr>
        <w:spacing w:before="100" w:beforeAutospacing="1" w:after="100" w:afterAutospacing="1"/>
        <w:rPr>
          <w:rFonts w:ascii="Calibri" w:eastAsia="Times New Roman" w:hAnsi="Calibri"/>
        </w:rPr>
      </w:pPr>
      <w:r>
        <w:rPr>
          <w:rFonts w:ascii="Calibri" w:eastAsia="Times New Roman" w:hAnsi="Calibri"/>
        </w:rPr>
        <w:t>the average</w:t>
      </w:r>
      <w:r>
        <w:rPr>
          <w:rFonts w:ascii="Calibri" w:eastAsia="Times New Roman" w:hAnsi="Calibri"/>
        </w:rPr>
        <w:t xml:space="preserve"> salary for Culturally and Linguistically Diverse employees was less than the average ACT Public Service salary ($77,456 compared to $80,137).</w:t>
      </w:r>
    </w:p>
    <w:p w:rsidR="00000000" w:rsidRDefault="002C5271">
      <w:pPr>
        <w:pStyle w:val="NormalWeb"/>
        <w:rPr>
          <w:rFonts w:ascii="Calibri" w:hAnsi="Calibri"/>
        </w:rPr>
      </w:pPr>
      <w:r>
        <w:rPr>
          <w:rStyle w:val="Strong"/>
          <w:rFonts w:ascii="Calibri" w:hAnsi="Calibri"/>
        </w:rPr>
        <w:t>Table 12: Culturally and Linguistically Diversity snapshot – June 2014</w:t>
      </w:r>
    </w:p>
    <w:tbl>
      <w:tblPr>
        <w:tblW w:w="0" w:type="auto"/>
        <w:tblCellMar>
          <w:left w:w="0" w:type="dxa"/>
          <w:right w:w="0" w:type="dxa"/>
        </w:tblCellMar>
        <w:tblLook w:val="04A0"/>
      </w:tblPr>
      <w:tblGrid>
        <w:gridCol w:w="5362"/>
        <w:gridCol w:w="91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employees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3,453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employees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3,140.4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Culturally and Linguistically Diversity by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0.0%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0.0%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Pre-Baby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Employment type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Temporary or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933</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Full time/part time employment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Full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2,519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$77,456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Median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$71,031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w:t>
            </w:r>
          </w:p>
        </w:tc>
      </w:tr>
    </w:tbl>
    <w:p w:rsidR="00000000" w:rsidRDefault="002C5271">
      <w:pPr>
        <w:rPr>
          <w:rFonts w:ascii="Calibri" w:eastAsia="Times New Roman" w:hAnsi="Calibri"/>
        </w:rPr>
      </w:pPr>
      <w:r>
        <w:rPr>
          <w:rStyle w:val="Emphasis"/>
          <w:rFonts w:ascii="Calibri" w:eastAsia="Times New Roman" w:hAnsi="Calibri"/>
          <w:sz w:val="20"/>
          <w:szCs w:val="20"/>
        </w:rPr>
        <w:t>Note: The following data is for Directorates only and excludes Canberra Institute of Technology, Auditor General's Office, Cultural Facilities Corporation and Calvary Health Care (Public).</w:t>
      </w:r>
      <w:r>
        <w:rPr>
          <w:rFonts w:ascii="Calibri" w:eastAsia="Times New Roman" w:hAnsi="Calibri"/>
        </w:rPr>
        <w:t xml:space="preserve"> </w:t>
      </w:r>
    </w:p>
    <w:p w:rsidR="00000000" w:rsidRDefault="002C5271">
      <w:pPr>
        <w:pStyle w:val="Heading3"/>
        <w:rPr>
          <w:rFonts w:ascii="Calibri" w:eastAsia="Times New Roman" w:hAnsi="Calibri"/>
        </w:rPr>
      </w:pPr>
      <w:r>
        <w:rPr>
          <w:rStyle w:val="Emphasis"/>
          <w:rFonts w:ascii="Calibri" w:eastAsia="Times New Roman" w:hAnsi="Calibri"/>
        </w:rPr>
        <w:t>2.36 People with Disability</w:t>
      </w:r>
    </w:p>
    <w:p w:rsidR="00000000" w:rsidRDefault="002C5271">
      <w:pPr>
        <w:pStyle w:val="NormalWeb"/>
        <w:rPr>
          <w:rFonts w:ascii="Calibri" w:hAnsi="Calibri"/>
        </w:rPr>
      </w:pPr>
      <w:r>
        <w:rPr>
          <w:rFonts w:ascii="Calibri" w:hAnsi="Calibri"/>
        </w:rPr>
        <w:t xml:space="preserve">Employees who identify as a Person with Disability made up 2 per cent of the total ACT Public Service workforce at June 2014 (415 headcount). The ACT Public Service Employment Strategy for People with Disability aims to more than double the 2010 headcount </w:t>
      </w:r>
      <w:r>
        <w:rPr>
          <w:rFonts w:ascii="Calibri" w:hAnsi="Calibri"/>
        </w:rPr>
        <w:t>of 32</w:t>
      </w:r>
      <w:r>
        <w:rPr>
          <w:rFonts w:ascii="Calibri" w:hAnsi="Calibri"/>
        </w:rPr>
        <w:t>7</w:t>
      </w:r>
      <w:bookmarkStart w:id="54" w:name="_ftnref17"/>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"_ftn17"</w:instrText>
      </w:r>
      <w:r>
        <w:rPr>
          <w:rFonts w:ascii="Calibri" w:hAnsi="Calibri"/>
        </w:rPr>
        <w:instrText xml:space="preserve"> </w:instrText>
      </w:r>
      <w:r>
        <w:rPr>
          <w:rFonts w:ascii="Calibri" w:hAnsi="Calibri"/>
        </w:rPr>
        <w:fldChar w:fldCharType="separate"/>
      </w:r>
      <w:r>
        <w:rPr>
          <w:rStyle w:val="Hyperlink"/>
          <w:rFonts w:ascii="Calibri" w:hAnsi="Calibri"/>
        </w:rPr>
        <w:t>[17]</w:t>
      </w:r>
      <w:r>
        <w:rPr>
          <w:rFonts w:ascii="Calibri" w:hAnsi="Calibri"/>
        </w:rPr>
        <w:fldChar w:fldCharType="end"/>
      </w:r>
      <w:bookmarkEnd w:id="54"/>
      <w:r>
        <w:rPr>
          <w:rFonts w:ascii="Calibri" w:hAnsi="Calibri"/>
        </w:rPr>
        <w:t xml:space="preserve"> employees who identify as a Person with Disability to 655 in 2015. Currently, the Respect, Equity and Diversity Framework (of which the employment strateg</w:t>
      </w:r>
      <w:r>
        <w:rPr>
          <w:rFonts w:ascii="Calibri" w:hAnsi="Calibri"/>
        </w:rPr>
        <w:t>y is an element) is being reviewed to identify areas for improvement and innovation.</w:t>
      </w:r>
    </w:p>
    <w:p w:rsidR="00000000" w:rsidRDefault="002C5271">
      <w:pPr>
        <w:pStyle w:val="NormalWeb"/>
        <w:rPr>
          <w:rFonts w:ascii="Calibri" w:hAnsi="Calibri"/>
        </w:rPr>
      </w:pPr>
      <w:r>
        <w:rPr>
          <w:rStyle w:val="Strong"/>
          <w:rFonts w:ascii="Calibri" w:hAnsi="Calibri"/>
        </w:rPr>
        <w:t>Table 13: People with Disability employees 2010-2014</w:t>
      </w:r>
    </w:p>
    <w:tbl>
      <w:tblPr>
        <w:tblW w:w="0" w:type="auto"/>
        <w:tblCellMar>
          <w:left w:w="0" w:type="dxa"/>
          <w:right w:w="0" w:type="dxa"/>
        </w:tblCellMar>
        <w:tblLook w:val="04A0"/>
      </w:tblPr>
      <w:tblGrid>
        <w:gridCol w:w="3101"/>
        <w:gridCol w:w="1119"/>
        <w:gridCol w:w="1119"/>
        <w:gridCol w:w="1119"/>
        <w:gridCol w:w="1119"/>
        <w:gridCol w:w="111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Percentage of total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bl>
    <w:p w:rsidR="00000000" w:rsidRDefault="002C5271">
      <w:pPr>
        <w:numPr>
          <w:ilvl w:val="0"/>
          <w:numId w:val="21"/>
        </w:numPr>
        <w:spacing w:before="100" w:beforeAutospacing="1" w:after="100" w:afterAutospacing="1"/>
        <w:rPr>
          <w:rFonts w:ascii="Calibri" w:eastAsia="Times New Roman" w:hAnsi="Calibri"/>
        </w:rPr>
      </w:pPr>
      <w:r>
        <w:rPr>
          <w:rFonts w:ascii="Calibri" w:eastAsia="Times New Roman" w:hAnsi="Calibri"/>
        </w:rPr>
        <w:t>At June 2014, employees who identified as People with Disability totalled 415 (headcount), or 2 per cent of the total ACT Public Service workforce. Of the 415 employees who identify as a Per</w:t>
      </w:r>
      <w:r>
        <w:rPr>
          <w:rFonts w:ascii="Calibri" w:eastAsia="Times New Roman" w:hAnsi="Calibri"/>
        </w:rPr>
        <w:t>son with Disability:</w:t>
      </w:r>
    </w:p>
    <w:p w:rsidR="00000000" w:rsidRDefault="002C5271">
      <w:pPr>
        <w:numPr>
          <w:ilvl w:val="0"/>
          <w:numId w:val="21"/>
        </w:numPr>
        <w:spacing w:before="100" w:beforeAutospacing="1" w:after="100" w:afterAutospacing="1"/>
        <w:rPr>
          <w:rFonts w:ascii="Calibri" w:eastAsia="Times New Roman" w:hAnsi="Calibri"/>
        </w:rPr>
      </w:pPr>
      <w:r>
        <w:rPr>
          <w:rFonts w:ascii="Calibri" w:eastAsia="Times New Roman" w:hAnsi="Calibri"/>
        </w:rPr>
        <w:t>generation X comprise the largest age group (155 employees) and pre-baby boomers were the smallest age group (10 employees);</w:t>
      </w:r>
    </w:p>
    <w:p w:rsidR="00000000" w:rsidRDefault="002C5271">
      <w:pPr>
        <w:numPr>
          <w:ilvl w:val="0"/>
          <w:numId w:val="21"/>
        </w:numPr>
        <w:spacing w:before="100" w:beforeAutospacing="1" w:after="100" w:afterAutospacing="1"/>
        <w:rPr>
          <w:rFonts w:ascii="Calibri" w:eastAsia="Times New Roman" w:hAnsi="Calibri"/>
        </w:rPr>
      </w:pPr>
      <w:r>
        <w:rPr>
          <w:rFonts w:ascii="Calibri" w:eastAsia="Times New Roman" w:hAnsi="Calibri"/>
        </w:rPr>
        <w:t xml:space="preserve">the separation rate of People with Disability is slightly higher than the </w:t>
      </w:r>
      <w:r>
        <w:rPr>
          <w:rFonts w:ascii="Calibri" w:eastAsia="Times New Roman" w:hAnsi="Calibri"/>
        </w:rPr>
        <w:t>separation rate of the whole ACT Public Service (7.4 per cent compared to 6.2 per cent);</w:t>
      </w:r>
    </w:p>
    <w:p w:rsidR="00000000" w:rsidRDefault="002C5271">
      <w:pPr>
        <w:numPr>
          <w:ilvl w:val="0"/>
          <w:numId w:val="21"/>
        </w:numPr>
        <w:spacing w:before="100" w:beforeAutospacing="1" w:after="100" w:afterAutospacing="1"/>
        <w:rPr>
          <w:rFonts w:ascii="Calibri" w:eastAsia="Times New Roman" w:hAnsi="Calibri"/>
        </w:rPr>
      </w:pPr>
      <w:r>
        <w:rPr>
          <w:rFonts w:ascii="Calibri" w:eastAsia="Times New Roman" w:hAnsi="Calibri"/>
        </w:rPr>
        <w:t>the Independent Competition and Regulatory Commission and Chief Minister and Treasury Directorate had the highest representation of employees identifying as People wit</w:t>
      </w:r>
      <w:r>
        <w:rPr>
          <w:rFonts w:ascii="Calibri" w:eastAsia="Times New Roman" w:hAnsi="Calibri"/>
        </w:rPr>
        <w:t>h Disability (20.0 per cent and 5.0 per cent respectively); and</w:t>
      </w:r>
    </w:p>
    <w:p w:rsidR="00000000" w:rsidRDefault="002C5271">
      <w:pPr>
        <w:numPr>
          <w:ilvl w:val="0"/>
          <w:numId w:val="21"/>
        </w:numPr>
        <w:spacing w:before="100" w:beforeAutospacing="1" w:after="100" w:afterAutospacing="1"/>
        <w:rPr>
          <w:rFonts w:ascii="Calibri" w:eastAsia="Times New Roman" w:hAnsi="Calibri"/>
        </w:rPr>
      </w:pPr>
      <w:r>
        <w:rPr>
          <w:rFonts w:ascii="Calibri" w:eastAsia="Times New Roman" w:hAnsi="Calibri"/>
        </w:rPr>
        <w:t>the average salary for People with Disability was less than the average ACT Public Service salary ($76,621 compared to $80,137).</w:t>
      </w:r>
    </w:p>
    <w:p w:rsidR="00000000" w:rsidRDefault="002C5271">
      <w:pPr>
        <w:pStyle w:val="NormalWeb"/>
        <w:rPr>
          <w:rFonts w:ascii="Calibri" w:hAnsi="Calibri"/>
        </w:rPr>
      </w:pPr>
      <w:r>
        <w:rPr>
          <w:rStyle w:val="Strong"/>
          <w:rFonts w:ascii="Calibri" w:hAnsi="Calibri"/>
        </w:rPr>
        <w:t>Table 14: People with Disability Public Service snapshot – June</w:t>
      </w:r>
      <w:r>
        <w:rPr>
          <w:rStyle w:val="Strong"/>
          <w:rFonts w:ascii="Calibri" w:hAnsi="Calibri"/>
        </w:rPr>
        <w:t xml:space="preserve"> 2014</w:t>
      </w:r>
    </w:p>
    <w:tbl>
      <w:tblPr>
        <w:tblW w:w="0" w:type="auto"/>
        <w:tblCellMar>
          <w:left w:w="0" w:type="dxa"/>
          <w:right w:w="0" w:type="dxa"/>
        </w:tblCellMar>
        <w:tblLook w:val="04A0"/>
      </w:tblPr>
      <w:tblGrid>
        <w:gridCol w:w="5362"/>
        <w:gridCol w:w="91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employees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employees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People with Disability by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20.0%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r>
      <w:tr w:rsidR="00000000">
        <w:trPr>
          <w:trHeight w:val="27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rPr>
            </w:pPr>
            <w:r>
              <w:rPr>
                <w:rStyle w:val="Strong"/>
                <w:rFonts w:ascii="Calibri" w:eastAsia="Times New Roman" w:hAnsi="Calibri"/>
              </w:rPr>
              <w:t>2.0%</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Employment type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Temporary or 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Full time/part time employment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Full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$76,621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Median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$71,031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r>
    </w:tbl>
    <w:p w:rsidR="00000000" w:rsidRDefault="002C5271">
      <w:pPr>
        <w:rPr>
          <w:rFonts w:ascii="Calibri" w:eastAsia="Times New Roman" w:hAnsi="Calibri"/>
        </w:rPr>
      </w:pPr>
      <w:r>
        <w:rPr>
          <w:rStyle w:val="Emphasis"/>
          <w:rFonts w:ascii="Calibri" w:eastAsia="Times New Roman" w:hAnsi="Calibri"/>
          <w:sz w:val="20"/>
          <w:szCs w:val="20"/>
        </w:rPr>
        <w:t>Note:The following data is for Directorates only and excludes Canberra Institute of Technology, Auditor General's Office, Cultural Facilities Corporation and Calvary Health Care (Public).</w:t>
      </w:r>
      <w:r>
        <w:rPr>
          <w:rFonts w:ascii="Calibri" w:eastAsia="Times New Roman" w:hAnsi="Calibri"/>
        </w:rPr>
        <w:t xml:space="preserve"> </w:t>
      </w:r>
    </w:p>
    <w:p w:rsidR="00000000" w:rsidRDefault="002C5271">
      <w:pPr>
        <w:pStyle w:val="Heading3"/>
        <w:rPr>
          <w:rFonts w:ascii="Calibri" w:eastAsia="Times New Roman" w:hAnsi="Calibri"/>
        </w:rPr>
      </w:pPr>
      <w:r>
        <w:rPr>
          <w:rStyle w:val="Emphasis"/>
          <w:rFonts w:ascii="Calibri" w:eastAsia="Times New Roman" w:hAnsi="Calibri"/>
        </w:rPr>
        <w:t>2.37 Aboriginal and Torres Strait Islanders</w:t>
      </w:r>
    </w:p>
    <w:p w:rsidR="00000000" w:rsidRDefault="002C5271">
      <w:pPr>
        <w:pStyle w:val="NormalWeb"/>
        <w:rPr>
          <w:rFonts w:ascii="Calibri" w:hAnsi="Calibri"/>
        </w:rPr>
      </w:pPr>
      <w:r>
        <w:rPr>
          <w:rFonts w:ascii="Calibri" w:hAnsi="Calibri"/>
        </w:rPr>
        <w:t>Aboriginal and Torres Strait Islander employees made up 1.2 per cent of the total ACT Public Service workforce at June 2014 (253 headcount). The ACT Public Service Employment Strategy for Aboriginal and Torres St</w:t>
      </w:r>
      <w:r>
        <w:rPr>
          <w:rFonts w:ascii="Calibri" w:hAnsi="Calibri"/>
        </w:rPr>
        <w:t>rait Islander People aims to more than double the 2010 headcount of 17</w:t>
      </w:r>
      <w:r>
        <w:rPr>
          <w:rFonts w:ascii="Calibri" w:hAnsi="Calibri"/>
        </w:rPr>
        <w:t>6</w:t>
      </w:r>
      <w:bookmarkStart w:id="55" w:name="_ftnref18"/>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"_ftn18"</w:instrText>
      </w:r>
      <w:r>
        <w:rPr>
          <w:rFonts w:ascii="Calibri" w:hAnsi="Calibri"/>
        </w:rPr>
        <w:instrText xml:space="preserve"> </w:instrText>
      </w:r>
      <w:r>
        <w:rPr>
          <w:rFonts w:ascii="Calibri" w:hAnsi="Calibri"/>
        </w:rPr>
        <w:fldChar w:fldCharType="separate"/>
      </w:r>
      <w:r>
        <w:rPr>
          <w:rStyle w:val="Hyperlink"/>
          <w:rFonts w:ascii="Calibri" w:hAnsi="Calibri"/>
        </w:rPr>
        <w:t>[18]</w:t>
      </w:r>
      <w:r>
        <w:rPr>
          <w:rFonts w:ascii="Calibri" w:hAnsi="Calibri"/>
        </w:rPr>
        <w:fldChar w:fldCharType="end"/>
      </w:r>
      <w:bookmarkEnd w:id="55"/>
      <w:r>
        <w:rPr>
          <w:rFonts w:ascii="Calibri" w:hAnsi="Calibri"/>
        </w:rPr>
        <w:t xml:space="preserve"> Aboriginal and Torres Strait Islander employees to 407 in 2015. Currently, the Respect, E</w:t>
      </w:r>
      <w:r>
        <w:rPr>
          <w:rFonts w:ascii="Calibri" w:hAnsi="Calibri"/>
        </w:rPr>
        <w:t>quity and Diversity Framework (of which the employment strategy is an element) is being reviewed to identify areas for improvement and innovation.</w:t>
      </w:r>
    </w:p>
    <w:p w:rsidR="00000000" w:rsidRDefault="002C5271">
      <w:pPr>
        <w:pStyle w:val="NormalWeb"/>
        <w:rPr>
          <w:rFonts w:ascii="Calibri" w:hAnsi="Calibri"/>
        </w:rPr>
      </w:pPr>
      <w:r>
        <w:rPr>
          <w:rStyle w:val="Strong"/>
          <w:rFonts w:ascii="Calibri" w:hAnsi="Calibri"/>
        </w:rPr>
        <w:t>Table 15: Aboriginal and Torres Strait Islander employees 2010-2014</w:t>
      </w:r>
    </w:p>
    <w:tbl>
      <w:tblPr>
        <w:tblW w:w="0" w:type="auto"/>
        <w:tblCellMar>
          <w:left w:w="0" w:type="dxa"/>
          <w:right w:w="0" w:type="dxa"/>
        </w:tblCellMar>
        <w:tblLook w:val="04A0"/>
      </w:tblPr>
      <w:tblGrid>
        <w:gridCol w:w="3101"/>
        <w:gridCol w:w="1119"/>
        <w:gridCol w:w="1119"/>
        <w:gridCol w:w="1119"/>
        <w:gridCol w:w="1119"/>
        <w:gridCol w:w="111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Percentage of total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bl>
    <w:p w:rsidR="00000000" w:rsidRDefault="002C5271">
      <w:pPr>
        <w:pStyle w:val="NormalWeb"/>
        <w:rPr>
          <w:rFonts w:ascii="Calibri" w:hAnsi="Calibri"/>
        </w:rPr>
      </w:pPr>
      <w:r>
        <w:rPr>
          <w:rFonts w:ascii="Calibri" w:hAnsi="Calibri"/>
        </w:rPr>
        <w:t>Of the 253 Aboriginal and Torres Strait Islander employees:</w:t>
      </w:r>
    </w:p>
    <w:p w:rsidR="00000000" w:rsidRDefault="002C5271">
      <w:pPr>
        <w:numPr>
          <w:ilvl w:val="0"/>
          <w:numId w:val="22"/>
        </w:numPr>
        <w:spacing w:before="100" w:beforeAutospacing="1" w:after="100" w:afterAutospacing="1"/>
        <w:rPr>
          <w:rFonts w:ascii="Calibri" w:eastAsia="Times New Roman" w:hAnsi="Calibri"/>
        </w:rPr>
      </w:pPr>
      <w:r>
        <w:rPr>
          <w:rFonts w:ascii="Calibri" w:eastAsia="Times New Roman" w:hAnsi="Calibri"/>
        </w:rPr>
        <w:t>generation Y comprise the largest age group (112 employees);</w:t>
      </w:r>
    </w:p>
    <w:p w:rsidR="00000000" w:rsidRDefault="002C5271">
      <w:pPr>
        <w:numPr>
          <w:ilvl w:val="0"/>
          <w:numId w:val="22"/>
        </w:numPr>
        <w:spacing w:before="100" w:beforeAutospacing="1" w:after="100" w:afterAutospacing="1"/>
        <w:rPr>
          <w:rFonts w:ascii="Calibri" w:eastAsia="Times New Roman" w:hAnsi="Calibri"/>
        </w:rPr>
      </w:pPr>
      <w:r>
        <w:rPr>
          <w:rFonts w:ascii="Calibri" w:eastAsia="Times New Roman" w:hAnsi="Calibri"/>
        </w:rPr>
        <w:t>the separation rate of Aboriginal and Torres Strait Islander employees was higher than the separation rate for the whole ACT Public Service (9.1 per cent compared to 6.2 per cent);</w:t>
      </w:r>
    </w:p>
    <w:p w:rsidR="00000000" w:rsidRDefault="002C5271">
      <w:pPr>
        <w:numPr>
          <w:ilvl w:val="0"/>
          <w:numId w:val="22"/>
        </w:numPr>
        <w:spacing w:before="100" w:beforeAutospacing="1" w:after="100" w:afterAutospacing="1"/>
        <w:rPr>
          <w:rFonts w:ascii="Calibri" w:eastAsia="Times New Roman" w:hAnsi="Calibri"/>
        </w:rPr>
      </w:pPr>
      <w:r>
        <w:rPr>
          <w:rFonts w:ascii="Calibri" w:eastAsia="Times New Roman" w:hAnsi="Calibri"/>
        </w:rPr>
        <w:t>the Community Services Directorate, Gambling and Racing Commission and Land Development Agency had the highest representation of employees identifying as Aboriginal and Torres Strait Islander (2.9 per cent respectively); and</w:t>
      </w:r>
    </w:p>
    <w:p w:rsidR="00000000" w:rsidRDefault="002C5271">
      <w:pPr>
        <w:numPr>
          <w:ilvl w:val="0"/>
          <w:numId w:val="22"/>
        </w:numPr>
        <w:spacing w:before="100" w:beforeAutospacing="1" w:after="100" w:afterAutospacing="1"/>
        <w:rPr>
          <w:rFonts w:ascii="Calibri" w:eastAsia="Times New Roman" w:hAnsi="Calibri"/>
        </w:rPr>
      </w:pPr>
      <w:r>
        <w:rPr>
          <w:rFonts w:ascii="Calibri" w:eastAsia="Times New Roman" w:hAnsi="Calibri"/>
        </w:rPr>
        <w:t>the average salary for Aborigin</w:t>
      </w:r>
      <w:r>
        <w:rPr>
          <w:rFonts w:ascii="Calibri" w:eastAsia="Times New Roman" w:hAnsi="Calibri"/>
        </w:rPr>
        <w:t>al and Torres Strait Islander employees was less than the average ACT Public Service salary ($74,113 compared to $80,137).</w:t>
      </w:r>
    </w:p>
    <w:p w:rsidR="00000000" w:rsidRDefault="002C5271">
      <w:pPr>
        <w:pStyle w:val="NormalWeb"/>
        <w:rPr>
          <w:rFonts w:ascii="Calibri" w:hAnsi="Calibri"/>
        </w:rPr>
      </w:pPr>
      <w:r>
        <w:rPr>
          <w:rStyle w:val="Strong"/>
          <w:rFonts w:ascii="Calibri" w:hAnsi="Calibri"/>
        </w:rPr>
        <w:t>Table 16: Aboriginal and Torres Strait Islander Public Service snapshot – 2014</w:t>
      </w:r>
    </w:p>
    <w:tbl>
      <w:tblPr>
        <w:tblW w:w="0" w:type="auto"/>
        <w:tblCellMar>
          <w:left w:w="0" w:type="dxa"/>
          <w:right w:w="0" w:type="dxa"/>
        </w:tblCellMar>
        <w:tblLook w:val="04A0"/>
      </w:tblPr>
      <w:tblGrid>
        <w:gridCol w:w="5362"/>
        <w:gridCol w:w="91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employees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employe</w:t>
            </w:r>
            <w:r>
              <w:rPr>
                <w:rFonts w:ascii="Calibri" w:eastAsia="Times New Roman" w:hAnsi="Calibri"/>
                <w:b/>
                <w:bCs/>
              </w:rPr>
              <w:t>es (FTE)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235.1</w:t>
            </w:r>
          </w:p>
        </w:tc>
      </w:tr>
      <w:tr w:rsidR="00000000">
        <w:trPr>
          <w:trHeight w:val="60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Aboriginal and Torres Strait Islanders by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t>
            </w:r>
          </w:p>
        </w:tc>
      </w:tr>
      <w:tr w:rsidR="00000000">
        <w:trPr>
          <w:trHeight w:val="27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Chief Minster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r>
      <w:tr w:rsidR="00000000">
        <w:trPr>
          <w:trHeight w:val="27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0.0%</w:t>
            </w:r>
          </w:p>
        </w:tc>
      </w:tr>
      <w:tr w:rsidR="00000000">
        <w:trPr>
          <w:trHeight w:val="27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1.2%</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pStyle w:val="NormalWeb"/>
              <w:rPr>
                <w:rFonts w:ascii="Calibri" w:hAnsi="Calibri"/>
              </w:rPr>
            </w:pPr>
            <w:r>
              <w:rPr>
                <w:rFonts w:ascii="Calibri" w:hAnsi="Calibri"/>
              </w:rPr>
              <w:t xml:space="preserve">Generation Y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Generation X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Baby Boomers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Employment type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Permanent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Temporary or casual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Full time/part time employment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Full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Casual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$74,113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Median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$65,221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r>
    </w:tbl>
    <w:p w:rsidR="00000000" w:rsidRDefault="002C5271">
      <w:pPr>
        <w:rPr>
          <w:rFonts w:ascii="Calibri" w:eastAsia="Times New Roman" w:hAnsi="Calibri"/>
        </w:rPr>
      </w:pPr>
      <w:r>
        <w:rPr>
          <w:rStyle w:val="Emphasis"/>
          <w:rFonts w:ascii="Calibri" w:eastAsia="Times New Roman" w:hAnsi="Calibri"/>
          <w:sz w:val="20"/>
          <w:szCs w:val="20"/>
        </w:rPr>
        <w:t>Note: The following data is for Directorates only and excludes Canberra Institute of Technology, Auditor General's Office, Cultural Facilities Corporation and Calvary Health Care (Public).</w:t>
      </w:r>
      <w:r>
        <w:rPr>
          <w:rFonts w:ascii="Calibri" w:eastAsia="Times New Roman" w:hAnsi="Calibri"/>
          <w:sz w:val="20"/>
          <w:szCs w:val="20"/>
        </w:rPr>
        <w:t xml:space="preserve">N/A = reporting on this data may inadvertently </w:t>
      </w:r>
      <w:r>
        <w:rPr>
          <w:rFonts w:ascii="Calibri" w:eastAsia="Times New Roman" w:hAnsi="Calibri"/>
          <w:sz w:val="20"/>
          <w:szCs w:val="20"/>
        </w:rPr>
        <w:t>identify individuals or individual cases.</w:t>
      </w:r>
      <w:r>
        <w:rPr>
          <w:rFonts w:ascii="Calibri" w:eastAsia="Times New Roman" w:hAnsi="Calibri"/>
        </w:rPr>
        <w:t xml:space="preserve"> </w:t>
      </w:r>
    </w:p>
    <w:p w:rsidR="00000000" w:rsidRDefault="002C5271">
      <w:pPr>
        <w:pStyle w:val="Heading3"/>
        <w:rPr>
          <w:rFonts w:ascii="Calibri" w:eastAsia="Times New Roman" w:hAnsi="Calibri"/>
        </w:rPr>
      </w:pPr>
      <w:r>
        <w:rPr>
          <w:rStyle w:val="Emphasis"/>
          <w:rFonts w:ascii="Calibri" w:eastAsia="Times New Roman" w:hAnsi="Calibri"/>
        </w:rPr>
        <w:t>2.38 Employment Growth</w:t>
      </w:r>
    </w:p>
    <w:p w:rsidR="00000000" w:rsidRDefault="002C5271">
      <w:pPr>
        <w:pStyle w:val="NormalWeb"/>
        <w:rPr>
          <w:rFonts w:ascii="Calibri" w:hAnsi="Calibri"/>
        </w:rPr>
      </w:pPr>
      <w:r>
        <w:rPr>
          <w:rFonts w:ascii="Calibri" w:hAnsi="Calibri"/>
        </w:rPr>
        <w:t>Employment in the ACT Public Service grew over the 2013-14 period. The number of employees (headcount) grew by 2.7 per cent (534 employees), and FTE employment grew by 2.4 per cent (432.4 FT</w:t>
      </w:r>
      <w:r>
        <w:rPr>
          <w:rFonts w:ascii="Calibri" w:hAnsi="Calibri"/>
        </w:rPr>
        <w:t>E). This growth in employment was significantly larger than the 0.</w:t>
      </w:r>
      <w:r>
        <w:rPr>
          <w:rFonts w:ascii="Calibri" w:hAnsi="Calibri"/>
        </w:rPr>
        <w:t>9</w:t>
      </w:r>
      <w:bookmarkStart w:id="56" w:name="_ftnref19"/>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"_ftn19"</w:instrText>
      </w:r>
      <w:r>
        <w:rPr>
          <w:rFonts w:ascii="Calibri" w:hAnsi="Calibri"/>
        </w:rPr>
        <w:instrText xml:space="preserve"> </w:instrText>
      </w:r>
      <w:r>
        <w:rPr>
          <w:rFonts w:ascii="Calibri" w:hAnsi="Calibri"/>
        </w:rPr>
        <w:fldChar w:fldCharType="separate"/>
      </w:r>
      <w:r>
        <w:rPr>
          <w:rStyle w:val="Hyperlink"/>
          <w:rFonts w:ascii="Calibri" w:hAnsi="Calibri"/>
        </w:rPr>
        <w:t>[19]</w:t>
      </w:r>
      <w:r>
        <w:rPr>
          <w:rFonts w:ascii="Calibri" w:hAnsi="Calibri"/>
        </w:rPr>
        <w:fldChar w:fldCharType="end"/>
      </w:r>
      <w:bookmarkEnd w:id="56"/>
      <w:r>
        <w:rPr>
          <w:rFonts w:ascii="Calibri" w:hAnsi="Calibri"/>
        </w:rPr>
        <w:t xml:space="preserve"> per cent growth in the Australian labour force over the same period.</w:t>
      </w:r>
    </w:p>
    <w:p w:rsidR="00000000" w:rsidRDefault="002C5271">
      <w:pPr>
        <w:pStyle w:val="NormalWeb"/>
        <w:rPr>
          <w:rFonts w:ascii="Calibri" w:hAnsi="Calibri"/>
        </w:rPr>
      </w:pPr>
      <w:r>
        <w:rPr>
          <w:rFonts w:ascii="Calibri" w:hAnsi="Calibri"/>
        </w:rPr>
        <w:t>As Table 17 shows:</w:t>
      </w:r>
    </w:p>
    <w:p w:rsidR="00000000" w:rsidRDefault="002C5271">
      <w:pPr>
        <w:numPr>
          <w:ilvl w:val="0"/>
          <w:numId w:val="23"/>
        </w:numPr>
        <w:spacing w:before="100" w:beforeAutospacing="1" w:after="100" w:afterAutospacing="1"/>
        <w:rPr>
          <w:rFonts w:ascii="Calibri" w:eastAsia="Times New Roman" w:hAnsi="Calibri"/>
        </w:rPr>
      </w:pPr>
      <w:r>
        <w:rPr>
          <w:rFonts w:ascii="Calibri" w:eastAsia="Times New Roman" w:hAnsi="Calibri"/>
        </w:rPr>
        <w:t>emplo</w:t>
      </w:r>
      <w:r>
        <w:rPr>
          <w:rFonts w:ascii="Calibri" w:eastAsia="Times New Roman" w:hAnsi="Calibri"/>
        </w:rPr>
        <w:t>yment growth was largest in the Independent Competition and Regulatory Commission (25 per cent);</w:t>
      </w:r>
    </w:p>
    <w:p w:rsidR="00000000" w:rsidRDefault="002C5271">
      <w:pPr>
        <w:numPr>
          <w:ilvl w:val="0"/>
          <w:numId w:val="23"/>
        </w:numPr>
        <w:spacing w:before="100" w:beforeAutospacing="1" w:after="100" w:afterAutospacing="1"/>
        <w:rPr>
          <w:rFonts w:ascii="Calibri" w:eastAsia="Times New Roman" w:hAnsi="Calibri"/>
        </w:rPr>
      </w:pPr>
      <w:r>
        <w:rPr>
          <w:rFonts w:ascii="Calibri" w:eastAsia="Times New Roman" w:hAnsi="Calibri"/>
        </w:rPr>
        <w:t>employment growth was seen in all directorates, with the exception of Chief Minister and Treasury Directorate (-4.5 per cent), Long Service Leave Authority (-8</w:t>
      </w:r>
      <w:r>
        <w:rPr>
          <w:rFonts w:ascii="Calibri" w:eastAsia="Times New Roman" w:hAnsi="Calibri"/>
        </w:rPr>
        <w:t>.3 per cent), Exhibition Park Corporation (-20 per cent) and Environment and Sustainable Development Directorate (-6.1 per cent); and</w:t>
      </w:r>
    </w:p>
    <w:p w:rsidR="00000000" w:rsidRDefault="002C5271">
      <w:pPr>
        <w:numPr>
          <w:ilvl w:val="0"/>
          <w:numId w:val="23"/>
        </w:numPr>
        <w:spacing w:before="100" w:beforeAutospacing="1" w:after="100" w:afterAutospacing="1"/>
        <w:rPr>
          <w:rFonts w:ascii="Calibri" w:eastAsia="Times New Roman" w:hAnsi="Calibri"/>
        </w:rPr>
      </w:pPr>
      <w:r>
        <w:rPr>
          <w:rFonts w:ascii="Calibri" w:eastAsia="Times New Roman" w:hAnsi="Calibri"/>
        </w:rPr>
        <w:t>the largest contraction in employment was seen in the Exhibition Park Corporation (</w:t>
      </w:r>
      <w:r>
        <w:rPr>
          <w:rFonts w:ascii="Calibri" w:eastAsia="Times New Roman" w:hAnsi="Calibri"/>
        </w:rPr>
        <w:noBreakHyphen/>
        <w:t>20 per cent), however this is due to t</w:t>
      </w:r>
      <w:r>
        <w:rPr>
          <w:rFonts w:ascii="Calibri" w:eastAsia="Times New Roman" w:hAnsi="Calibri"/>
        </w:rPr>
        <w:t>heir low employment numbers in comparison to the larger directorates.</w:t>
      </w:r>
    </w:p>
    <w:p w:rsidR="00000000" w:rsidRDefault="002C5271">
      <w:pPr>
        <w:pStyle w:val="NormalWeb"/>
        <w:rPr>
          <w:rFonts w:ascii="Calibri" w:hAnsi="Calibri"/>
        </w:rPr>
      </w:pPr>
      <w:r>
        <w:rPr>
          <w:rFonts w:ascii="Calibri" w:hAnsi="Calibri"/>
        </w:rPr>
        <w:t>*As Capital Metro Agency was only established in 2013 there is no data available to compare at June 2014.</w:t>
      </w:r>
    </w:p>
    <w:p w:rsidR="00000000" w:rsidRDefault="002C5271">
      <w:pPr>
        <w:pStyle w:val="NormalWeb"/>
        <w:rPr>
          <w:rFonts w:ascii="Calibri" w:hAnsi="Calibri"/>
        </w:rPr>
      </w:pPr>
      <w:r>
        <w:rPr>
          <w:rStyle w:val="Strong"/>
          <w:rFonts w:ascii="Calibri" w:hAnsi="Calibri"/>
        </w:rPr>
        <w:t>Table 17: ACT Public Service employment growth by Directorate – 2013-2014</w:t>
      </w:r>
    </w:p>
    <w:tbl>
      <w:tblPr>
        <w:tblW w:w="0" w:type="auto"/>
        <w:tblCellMar>
          <w:left w:w="0" w:type="dxa"/>
          <w:right w:w="0" w:type="dxa"/>
        </w:tblCellMar>
        <w:tblLook w:val="04A0"/>
      </w:tblPr>
      <w:tblGrid>
        <w:gridCol w:w="3295"/>
        <w:gridCol w:w="900"/>
        <w:gridCol w:w="899"/>
        <w:gridCol w:w="1023"/>
        <w:gridCol w:w="1003"/>
        <w:gridCol w:w="1003"/>
        <w:gridCol w:w="102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w:t>
            </w:r>
            <w:r>
              <w:rPr>
                <w:rFonts w:ascii="Calibri" w:eastAsia="Times New Roman" w:hAnsi="Calibri"/>
                <w:b/>
                <w:bCs/>
              </w:rPr>
              <w:t>ectorate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Headcount</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Change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June 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Change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Minster and Treasury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-4.5%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268.9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217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229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12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13.9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10.9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99.6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11.7% </w:t>
            </w:r>
          </w:p>
        </w:tc>
      </w:tr>
      <w:tr w:rsidR="00000000">
        <w:trPr>
          <w:trHeight w:val="37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rPr>
            </w:pPr>
            <w:r>
              <w:rPr>
                <w:rStyle w:val="Emphasis"/>
                <w:rFonts w:ascii="Calibri" w:eastAsia="Times New Roman" w:hAnsi="Calibri"/>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5027.1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5136.6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5749.1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5979.9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1844.7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20017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20551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17848.5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18280.9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Style w:val="Strong"/>
                <w:rFonts w:ascii="Calibri" w:eastAsia="Times New Roman" w:hAnsi="Calibri"/>
              </w:rPr>
              <w:t>2.4%</w:t>
            </w:r>
          </w:p>
        </w:tc>
      </w:tr>
    </w:tbl>
    <w:p w:rsidR="00000000" w:rsidRDefault="002C5271">
      <w:pPr>
        <w:pStyle w:val="Heading1"/>
        <w:rPr>
          <w:rFonts w:ascii="Calibri" w:eastAsia="Times New Roman" w:hAnsi="Calibri"/>
        </w:rPr>
      </w:pPr>
      <w:bookmarkStart w:id="57" w:name="_Toc381884297"/>
      <w:r>
        <w:rPr>
          <w:rFonts w:ascii="Calibri" w:eastAsia="Times New Roman" w:hAnsi="Calibri"/>
        </w:rPr>
        <w:t>2014 People Matter Survey</w:t>
      </w:r>
      <w:bookmarkEnd w:id="57"/>
    </w:p>
    <w:p w:rsidR="00000000" w:rsidRDefault="002C5271">
      <w:pPr>
        <w:pStyle w:val="NormalWeb"/>
        <w:rPr>
          <w:rFonts w:ascii="Calibri" w:hAnsi="Calibri"/>
        </w:rPr>
      </w:pPr>
      <w:r>
        <w:rPr>
          <w:rStyle w:val="Strong"/>
          <w:rFonts w:ascii="Calibri" w:hAnsi="Calibri"/>
        </w:rPr>
        <w:t>About the ACT People Matter Survey</w:t>
      </w:r>
    </w:p>
    <w:p w:rsidR="00000000" w:rsidRDefault="002C5271">
      <w:pPr>
        <w:pStyle w:val="NormalWeb"/>
        <w:rPr>
          <w:rFonts w:ascii="Calibri" w:hAnsi="Calibri"/>
        </w:rPr>
      </w:pPr>
      <w:r>
        <w:rPr>
          <w:rFonts w:ascii="Calibri" w:hAnsi="Calibri"/>
        </w:rPr>
        <w:t>This report provides an overview of the results of the 2014 ACT Public Sector (ACTPS) People Matter Survey (the Survey). It was prepared by the Victorian Public Sector Commission (VPSC) and provides comparisons with the Victorian Public Sector (VPS).</w:t>
      </w:r>
    </w:p>
    <w:p w:rsidR="00000000" w:rsidRDefault="002C5271">
      <w:pPr>
        <w:pStyle w:val="NormalWeb"/>
        <w:rPr>
          <w:rFonts w:ascii="Calibri" w:hAnsi="Calibri"/>
        </w:rPr>
      </w:pPr>
      <w:r>
        <w:rPr>
          <w:rFonts w:ascii="Calibri" w:hAnsi="Calibri"/>
        </w:rPr>
        <w:t>The f</w:t>
      </w:r>
      <w:r>
        <w:rPr>
          <w:rFonts w:ascii="Calibri" w:hAnsi="Calibri"/>
        </w:rPr>
        <w:t>indings provide insights about the extent to which the ACTPS core values and signature behaviours are being demonstrated and applied within workplaces across the Sector. The results provide data on the effectiveness of specific reform initiatives. These in</w:t>
      </w:r>
      <w:r>
        <w:rPr>
          <w:rFonts w:ascii="Calibri" w:hAnsi="Calibri"/>
        </w:rPr>
        <w:t>clude the creation of the ACTPS Code of Conduct and new performance framework. The outcomes provide a measure of public sector workers sense of workplace wellbeing, job satisfaction and engagement.</w:t>
      </w:r>
    </w:p>
    <w:p w:rsidR="00000000" w:rsidRDefault="002C5271">
      <w:pPr>
        <w:pStyle w:val="NormalWeb"/>
        <w:rPr>
          <w:rFonts w:ascii="Calibri" w:hAnsi="Calibri"/>
        </w:rPr>
      </w:pPr>
      <w:r>
        <w:rPr>
          <w:rStyle w:val="Strong"/>
          <w:rFonts w:ascii="Calibri" w:hAnsi="Calibri"/>
        </w:rPr>
        <w:t>Survey participation and response</w:t>
      </w:r>
    </w:p>
    <w:p w:rsidR="00000000" w:rsidRDefault="002C5271">
      <w:pPr>
        <w:pStyle w:val="NormalWeb"/>
        <w:rPr>
          <w:rFonts w:ascii="Calibri" w:hAnsi="Calibri"/>
        </w:rPr>
      </w:pPr>
      <w:r>
        <w:rPr>
          <w:rFonts w:ascii="Calibri" w:hAnsi="Calibri"/>
        </w:rPr>
        <w:t>The Survey covered all a</w:t>
      </w:r>
      <w:r>
        <w:rPr>
          <w:rFonts w:ascii="Calibri" w:hAnsi="Calibri"/>
        </w:rPr>
        <w:t>gencies of ACT Government, the ACT Public Service and other statutory agencies; 6,299 employees participated with a response rate of 29 per cen</w:t>
      </w:r>
      <w:r>
        <w:rPr>
          <w:rFonts w:ascii="Calibri" w:hAnsi="Calibri"/>
        </w:rPr>
        <w:t>t</w:t>
      </w:r>
      <w:bookmarkStart w:id="58" w:name="_ftnref20"/>
      <w:r>
        <w:rPr>
          <w:rFonts w:ascii="Calibri" w:hAnsi="Calibri"/>
        </w:rPr>
        <w:fldChar w:fldCharType="begin"/>
      </w:r>
      <w:r>
        <w:rPr>
          <w:rFonts w:ascii="Calibri" w:hAnsi="Calibri"/>
        </w:rPr>
        <w:instrText xml:space="preserve"> </w:instrText>
      </w:r>
      <w:r>
        <w:rPr>
          <w:rFonts w:ascii="Calibri" w:hAnsi="Calibri"/>
        </w:rPr>
        <w:instrText>HYPERLINK "file:///H:/HTML/State%20of%20Service%20AR%202014%20Screen.html" \l "_ftn20"</w:instrText>
      </w:r>
      <w:r>
        <w:rPr>
          <w:rFonts w:ascii="Calibri" w:hAnsi="Calibri"/>
        </w:rPr>
        <w:instrText xml:space="preserve"> </w:instrText>
      </w:r>
      <w:r>
        <w:rPr>
          <w:rFonts w:ascii="Calibri" w:hAnsi="Calibri"/>
        </w:rPr>
        <w:fldChar w:fldCharType="separate"/>
      </w:r>
      <w:r>
        <w:rPr>
          <w:rStyle w:val="Hyperlink"/>
          <w:rFonts w:ascii="Calibri" w:hAnsi="Calibri"/>
        </w:rPr>
        <w:t>[20]</w:t>
      </w:r>
      <w:r>
        <w:rPr>
          <w:rFonts w:ascii="Calibri" w:hAnsi="Calibri"/>
        </w:rPr>
        <w:fldChar w:fldCharType="end"/>
      </w:r>
      <w:bookmarkEnd w:id="58"/>
      <w:r>
        <w:rPr>
          <w:rFonts w:ascii="Calibri" w:hAnsi="Calibri"/>
        </w:rPr>
        <w:t>. This compares w</w:t>
      </w:r>
      <w:r>
        <w:rPr>
          <w:rFonts w:ascii="Calibri" w:hAnsi="Calibri"/>
        </w:rPr>
        <w:t>ell with the 2014 VPS response rate of 32 per cent, supplying a representative sample across the sector.</w:t>
      </w:r>
    </w:p>
    <w:p w:rsidR="00000000" w:rsidRDefault="002C5271">
      <w:pPr>
        <w:pStyle w:val="NormalWeb"/>
        <w:rPr>
          <w:rFonts w:ascii="Calibri" w:hAnsi="Calibri"/>
        </w:rPr>
      </w:pPr>
      <w:r>
        <w:rPr>
          <w:rFonts w:ascii="Calibri" w:hAnsi="Calibri"/>
        </w:rPr>
        <w:t>The following table of the demographic breakdown demonstrates the extent to which the Survey results can be considered representative of the whole work</w:t>
      </w:r>
      <w:r>
        <w:rPr>
          <w:rFonts w:ascii="Calibri" w:hAnsi="Calibri"/>
        </w:rPr>
        <w:t>force. The ACTPS survey respondent group is generally representative of the whole ACT Government workforce. This is clearly so in terms of gender. The age profile is also broadly consistent.</w:t>
      </w:r>
    </w:p>
    <w:p w:rsidR="00000000" w:rsidRDefault="002C5271">
      <w:pPr>
        <w:pStyle w:val="NormalWeb"/>
        <w:rPr>
          <w:rFonts w:ascii="Calibri" w:hAnsi="Calibri"/>
        </w:rPr>
      </w:pPr>
      <w:r>
        <w:rPr>
          <w:rFonts w:ascii="Calibri" w:hAnsi="Calibri"/>
        </w:rPr>
        <w:t>The Survey respondent group has a slightly higher proportion of p</w:t>
      </w:r>
      <w:r>
        <w:rPr>
          <w:rFonts w:ascii="Calibri" w:hAnsi="Calibri"/>
        </w:rPr>
        <w:t>ermanent employees, on $85,000 plus salaries, and people born in Australia, than the whole ACT Sector workforce. Conversely it has slightly fewer fixed term and mid-salary employees, and people born overseas, than the whole Sector workforce.</w:t>
      </w:r>
    </w:p>
    <w:p w:rsidR="00000000" w:rsidRDefault="002C5271">
      <w:pPr>
        <w:pStyle w:val="NormalWeb"/>
        <w:rPr>
          <w:rFonts w:ascii="Calibri" w:hAnsi="Calibri"/>
        </w:rPr>
      </w:pPr>
      <w:r>
        <w:rPr>
          <w:rFonts w:ascii="Calibri" w:hAnsi="Calibri"/>
        </w:rPr>
        <w:t>The most notab</w:t>
      </w:r>
      <w:r>
        <w:rPr>
          <w:rFonts w:ascii="Calibri" w:hAnsi="Calibri"/>
        </w:rPr>
        <w:t>le difference between the profile of the Survey respondents and the workforce as a whole is in the area of full-time and part-time employment. The respondent group has 14 per cent more full-time employees, and 14 per cent less part-time employees, than the</w:t>
      </w:r>
      <w:r>
        <w:rPr>
          <w:rFonts w:ascii="Calibri" w:hAnsi="Calibri"/>
        </w:rPr>
        <w:t xml:space="preserve"> Sector workforce as a whole.</w:t>
      </w:r>
    </w:p>
    <w:p w:rsidR="00000000" w:rsidRDefault="002C5271">
      <w:pPr>
        <w:pStyle w:val="NormalWeb"/>
        <w:rPr>
          <w:rFonts w:ascii="Calibri" w:hAnsi="Calibri"/>
        </w:rPr>
      </w:pPr>
      <w:r>
        <w:rPr>
          <w:rStyle w:val="Strong"/>
          <w:rFonts w:ascii="Calibri" w:hAnsi="Calibri"/>
        </w:rPr>
        <w:t>Demographic breakdown of ACTPS People Matter Survey respondents compared to the ACTPS workforce profile</w:t>
      </w:r>
    </w:p>
    <w:tbl>
      <w:tblPr>
        <w:tblW w:w="0" w:type="auto"/>
        <w:tblCellMar>
          <w:left w:w="0" w:type="dxa"/>
          <w:right w:w="0" w:type="dxa"/>
        </w:tblCellMar>
        <w:tblLook w:val="04A0"/>
      </w:tblPr>
      <w:tblGrid>
        <w:gridCol w:w="2445"/>
        <w:gridCol w:w="2190"/>
        <w:gridCol w:w="2723"/>
        <w:gridCol w:w="17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Demographics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ACTPS People Matter Survey respondent profil</w:t>
            </w:r>
            <w:r>
              <w:rPr>
                <w:rFonts w:ascii="Calibri" w:eastAsia="Times New Roman" w:hAnsi="Calibri"/>
                <w:b/>
                <w:bCs/>
              </w:rPr>
              <w:t>e</w:t>
            </w:r>
            <w:bookmarkStart w:id="59" w:name="_ftnref21"/>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"_ftn21"</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[21]</w:t>
            </w:r>
            <w:r>
              <w:rPr>
                <w:rFonts w:ascii="Calibri" w:eastAsia="Times New Roman" w:hAnsi="Calibri"/>
                <w:b/>
                <w:bCs/>
              </w:rPr>
              <w:fldChar w:fldCharType="end"/>
            </w:r>
            <w:bookmarkEnd w:id="59"/>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ACTPS workforc</w:t>
            </w:r>
            <w:r>
              <w:rPr>
                <w:rFonts w:ascii="Calibri" w:eastAsia="Times New Roman" w:hAnsi="Calibri"/>
                <w:b/>
                <w:bCs/>
              </w:rPr>
              <w:t>e</w:t>
            </w:r>
            <w:bookmarkStart w:id="60" w:name="_ftnref22"/>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"_ftn22"</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[22]</w:t>
            </w:r>
            <w:r>
              <w:rPr>
                <w:rFonts w:ascii="Calibri" w:eastAsia="Times New Roman" w:hAnsi="Calibri"/>
                <w:b/>
                <w:bCs/>
              </w:rPr>
              <w:fldChar w:fldCharType="end"/>
            </w:r>
            <w:bookmarkEnd w:id="60"/>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Gender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15-24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25-34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35-44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45-54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55-64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65+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Full time/Part 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Full-Time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Part-Time (includes casuals)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Employment status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Fixed Term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Executive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w:t>
            </w:r>
            <w:r>
              <w:rPr>
                <w:rFonts w:ascii="Calibri" w:eastAsia="Times New Roman" w:hAnsi="Calibri"/>
              </w:rPr>
              <w:t>%</w:t>
            </w:r>
            <w:bookmarkStart w:id="61" w:name="_ftnref23"/>
            <w:r>
              <w:rPr>
                <w:rFonts w:ascii="Calibri" w:eastAsia="Times New Roman" w:hAnsi="Calibri"/>
              </w:rPr>
              <w:fldChar w:fldCharType="begin"/>
            </w:r>
            <w:r>
              <w:rPr>
                <w:rFonts w:ascii="Calibri" w:eastAsia="Times New Roman" w:hAnsi="Calibri"/>
              </w:rPr>
              <w:instrText xml:space="preserve"> </w:instrText>
            </w:r>
            <w:r>
              <w:rPr>
                <w:rFonts w:ascii="Calibri" w:eastAsia="Times New Roman" w:hAnsi="Calibri"/>
              </w:rPr>
              <w:instrText>HYPERLINK "file:///H:/HTML/State%20of%20Service%20AR%202014%20Screen.html" \l "_ftn23"</w:instrText>
            </w:r>
            <w:r>
              <w:rPr>
                <w:rFonts w:ascii="Calibri" w:eastAsia="Times New Roman" w:hAnsi="Calibri"/>
              </w:rPr>
              <w:instrText xml:space="preserve"> </w:instrText>
            </w:r>
            <w:r>
              <w:rPr>
                <w:rFonts w:ascii="Calibri" w:eastAsia="Times New Roman" w:hAnsi="Calibri"/>
              </w:rPr>
              <w:fldChar w:fldCharType="separate"/>
            </w:r>
            <w:r>
              <w:rPr>
                <w:rStyle w:val="Hyperlink"/>
                <w:rFonts w:ascii="Calibri" w:eastAsia="Times New Roman" w:hAnsi="Calibri"/>
              </w:rPr>
              <w:t>[23]</w:t>
            </w:r>
            <w:r>
              <w:rPr>
                <w:rFonts w:ascii="Calibri" w:eastAsia="Times New Roman" w:hAnsi="Calibri"/>
              </w:rPr>
              <w:fldChar w:fldCharType="end"/>
            </w:r>
            <w:bookmarkEnd w:id="61"/>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Annual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Less than $45,000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$45,000 - $64,999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$65,000 - $84,999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$85,000+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Tenure in current organisation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 years or less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3-5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6-10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11-20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21 years or more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Country of birth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Born in Australia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Not born in Australia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Aboriginal and/or Torres Strait Islander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Aboriginal and/or Torres Strait Islander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Have a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2%</w:t>
            </w:r>
          </w:p>
        </w:tc>
      </w:tr>
    </w:tbl>
    <w:p w:rsidR="00000000" w:rsidRDefault="002C5271">
      <w:pPr>
        <w:pStyle w:val="Heading2"/>
        <w:rPr>
          <w:rFonts w:ascii="Calibri" w:eastAsia="Times New Roman" w:hAnsi="Calibri"/>
        </w:rPr>
      </w:pPr>
      <w:r>
        <w:rPr>
          <w:rStyle w:val="Strong"/>
          <w:rFonts w:ascii="Calibri" w:eastAsia="Times New Roman" w:hAnsi="Calibri"/>
          <w:b/>
          <w:bCs/>
        </w:rPr>
        <w:t>Key 2014 People Matter Survey findings</w:t>
      </w:r>
    </w:p>
    <w:p w:rsidR="00000000" w:rsidRDefault="002C5271">
      <w:pPr>
        <w:pStyle w:val="Heading3"/>
        <w:rPr>
          <w:rFonts w:ascii="Calibri" w:eastAsia="Times New Roman" w:hAnsi="Calibri"/>
        </w:rPr>
      </w:pPr>
      <w:r>
        <w:rPr>
          <w:rStyle w:val="Strong"/>
          <w:rFonts w:ascii="Calibri" w:eastAsia="Times New Roman" w:hAnsi="Calibri"/>
          <w:b/>
          <w:bCs/>
        </w:rPr>
        <w:t>Awareness of the ACTPS Employee Values and Signature Behaviours</w:t>
      </w:r>
    </w:p>
    <w:p w:rsidR="00000000" w:rsidRDefault="002C5271">
      <w:pPr>
        <w:pStyle w:val="NormalWeb"/>
        <w:rPr>
          <w:rFonts w:ascii="Calibri" w:hAnsi="Calibri"/>
        </w:rPr>
      </w:pPr>
      <w:r>
        <w:rPr>
          <w:rFonts w:ascii="Calibri" w:hAnsi="Calibri"/>
        </w:rPr>
        <w:t xml:space="preserve">The Survey asked respondents about the extent to which they are aware of the </w:t>
      </w:r>
      <w:r>
        <w:rPr>
          <w:rFonts w:ascii="Calibri" w:hAnsi="Calibri"/>
        </w:rPr>
        <w:t>ACTPS Employee Values and Signature Behaviours, the Code of Conduct, and the Performance Framework. The results of the survey show that there is on average an 83% awareness of these three policies.</w:t>
      </w:r>
    </w:p>
    <w:p w:rsidR="00000000" w:rsidRDefault="002C5271">
      <w:pPr>
        <w:pStyle w:val="NormalWeb"/>
        <w:rPr>
          <w:rFonts w:ascii="Calibri" w:hAnsi="Calibri"/>
        </w:rPr>
      </w:pPr>
      <w:r>
        <w:rPr>
          <w:rFonts w:ascii="Calibri" w:hAnsi="Calibri"/>
        </w:rPr>
        <w:t xml:space="preserve">There is good awareness of all three components. However, </w:t>
      </w:r>
      <w:r>
        <w:rPr>
          <w:rFonts w:ascii="Calibri" w:hAnsi="Calibri"/>
        </w:rPr>
        <w:t>given their central importance, there may be a need for further work to promote them across the Sector so that there are even higher rates of recognition. There is certainly a need to ensure that the current levels of awareness are maintained, especially f</w:t>
      </w:r>
      <w:r>
        <w:rPr>
          <w:rFonts w:ascii="Calibri" w:hAnsi="Calibri"/>
        </w:rPr>
        <w:t>or new employees. On average the VPS had a higher awareness of these issues at 95%.</w:t>
      </w:r>
    </w:p>
    <w:p w:rsidR="00000000" w:rsidRDefault="002C5271">
      <w:pPr>
        <w:pStyle w:val="Heading3"/>
        <w:rPr>
          <w:rFonts w:ascii="Calibri" w:eastAsia="Times New Roman" w:hAnsi="Calibri"/>
        </w:rPr>
      </w:pPr>
      <w:r>
        <w:rPr>
          <w:rStyle w:val="Strong"/>
          <w:rFonts w:ascii="Calibri" w:eastAsia="Times New Roman" w:hAnsi="Calibri"/>
          <w:b/>
          <w:bCs/>
        </w:rPr>
        <w:t>Application of the Values</w:t>
      </w:r>
    </w:p>
    <w:p w:rsidR="00000000" w:rsidRDefault="002C5271">
      <w:pPr>
        <w:pStyle w:val="NormalWeb"/>
        <w:rPr>
          <w:rFonts w:ascii="Calibri" w:hAnsi="Calibri"/>
        </w:rPr>
      </w:pPr>
      <w:r>
        <w:rPr>
          <w:rFonts w:ascii="Calibri" w:hAnsi="Calibri"/>
        </w:rPr>
        <w:t>Awareness of codes and statements of values is one thing. The extent to which actual workplace behaviours and practices align with the codes and s</w:t>
      </w:r>
      <w:r>
        <w:rPr>
          <w:rFonts w:ascii="Calibri" w:hAnsi="Calibri"/>
        </w:rPr>
        <w:t>tatements is of greater significance. The Survey provides some light on the application of the ACTPS employee values.</w:t>
      </w:r>
    </w:p>
    <w:p w:rsidR="00000000" w:rsidRDefault="002C5271">
      <w:pPr>
        <w:pStyle w:val="NormalWeb"/>
        <w:rPr>
          <w:rFonts w:ascii="Calibri" w:hAnsi="Calibri"/>
        </w:rPr>
      </w:pPr>
      <w:r>
        <w:rPr>
          <w:rFonts w:ascii="Calibri" w:hAnsi="Calibri"/>
        </w:rPr>
        <w:t xml:space="preserve">The ACTPS Employee Values of </w:t>
      </w:r>
      <w:r>
        <w:rPr>
          <w:rStyle w:val="Emphasis"/>
          <w:rFonts w:ascii="Calibri" w:hAnsi="Calibri"/>
        </w:rPr>
        <w:t>Respect, Integrity, Collaboration and Innovation</w:t>
      </w:r>
      <w:r>
        <w:rPr>
          <w:rFonts w:ascii="Calibri" w:hAnsi="Calibri"/>
        </w:rPr>
        <w:t>are enshrined in the ACTPS Code of Conduct.</w:t>
      </w:r>
    </w:p>
    <w:p w:rsidR="00000000" w:rsidRDefault="002C5271">
      <w:pPr>
        <w:pStyle w:val="Heading4"/>
        <w:rPr>
          <w:rFonts w:ascii="Calibri" w:eastAsia="Times New Roman" w:hAnsi="Calibri"/>
        </w:rPr>
      </w:pPr>
      <w:r>
        <w:rPr>
          <w:rStyle w:val="Emphasis"/>
          <w:rFonts w:ascii="Calibri" w:eastAsia="Times New Roman" w:hAnsi="Calibri"/>
        </w:rPr>
        <w:t>Respect</w:t>
      </w:r>
    </w:p>
    <w:p w:rsidR="00000000" w:rsidRDefault="002C5271">
      <w:pPr>
        <w:pStyle w:val="NormalWeb"/>
        <w:rPr>
          <w:rFonts w:ascii="Calibri" w:hAnsi="Calibri"/>
        </w:rPr>
      </w:pPr>
      <w:r>
        <w:rPr>
          <w:rFonts w:ascii="Calibri" w:hAnsi="Calibri"/>
        </w:rPr>
        <w:t>Respect i</w:t>
      </w:r>
      <w:r>
        <w:rPr>
          <w:rFonts w:ascii="Calibri" w:hAnsi="Calibri"/>
        </w:rPr>
        <w:t>n the ACTPS means treating others with the sensitivity, courtesy and understanding we would wish for ourselves, and recognising that everyone has something to offer. It means thinking "would I be happy if this was happening to me," and rests on a foundatio</w:t>
      </w:r>
      <w:r>
        <w:rPr>
          <w:rFonts w:ascii="Calibri" w:hAnsi="Calibri"/>
        </w:rPr>
        <w:t>n of fundamental decency in our dealings with colleagues and clients alike.</w:t>
      </w:r>
    </w:p>
    <w:p w:rsidR="00000000" w:rsidRDefault="002C5271">
      <w:pPr>
        <w:pStyle w:val="NormalWeb"/>
        <w:rPr>
          <w:rFonts w:ascii="Calibri" w:hAnsi="Calibri"/>
        </w:rPr>
      </w:pPr>
      <w:r>
        <w:rPr>
          <w:rStyle w:val="Emphasis"/>
          <w:rFonts w:ascii="Calibri" w:hAnsi="Calibri"/>
          <w:b/>
          <w:bCs/>
        </w:rPr>
        <w:t>Integrity</w:t>
      </w:r>
    </w:p>
    <w:p w:rsidR="00000000" w:rsidRDefault="002C5271">
      <w:pPr>
        <w:pStyle w:val="NormalWeb"/>
        <w:rPr>
          <w:rFonts w:ascii="Calibri" w:hAnsi="Calibri"/>
        </w:rPr>
      </w:pPr>
      <w:r>
        <w:rPr>
          <w:rFonts w:ascii="Calibri" w:hAnsi="Calibri"/>
        </w:rPr>
        <w:t xml:space="preserve">Integrity in the ACTPS means being apolitical, honest, dependable, and accountable in our dealings with ministers, the Parliament, the public and each </w:t>
      </w:r>
      <w:r>
        <w:rPr>
          <w:rFonts w:ascii="Calibri" w:hAnsi="Calibri"/>
        </w:rPr>
        <w:t>other. It means recognising achievement, not shirking uncomfortable conversations and implies a consistency in our dealings with others.</w:t>
      </w:r>
    </w:p>
    <w:p w:rsidR="00000000" w:rsidRDefault="002C5271">
      <w:pPr>
        <w:pStyle w:val="NormalWeb"/>
        <w:rPr>
          <w:rFonts w:ascii="Calibri" w:hAnsi="Calibri"/>
        </w:rPr>
      </w:pPr>
      <w:r>
        <w:rPr>
          <w:rStyle w:val="Emphasis"/>
          <w:rFonts w:ascii="Calibri" w:hAnsi="Calibri"/>
          <w:b/>
          <w:bCs/>
        </w:rPr>
        <w:t>Collaboration</w:t>
      </w:r>
    </w:p>
    <w:p w:rsidR="00000000" w:rsidRDefault="002C5271">
      <w:pPr>
        <w:pStyle w:val="NormalWeb"/>
        <w:rPr>
          <w:rFonts w:ascii="Calibri" w:hAnsi="Calibri"/>
        </w:rPr>
      </w:pPr>
      <w:r>
        <w:rPr>
          <w:rFonts w:ascii="Calibri" w:hAnsi="Calibri"/>
        </w:rPr>
        <w:t>Collaboration in the ACTPS means actively sharing information and resources, working together towards sha</w:t>
      </w:r>
      <w:r>
        <w:rPr>
          <w:rFonts w:ascii="Calibri" w:hAnsi="Calibri"/>
        </w:rPr>
        <w:t>red goals and asking "who else do I need to talk to, to get this right". It means actively seeking opportunities for breaking down unhealthy silos and relies on genuine engagement with colleagues in the ACTPS and with the broader community.</w:t>
      </w:r>
    </w:p>
    <w:p w:rsidR="00000000" w:rsidRDefault="002C5271">
      <w:pPr>
        <w:pStyle w:val="NormalWeb"/>
        <w:rPr>
          <w:rFonts w:ascii="Calibri" w:hAnsi="Calibri"/>
        </w:rPr>
      </w:pPr>
      <w:r>
        <w:rPr>
          <w:rStyle w:val="Emphasis"/>
          <w:rFonts w:ascii="Calibri" w:hAnsi="Calibri"/>
          <w:b/>
          <w:bCs/>
        </w:rPr>
        <w:t>Innovation</w:t>
      </w:r>
    </w:p>
    <w:p w:rsidR="00000000" w:rsidRDefault="002C5271">
      <w:pPr>
        <w:pStyle w:val="NormalWeb"/>
        <w:rPr>
          <w:rFonts w:ascii="Calibri" w:hAnsi="Calibri"/>
        </w:rPr>
      </w:pPr>
      <w:r>
        <w:rPr>
          <w:rFonts w:ascii="Calibri" w:hAnsi="Calibri"/>
        </w:rPr>
        <w:t>Inno</w:t>
      </w:r>
      <w:r>
        <w:rPr>
          <w:rFonts w:ascii="Calibri" w:hAnsi="Calibri"/>
        </w:rPr>
        <w:t>vation in the ACTPS means asking "but why?", actively seeking out new and better ways of doing what we do (as well as better things to do), and not settling for how it has always been. It means empowering colleagues at all levels to raise new ideas and nec</w:t>
      </w:r>
      <w:r>
        <w:rPr>
          <w:rFonts w:ascii="Calibri" w:hAnsi="Calibri"/>
        </w:rPr>
        <w:t>essitates sensible and thoughtful engagement with risk.</w:t>
      </w:r>
    </w:p>
    <w:p w:rsidR="00000000" w:rsidRDefault="002C5271">
      <w:pPr>
        <w:pStyle w:val="NormalWeb"/>
        <w:rPr>
          <w:rFonts w:ascii="Calibri" w:hAnsi="Calibri"/>
        </w:rPr>
      </w:pPr>
      <w:r>
        <w:rPr>
          <w:rFonts w:ascii="Calibri" w:hAnsi="Calibri"/>
        </w:rPr>
        <w:t>The Survey tested employees" recognition of the ACTPS to be able to demonstrate and apply in practice each of the first three values. The findings show that on average 89% of respondents agreed. The A</w:t>
      </w:r>
      <w:r>
        <w:rPr>
          <w:rFonts w:ascii="Calibri" w:hAnsi="Calibri"/>
        </w:rPr>
        <w:t>CTPS and the VPS results are remarkably similar in each case.</w:t>
      </w:r>
    </w:p>
    <w:p w:rsidR="00000000" w:rsidRDefault="002C5271">
      <w:pPr>
        <w:pStyle w:val="NormalWeb"/>
        <w:rPr>
          <w:rFonts w:ascii="Calibri" w:hAnsi="Calibri"/>
        </w:rPr>
      </w:pPr>
      <w:r>
        <w:rPr>
          <w:rFonts w:ascii="Calibri" w:hAnsi="Calibri"/>
        </w:rPr>
        <w:t xml:space="preserve">The Survey did not explicitly test the extent to which the value of 'innovation' is demonstrated and applied within ACTPS workplaces. However, the Survey did ask questions about how well change </w:t>
      </w:r>
      <w:r>
        <w:rPr>
          <w:rFonts w:ascii="Calibri" w:hAnsi="Calibri"/>
        </w:rPr>
        <w:t>is handled within the organisation. The results show that 73% of ACTPS (compared with 67% of VPS) employees agreed that change was managed well.</w:t>
      </w:r>
    </w:p>
    <w:p w:rsidR="00000000" w:rsidRDefault="002C5271">
      <w:pPr>
        <w:pStyle w:val="Heading3"/>
        <w:rPr>
          <w:rFonts w:ascii="Calibri" w:eastAsia="Times New Roman" w:hAnsi="Calibri"/>
        </w:rPr>
      </w:pPr>
      <w:r>
        <w:rPr>
          <w:rStyle w:val="Strong"/>
          <w:rFonts w:ascii="Calibri" w:eastAsia="Times New Roman" w:hAnsi="Calibri"/>
          <w:b/>
          <w:bCs/>
        </w:rPr>
        <w:t>Employee engagement</w:t>
      </w:r>
    </w:p>
    <w:p w:rsidR="00000000" w:rsidRDefault="002C5271">
      <w:pPr>
        <w:pStyle w:val="NormalWeb"/>
        <w:rPr>
          <w:rFonts w:ascii="Calibri" w:hAnsi="Calibri"/>
        </w:rPr>
      </w:pPr>
      <w:r>
        <w:rPr>
          <w:rFonts w:ascii="Calibri" w:hAnsi="Calibri"/>
        </w:rPr>
        <w:t>Engagement is the extent to which employees are committed to the organisation. Engagement s</w:t>
      </w:r>
      <w:r>
        <w:rPr>
          <w:rFonts w:ascii="Calibri" w:hAnsi="Calibri"/>
        </w:rPr>
        <w:t>cores provide an insight into the extent to which staff are likely to make a concerted effort to help the organisation achieve its best. High scores suggest staff who will "go the extra mile" for the organisation and who will promote and defend the organis</w:t>
      </w:r>
      <w:r>
        <w:rPr>
          <w:rFonts w:ascii="Calibri" w:hAnsi="Calibri"/>
        </w:rPr>
        <w:t>ation's good reputation.</w:t>
      </w:r>
    </w:p>
    <w:p w:rsidR="00000000" w:rsidRDefault="002C5271">
      <w:pPr>
        <w:pStyle w:val="NormalWeb"/>
        <w:rPr>
          <w:rFonts w:ascii="Calibri" w:hAnsi="Calibri"/>
        </w:rPr>
      </w:pPr>
      <w:r>
        <w:rPr>
          <w:rFonts w:ascii="Calibri" w:hAnsi="Calibri"/>
        </w:rPr>
        <w:t>The ACTPS results are strong, suggesting generally positive engagement by employees. In each area measured, the ACTPS results are commensurate with those achieved in VPS. Specifically, on the Engagement Index, the ACTPS rated equal</w:t>
      </w:r>
      <w:r>
        <w:rPr>
          <w:rFonts w:ascii="Calibri" w:hAnsi="Calibri"/>
        </w:rPr>
        <w:t>ly with VPS, registering 69 out of 100. On Employment Commitment, 73% of respondents believed they were committed to the organisation, compared with 75% in Victoria. Overall job satisfaction was at 74% for both organisations and workplace wellbeing 85% for</w:t>
      </w:r>
      <w:r>
        <w:rPr>
          <w:rFonts w:ascii="Calibri" w:hAnsi="Calibri"/>
        </w:rPr>
        <w:t xml:space="preserve"> the ACTPS and 84% for the VPS.</w:t>
      </w:r>
    </w:p>
    <w:p w:rsidR="00000000" w:rsidRDefault="002C5271">
      <w:pPr>
        <w:pStyle w:val="Heading3"/>
        <w:rPr>
          <w:rFonts w:ascii="Calibri" w:eastAsia="Times New Roman" w:hAnsi="Calibri"/>
        </w:rPr>
      </w:pPr>
      <w:r>
        <w:rPr>
          <w:rStyle w:val="Strong"/>
          <w:rFonts w:ascii="Calibri" w:eastAsia="Times New Roman" w:hAnsi="Calibri"/>
          <w:b/>
          <w:bCs/>
        </w:rPr>
        <w:t>Other values and employment principles</w:t>
      </w:r>
    </w:p>
    <w:p w:rsidR="00000000" w:rsidRDefault="002C5271">
      <w:pPr>
        <w:pStyle w:val="NormalWeb"/>
        <w:rPr>
          <w:rFonts w:ascii="Calibri" w:hAnsi="Calibri"/>
        </w:rPr>
      </w:pPr>
      <w:r>
        <w:rPr>
          <w:rFonts w:ascii="Calibri" w:hAnsi="Calibri"/>
        </w:rPr>
        <w:t>Questions were asked on other values, such as responsiveness, accountability, leadership, merit, fairness, reasonable treatment, equal employment opportunity and avenues of redress comp</w:t>
      </w:r>
      <w:r>
        <w:rPr>
          <w:rFonts w:ascii="Calibri" w:hAnsi="Calibri"/>
        </w:rPr>
        <w:t>ared with those of the VPS. Again, the ACTPS results indicate strong performance in each of these key areas, and results commensurate with those of the VPS.</w:t>
      </w:r>
    </w:p>
    <w:p w:rsidR="00000000" w:rsidRDefault="002C5271">
      <w:pPr>
        <w:pStyle w:val="NormalWeb"/>
        <w:rPr>
          <w:rFonts w:ascii="Calibri" w:hAnsi="Calibri"/>
        </w:rPr>
      </w:pPr>
      <w:r>
        <w:rPr>
          <w:rFonts w:ascii="Calibri" w:hAnsi="Calibri"/>
        </w:rPr>
        <w:t xml:space="preserve">The following table presents the aggregated results for each of the value and employment principle </w:t>
      </w:r>
      <w:r>
        <w:rPr>
          <w:rFonts w:ascii="Calibri" w:hAnsi="Calibri"/>
        </w:rPr>
        <w:t>areas identified on a scale of 1 to 10.</w:t>
      </w:r>
    </w:p>
    <w:p w:rsidR="00000000" w:rsidRDefault="002C5271">
      <w:pPr>
        <w:pStyle w:val="NormalWeb"/>
        <w:rPr>
          <w:rFonts w:ascii="Calibri" w:hAnsi="Calibri"/>
        </w:rPr>
      </w:pPr>
      <w:r>
        <w:rPr>
          <w:rStyle w:val="Strong"/>
          <w:rFonts w:ascii="Calibri" w:hAnsi="Calibri"/>
        </w:rPr>
        <w:t>Awareness of Other Values and Principles</w:t>
      </w:r>
    </w:p>
    <w:tbl>
      <w:tblPr>
        <w:tblW w:w="0" w:type="auto"/>
        <w:tblCellMar>
          <w:left w:w="0" w:type="dxa"/>
          <w:right w:w="0" w:type="dxa"/>
        </w:tblCellMar>
        <w:tblLook w:val="04A0"/>
      </w:tblPr>
      <w:tblGrid>
        <w:gridCol w:w="1426"/>
        <w:gridCol w:w="242"/>
        <w:gridCol w:w="242"/>
        <w:gridCol w:w="242"/>
        <w:gridCol w:w="242"/>
        <w:gridCol w:w="242"/>
        <w:gridCol w:w="242"/>
        <w:gridCol w:w="242"/>
        <w:gridCol w:w="242"/>
        <w:gridCol w:w="242"/>
        <w:gridCol w:w="154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Workplace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VPS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Lower End</w:t>
            </w:r>
            <w:r>
              <w:rPr>
                <w:rFonts w:ascii="Calibri" w:eastAsia="Times New Roman" w:hAnsi="Calibri"/>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 </w:t>
            </w:r>
            <w:r>
              <w:rPr>
                <w:rStyle w:val="Emphasis"/>
                <w:rFonts w:ascii="Calibri" w:eastAsia="Times New Roman" w:hAnsi="Calibri"/>
                <w:b/>
                <w:bCs/>
              </w:rPr>
              <w:t>Highier End</w:t>
            </w:r>
          </w:p>
        </w:tc>
      </w:tr>
    </w:tbl>
    <w:p w:rsidR="00000000" w:rsidRDefault="002C5271">
      <w:pPr>
        <w:pStyle w:val="Heading3"/>
        <w:rPr>
          <w:rFonts w:ascii="Calibri" w:eastAsia="Times New Roman" w:hAnsi="Calibri"/>
        </w:rPr>
      </w:pPr>
      <w:r>
        <w:rPr>
          <w:rStyle w:val="Strong"/>
          <w:rFonts w:ascii="Calibri" w:eastAsia="Times New Roman" w:hAnsi="Calibri"/>
          <w:b/>
          <w:bCs/>
        </w:rPr>
        <w:t>Feedback</w:t>
      </w:r>
    </w:p>
    <w:p w:rsidR="00000000" w:rsidRDefault="002C5271">
      <w:pPr>
        <w:pStyle w:val="NormalWeb"/>
        <w:rPr>
          <w:rFonts w:ascii="Calibri" w:hAnsi="Calibri"/>
        </w:rPr>
      </w:pPr>
      <w:r>
        <w:rPr>
          <w:rFonts w:ascii="Calibri" w:hAnsi="Calibri"/>
        </w:rPr>
        <w:t>Feedback – especially informal feedback, provided on a regular basis and in a relaxed manner – has been shown to have a significant impact on employee job satisfaction, engagement and performance.</w:t>
      </w:r>
    </w:p>
    <w:p w:rsidR="00000000" w:rsidRDefault="002C5271">
      <w:pPr>
        <w:pStyle w:val="NormalWeb"/>
        <w:rPr>
          <w:rFonts w:ascii="Calibri" w:hAnsi="Calibri"/>
        </w:rPr>
      </w:pPr>
      <w:r>
        <w:rPr>
          <w:rFonts w:ascii="Calibri" w:hAnsi="Calibri"/>
        </w:rPr>
        <w:t>Questions in the Survey asked respondents about three impor</w:t>
      </w:r>
      <w:r>
        <w:rPr>
          <w:rFonts w:ascii="Calibri" w:hAnsi="Calibri"/>
        </w:rPr>
        <w:t>tant aspects of their experience of feedback: whether they have received feedback about their work performance at all; how this feedback has been received (through formal and/or informal means); and the content of this feedback in terms of focusing on what</w:t>
      </w:r>
      <w:r>
        <w:rPr>
          <w:rFonts w:ascii="Calibri" w:hAnsi="Calibri"/>
        </w:rPr>
        <w:t xml:space="preserve"> is working well and what could be done differently.</w:t>
      </w:r>
    </w:p>
    <w:p w:rsidR="00000000" w:rsidRDefault="002C5271">
      <w:pPr>
        <w:pStyle w:val="NormalWeb"/>
        <w:rPr>
          <w:rFonts w:ascii="Calibri" w:hAnsi="Calibri"/>
        </w:rPr>
      </w:pPr>
      <w:r>
        <w:rPr>
          <w:rFonts w:ascii="Calibri" w:hAnsi="Calibri"/>
        </w:rPr>
        <w:t>'Effective feedback' is defined as having received either informal feedback only, or both formal and informal feedback.</w:t>
      </w:r>
    </w:p>
    <w:p w:rsidR="00000000" w:rsidRDefault="002C5271">
      <w:pPr>
        <w:pStyle w:val="NormalWeb"/>
        <w:rPr>
          <w:rFonts w:ascii="Calibri" w:hAnsi="Calibri"/>
        </w:rPr>
      </w:pPr>
      <w:r>
        <w:rPr>
          <w:rFonts w:ascii="Calibri" w:hAnsi="Calibri"/>
        </w:rPr>
        <w:t>'Effective talking performance' is defined as an employee having received advice on</w:t>
      </w:r>
      <w:r>
        <w:rPr>
          <w:rFonts w:ascii="Calibri" w:hAnsi="Calibri"/>
        </w:rPr>
        <w:t xml:space="preserve">ly about what they were doing well, or what they were doing well </w:t>
      </w:r>
      <w:r>
        <w:rPr>
          <w:rStyle w:val="Emphasis"/>
          <w:rFonts w:ascii="Calibri" w:hAnsi="Calibri"/>
        </w:rPr>
        <w:t>and</w:t>
      </w:r>
      <w:r>
        <w:rPr>
          <w:rFonts w:ascii="Calibri" w:hAnsi="Calibri"/>
        </w:rPr>
        <w:t xml:space="preserve"> what they could do to improve performance.</w:t>
      </w:r>
    </w:p>
    <w:p w:rsidR="00000000" w:rsidRDefault="002C5271">
      <w:pPr>
        <w:pStyle w:val="NormalWeb"/>
        <w:rPr>
          <w:rFonts w:ascii="Calibri" w:hAnsi="Calibri"/>
        </w:rPr>
      </w:pPr>
      <w:r>
        <w:rPr>
          <w:rFonts w:ascii="Calibri" w:hAnsi="Calibri"/>
        </w:rPr>
        <w:t>The overall ACTPS results suggest that feedback is evident to a strong degree, with almost three-quarters of respondents indicating they receive</w:t>
      </w:r>
      <w:r>
        <w:rPr>
          <w:rFonts w:ascii="Calibri" w:hAnsi="Calibri"/>
        </w:rPr>
        <w:t xml:space="preserve"> effective feedback.</w:t>
      </w:r>
    </w:p>
    <w:p w:rsidR="00000000" w:rsidRDefault="002C5271">
      <w:pPr>
        <w:pStyle w:val="NormalWeb"/>
        <w:rPr>
          <w:rFonts w:ascii="Calibri" w:hAnsi="Calibri"/>
        </w:rPr>
      </w:pPr>
      <w:r>
        <w:rPr>
          <w:rFonts w:ascii="Calibri" w:hAnsi="Calibri"/>
        </w:rPr>
        <w:t>However it could be argued that everyone should be receiving regular and constructive informal feedback about their work. This is especially the case, given the demonstrated link between regular informal feedback and positive performan</w:t>
      </w:r>
      <w:r>
        <w:rPr>
          <w:rFonts w:ascii="Calibri" w:hAnsi="Calibri"/>
        </w:rPr>
        <w:t>ce in a range of other aspects of organisational culture. Therefore, steps should be taken to give all employees the opportunity to receive effective feedback.</w:t>
      </w:r>
    </w:p>
    <w:p w:rsidR="00000000" w:rsidRDefault="002C5271">
      <w:pPr>
        <w:pStyle w:val="NormalWeb"/>
        <w:rPr>
          <w:rFonts w:ascii="Calibri" w:hAnsi="Calibri"/>
        </w:rPr>
      </w:pPr>
      <w:r>
        <w:rPr>
          <w:rFonts w:ascii="Calibri" w:hAnsi="Calibri"/>
        </w:rPr>
        <w:t>The following table presents Survey results about feedback on a scale of 1 to 10.</w:t>
      </w:r>
    </w:p>
    <w:p w:rsidR="00000000" w:rsidRDefault="002C5271">
      <w:pPr>
        <w:pStyle w:val="NormalWeb"/>
        <w:rPr>
          <w:rFonts w:ascii="Calibri" w:hAnsi="Calibri"/>
        </w:rPr>
      </w:pPr>
      <w:r>
        <w:rPr>
          <w:rStyle w:val="Strong"/>
          <w:rFonts w:ascii="Calibri" w:hAnsi="Calibri"/>
        </w:rPr>
        <w:t>Performance an</w:t>
      </w:r>
      <w:r>
        <w:rPr>
          <w:rStyle w:val="Strong"/>
          <w:rFonts w:ascii="Calibri" w:hAnsi="Calibri"/>
        </w:rPr>
        <w:t>d Feedback</w:t>
      </w:r>
    </w:p>
    <w:tbl>
      <w:tblPr>
        <w:tblW w:w="0" w:type="auto"/>
        <w:tblCellMar>
          <w:left w:w="0" w:type="dxa"/>
          <w:right w:w="0" w:type="dxa"/>
        </w:tblCellMar>
        <w:tblLook w:val="04A0"/>
      </w:tblPr>
      <w:tblGrid>
        <w:gridCol w:w="1426"/>
        <w:gridCol w:w="242"/>
        <w:gridCol w:w="242"/>
        <w:gridCol w:w="242"/>
        <w:gridCol w:w="242"/>
        <w:gridCol w:w="242"/>
        <w:gridCol w:w="242"/>
        <w:gridCol w:w="242"/>
        <w:gridCol w:w="242"/>
        <w:gridCol w:w="242"/>
        <w:gridCol w:w="154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Workplace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VPS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Lower End</w:t>
            </w:r>
            <w:r>
              <w:rPr>
                <w:rFonts w:ascii="Calibri" w:eastAsia="Times New Roman" w:hAnsi="Calibri"/>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 </w:t>
            </w:r>
            <w:r>
              <w:rPr>
                <w:rStyle w:val="Emphasis"/>
                <w:rFonts w:ascii="Calibri" w:eastAsia="Times New Roman" w:hAnsi="Calibri"/>
                <w:b/>
                <w:bCs/>
              </w:rPr>
              <w:t>Highier End</w:t>
            </w:r>
          </w:p>
        </w:tc>
      </w:tr>
    </w:tbl>
    <w:p w:rsidR="00000000" w:rsidRDefault="002C5271">
      <w:pPr>
        <w:pStyle w:val="NormalWeb"/>
        <w:rPr>
          <w:rFonts w:ascii="Calibri" w:hAnsi="Calibri"/>
        </w:rPr>
      </w:pPr>
      <w:r>
        <w:rPr>
          <w:rFonts w:ascii="Calibri" w:hAnsi="Calibri"/>
        </w:rPr>
        <w:t xml:space="preserve">While these results, given on a scale of 1 to 10, paint a positive picture of </w:t>
      </w:r>
      <w:r>
        <w:rPr>
          <w:rFonts w:ascii="Calibri" w:hAnsi="Calibri"/>
        </w:rPr>
        <w:t>widespread informal feedback, there is a difference between the responses to the question I have received formal feedback on individual performance between the two jurisdictions. On average, 63 per cent of VPS survey respondents indicate that they have rec</w:t>
      </w:r>
      <w:r>
        <w:rPr>
          <w:rFonts w:ascii="Calibri" w:hAnsi="Calibri"/>
        </w:rPr>
        <w:t>eived formal feedback. By contrast, on average, 55 per cent of ACTPS respondents indicate they have received formal feedback.</w:t>
      </w:r>
    </w:p>
    <w:p w:rsidR="00000000" w:rsidRDefault="002C5271">
      <w:pPr>
        <w:pStyle w:val="NormalWeb"/>
        <w:rPr>
          <w:rFonts w:ascii="Calibri" w:hAnsi="Calibri"/>
        </w:rPr>
      </w:pPr>
      <w:r>
        <w:rPr>
          <w:rFonts w:ascii="Calibri" w:hAnsi="Calibri"/>
        </w:rPr>
        <w:t xml:space="preserve">This indicates there is more to be done on embedding formal performance into the ACTPS. The Performance Framework was promulgated </w:t>
      </w:r>
      <w:r>
        <w:rPr>
          <w:rFonts w:ascii="Calibri" w:hAnsi="Calibri"/>
        </w:rPr>
        <w:t>in August 2013 with a focus on values and behaviours and the results show there needs to be a greater emphasis on ensuring a strong performance culture is part of the way the public sector goes about its business.</w:t>
      </w:r>
    </w:p>
    <w:p w:rsidR="00000000" w:rsidRDefault="002C5271">
      <w:pPr>
        <w:pStyle w:val="Heading3"/>
        <w:rPr>
          <w:rFonts w:ascii="Calibri" w:eastAsia="Times New Roman" w:hAnsi="Calibri"/>
        </w:rPr>
      </w:pPr>
      <w:r>
        <w:rPr>
          <w:rStyle w:val="Strong"/>
          <w:rFonts w:ascii="Calibri" w:eastAsia="Times New Roman" w:hAnsi="Calibri"/>
          <w:b/>
          <w:bCs/>
        </w:rPr>
        <w:t>Perceptions of bullying</w:t>
      </w:r>
    </w:p>
    <w:p w:rsidR="00000000" w:rsidRDefault="002C5271">
      <w:pPr>
        <w:pStyle w:val="NormalWeb"/>
        <w:rPr>
          <w:rFonts w:ascii="Calibri" w:hAnsi="Calibri"/>
        </w:rPr>
      </w:pPr>
      <w:r>
        <w:rPr>
          <w:rFonts w:ascii="Calibri" w:hAnsi="Calibri"/>
        </w:rPr>
        <w:t>The Survey asked r</w:t>
      </w:r>
      <w:r>
        <w:rPr>
          <w:rFonts w:ascii="Calibri" w:hAnsi="Calibri"/>
        </w:rPr>
        <w:t>espondents to indicate if they have witnessed or experienced bullying the past 12 months.</w:t>
      </w:r>
    </w:p>
    <w:p w:rsidR="00000000" w:rsidRDefault="002C5271">
      <w:pPr>
        <w:pStyle w:val="NormalWeb"/>
        <w:rPr>
          <w:rFonts w:ascii="Calibri" w:hAnsi="Calibri"/>
        </w:rPr>
      </w:pPr>
      <w:r>
        <w:rPr>
          <w:rFonts w:ascii="Calibri" w:hAnsi="Calibri"/>
        </w:rPr>
        <w:t>The responses to the Survey questions about bullying provide an indicator about disrespectful behaviour and incivility in the organisation; behaviours that can have s</w:t>
      </w:r>
      <w:r>
        <w:rPr>
          <w:rFonts w:ascii="Calibri" w:hAnsi="Calibri"/>
        </w:rPr>
        <w:t>ignificant and lasting negative impacts on individual and organisational performance.</w:t>
      </w:r>
    </w:p>
    <w:p w:rsidR="00000000" w:rsidRDefault="002C5271">
      <w:pPr>
        <w:pStyle w:val="NormalWeb"/>
        <w:rPr>
          <w:rFonts w:ascii="Calibri" w:hAnsi="Calibri"/>
        </w:rPr>
      </w:pPr>
      <w:r>
        <w:rPr>
          <w:rFonts w:ascii="Calibri" w:hAnsi="Calibri"/>
        </w:rPr>
        <w:t>There is a slightly lower percentage of ACTPS respondents compared to the VPS saying that they witnessed bullying and a slightly higher percentage saying they experienced</w:t>
      </w:r>
      <w:r>
        <w:rPr>
          <w:rFonts w:ascii="Calibri" w:hAnsi="Calibri"/>
        </w:rPr>
        <w:t xml:space="preserve"> it, mapped on a scale of 1 to 10.</w:t>
      </w:r>
    </w:p>
    <w:p w:rsidR="00000000" w:rsidRDefault="002C5271">
      <w:pPr>
        <w:pStyle w:val="NormalWeb"/>
        <w:rPr>
          <w:rFonts w:ascii="Calibri" w:hAnsi="Calibri"/>
        </w:rPr>
      </w:pPr>
      <w:r>
        <w:rPr>
          <w:rStyle w:val="Strong"/>
          <w:rFonts w:ascii="Calibri" w:hAnsi="Calibri"/>
        </w:rPr>
        <w:t>Perceptions of Bullying Index – Experienced</w:t>
      </w:r>
    </w:p>
    <w:tbl>
      <w:tblPr>
        <w:tblW w:w="0" w:type="auto"/>
        <w:tblCellMar>
          <w:left w:w="0" w:type="dxa"/>
          <w:right w:w="0" w:type="dxa"/>
        </w:tblCellMar>
        <w:tblLook w:val="04A0"/>
      </w:tblPr>
      <w:tblGrid>
        <w:gridCol w:w="1426"/>
        <w:gridCol w:w="242"/>
        <w:gridCol w:w="242"/>
        <w:gridCol w:w="242"/>
        <w:gridCol w:w="242"/>
        <w:gridCol w:w="242"/>
        <w:gridCol w:w="242"/>
        <w:gridCol w:w="242"/>
        <w:gridCol w:w="242"/>
        <w:gridCol w:w="242"/>
        <w:gridCol w:w="154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VPS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Lower End</w:t>
            </w:r>
            <w:r>
              <w:rPr>
                <w:rFonts w:ascii="Calibri" w:eastAsia="Times New Roman" w:hAnsi="Calibri"/>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 </w:t>
            </w:r>
            <w:r>
              <w:rPr>
                <w:rStyle w:val="Emphasis"/>
                <w:rFonts w:ascii="Calibri" w:eastAsia="Times New Roman" w:hAnsi="Calibri"/>
                <w:b/>
                <w:bCs/>
              </w:rPr>
              <w:t>Highier End</w:t>
            </w:r>
          </w:p>
        </w:tc>
      </w:tr>
    </w:tbl>
    <w:p w:rsidR="00000000" w:rsidRDefault="002C5271">
      <w:pPr>
        <w:pStyle w:val="NormalWeb"/>
        <w:rPr>
          <w:rFonts w:ascii="Calibri" w:hAnsi="Calibri"/>
        </w:rPr>
      </w:pPr>
      <w:r>
        <w:rPr>
          <w:rStyle w:val="Strong"/>
          <w:rFonts w:ascii="Calibri" w:hAnsi="Calibri"/>
        </w:rPr>
        <w:t>Perceptions of Bullying Index – Witnessed</w:t>
      </w:r>
    </w:p>
    <w:tbl>
      <w:tblPr>
        <w:tblW w:w="0" w:type="auto"/>
        <w:tblCellMar>
          <w:left w:w="0" w:type="dxa"/>
          <w:right w:w="0" w:type="dxa"/>
        </w:tblCellMar>
        <w:tblLook w:val="04A0"/>
      </w:tblPr>
      <w:tblGrid>
        <w:gridCol w:w="1426"/>
        <w:gridCol w:w="242"/>
        <w:gridCol w:w="242"/>
        <w:gridCol w:w="242"/>
        <w:gridCol w:w="242"/>
        <w:gridCol w:w="242"/>
        <w:gridCol w:w="242"/>
        <w:gridCol w:w="242"/>
        <w:gridCol w:w="242"/>
        <w:gridCol w:w="242"/>
        <w:gridCol w:w="154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VPS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Lower End</w:t>
            </w:r>
            <w:r>
              <w:rPr>
                <w:rFonts w:ascii="Calibri" w:eastAsia="Times New Roman" w:hAnsi="Calibri"/>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 </w:t>
            </w:r>
            <w:r>
              <w:rPr>
                <w:rStyle w:val="Emphasis"/>
                <w:rFonts w:ascii="Calibri" w:eastAsia="Times New Roman" w:hAnsi="Calibri"/>
                <w:b/>
                <w:bCs/>
              </w:rPr>
              <w:t>Highier End</w:t>
            </w:r>
          </w:p>
        </w:tc>
      </w:tr>
    </w:tbl>
    <w:p w:rsidR="00000000" w:rsidRDefault="002C5271">
      <w:pPr>
        <w:pStyle w:val="NormalWeb"/>
        <w:rPr>
          <w:rFonts w:ascii="Calibri" w:hAnsi="Calibri"/>
        </w:rPr>
      </w:pPr>
      <w:r>
        <w:rPr>
          <w:rFonts w:ascii="Calibri" w:hAnsi="Calibri"/>
        </w:rPr>
        <w:t xml:space="preserve">The survey results show that bullying remains an issue across the ACTPS, with levels of either experienced or witnessed bullying similar to the VPS. </w:t>
      </w:r>
    </w:p>
    <w:p w:rsidR="00000000" w:rsidRDefault="002C5271">
      <w:pPr>
        <w:pStyle w:val="NormalWeb"/>
        <w:rPr>
          <w:rFonts w:ascii="Calibri" w:hAnsi="Calibri"/>
        </w:rPr>
      </w:pPr>
      <w:r>
        <w:rPr>
          <w:rFonts w:ascii="Calibri" w:hAnsi="Calibri"/>
        </w:rPr>
        <w:t>The review of the Respect, Equity and Diversity Framework (RED) during 2014 has shown that a more informal</w:t>
      </w:r>
      <w:r>
        <w:rPr>
          <w:rFonts w:ascii="Calibri" w:hAnsi="Calibri"/>
        </w:rPr>
        <w:t xml:space="preserve"> approach to being able to report any bullying is important and should remain. RED contact officers are effective at taking informal reports, indeed the numbers notified to Human Resource areas by them increased between 2013 and 2014 while the total number</w:t>
      </w:r>
      <w:r>
        <w:rPr>
          <w:rFonts w:ascii="Calibri" w:hAnsi="Calibri"/>
        </w:rPr>
        <w:t xml:space="preserve"> of informal reports decreased between those years. The total number of formal complaints also decreased.</w:t>
      </w:r>
    </w:p>
    <w:p w:rsidR="00000000" w:rsidRDefault="002C5271">
      <w:pPr>
        <w:pStyle w:val="NormalWeb"/>
        <w:rPr>
          <w:rFonts w:ascii="Calibri" w:hAnsi="Calibri"/>
        </w:rPr>
      </w:pPr>
      <w:r>
        <w:rPr>
          <w:rStyle w:val="Strong"/>
          <w:rFonts w:ascii="Calibri" w:hAnsi="Calibri"/>
        </w:rPr>
        <w:t>Perceptions of work area and management</w:t>
      </w:r>
    </w:p>
    <w:p w:rsidR="00000000" w:rsidRDefault="002C5271">
      <w:pPr>
        <w:pStyle w:val="NormalWeb"/>
        <w:rPr>
          <w:rFonts w:ascii="Calibri" w:hAnsi="Calibri"/>
        </w:rPr>
      </w:pPr>
      <w:r>
        <w:rPr>
          <w:rFonts w:ascii="Calibri" w:hAnsi="Calibri"/>
        </w:rPr>
        <w:t>Most of the Survey questions focus on organisational strengths relating to 'my workgroup'(90%) 'my organisatio</w:t>
      </w:r>
      <w:r>
        <w:rPr>
          <w:rFonts w:ascii="Calibri" w:hAnsi="Calibri"/>
        </w:rPr>
        <w:t>n' (86%), 'immediate supervisor'(88%) or 'senior managers'(</w:t>
      </w:r>
      <w:r>
        <w:rPr>
          <w:rStyle w:val="Strong"/>
          <w:rFonts w:ascii="Calibri" w:hAnsi="Calibri"/>
        </w:rPr>
        <w:t>70%</w:t>
      </w:r>
      <w:r>
        <w:rPr>
          <w:rFonts w:ascii="Calibri" w:hAnsi="Calibri"/>
        </w:rPr>
        <w:t>) – (results in brackets). This compares almost identically with the VPS results.</w:t>
      </w:r>
    </w:p>
    <w:p w:rsidR="00000000" w:rsidRDefault="002C5271">
      <w:pPr>
        <w:pStyle w:val="NormalWeb"/>
        <w:rPr>
          <w:rFonts w:ascii="Calibri" w:hAnsi="Calibri"/>
        </w:rPr>
      </w:pPr>
      <w:bookmarkStart w:id="62" w:name="_Toc381884298"/>
      <w:r>
        <w:rPr>
          <w:rStyle w:val="Strong"/>
          <w:rFonts w:ascii="Calibri" w:hAnsi="Calibri"/>
        </w:rPr>
        <w:t>Conclusion</w:t>
      </w:r>
      <w:bookmarkEnd w:id="62"/>
    </w:p>
    <w:p w:rsidR="00000000" w:rsidRDefault="002C5271">
      <w:pPr>
        <w:pStyle w:val="NormalWeb"/>
        <w:rPr>
          <w:rFonts w:ascii="Calibri" w:hAnsi="Calibri"/>
        </w:rPr>
      </w:pPr>
      <w:r>
        <w:rPr>
          <w:rFonts w:ascii="Calibri" w:hAnsi="Calibri"/>
        </w:rPr>
        <w:t>In the main, the ACTPS results are good. In most cases they are commensurate with the results achieve</w:t>
      </w:r>
      <w:r>
        <w:rPr>
          <w:rFonts w:ascii="Calibri" w:hAnsi="Calibri"/>
        </w:rPr>
        <w:t>d in the VPS. In some cases, especially in the area of organisational change management, ACTPS organisations appear to be doing much better than their VPS counterparts.</w:t>
      </w:r>
    </w:p>
    <w:p w:rsidR="00000000" w:rsidRDefault="002C5271">
      <w:pPr>
        <w:pStyle w:val="NormalWeb"/>
        <w:rPr>
          <w:rFonts w:ascii="Calibri" w:hAnsi="Calibri"/>
        </w:rPr>
      </w:pPr>
      <w:r>
        <w:rPr>
          <w:rFonts w:ascii="Calibri" w:hAnsi="Calibri"/>
        </w:rPr>
        <w:t>But the Survey has also highlighted some areas requiring focus. Awareness of the Code o</w:t>
      </w:r>
      <w:r>
        <w:rPr>
          <w:rFonts w:ascii="Calibri" w:hAnsi="Calibri"/>
        </w:rPr>
        <w:t>f Conduct, Values, Signature Behaviours, and Performance Framework is strong. However, given the central and critical nature of these policies and processes, the results could be even higher.</w:t>
      </w:r>
    </w:p>
    <w:p w:rsidR="00000000" w:rsidRDefault="002C5271">
      <w:pPr>
        <w:pStyle w:val="NormalWeb"/>
        <w:rPr>
          <w:rFonts w:ascii="Calibri" w:hAnsi="Calibri"/>
        </w:rPr>
      </w:pPr>
      <w:r>
        <w:rPr>
          <w:rFonts w:ascii="Calibri" w:hAnsi="Calibri"/>
        </w:rPr>
        <w:t>The existence of constructive informal performance feedback appe</w:t>
      </w:r>
      <w:r>
        <w:rPr>
          <w:rFonts w:ascii="Calibri" w:hAnsi="Calibri"/>
        </w:rPr>
        <w:t>ars strong and widespread. However there are around a quarter of ACTPS employees not currently receiving constructive informal feedback on a regular basis. Again, there is some more work to do in this area.</w:t>
      </w:r>
    </w:p>
    <w:p w:rsidR="00000000" w:rsidRDefault="002C5271">
      <w:pPr>
        <w:pStyle w:val="NormalWeb"/>
        <w:rPr>
          <w:rFonts w:ascii="Calibri" w:hAnsi="Calibri"/>
        </w:rPr>
      </w:pPr>
      <w:r>
        <w:rPr>
          <w:rFonts w:ascii="Calibri" w:hAnsi="Calibri"/>
        </w:rPr>
        <w:t>Just over half of the respondents reported having</w:t>
      </w:r>
      <w:r>
        <w:rPr>
          <w:rFonts w:ascii="Calibri" w:hAnsi="Calibri"/>
        </w:rPr>
        <w:t xml:space="preserve"> received formal feedback. This indicates there is more to be done on embedding formal performance into the ACTPS. The Performance Framework was promulgated in August 2013 with a focus on values and behaviours and the results show there needs to be a great</w:t>
      </w:r>
      <w:r>
        <w:rPr>
          <w:rFonts w:ascii="Calibri" w:hAnsi="Calibri"/>
        </w:rPr>
        <w:t>er emphasis on ensuring a strong performance culture is part of the way the public sector goes about its business.</w:t>
      </w:r>
    </w:p>
    <w:p w:rsidR="00000000" w:rsidRDefault="002C5271">
      <w:pPr>
        <w:pStyle w:val="NormalWeb"/>
        <w:rPr>
          <w:rFonts w:ascii="Calibri" w:hAnsi="Calibri"/>
        </w:rPr>
      </w:pPr>
      <w:r>
        <w:rPr>
          <w:rFonts w:ascii="Calibri" w:hAnsi="Calibri"/>
        </w:rPr>
        <w:t>It is important to emphasise, however, that any work on increasing the occurrence of formal performance feedback should not be achieved at th</w:t>
      </w:r>
      <w:r>
        <w:rPr>
          <w:rFonts w:ascii="Calibri" w:hAnsi="Calibri"/>
        </w:rPr>
        <w:t>e expense of regular informal feedback. Formal feedback processes must complement and support the informal.</w:t>
      </w:r>
    </w:p>
    <w:p w:rsidR="00000000" w:rsidRDefault="002C5271">
      <w:pPr>
        <w:pStyle w:val="NormalWeb"/>
        <w:rPr>
          <w:rFonts w:ascii="Calibri" w:hAnsi="Calibri"/>
        </w:rPr>
      </w:pPr>
      <w:r>
        <w:rPr>
          <w:rFonts w:ascii="Calibri" w:hAnsi="Calibri"/>
        </w:rPr>
        <w:t>No levels of bullying are acceptable, whether experience or witnessed, and the results show that while the introduction of the RED Framework in 2010</w:t>
      </w:r>
      <w:r>
        <w:rPr>
          <w:rFonts w:ascii="Calibri" w:hAnsi="Calibri"/>
        </w:rPr>
        <w:t xml:space="preserve"> was effective, it should remain and discussions around values and behaviours - in particular how people are treated in the workplace - need to be part of everyday business, through informal and formal feedback and RED contact officers.</w:t>
      </w:r>
    </w:p>
    <w:p w:rsidR="00000000" w:rsidRDefault="002C5271">
      <w:pPr>
        <w:pStyle w:val="NormalWeb"/>
        <w:rPr>
          <w:rFonts w:ascii="Calibri" w:hAnsi="Calibri"/>
        </w:rPr>
      </w:pPr>
      <w:r>
        <w:rPr>
          <w:rFonts w:ascii="Calibri" w:hAnsi="Calibri"/>
        </w:rPr>
        <w:t>As with any survey, the People Matter Survey results are simply the start, not the end, of a process. The data has provided a strong baseline, has pointed out some opportunities for improvement, and highlighted many areas of strength which must be maintain</w:t>
      </w:r>
      <w:r>
        <w:rPr>
          <w:rFonts w:ascii="Calibri" w:hAnsi="Calibri"/>
        </w:rPr>
        <w:t>ed. In this way, the Survey has sketched the organisational culture landscape of the ACTPS. This is a landscape that all ACTPS employees must work to strengthen and protect.</w:t>
      </w:r>
    </w:p>
    <w:p w:rsidR="00000000" w:rsidRDefault="002C5271">
      <w:pPr>
        <w:pStyle w:val="NormalWeb"/>
        <w:rPr>
          <w:rFonts w:ascii="Calibri" w:hAnsi="Calibri"/>
        </w:rPr>
      </w:pPr>
      <w:r>
        <w:rPr>
          <w:rStyle w:val="Strong"/>
          <w:rFonts w:ascii="Calibri" w:hAnsi="Calibri"/>
        </w:rPr>
        <w:t>Moving Forward</w:t>
      </w:r>
    </w:p>
    <w:p w:rsidR="00000000" w:rsidRDefault="002C5271">
      <w:pPr>
        <w:pStyle w:val="NormalWeb"/>
        <w:rPr>
          <w:rFonts w:ascii="Calibri" w:hAnsi="Calibri"/>
        </w:rPr>
      </w:pPr>
      <w:r>
        <w:rPr>
          <w:rFonts w:ascii="Calibri" w:hAnsi="Calibri"/>
        </w:rPr>
        <w:t>In response to the Survey results at a whole of government level, we will be working over the next few months to encourage collaboration and agility through:</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encouraging mobility across the ACTPS at all levels;</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developing and delivering whole of government</w:t>
      </w:r>
      <w:r>
        <w:rPr>
          <w:rFonts w:ascii="Calibri" w:eastAsia="Times New Roman" w:hAnsi="Calibri"/>
        </w:rPr>
        <w:t xml:space="preserve"> strategic learning and development opportunities;</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encouraging mentoring and potential secondments;</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using the new Public Sector Act in 2015 to encourage greater flexibility especially for executives;</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refreshing the Respect, Equity and Diversity (RED) Frame</w:t>
      </w:r>
      <w:r>
        <w:rPr>
          <w:rFonts w:ascii="Calibri" w:eastAsia="Times New Roman" w:hAnsi="Calibri"/>
        </w:rPr>
        <w:t xml:space="preserve">work and developing greater opportunities for Aboriginal and Torres Strait Islander employment and for those with disabilities; </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working to further embed the Performance Management Framework; and</w:t>
      </w:r>
    </w:p>
    <w:p w:rsidR="00000000" w:rsidRDefault="002C5271">
      <w:pPr>
        <w:numPr>
          <w:ilvl w:val="0"/>
          <w:numId w:val="24"/>
        </w:numPr>
        <w:spacing w:before="100" w:beforeAutospacing="1" w:after="100" w:afterAutospacing="1"/>
        <w:rPr>
          <w:rFonts w:ascii="Calibri" w:eastAsia="Times New Roman" w:hAnsi="Calibri"/>
        </w:rPr>
      </w:pPr>
      <w:r>
        <w:rPr>
          <w:rFonts w:ascii="Calibri" w:eastAsia="Times New Roman" w:hAnsi="Calibri"/>
        </w:rPr>
        <w:t>developing tools for managers to undertake preliminary asses</w:t>
      </w:r>
      <w:r>
        <w:rPr>
          <w:rFonts w:ascii="Calibri" w:eastAsia="Times New Roman" w:hAnsi="Calibri"/>
        </w:rPr>
        <w:t>sments of staffing issues to resolve them more quickly.</w:t>
      </w:r>
    </w:p>
    <w:p w:rsidR="00000000" w:rsidRDefault="002C5271">
      <w:pPr>
        <w:pStyle w:val="Heading1"/>
        <w:rPr>
          <w:rFonts w:ascii="Calibri" w:eastAsia="Times New Roman" w:hAnsi="Calibri"/>
        </w:rPr>
      </w:pPr>
      <w:r>
        <w:rPr>
          <w:rFonts w:ascii="Calibri" w:eastAsia="Times New Roman" w:hAnsi="Calibri"/>
        </w:rPr>
        <w:t>2014 Agency Survey</w:t>
      </w:r>
    </w:p>
    <w:p w:rsidR="00000000" w:rsidRDefault="002C5271">
      <w:pPr>
        <w:pStyle w:val="Heading1"/>
        <w:rPr>
          <w:rFonts w:ascii="Calibri" w:eastAsia="Times New Roman" w:hAnsi="Calibri"/>
        </w:rPr>
      </w:pPr>
      <w:bookmarkStart w:id="63" w:name="_Toc397681591"/>
      <w:r>
        <w:rPr>
          <w:rFonts w:ascii="Calibri" w:eastAsia="Times New Roman" w:hAnsi="Calibri"/>
        </w:rPr>
        <w:t>Introduction and Methodology</w:t>
      </w:r>
      <w:bookmarkEnd w:id="63"/>
    </w:p>
    <w:p w:rsidR="00000000" w:rsidRDefault="002C5271">
      <w:pPr>
        <w:pStyle w:val="Heading2"/>
        <w:rPr>
          <w:rFonts w:ascii="Calibri" w:eastAsia="Times New Roman" w:hAnsi="Calibri"/>
        </w:rPr>
      </w:pPr>
      <w:bookmarkStart w:id="64" w:name="_Toc397681592"/>
      <w:r>
        <w:rPr>
          <w:rFonts w:ascii="Calibri" w:eastAsia="Times New Roman" w:hAnsi="Calibri"/>
        </w:rPr>
        <w:t>Background and Objectives</w:t>
      </w:r>
      <w:bookmarkEnd w:id="64"/>
    </w:p>
    <w:p w:rsidR="00000000" w:rsidRDefault="002C5271">
      <w:pPr>
        <w:pStyle w:val="NormalWeb"/>
        <w:rPr>
          <w:rFonts w:ascii="Calibri" w:hAnsi="Calibri"/>
        </w:rPr>
      </w:pPr>
      <w:r>
        <w:rPr>
          <w:rFonts w:ascii="Calibri" w:hAnsi="Calibri"/>
        </w:rPr>
        <w:t>The Australian Capital Territory (ACT) Government contracted Insightrix Research Pty. Ltd. (Insightrix) to conduct a yearly st</w:t>
      </w:r>
      <w:r>
        <w:rPr>
          <w:rFonts w:ascii="Calibri" w:hAnsi="Calibri"/>
        </w:rPr>
        <w:t>udy of Directorates and Agencies in July 2014. This is the third year Insightrix has conducted the survey. Prior to 2012 this information had been gathered using a variety of communication methods. The change to a yearly survey serves to streamline the pro</w:t>
      </w:r>
      <w:r>
        <w:rPr>
          <w:rFonts w:ascii="Calibri" w:hAnsi="Calibri"/>
        </w:rPr>
        <w:t>cess and maximise efficiency.</w:t>
      </w:r>
    </w:p>
    <w:p w:rsidR="00000000" w:rsidRDefault="002C5271">
      <w:pPr>
        <w:pStyle w:val="NormalWeb"/>
        <w:rPr>
          <w:rFonts w:ascii="Calibri" w:hAnsi="Calibri"/>
        </w:rPr>
      </w:pPr>
      <w:r>
        <w:rPr>
          <w:rFonts w:ascii="Calibri" w:hAnsi="Calibri"/>
        </w:rPr>
        <w:t>The objectives of this study are to:</w:t>
      </w:r>
    </w:p>
    <w:p w:rsidR="00000000" w:rsidRDefault="002C5271">
      <w:pPr>
        <w:numPr>
          <w:ilvl w:val="0"/>
          <w:numId w:val="25"/>
        </w:numPr>
        <w:spacing w:before="100" w:beforeAutospacing="1" w:after="100" w:afterAutospacing="1"/>
        <w:rPr>
          <w:rFonts w:ascii="Calibri" w:eastAsia="Times New Roman" w:hAnsi="Calibri"/>
        </w:rPr>
      </w:pPr>
      <w:r>
        <w:rPr>
          <w:rFonts w:ascii="Calibri" w:eastAsia="Times New Roman" w:hAnsi="Calibri"/>
        </w:rPr>
        <w:t>Identify learning and development activities provided by Agencies,</w:t>
      </w:r>
    </w:p>
    <w:p w:rsidR="00000000" w:rsidRDefault="002C5271">
      <w:pPr>
        <w:numPr>
          <w:ilvl w:val="0"/>
          <w:numId w:val="25"/>
        </w:numPr>
        <w:spacing w:before="100" w:beforeAutospacing="1" w:after="100" w:afterAutospacing="1"/>
        <w:rPr>
          <w:rFonts w:ascii="Calibri" w:eastAsia="Times New Roman" w:hAnsi="Calibri"/>
        </w:rPr>
      </w:pPr>
      <w:r>
        <w:rPr>
          <w:rFonts w:ascii="Calibri" w:eastAsia="Times New Roman" w:hAnsi="Calibri"/>
        </w:rPr>
        <w:t>Examine human resource strategies employed by agencies (i.e. attraction and retention, diversity, disciplinary actions, wo</w:t>
      </w:r>
      <w:r>
        <w:rPr>
          <w:rFonts w:ascii="Calibri" w:eastAsia="Times New Roman" w:hAnsi="Calibri"/>
        </w:rPr>
        <w:t>rkplace harassment, etc.),</w:t>
      </w:r>
    </w:p>
    <w:p w:rsidR="00000000" w:rsidRDefault="002C5271">
      <w:pPr>
        <w:numPr>
          <w:ilvl w:val="0"/>
          <w:numId w:val="25"/>
        </w:numPr>
        <w:spacing w:before="100" w:beforeAutospacing="1" w:after="100" w:afterAutospacing="1"/>
        <w:rPr>
          <w:rFonts w:ascii="Calibri" w:eastAsia="Times New Roman" w:hAnsi="Calibri"/>
        </w:rPr>
      </w:pPr>
      <w:r>
        <w:rPr>
          <w:rFonts w:ascii="Calibri" w:eastAsia="Times New Roman" w:hAnsi="Calibri"/>
        </w:rPr>
        <w:t>Understand the tools and measures used by agencies to implement the Respect, Equity and Diversity (RED) Framework,</w:t>
      </w:r>
    </w:p>
    <w:p w:rsidR="00000000" w:rsidRDefault="002C5271">
      <w:pPr>
        <w:numPr>
          <w:ilvl w:val="0"/>
          <w:numId w:val="25"/>
        </w:numPr>
        <w:spacing w:before="100" w:beforeAutospacing="1" w:after="100" w:afterAutospacing="1"/>
        <w:rPr>
          <w:rFonts w:ascii="Calibri" w:eastAsia="Times New Roman" w:hAnsi="Calibri"/>
        </w:rPr>
      </w:pPr>
      <w:r>
        <w:rPr>
          <w:rFonts w:ascii="Calibri" w:eastAsia="Times New Roman" w:hAnsi="Calibri"/>
        </w:rPr>
        <w:t>Analyse risk and fraud strategies used by Agencies,</w:t>
      </w:r>
    </w:p>
    <w:p w:rsidR="00000000" w:rsidRDefault="002C5271">
      <w:pPr>
        <w:numPr>
          <w:ilvl w:val="0"/>
          <w:numId w:val="25"/>
        </w:numPr>
        <w:spacing w:before="100" w:beforeAutospacing="1" w:after="100" w:afterAutospacing="1"/>
        <w:rPr>
          <w:rFonts w:ascii="Calibri" w:eastAsia="Times New Roman" w:hAnsi="Calibri"/>
        </w:rPr>
      </w:pPr>
      <w:r>
        <w:rPr>
          <w:rFonts w:ascii="Calibri" w:eastAsia="Times New Roman" w:hAnsi="Calibri"/>
        </w:rPr>
        <w:t>Track and compare results year to year.</w:t>
      </w:r>
    </w:p>
    <w:p w:rsidR="00000000" w:rsidRDefault="002C5271">
      <w:pPr>
        <w:pStyle w:val="Heading2"/>
        <w:rPr>
          <w:rFonts w:ascii="Calibri" w:eastAsia="Times New Roman" w:hAnsi="Calibri"/>
        </w:rPr>
      </w:pPr>
      <w:bookmarkStart w:id="65" w:name="_Toc397681593"/>
      <w:r>
        <w:rPr>
          <w:rFonts w:ascii="Calibri" w:eastAsia="Times New Roman" w:hAnsi="Calibri"/>
        </w:rPr>
        <w:t>Methodology</w:t>
      </w:r>
      <w:bookmarkEnd w:id="65"/>
    </w:p>
    <w:p w:rsidR="00000000" w:rsidRDefault="002C5271">
      <w:pPr>
        <w:pStyle w:val="NormalWeb"/>
        <w:rPr>
          <w:rFonts w:ascii="Calibri" w:hAnsi="Calibri"/>
        </w:rPr>
      </w:pPr>
      <w:r>
        <w:rPr>
          <w:rFonts w:ascii="Calibri" w:hAnsi="Calibri"/>
        </w:rPr>
        <w:t>The data w</w:t>
      </w:r>
      <w:r>
        <w:rPr>
          <w:rFonts w:ascii="Calibri" w:hAnsi="Calibri"/>
        </w:rPr>
        <w:t>as collected from 03 to 24 July, 2014. A document was sent to a contact at each Agency detailing the information required. Information was then gathered by the contact from within the Agency and input into an online survey format. All 15 Agencies completed</w:t>
      </w:r>
      <w:r>
        <w:rPr>
          <w:rFonts w:ascii="Calibri" w:hAnsi="Calibri"/>
        </w:rPr>
        <w:t xml:space="preserve"> the survey and are listed below.</w:t>
      </w:r>
    </w:p>
    <w:tbl>
      <w:tblPr>
        <w:tblW w:w="0" w:type="auto"/>
        <w:tblCellMar>
          <w:left w:w="0" w:type="dxa"/>
          <w:right w:w="0" w:type="dxa"/>
        </w:tblCellMar>
        <w:tblLook w:val="04A0"/>
      </w:tblPr>
      <w:tblGrid>
        <w:gridCol w:w="4354"/>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Agencies surveyed 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Auditor-General s Office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Calvary Healthcare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Canberra Institute of Technology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Capital Metro Agency*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Chief Minister and Treasury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Commerce and Works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Community Services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Director of Public Prosecutions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Economic Development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Education and Training</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Environment and Sustainable Development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Health</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Justice and Community Safety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of Legislative Assembly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Territory and Municipal Services</w:t>
            </w:r>
          </w:p>
        </w:tc>
      </w:tr>
    </w:tbl>
    <w:p w:rsidR="00000000" w:rsidRDefault="002C5271">
      <w:pPr>
        <w:rPr>
          <w:rFonts w:ascii="Calibri" w:eastAsia="Times New Roman" w:hAnsi="Calibri"/>
        </w:rPr>
      </w:pPr>
      <w:r>
        <w:rPr>
          <w:rFonts w:ascii="Calibri" w:eastAsia="Times New Roman" w:hAnsi="Calibri"/>
          <w:sz w:val="20"/>
          <w:szCs w:val="20"/>
        </w:rPr>
        <w:t xml:space="preserve">*First time </w:t>
      </w:r>
      <w:r>
        <w:rPr>
          <w:rFonts w:ascii="Calibri" w:eastAsia="Times New Roman" w:hAnsi="Calibri"/>
          <w:sz w:val="20"/>
          <w:szCs w:val="20"/>
        </w:rPr>
        <w:t>included in this survey</w:t>
      </w:r>
      <w:r>
        <w:rPr>
          <w:rFonts w:ascii="Calibri" w:eastAsia="Times New Roman" w:hAnsi="Calibri"/>
        </w:rPr>
        <w:t xml:space="preserve"> </w:t>
      </w:r>
    </w:p>
    <w:p w:rsidR="00000000" w:rsidRDefault="002C5271">
      <w:pPr>
        <w:pStyle w:val="Heading3"/>
        <w:rPr>
          <w:rFonts w:ascii="Calibri" w:eastAsia="Times New Roman" w:hAnsi="Calibri"/>
        </w:rPr>
      </w:pPr>
      <w:bookmarkStart w:id="66" w:name="_Toc397681594"/>
      <w:r>
        <w:rPr>
          <w:rFonts w:ascii="Calibri" w:eastAsia="Times New Roman" w:hAnsi="Calibri"/>
        </w:rPr>
        <w:t>Development of Survey Instrument</w:t>
      </w:r>
      <w:bookmarkEnd w:id="66"/>
    </w:p>
    <w:p w:rsidR="00000000" w:rsidRDefault="002C5271">
      <w:pPr>
        <w:pStyle w:val="NormalWeb"/>
        <w:rPr>
          <w:rFonts w:ascii="Calibri" w:hAnsi="Calibri"/>
        </w:rPr>
      </w:pPr>
      <w:r>
        <w:rPr>
          <w:rFonts w:ascii="Calibri" w:hAnsi="Calibri"/>
        </w:rPr>
        <w:t>To achieve the research objectives, Insightrix worked with the ACT Project Manager on the survey design, wording of the questions and flow. The questionnaire was designed to measure the objectives n</w:t>
      </w:r>
      <w:r>
        <w:rPr>
          <w:rFonts w:ascii="Calibri" w:hAnsi="Calibri"/>
        </w:rPr>
        <w:t>oted above. In order to allow tracking, edits to the original questionnaire were minor. The questionnaire was programmed into an online platform to enable respondents to participate at their convenience.</w:t>
      </w:r>
    </w:p>
    <w:p w:rsidR="00000000" w:rsidRDefault="002C5271">
      <w:pPr>
        <w:pStyle w:val="Heading3"/>
        <w:rPr>
          <w:rFonts w:ascii="Calibri" w:eastAsia="Times New Roman" w:hAnsi="Calibri"/>
        </w:rPr>
      </w:pPr>
      <w:bookmarkStart w:id="67" w:name="_Toc397681595"/>
      <w:r>
        <w:rPr>
          <w:rFonts w:ascii="Calibri" w:eastAsia="Times New Roman" w:hAnsi="Calibri"/>
        </w:rPr>
        <w:t>Survey Analysis and Reporting</w:t>
      </w:r>
      <w:bookmarkEnd w:id="67"/>
    </w:p>
    <w:p w:rsidR="00000000" w:rsidRDefault="002C5271">
      <w:pPr>
        <w:pStyle w:val="NormalWeb"/>
        <w:rPr>
          <w:rFonts w:ascii="Calibri" w:hAnsi="Calibri"/>
        </w:rPr>
      </w:pPr>
      <w:r>
        <w:rPr>
          <w:rFonts w:ascii="Calibri" w:hAnsi="Calibri"/>
        </w:rPr>
        <w:t>Insightrix produced th</w:t>
      </w:r>
      <w:r>
        <w:rPr>
          <w:rFonts w:ascii="Calibri" w:hAnsi="Calibri"/>
        </w:rPr>
        <w:t>is report, which is a top-line overview of results collected and includes frequencies for each question.</w:t>
      </w:r>
    </w:p>
    <w:p w:rsidR="00000000" w:rsidRDefault="002C5271">
      <w:pPr>
        <w:pStyle w:val="Heading2"/>
        <w:rPr>
          <w:rFonts w:ascii="Calibri" w:eastAsia="Times New Roman" w:hAnsi="Calibri"/>
        </w:rPr>
      </w:pPr>
      <w:bookmarkStart w:id="68" w:name="_Toc397681596"/>
      <w:r>
        <w:rPr>
          <w:rFonts w:ascii="Calibri" w:eastAsia="Times New Roman" w:hAnsi="Calibri"/>
        </w:rPr>
        <w:t>Reporting Notes</w:t>
      </w:r>
      <w:bookmarkEnd w:id="68"/>
    </w:p>
    <w:p w:rsidR="00000000" w:rsidRDefault="002C5271">
      <w:pPr>
        <w:numPr>
          <w:ilvl w:val="0"/>
          <w:numId w:val="26"/>
        </w:numPr>
        <w:spacing w:before="100" w:beforeAutospacing="1" w:after="100" w:afterAutospacing="1"/>
        <w:rPr>
          <w:rFonts w:ascii="Calibri" w:eastAsia="Times New Roman" w:hAnsi="Calibri"/>
        </w:rPr>
      </w:pPr>
      <w:r>
        <w:rPr>
          <w:rFonts w:ascii="Calibri" w:eastAsia="Times New Roman" w:hAnsi="Calibri"/>
        </w:rPr>
        <w:t>Questions that have multiple response options will result in percentages that could add up to more than 100%. In the case of open-ended</w:t>
      </w:r>
      <w:r>
        <w:rPr>
          <w:rFonts w:ascii="Calibri" w:eastAsia="Times New Roman" w:hAnsi="Calibri"/>
        </w:rPr>
        <w:t xml:space="preserve"> questions, respondents often provide more than one reason for their response and in these cases, percentages will also add up to more than 100%.</w:t>
      </w:r>
    </w:p>
    <w:p w:rsidR="00000000" w:rsidRDefault="002C5271">
      <w:pPr>
        <w:numPr>
          <w:ilvl w:val="0"/>
          <w:numId w:val="26"/>
        </w:numPr>
        <w:spacing w:before="100" w:beforeAutospacing="1" w:after="100" w:afterAutospacing="1"/>
        <w:rPr>
          <w:rFonts w:ascii="Calibri" w:eastAsia="Times New Roman" w:hAnsi="Calibri"/>
        </w:rPr>
      </w:pPr>
      <w:r>
        <w:rPr>
          <w:rFonts w:ascii="Calibri" w:eastAsia="Times New Roman" w:hAnsi="Calibri"/>
        </w:rPr>
        <w:t xml:space="preserve">Data has been rounded to zero decimal places and as such, percentages may </w:t>
      </w:r>
      <w:r>
        <w:rPr>
          <w:rFonts w:ascii="Calibri" w:eastAsia="Times New Roman" w:hAnsi="Calibri"/>
        </w:rPr>
        <w:t>not add up to exactly 100% on certain graphs.</w:t>
      </w:r>
    </w:p>
    <w:p w:rsidR="00000000" w:rsidRDefault="002C5271">
      <w:pPr>
        <w:numPr>
          <w:ilvl w:val="0"/>
          <w:numId w:val="26"/>
        </w:numPr>
        <w:spacing w:before="100" w:beforeAutospacing="1" w:after="100" w:afterAutospacing="1"/>
        <w:rPr>
          <w:rFonts w:ascii="Calibri" w:eastAsia="Times New Roman" w:hAnsi="Calibri"/>
        </w:rPr>
      </w:pPr>
      <w:r>
        <w:rPr>
          <w:rFonts w:ascii="Calibri" w:eastAsia="Times New Roman" w:hAnsi="Calibri"/>
        </w:rPr>
        <w:t>Comparisons are made within this report between 2013/14 results and those collected previously for 2011/12 when 15 Agencies completed the survey and 2012/13 when 14 Agencies completed the survey.</w:t>
      </w:r>
    </w:p>
    <w:p w:rsidR="00000000" w:rsidRDefault="002C5271">
      <w:pPr>
        <w:pStyle w:val="Heading1"/>
        <w:rPr>
          <w:rFonts w:ascii="Calibri" w:eastAsia="Times New Roman" w:hAnsi="Calibri"/>
        </w:rPr>
      </w:pPr>
      <w:bookmarkStart w:id="69" w:name="_Toc397681597"/>
      <w:r>
        <w:rPr>
          <w:rFonts w:ascii="Calibri" w:eastAsia="Times New Roman" w:hAnsi="Calibri"/>
        </w:rPr>
        <w:t>Study Results</w:t>
      </w:r>
      <w:bookmarkEnd w:id="69"/>
    </w:p>
    <w:p w:rsidR="00000000" w:rsidRDefault="002C5271">
      <w:pPr>
        <w:pStyle w:val="Heading2"/>
        <w:rPr>
          <w:rFonts w:ascii="Calibri" w:eastAsia="Times New Roman" w:hAnsi="Calibri"/>
        </w:rPr>
      </w:pPr>
      <w:bookmarkStart w:id="70" w:name="_Toc397681598"/>
      <w:r>
        <w:rPr>
          <w:rFonts w:ascii="Calibri" w:eastAsia="Times New Roman" w:hAnsi="Calibri"/>
        </w:rPr>
        <w:t>Values and Behaviours</w:t>
      </w:r>
      <w:bookmarkEnd w:id="70"/>
    </w:p>
    <w:p w:rsidR="00000000" w:rsidRDefault="002C5271">
      <w:pPr>
        <w:pStyle w:val="Heading3"/>
        <w:rPr>
          <w:rFonts w:ascii="Calibri" w:eastAsia="Times New Roman" w:hAnsi="Calibri"/>
        </w:rPr>
      </w:pPr>
      <w:bookmarkStart w:id="71" w:name="_Toc397681599"/>
      <w:r>
        <w:rPr>
          <w:rFonts w:ascii="Calibri" w:eastAsia="Times New Roman" w:hAnsi="Calibri"/>
        </w:rPr>
        <w:t>Delivery Methods for Learning and Development</w:t>
      </w:r>
      <w:bookmarkEnd w:id="71"/>
    </w:p>
    <w:p w:rsidR="00000000" w:rsidRDefault="002C5271">
      <w:pPr>
        <w:pStyle w:val="NormalWeb"/>
        <w:rPr>
          <w:rFonts w:ascii="Calibri" w:hAnsi="Calibri"/>
        </w:rPr>
      </w:pPr>
      <w:r>
        <w:rPr>
          <w:rFonts w:ascii="Calibri" w:hAnsi="Calibri"/>
        </w:rPr>
        <w:t>To start the survey, Agencies were asked about the various learning and development activities and delivery methods provided to staff during 2013/14. Awareness-raising as part of induction</w:t>
      </w:r>
      <w:r>
        <w:rPr>
          <w:rFonts w:ascii="Calibri" w:hAnsi="Calibri"/>
        </w:rPr>
        <w:t>/orientation is the most common delivery method reported followed by information on intranet/website.</w:t>
      </w:r>
    </w:p>
    <w:p w:rsidR="00000000" w:rsidRDefault="002C5271">
      <w:pPr>
        <w:pStyle w:val="Heading4"/>
        <w:rPr>
          <w:rFonts w:ascii="Calibri" w:eastAsia="Times New Roman" w:hAnsi="Calibri"/>
        </w:rPr>
      </w:pPr>
      <w:r>
        <w:rPr>
          <w:rFonts w:ascii="Calibri" w:eastAsia="Times New Roman" w:hAnsi="Calibri"/>
        </w:rPr>
        <w:t>1. Has your Agency provided staff with learning and development activities during 2013/14 on either the ACTPS values (inclusive of those set out in the PS</w:t>
      </w:r>
      <w:r>
        <w:rPr>
          <w:rFonts w:ascii="Calibri" w:eastAsia="Times New Roman" w:hAnsi="Calibri"/>
        </w:rPr>
        <w:t>MA) and/or Agency specific values? Base: All respondents, n=15.</w:t>
      </w:r>
    </w:p>
    <w:tbl>
      <w:tblPr>
        <w:tblW w:w="0" w:type="auto"/>
        <w:tblCellMar>
          <w:left w:w="0" w:type="dxa"/>
          <w:right w:w="0" w:type="dxa"/>
        </w:tblCellMar>
        <w:tblLook w:val="04A0"/>
      </w:tblPr>
      <w:tblGrid>
        <w:gridCol w:w="4210"/>
        <w:gridCol w:w="1183"/>
        <w:gridCol w:w="1285"/>
        <w:gridCol w:w="1183"/>
        <w:gridCol w:w="1285"/>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ACTPS Values and/or Section 9</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Agency Specific Values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Non-Executive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Non-Executive Staff</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Awareness-raising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Information on intranet/website (other than 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Use of promotional material (e.g. bookmarks, brochures, posters) other </w:t>
            </w:r>
            <w:r>
              <w:rPr>
                <w:rFonts w:ascii="Calibri" w:eastAsia="Times New Roman" w:hAnsi="Calibri"/>
              </w:rPr>
              <w:t>than that used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Formal sessions on how the Values and Section 9 should operate in practice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training was provided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bl>
    <w:p w:rsidR="00000000" w:rsidRDefault="002C5271">
      <w:pPr>
        <w:pStyle w:val="Heading3"/>
        <w:rPr>
          <w:rFonts w:ascii="Calibri" w:eastAsia="Times New Roman" w:hAnsi="Calibri"/>
        </w:rPr>
      </w:pPr>
      <w:bookmarkStart w:id="72" w:name="_Toc397681600"/>
      <w:r>
        <w:rPr>
          <w:rFonts w:ascii="Calibri" w:eastAsia="Times New Roman" w:hAnsi="Calibri"/>
        </w:rPr>
        <w:t>Delivery Methods for Learning and Development – Tracking</w:t>
      </w:r>
      <w:bookmarkEnd w:id="72"/>
    </w:p>
    <w:p w:rsidR="00000000" w:rsidRDefault="002C5271">
      <w:pPr>
        <w:pStyle w:val="NormalWeb"/>
        <w:rPr>
          <w:rFonts w:ascii="Calibri" w:hAnsi="Calibri"/>
        </w:rPr>
      </w:pPr>
      <w:r>
        <w:rPr>
          <w:rStyle w:val="Strong"/>
          <w:rFonts w:ascii="Calibri" w:hAnsi="Calibri"/>
        </w:rPr>
        <w:t>ACTPS Values and/or Section 9</w:t>
      </w:r>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Executive Staff</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Non-Executive Staff</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Awareness-raising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Information on intranet/website (other than 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Use of promotional material (e.g. bookmarks, brochures, posters) other </w:t>
            </w:r>
            <w:r>
              <w:rPr>
                <w:rFonts w:ascii="Calibri" w:eastAsia="Times New Roman" w:hAnsi="Calibri"/>
              </w:rPr>
              <w:t>than that used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Formal sessions on how the Values and Section 9 should operate in practice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training was provided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NormalWeb"/>
        <w:rPr>
          <w:rFonts w:ascii="Calibri" w:hAnsi="Calibri"/>
        </w:rPr>
      </w:pPr>
      <w:r>
        <w:rPr>
          <w:rStyle w:val="Strong"/>
          <w:rFonts w:ascii="Calibri" w:hAnsi="Calibri"/>
        </w:rPr>
        <w:t>Agency Specific Values</w:t>
      </w:r>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Executive Staff</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Non-Executive Staff</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Awareness-raising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Information on intranet/website (other than 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Use of promotional material (e.g. bookmarks, brochures, posters) other </w:t>
            </w:r>
            <w:r>
              <w:rPr>
                <w:rFonts w:ascii="Calibri" w:eastAsia="Times New Roman" w:hAnsi="Calibri"/>
              </w:rPr>
              <w:t>than that used as part of induction/orientation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Formal sessions on how the Values and Section 9 should operate in practice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On-line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training was provided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2"/>
        <w:rPr>
          <w:rFonts w:ascii="Calibri" w:eastAsia="Times New Roman" w:hAnsi="Calibri"/>
        </w:rPr>
      </w:pPr>
      <w:bookmarkStart w:id="73" w:name="_Toc397681601"/>
      <w:r>
        <w:rPr>
          <w:rFonts w:ascii="Calibri" w:eastAsia="Times New Roman" w:hAnsi="Calibri"/>
        </w:rPr>
        <w:t>Attraction and Retention</w:t>
      </w:r>
      <w:bookmarkEnd w:id="73"/>
    </w:p>
    <w:p w:rsidR="00000000" w:rsidRDefault="002C5271">
      <w:pPr>
        <w:pStyle w:val="Heading3"/>
        <w:rPr>
          <w:rFonts w:ascii="Calibri" w:eastAsia="Times New Roman" w:hAnsi="Calibri"/>
        </w:rPr>
      </w:pPr>
      <w:bookmarkStart w:id="74" w:name="_Toc397681602"/>
      <w:r>
        <w:rPr>
          <w:rFonts w:ascii="Calibri" w:eastAsia="Times New Roman" w:hAnsi="Calibri"/>
        </w:rPr>
        <w:t>Formal Performance Management/Development Framework</w:t>
      </w:r>
      <w:bookmarkEnd w:id="74"/>
    </w:p>
    <w:p w:rsidR="00000000" w:rsidRDefault="002C5271">
      <w:pPr>
        <w:pStyle w:val="Heading4"/>
        <w:rPr>
          <w:rFonts w:ascii="Calibri" w:eastAsia="Times New Roman" w:hAnsi="Calibri"/>
        </w:rPr>
      </w:pPr>
      <w:r>
        <w:rPr>
          <w:rFonts w:ascii="Calibri" w:eastAsia="Times New Roman" w:hAnsi="Calibri"/>
        </w:rPr>
        <w:t xml:space="preserve">2. Does your Agency have a formal performance management/development </w:t>
      </w:r>
      <w:r>
        <w:rPr>
          <w:rFonts w:ascii="Calibri" w:eastAsia="Times New Roman" w:hAnsi="Calibri"/>
        </w:rPr>
        <w:t>framework? Base: All respondents, n=15.</w:t>
      </w:r>
    </w:p>
    <w:p w:rsidR="00000000" w:rsidRDefault="002C5271">
      <w:pPr>
        <w:pStyle w:val="NormalWeb"/>
        <w:rPr>
          <w:rFonts w:ascii="Calibri" w:hAnsi="Calibri"/>
        </w:rPr>
      </w:pPr>
      <w:r>
        <w:rPr>
          <w:rFonts w:ascii="Calibri" w:hAnsi="Calibri"/>
          <w:noProof/>
        </w:rPr>
        <w:drawing>
          <wp:inline distT="0" distB="0" distL="0" distR="0">
            <wp:extent cx="5715000" cy="1085850"/>
            <wp:effectExtent l="19050" t="0" r="0" b="0"/>
            <wp:docPr id="7" name="Picture 7" descr="100% of respondents indicated that their Agencies have a formal performance management/develop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 of respondents indicated that their Agencies have a formal performance management/development framework"/>
                    <pic:cNvPicPr>
                      <a:picLocks noChangeAspect="1" noChangeArrowheads="1"/>
                    </pic:cNvPicPr>
                  </pic:nvPicPr>
                  <pic:blipFill>
                    <a:blip r:embed="rId14" cstate="print"/>
                    <a:srcRect/>
                    <a:stretch>
                      <a:fillRect/>
                    </a:stretch>
                  </pic:blipFill>
                  <pic:spPr bwMode="auto">
                    <a:xfrm>
                      <a:off x="0" y="0"/>
                      <a:ext cx="5715000" cy="108585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75" w:name="_Toc397681603"/>
      <w:r>
        <w:rPr>
          <w:rFonts w:ascii="Calibri" w:eastAsia="Times New Roman" w:hAnsi="Calibri"/>
        </w:rPr>
        <w:t>Performance Management System Elements</w:t>
      </w:r>
      <w:bookmarkEnd w:id="75"/>
    </w:p>
    <w:p w:rsidR="00000000" w:rsidRDefault="002C5271">
      <w:pPr>
        <w:pStyle w:val="NormalWeb"/>
        <w:rPr>
          <w:rFonts w:ascii="Calibri" w:hAnsi="Calibri"/>
        </w:rPr>
      </w:pPr>
      <w:r>
        <w:rPr>
          <w:rFonts w:ascii="Calibri" w:hAnsi="Calibri"/>
        </w:rPr>
        <w:t>Most commonly, staff participation in formal and infor</w:t>
      </w:r>
      <w:r>
        <w:rPr>
          <w:rFonts w:ascii="Calibri" w:hAnsi="Calibri"/>
        </w:rPr>
        <w:t>mal feedback sessions, and individual performance management plans are used by Agencies.</w:t>
      </w:r>
    </w:p>
    <w:p w:rsidR="00000000" w:rsidRDefault="002C5271">
      <w:pPr>
        <w:pStyle w:val="Heading4"/>
        <w:rPr>
          <w:rFonts w:ascii="Calibri" w:eastAsia="Times New Roman" w:hAnsi="Calibri"/>
        </w:rPr>
      </w:pPr>
      <w:r>
        <w:rPr>
          <w:rFonts w:ascii="Calibri" w:eastAsia="Times New Roman" w:hAnsi="Calibri"/>
        </w:rPr>
        <w:t>4. Are any of the following elements included in your Agency's performance management/development framework? Base: All respondents, n=15.</w:t>
      </w:r>
    </w:p>
    <w:p w:rsidR="00000000" w:rsidRDefault="002C5271">
      <w:pPr>
        <w:pStyle w:val="NormalWeb"/>
        <w:rPr>
          <w:rFonts w:ascii="Calibri" w:hAnsi="Calibri"/>
        </w:rPr>
      </w:pPr>
      <w:r>
        <w:rPr>
          <w:rFonts w:ascii="Calibri" w:hAnsi="Calibri"/>
          <w:noProof/>
        </w:rPr>
        <w:drawing>
          <wp:inline distT="0" distB="0" distL="0" distR="0">
            <wp:extent cx="5715000" cy="3324225"/>
            <wp:effectExtent l="19050" t="0" r="0" b="0"/>
            <wp:docPr id="8" name="Picture 8" descr="Number of different elements included in agency performance management/development framework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 of different elements included in agency performance management/development frameworks graph"/>
                    <pic:cNvPicPr>
                      <a:picLocks noChangeAspect="1" noChangeArrowheads="1"/>
                    </pic:cNvPicPr>
                  </pic:nvPicPr>
                  <pic:blipFill>
                    <a:blip r:embed="rId15" cstate="print"/>
                    <a:srcRect/>
                    <a:stretch>
                      <a:fillRect/>
                    </a:stretch>
                  </pic:blipFill>
                  <pic:spPr bwMode="auto">
                    <a:xfrm>
                      <a:off x="0" y="0"/>
                      <a:ext cx="5715000" cy="33242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76" w:name="_Toc397681604"/>
      <w:r>
        <w:rPr>
          <w:rFonts w:ascii="Calibri" w:eastAsia="Times New Roman" w:hAnsi="Calibri"/>
        </w:rPr>
        <w:t>Performance Management System Elements - Tracking</w:t>
      </w:r>
      <w:bookmarkEnd w:id="76"/>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Included</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Not included</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participation in informal feedback sessions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participation in formal feedback sessions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Individual performance management/development plans linked to the agency business plan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Individual performance/development plans linked to Agency and/or service wide values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participation in the performance management/development system is monitored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77" w:name="_Toc397681605"/>
      <w:r>
        <w:rPr>
          <w:rFonts w:ascii="Calibri" w:eastAsia="Times New Roman" w:hAnsi="Calibri"/>
        </w:rPr>
        <w:t>Workforce Planning Activity</w:t>
      </w:r>
      <w:bookmarkEnd w:id="77"/>
    </w:p>
    <w:p w:rsidR="00000000" w:rsidRDefault="002C5271">
      <w:pPr>
        <w:pStyle w:val="NormalWeb"/>
        <w:rPr>
          <w:rFonts w:ascii="Calibri" w:hAnsi="Calibri"/>
        </w:rPr>
      </w:pPr>
      <w:r>
        <w:rPr>
          <w:rFonts w:ascii="Calibri" w:hAnsi="Calibri"/>
        </w:rPr>
        <w:t>Agencies were asked to indicate the workforce planning activities undertaken by them during 2013/14. All Agencies mention that they identify the capabilities required for future Agency service delivery. A high number (13) obtain information to evaluate the</w:t>
      </w:r>
      <w:r>
        <w:rPr>
          <w:rFonts w:ascii="Calibri" w:hAnsi="Calibri"/>
        </w:rPr>
        <w:t xml:space="preserve"> effectiveness of learning and development and obtain information on their Agency's demographics and characteristics.</w:t>
      </w:r>
    </w:p>
    <w:p w:rsidR="00000000" w:rsidRDefault="002C5271">
      <w:pPr>
        <w:pStyle w:val="Heading4"/>
        <w:rPr>
          <w:rFonts w:ascii="Calibri" w:eastAsia="Times New Roman" w:hAnsi="Calibri"/>
        </w:rPr>
      </w:pPr>
      <w:r>
        <w:rPr>
          <w:rFonts w:ascii="Calibri" w:eastAsia="Times New Roman" w:hAnsi="Calibri"/>
        </w:rPr>
        <w:t>5. During 2013/14, did your Agency undertake any of the following workforce planning activities? Base: All respondents, n=15.</w:t>
      </w:r>
    </w:p>
    <w:p w:rsidR="00000000" w:rsidRDefault="002C5271">
      <w:pPr>
        <w:pStyle w:val="NormalWeb"/>
        <w:rPr>
          <w:rFonts w:ascii="Calibri" w:hAnsi="Calibri"/>
        </w:rPr>
      </w:pPr>
      <w:r>
        <w:rPr>
          <w:rFonts w:ascii="Calibri" w:hAnsi="Calibri"/>
          <w:noProof/>
        </w:rPr>
        <w:drawing>
          <wp:inline distT="0" distB="0" distL="0" distR="0">
            <wp:extent cx="5715000" cy="3133725"/>
            <wp:effectExtent l="19050" t="0" r="0" b="0"/>
            <wp:docPr id="9" name="Picture 9" descr="Number of agencies undertaking various workforce planning activiti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ber of agencies undertaking various workforce planning activities graph"/>
                    <pic:cNvPicPr>
                      <a:picLocks noChangeAspect="1" noChangeArrowheads="1"/>
                    </pic:cNvPicPr>
                  </pic:nvPicPr>
                  <pic:blipFill>
                    <a:blip r:embed="rId16" cstate="print"/>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78" w:name="_Toc397681606"/>
      <w:r>
        <w:rPr>
          <w:rFonts w:ascii="Calibri" w:eastAsia="Times New Roman" w:hAnsi="Calibri"/>
        </w:rPr>
        <w:t>Workforce Planning Activity - Tracking</w:t>
      </w:r>
      <w:bookmarkEnd w:id="78"/>
    </w:p>
    <w:tbl>
      <w:tblPr>
        <w:tblW w:w="0" w:type="auto"/>
        <w:tblCellMar>
          <w:left w:w="0" w:type="dxa"/>
          <w:right w:w="0" w:type="dxa"/>
        </w:tblCellMar>
        <w:tblLook w:val="04A0"/>
      </w:tblPr>
      <w:tblGrid>
        <w:gridCol w:w="3617"/>
        <w:gridCol w:w="953"/>
        <w:gridCol w:w="953"/>
        <w:gridCol w:w="764"/>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Undertook the activity</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undertake activity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 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Identifying the capabilities required for your Agency to deliver services in the future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Obtaining information to evaluate the effectiveness of learning and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Obtaining information on your Agency s demographics and characteristics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Obtaining information on your Agency s workforce capability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Specific scenario planning for change(s) that are likely to impact on your Agency s business (e.g. technological change, demographic)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Succession planning for critical positions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79" w:name="_Toc397681607"/>
      <w:r>
        <w:rPr>
          <w:rFonts w:ascii="Calibri" w:eastAsia="Times New Roman" w:hAnsi="Calibri"/>
        </w:rPr>
        <w:t>Workforce Planning Challenges</w:t>
      </w:r>
      <w:bookmarkEnd w:id="79"/>
    </w:p>
    <w:p w:rsidR="00000000" w:rsidRDefault="002C5271">
      <w:pPr>
        <w:pStyle w:val="NormalWeb"/>
        <w:rPr>
          <w:rFonts w:ascii="Calibri" w:hAnsi="Calibri"/>
        </w:rPr>
      </w:pPr>
      <w:r>
        <w:rPr>
          <w:rFonts w:ascii="Calibri" w:hAnsi="Calibri"/>
        </w:rPr>
        <w:t xml:space="preserve">Some of the major challenges indicated by Agencies include the loss of Aboriginal and Torres Strait Islander employees and difficulty in reporting and </w:t>
      </w:r>
      <w:r>
        <w:rPr>
          <w:rFonts w:ascii="Calibri" w:hAnsi="Calibri"/>
        </w:rPr>
        <w:t>analysing Agency workforce due to limited workforce data or data quality. These were considered a challenge, either minor or major, by eleven and ten Agencies, respectively. They were considered major challenges by less than a quarter of the Agencies repor</w:t>
      </w:r>
      <w:r>
        <w:rPr>
          <w:rFonts w:ascii="Calibri" w:hAnsi="Calibri"/>
        </w:rPr>
        <w:t>ting.</w:t>
      </w:r>
    </w:p>
    <w:p w:rsidR="00000000" w:rsidRDefault="002C5271">
      <w:pPr>
        <w:pStyle w:val="Heading4"/>
        <w:rPr>
          <w:rFonts w:ascii="Calibri" w:eastAsia="Times New Roman" w:hAnsi="Calibri"/>
        </w:rPr>
      </w:pPr>
      <w:r>
        <w:rPr>
          <w:rFonts w:ascii="Calibri" w:eastAsia="Times New Roman" w:hAnsi="Calibri"/>
        </w:rPr>
        <w:t>6. Of the challenges listed below, please choose one of the three options that best describes the challenge faced by your Agency in 2013/14. Base: All respondents, n=15.</w:t>
      </w:r>
    </w:p>
    <w:p w:rsidR="00000000" w:rsidRDefault="002C5271">
      <w:pPr>
        <w:pStyle w:val="NormalWeb"/>
        <w:rPr>
          <w:rFonts w:ascii="Calibri" w:hAnsi="Calibri"/>
        </w:rPr>
      </w:pPr>
      <w:bookmarkStart w:id="80" w:name="_Ref328490582"/>
      <w:r>
        <w:rPr>
          <w:rFonts w:ascii="Calibri" w:hAnsi="Calibri"/>
          <w:noProof/>
        </w:rPr>
        <w:drawing>
          <wp:inline distT="0" distB="0" distL="0" distR="0">
            <wp:extent cx="5715000" cy="6791325"/>
            <wp:effectExtent l="19050" t="0" r="0" b="0"/>
            <wp:docPr id="10" name="Picture 10" descr="Number of different challenges Agencies face in 2013-1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ber of different challenges Agencies face in 2013-14 graph"/>
                    <pic:cNvPicPr>
                      <a:picLocks noChangeAspect="1" noChangeArrowheads="1"/>
                    </pic:cNvPicPr>
                  </pic:nvPicPr>
                  <pic:blipFill>
                    <a:blip r:embed="rId17" cstate="print"/>
                    <a:srcRect/>
                    <a:stretch>
                      <a:fillRect/>
                    </a:stretch>
                  </pic:blipFill>
                  <pic:spPr bwMode="auto">
                    <a:xfrm>
                      <a:off x="0" y="0"/>
                      <a:ext cx="5715000" cy="6791325"/>
                    </a:xfrm>
                    <a:prstGeom prst="rect">
                      <a:avLst/>
                    </a:prstGeom>
                    <a:noFill/>
                    <a:ln w="9525">
                      <a:noFill/>
                      <a:miter lim="800000"/>
                      <a:headEnd/>
                      <a:tailEnd/>
                    </a:ln>
                  </pic:spPr>
                </pic:pic>
              </a:graphicData>
            </a:graphic>
          </wp:inline>
        </w:drawing>
      </w:r>
      <w:bookmarkEnd w:id="80"/>
    </w:p>
    <w:p w:rsidR="00000000" w:rsidRDefault="002C5271">
      <w:pPr>
        <w:pStyle w:val="Heading3"/>
        <w:rPr>
          <w:rFonts w:ascii="Calibri" w:eastAsia="Times New Roman" w:hAnsi="Calibri"/>
        </w:rPr>
      </w:pPr>
      <w:bookmarkStart w:id="81" w:name="_Toc397681608"/>
      <w:r>
        <w:rPr>
          <w:rFonts w:ascii="Calibri" w:eastAsia="Times New Roman" w:hAnsi="Calibri"/>
        </w:rPr>
        <w:t>Workforce Planning Challenges – Difference 2012/13 to 2013/14</w:t>
      </w:r>
      <w:bookmarkEnd w:id="81"/>
    </w:p>
    <w:tbl>
      <w:tblPr>
        <w:tblW w:w="0" w:type="auto"/>
        <w:tblCellMar>
          <w:left w:w="0" w:type="dxa"/>
          <w:right w:w="0" w:type="dxa"/>
        </w:tblCellMar>
        <w:tblLook w:val="04A0"/>
      </w:tblPr>
      <w:tblGrid>
        <w:gridCol w:w="3014"/>
        <w:gridCol w:w="953"/>
        <w:gridCol w:w="953"/>
        <w:gridCol w:w="1160"/>
        <w:gridCol w:w="953"/>
        <w:gridCol w:w="953"/>
        <w:gridCol w:w="116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Minor Challenge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Major Challenge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Difference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Difference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Loss of Aboriginal and Torres Strait Islander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in reporting and analysing your Agency s workforce due to limited workforce data or data quality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recruiting people (other than for a formal graduate program) with required skills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in recruiting sufficiently strong leadership skills and/or potential at the senior manager level (SOGA, SOGB,SOGC)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recruiting graduates with required skills as part of a formal graduate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Loss of mature-aged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Ensuring that employees </w:t>
            </w:r>
            <w:r>
              <w:rPr>
                <w:rFonts w:ascii="Calibri" w:eastAsia="Times New Roman" w:hAnsi="Calibri"/>
              </w:rPr>
              <w:t>skills and/or knowledge meet your Agency s requirements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in attracting and retaining entry level positions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xml:space="preserve">-1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Higher than acceptable employee turnover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Difficulty in recruiting sufficiently strong leadership skills at the Executive levels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Loss of employees with a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Loss of employees recruited as part of a formal graduate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w:t>
            </w:r>
          </w:p>
        </w:tc>
      </w:tr>
    </w:tbl>
    <w:p w:rsidR="00000000" w:rsidRDefault="002C5271">
      <w:pPr>
        <w:pStyle w:val="Heading3"/>
        <w:rPr>
          <w:rFonts w:ascii="Calibri" w:eastAsia="Times New Roman" w:hAnsi="Calibri"/>
        </w:rPr>
      </w:pPr>
      <w:bookmarkStart w:id="82" w:name="_Toc397681609"/>
      <w:r>
        <w:rPr>
          <w:rFonts w:ascii="Calibri" w:eastAsia="Times New Roman" w:hAnsi="Calibri"/>
        </w:rPr>
        <w:t>High Performers Identification Strategy</w:t>
      </w:r>
      <w:bookmarkEnd w:id="82"/>
    </w:p>
    <w:p w:rsidR="00000000" w:rsidRDefault="002C5271">
      <w:pPr>
        <w:pStyle w:val="NormalWeb"/>
        <w:rPr>
          <w:rFonts w:ascii="Calibri" w:hAnsi="Calibri"/>
        </w:rPr>
      </w:pPr>
      <w:r>
        <w:rPr>
          <w:rFonts w:ascii="Calibri" w:hAnsi="Calibri"/>
        </w:rPr>
        <w:t>The most commonly used strategies to identify high performing individuals include participation in development opportunities (14) and manager/supervisor identification (14). Performance management/development</w:t>
      </w:r>
      <w:r>
        <w:rPr>
          <w:rFonts w:ascii="Calibri" w:hAnsi="Calibri"/>
        </w:rPr>
        <w:t xml:space="preserve"> system (12) and Agency head identification (12) are also frequently used.</w:t>
      </w:r>
    </w:p>
    <w:p w:rsidR="00000000" w:rsidRDefault="002C5271">
      <w:pPr>
        <w:pStyle w:val="Heading4"/>
        <w:rPr>
          <w:rFonts w:ascii="Calibri" w:eastAsia="Times New Roman" w:hAnsi="Calibri"/>
        </w:rPr>
      </w:pPr>
      <w:r>
        <w:rPr>
          <w:rFonts w:ascii="Calibri" w:eastAsia="Times New Roman" w:hAnsi="Calibri"/>
        </w:rPr>
        <w:t>8. What were the primary strategies used to identify high performing individuals? Base: All respondents, n=15.</w:t>
      </w:r>
    </w:p>
    <w:p w:rsidR="00000000" w:rsidRDefault="002C5271">
      <w:pPr>
        <w:pStyle w:val="NormalWeb"/>
        <w:rPr>
          <w:rFonts w:ascii="Calibri" w:hAnsi="Calibri"/>
        </w:rPr>
      </w:pPr>
      <w:r>
        <w:rPr>
          <w:rFonts w:ascii="Calibri" w:hAnsi="Calibri"/>
          <w:noProof/>
        </w:rPr>
        <w:drawing>
          <wp:inline distT="0" distB="0" distL="0" distR="0">
            <wp:extent cx="5715000" cy="3571875"/>
            <wp:effectExtent l="19050" t="0" r="0" b="0"/>
            <wp:docPr id="11" name="Picture 11" descr="Primary strategies used to identify high performing individual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ary strategies used to identify high performing individuals graph"/>
                    <pic:cNvPicPr>
                      <a:picLocks noChangeAspect="1" noChangeArrowheads="1"/>
                    </pic:cNvPicPr>
                  </pic:nvPicPr>
                  <pic:blipFill>
                    <a:blip r:embed="rId18"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83" w:name="_Toc397681610"/>
      <w:r>
        <w:rPr>
          <w:rFonts w:ascii="Calibri" w:eastAsia="Times New Roman" w:hAnsi="Calibri"/>
        </w:rPr>
        <w:t>High Performers Identification Strategy - Tracking</w:t>
      </w:r>
      <w:bookmarkEnd w:id="83"/>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Used this strategy</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use the strategy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Participation in development opportunities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Manager/Supervisor identification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Performance management/development system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 Head identification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Leadership development programs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recognition awards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Pilot mentoring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Career development assessment centres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84" w:name="_Toc397681611"/>
      <w:r>
        <w:rPr>
          <w:rFonts w:ascii="Calibri" w:eastAsia="Times New Roman" w:hAnsi="Calibri"/>
        </w:rPr>
        <w:t>Most Utilised Benefits</w:t>
      </w:r>
      <w:bookmarkEnd w:id="84"/>
    </w:p>
    <w:p w:rsidR="00000000" w:rsidRDefault="002C5271">
      <w:pPr>
        <w:pStyle w:val="NormalWeb"/>
        <w:rPr>
          <w:rFonts w:ascii="Calibri" w:hAnsi="Calibri"/>
        </w:rPr>
      </w:pPr>
      <w:r>
        <w:rPr>
          <w:rFonts w:ascii="Calibri" w:hAnsi="Calibri"/>
        </w:rPr>
        <w:t xml:space="preserve">Special employment arrangements, flexible work hours and commencement above </w:t>
      </w:r>
      <w:r>
        <w:rPr>
          <w:rFonts w:ascii="Calibri" w:hAnsi="Calibri"/>
        </w:rPr>
        <w:t>base salary are the top three benefits utilised by Agencies during 2013/14 to specifically attract and retain people with critical skills.</w:t>
      </w:r>
    </w:p>
    <w:p w:rsidR="00000000" w:rsidRDefault="002C5271">
      <w:pPr>
        <w:pStyle w:val="Heading4"/>
        <w:rPr>
          <w:rFonts w:ascii="Calibri" w:eastAsia="Times New Roman" w:hAnsi="Calibri"/>
        </w:rPr>
      </w:pPr>
      <w:r>
        <w:rPr>
          <w:rFonts w:ascii="Calibri" w:eastAsia="Times New Roman" w:hAnsi="Calibri"/>
        </w:rPr>
        <w:t>9. Which of the following were the top three benefits most utilised by your Agency during 2013/2014 to specifically a</w:t>
      </w:r>
      <w:r>
        <w:rPr>
          <w:rFonts w:ascii="Calibri" w:eastAsia="Times New Roman" w:hAnsi="Calibri"/>
        </w:rPr>
        <w:t>ttract and retain people with critical skills? Base: All respondents, 2012/13; n=14, 2013/14; n=15.</w:t>
      </w:r>
    </w:p>
    <w:tbl>
      <w:tblPr>
        <w:tblW w:w="0" w:type="auto"/>
        <w:tblCellMar>
          <w:left w:w="0" w:type="dxa"/>
          <w:right w:w="0" w:type="dxa"/>
        </w:tblCellMar>
        <w:tblLook w:val="04A0"/>
      </w:tblPr>
      <w:tblGrid>
        <w:gridCol w:w="4360"/>
        <w:gridCol w:w="1185"/>
        <w:gridCol w:w="1208"/>
        <w:gridCol w:w="1185"/>
        <w:gridCol w:w="1208"/>
      </w:tblGrid>
      <w:tr w:rsidR="00000000">
        <w:trPr>
          <w:gridAfter w:val="2"/>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Agencies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Special Employment Arrangements (SEAs)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Flexible work hours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Commencement above base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Development opportunities (e.g. study awards, fellowships, secondments)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Work placements/rotations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Provision of studies assistance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Graduate programs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Health and wellbeing programs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HR support case managers for 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Support for Transition to Retirement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85" w:name="_Toc397681612"/>
      <w:r>
        <w:rPr>
          <w:rFonts w:ascii="Calibri" w:eastAsia="Times New Roman" w:hAnsi="Calibri"/>
        </w:rPr>
        <w:t>Targeted Initiatives to Retain Specific Groups</w:t>
      </w:r>
      <w:bookmarkEnd w:id="85"/>
    </w:p>
    <w:p w:rsidR="00000000" w:rsidRDefault="002C5271">
      <w:pPr>
        <w:pStyle w:val="NormalWeb"/>
        <w:rPr>
          <w:rFonts w:ascii="Calibri" w:hAnsi="Calibri"/>
        </w:rPr>
      </w:pPr>
      <w:r>
        <w:rPr>
          <w:rFonts w:ascii="Calibri" w:hAnsi="Calibri"/>
        </w:rPr>
        <w:t>The following graph illustrates the breakdown of initiatives (targeted and not targeted) for each of the specific groups. The most targeted initiatives were for professional employees (10) and Aboriginal and Torres Strait Islanders (8).</w:t>
      </w:r>
    </w:p>
    <w:p w:rsidR="00000000" w:rsidRDefault="002C5271">
      <w:pPr>
        <w:pStyle w:val="Heading4"/>
        <w:rPr>
          <w:rFonts w:ascii="Calibri" w:eastAsia="Times New Roman" w:hAnsi="Calibri"/>
        </w:rPr>
      </w:pPr>
      <w:r>
        <w:rPr>
          <w:rFonts w:ascii="Calibri" w:eastAsia="Times New Roman" w:hAnsi="Calibri"/>
        </w:rPr>
        <w:t>10. In 2013/14, did</w:t>
      </w:r>
      <w:r>
        <w:rPr>
          <w:rFonts w:ascii="Calibri" w:eastAsia="Times New Roman" w:hAnsi="Calibri"/>
        </w:rPr>
        <w:t xml:space="preserve"> your Agency employ any specific and targeted initiatives to attract and/or retain any of the following groups? Base: All respondents, n=15.</w:t>
      </w:r>
    </w:p>
    <w:p w:rsidR="00000000" w:rsidRDefault="002C5271">
      <w:pPr>
        <w:pStyle w:val="NormalWeb"/>
        <w:rPr>
          <w:rFonts w:ascii="Calibri" w:hAnsi="Calibri"/>
        </w:rPr>
      </w:pPr>
      <w:r>
        <w:rPr>
          <w:rFonts w:ascii="Calibri" w:hAnsi="Calibri"/>
          <w:noProof/>
        </w:rPr>
        <w:drawing>
          <wp:inline distT="0" distB="0" distL="0" distR="0">
            <wp:extent cx="5715000" cy="5391150"/>
            <wp:effectExtent l="19050" t="0" r="0" b="0"/>
            <wp:docPr id="12" name="Picture 12" descr="Agencies employing any specific and targeted initiatives to attract and/or retain any of the following group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ncies employing any specific and targeted initiatives to attract and/or retain any of the following groups graph"/>
                    <pic:cNvPicPr>
                      <a:picLocks noChangeAspect="1" noChangeArrowheads="1"/>
                    </pic:cNvPicPr>
                  </pic:nvPicPr>
                  <pic:blipFill>
                    <a:blip r:embed="rId19" cstate="print"/>
                    <a:srcRect/>
                    <a:stretch>
                      <a:fillRect/>
                    </a:stretch>
                  </pic:blipFill>
                  <pic:spPr bwMode="auto">
                    <a:xfrm>
                      <a:off x="0" y="0"/>
                      <a:ext cx="5715000" cy="5391150"/>
                    </a:xfrm>
                    <a:prstGeom prst="rect">
                      <a:avLst/>
                    </a:prstGeom>
                    <a:noFill/>
                    <a:ln w="9525">
                      <a:noFill/>
                      <a:miter lim="800000"/>
                      <a:headEnd/>
                      <a:tailEnd/>
                    </a:ln>
                  </pic:spPr>
                </pic:pic>
              </a:graphicData>
            </a:graphic>
          </wp:inline>
        </w:drawing>
      </w:r>
    </w:p>
    <w:p w:rsidR="00000000" w:rsidRDefault="002C5271">
      <w:pPr>
        <w:pStyle w:val="NormalWeb"/>
        <w:rPr>
          <w:rFonts w:ascii="Calibri" w:hAnsi="Calibri"/>
        </w:rPr>
      </w:pPr>
      <w:bookmarkStart w:id="86" w:name="_Toc397681613"/>
      <w:r>
        <w:rPr>
          <w:rStyle w:val="Strong"/>
          <w:rFonts w:ascii="Calibri" w:hAnsi="Calibri"/>
        </w:rPr>
        <w:t>Targeted Initiatives to Retain Specific Groups - Tracking</w:t>
      </w:r>
      <w:bookmarkEnd w:id="86"/>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Targeted</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Not targeted</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Professional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Islanders (ATSI)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Entry level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People from culturally and linguistically diverse backgrounds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Trades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Young employees (under the age of 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Para-Professional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Women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Part-time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Mature employees (over the age of 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specific initiatives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Men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87" w:name="_Toc397681614"/>
      <w:r>
        <w:rPr>
          <w:rFonts w:ascii="Calibri" w:eastAsia="Times New Roman" w:hAnsi="Calibri"/>
        </w:rPr>
        <w:t>Breach Investigations</w:t>
      </w:r>
      <w:bookmarkEnd w:id="87"/>
    </w:p>
    <w:p w:rsidR="00000000" w:rsidRDefault="002C5271">
      <w:pPr>
        <w:pStyle w:val="Heading4"/>
        <w:rPr>
          <w:rFonts w:ascii="Calibri" w:eastAsia="Times New Roman" w:hAnsi="Calibri"/>
        </w:rPr>
      </w:pPr>
      <w:r>
        <w:rPr>
          <w:rFonts w:ascii="Calibri" w:eastAsia="Times New Roman" w:hAnsi="Calibri"/>
        </w:rPr>
        <w:t>13. Please provide details on the number of investigations into suspected breaches of s9 of the PSMA during 2013/14? Base: All respondents, n=15.</w:t>
      </w:r>
    </w:p>
    <w:p w:rsidR="00000000" w:rsidRDefault="002C5271">
      <w:pPr>
        <w:pStyle w:val="NormalWeb"/>
        <w:rPr>
          <w:rFonts w:ascii="Calibri" w:hAnsi="Calibri"/>
        </w:rPr>
      </w:pPr>
      <w:r>
        <w:rPr>
          <w:rFonts w:ascii="Calibri" w:hAnsi="Calibri"/>
          <w:noProof/>
        </w:rPr>
        <w:drawing>
          <wp:inline distT="0" distB="0" distL="0" distR="0">
            <wp:extent cx="5715000" cy="847725"/>
            <wp:effectExtent l="19050" t="0" r="0" b="0"/>
            <wp:docPr id="13" name="Picture 13" descr="108 suspected breach investigations finalised during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8 suspected breach investigations finalised during 2013/14"/>
                    <pic:cNvPicPr>
                      <a:picLocks noChangeAspect="1" noChangeArrowheads="1"/>
                    </pic:cNvPicPr>
                  </pic:nvPicPr>
                  <pic:blipFill>
                    <a:blip r:embed="rId20" cstate="print"/>
                    <a:srcRect/>
                    <a:stretch>
                      <a:fillRect/>
                    </a:stretch>
                  </pic:blipFill>
                  <pic:spPr bwMode="auto">
                    <a:xfrm>
                      <a:off x="0" y="0"/>
                      <a:ext cx="5715000" cy="8477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88" w:name="_Toc397681615"/>
      <w:r>
        <w:rPr>
          <w:rFonts w:ascii="Calibri" w:eastAsia="Times New Roman" w:hAnsi="Calibri"/>
        </w:rPr>
        <w:t>Time Taken to Complete Investigations</w:t>
      </w:r>
      <w:bookmarkEnd w:id="88"/>
    </w:p>
    <w:p w:rsidR="00000000" w:rsidRDefault="002C5271">
      <w:pPr>
        <w:pStyle w:val="NormalWeb"/>
        <w:rPr>
          <w:rFonts w:ascii="Calibri" w:hAnsi="Calibri"/>
        </w:rPr>
      </w:pPr>
      <w:r>
        <w:rPr>
          <w:rFonts w:ascii="Calibri" w:hAnsi="Calibri"/>
        </w:rPr>
        <w:t>Agencies were further asked about the time taken to complete the investigations. Most commonly,</w:t>
      </w:r>
      <w:r>
        <w:rPr>
          <w:rFonts w:ascii="Calibri" w:hAnsi="Calibri"/>
        </w:rPr>
        <w:t xml:space="preserve"> respondents mention that the investigations take anywhere between 2 months and 1 year.</w:t>
      </w:r>
    </w:p>
    <w:p w:rsidR="00000000" w:rsidRDefault="002C5271">
      <w:pPr>
        <w:pStyle w:val="Heading4"/>
        <w:rPr>
          <w:rFonts w:ascii="Calibri" w:eastAsia="Times New Roman" w:hAnsi="Calibri"/>
        </w:rPr>
      </w:pPr>
      <w:r>
        <w:rPr>
          <w:rFonts w:ascii="Calibri" w:eastAsia="Times New Roman" w:hAnsi="Calibri"/>
        </w:rPr>
        <w:t>14. Please provide the approximate timeframes the finalised in 2013/14 breach investigations took to complete? Base: Respondents who mentioned that there was a breach o</w:t>
      </w:r>
      <w:r>
        <w:rPr>
          <w:rFonts w:ascii="Calibri" w:eastAsia="Times New Roman" w:hAnsi="Calibri"/>
        </w:rPr>
        <w:t>f s9 of PSMA during 2011/12; n=11, 2012/13; n=10, 2013/14; n=10.</w:t>
      </w:r>
    </w:p>
    <w:tbl>
      <w:tblPr>
        <w:tblW w:w="0" w:type="auto"/>
        <w:tblCellMar>
          <w:left w:w="0" w:type="dxa"/>
          <w:right w:w="0" w:type="dxa"/>
        </w:tblCellMar>
        <w:tblLook w:val="04A0"/>
      </w:tblPr>
      <w:tblGrid>
        <w:gridCol w:w="320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&lt;2 weeks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 weeks to &lt;1 month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 month to &lt;2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 months to &lt;4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4 months to </w:t>
            </w:r>
            <w:r>
              <w:rPr>
                <w:rFonts w:ascii="Calibri" w:eastAsia="Times New Roman" w:hAnsi="Calibri"/>
              </w:rPr>
              <w:t>&lt;1 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 year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Number of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108</w:t>
            </w:r>
          </w:p>
        </w:tc>
      </w:tr>
    </w:tbl>
    <w:p w:rsidR="00000000" w:rsidRDefault="002C5271">
      <w:pPr>
        <w:pStyle w:val="Heading3"/>
        <w:rPr>
          <w:rFonts w:ascii="Calibri" w:eastAsia="Times New Roman" w:hAnsi="Calibri"/>
        </w:rPr>
      </w:pPr>
      <w:bookmarkStart w:id="89" w:name="_Toc397681616"/>
      <w:r>
        <w:rPr>
          <w:rFonts w:ascii="Calibri" w:eastAsia="Times New Roman" w:hAnsi="Calibri"/>
        </w:rPr>
        <w:t>Number of Alleged Breaches of s9 of PSMA</w:t>
      </w:r>
      <w:bookmarkEnd w:id="89"/>
    </w:p>
    <w:p w:rsidR="00000000" w:rsidRDefault="002C5271">
      <w:pPr>
        <w:pStyle w:val="Heading4"/>
        <w:rPr>
          <w:rFonts w:ascii="Calibri" w:eastAsia="Times New Roman" w:hAnsi="Calibri"/>
        </w:rPr>
      </w:pPr>
      <w:r>
        <w:rPr>
          <w:rFonts w:ascii="Calibri" w:eastAsia="Times New Roman" w:hAnsi="Calibri"/>
        </w:rPr>
        <w:t xml:space="preserve">15. Of the investigations finalised during 2013/14, please indicate the </w:t>
      </w:r>
      <w:r>
        <w:rPr>
          <w:rFonts w:ascii="Calibri" w:eastAsia="Times New Roman" w:hAnsi="Calibri"/>
        </w:rPr>
        <w:t>total number of employees alleged to have breached each subsection of s9 of the PSMA? (Please note that an individual investigation can be counted against more than one breach of s9 of the PSMA). Base: Respondents who mentioned that there was a breach of s</w:t>
      </w:r>
      <w:r>
        <w:rPr>
          <w:rFonts w:ascii="Calibri" w:eastAsia="Times New Roman" w:hAnsi="Calibri"/>
        </w:rPr>
        <w:t>9 of PSMA during 2011/12; n=11, 2012/13; n=10, 2013/14; n=10.</w:t>
      </w:r>
    </w:p>
    <w:tbl>
      <w:tblPr>
        <w:tblW w:w="0" w:type="auto"/>
        <w:tblCellMar>
          <w:left w:w="0" w:type="dxa"/>
          <w:right w:w="0" w:type="dxa"/>
        </w:tblCellMar>
        <w:tblLook w:val="04A0"/>
      </w:tblPr>
      <w:tblGrid>
        <w:gridCol w:w="628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Treat members of the public and other public employees with courtesy and sensitivity to their rights, duties and aspirations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Exercise reasonable care and skill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Comply with the Act, the management standards and all other Territory laws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Act with probity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Comply with any lawful and reasonable direction given by a person </w:t>
            </w:r>
            <w:r>
              <w:rPr>
                <w:rFonts w:ascii="Calibri" w:eastAsia="Times New Roman" w:hAnsi="Calibri"/>
              </w:rPr>
              <w:t>having authority to give this direction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Not harass a member of the public or another public employee, whether sexually or otherwise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Not make improper use of the property of the Territory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Not take, or seek to take, improper advantage of his or her position in order to obtain a benefit for the employee or any other person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Act impartially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Not take, or seek to take, improper advantage, for the benefit of the </w:t>
            </w:r>
            <w:r>
              <w:rPr>
                <w:rFonts w:ascii="Calibri" w:eastAsia="Times New Roman" w:hAnsi="Calibri"/>
              </w:rPr>
              <w:t>employee or any other person, of any information acquired, or any document to which the employee has access, as a consequence of his or her employment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Not disclose, without lawful authority –(i) any information acquired </w:t>
            </w:r>
            <w:r>
              <w:rPr>
                <w:rFonts w:ascii="Calibri" w:eastAsia="Times New Roman" w:hAnsi="Calibri"/>
              </w:rPr>
              <w:t>by him or her as a consequence of his or her employment; or (ii) any information acquired by him or her from any document to which he or she has access as a consequence of his or her employment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Report to an appropriate authority – (i) any co</w:t>
            </w:r>
            <w:r>
              <w:rPr>
                <w:rFonts w:ascii="Calibri" w:eastAsia="Times New Roman" w:hAnsi="Calibri"/>
              </w:rPr>
              <w:t>rrupt or fraudulent conduct in the public sector that comes to his or her attention; or (ii) any possible maladministration in the public sector that he or she has reason to suspect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 dealing with members of the public, make all reasonable efforts to assist them to understand their entitlements under the laws of the Territory and to understand any requirements which they are obliged to satisfy under those laws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If the e</w:t>
            </w:r>
            <w:r>
              <w:rPr>
                <w:rFonts w:ascii="Calibri" w:eastAsia="Times New Roman" w:hAnsi="Calibri"/>
              </w:rPr>
              <w:t>mployee has an interest, pecuniary or otherwise, that could conflict, or appear to conflict, with the proper performance of his or her duties –(i) disclose the interest to his or her supervisor; and (ii) take reasonable action to avoid the conflict as soon</w:t>
            </w:r>
            <w:r>
              <w:rPr>
                <w:rFonts w:ascii="Calibri" w:eastAsia="Times New Roman" w:hAnsi="Calibri"/>
              </w:rPr>
              <w:t xml:space="preserve"> as possible after the relevant facts come to the employee s notice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Not make a comment that he or she is not authorised to make where the comment may be expected to be taken as an official comment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Not unlawfully coerce a member of the public or another public employee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Avoid waste and extravagance in the use of the property of the Territory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bl>
    <w:p w:rsidR="00000000" w:rsidRDefault="002C5271">
      <w:pPr>
        <w:pStyle w:val="Heading3"/>
        <w:rPr>
          <w:rFonts w:ascii="Calibri" w:eastAsia="Times New Roman" w:hAnsi="Calibri"/>
        </w:rPr>
      </w:pPr>
      <w:bookmarkStart w:id="90" w:name="_Toc397681617"/>
      <w:r>
        <w:rPr>
          <w:rFonts w:ascii="Calibri" w:eastAsia="Times New Roman" w:hAnsi="Calibri"/>
        </w:rPr>
        <w:t>Total Number of Sanctions Applied for Completed Investigations</w:t>
      </w:r>
      <w:bookmarkEnd w:id="90"/>
    </w:p>
    <w:p w:rsidR="00000000" w:rsidRDefault="002C5271">
      <w:pPr>
        <w:pStyle w:val="NormalWeb"/>
        <w:rPr>
          <w:rFonts w:ascii="Calibri" w:hAnsi="Calibri"/>
        </w:rPr>
      </w:pPr>
      <w:r>
        <w:rPr>
          <w:rFonts w:ascii="Calibri" w:hAnsi="Calibri"/>
        </w:rPr>
        <w:t>Agencies that mentioned that they have completed the investigations for breaches were asked about the specific sanctions that were applied. Typically, Agencies mention that counselling was provided to employees in 27 cases and the same number were provided</w:t>
      </w:r>
      <w:r>
        <w:rPr>
          <w:rFonts w:ascii="Calibri" w:hAnsi="Calibri"/>
        </w:rPr>
        <w:t xml:space="preserve"> a written warning. In 2013/14, there were 30 cases where the investigation of a complaint resulted in the complaint not being sustained.</w:t>
      </w:r>
    </w:p>
    <w:p w:rsidR="00000000" w:rsidRDefault="002C5271">
      <w:pPr>
        <w:pStyle w:val="Heading4"/>
        <w:rPr>
          <w:rFonts w:ascii="Calibri" w:eastAsia="Times New Roman" w:hAnsi="Calibri"/>
        </w:rPr>
      </w:pPr>
      <w:r>
        <w:rPr>
          <w:rFonts w:ascii="Calibri" w:eastAsia="Times New Roman" w:hAnsi="Calibri"/>
        </w:rPr>
        <w:t>16. Of the investigations finalised in 2013/14, please indicate the total number of employees receiving each sanction?</w:t>
      </w:r>
      <w:r>
        <w:rPr>
          <w:rFonts w:ascii="Calibri" w:eastAsia="Times New Roman" w:hAnsi="Calibri"/>
        </w:rPr>
        <w:t xml:space="preserve"> Base: Respondents who mentioned that there was a breach of s9 of PSMA during 2011/12; n=11, 2012/13; n=10, 2013/14; n=10.</w:t>
      </w:r>
    </w:p>
    <w:tbl>
      <w:tblPr>
        <w:tblW w:w="0" w:type="auto"/>
        <w:tblCellMar>
          <w:left w:w="0" w:type="dxa"/>
          <w:right w:w="0" w:type="dxa"/>
        </w:tblCellMar>
        <w:tblLook w:val="04A0"/>
      </w:tblPr>
      <w:tblGrid>
        <w:gridCol w:w="5955"/>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Completed Investigations – Sanctions Applied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Complaint not sustained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Counselling of the employee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First or final written warning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Termination of employment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Complaint found, but no sanction applied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Written admonishment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Financial penalty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Reduction in incremental point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A temporary or permanent reduction in classification/salary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Transfer to other duties (at or below current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Deferral of increment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Total Number of Sanctions Applied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123</w:t>
            </w:r>
          </w:p>
        </w:tc>
      </w:tr>
    </w:tbl>
    <w:p w:rsidR="00000000" w:rsidRDefault="002C5271">
      <w:pPr>
        <w:pStyle w:val="Heading3"/>
        <w:rPr>
          <w:rFonts w:ascii="Calibri" w:eastAsia="Times New Roman" w:hAnsi="Calibri"/>
        </w:rPr>
      </w:pPr>
      <w:bookmarkStart w:id="91" w:name="_Toc397681618"/>
      <w:r>
        <w:rPr>
          <w:rFonts w:ascii="Calibri" w:eastAsia="Times New Roman" w:hAnsi="Calibri"/>
        </w:rPr>
        <w:t>Measure to Ensure Consistency</w:t>
      </w:r>
      <w:bookmarkEnd w:id="91"/>
    </w:p>
    <w:p w:rsidR="00000000" w:rsidRDefault="002C5271">
      <w:pPr>
        <w:pStyle w:val="NormalWeb"/>
        <w:rPr>
          <w:rFonts w:ascii="Calibri" w:hAnsi="Calibri"/>
        </w:rPr>
      </w:pPr>
      <w:r>
        <w:rPr>
          <w:rFonts w:ascii="Calibri" w:hAnsi="Calibri"/>
        </w:rPr>
        <w:t>Agencies which mentioned there were breaches were further asked to indicate the measures used to maintain consistency during the process of their investigations. All ten Agencie</w:t>
      </w:r>
      <w:r>
        <w:rPr>
          <w:rFonts w:ascii="Calibri" w:hAnsi="Calibri"/>
        </w:rPr>
        <w:t>s reported seeking guidance and support from HR/Employee Relations for the people conducting investigations. Use of Shared Services Centre was reported by nine out of ten Agencies as were the measures of detailed procedures being available to people conduc</w:t>
      </w:r>
      <w:r>
        <w:rPr>
          <w:rFonts w:ascii="Calibri" w:hAnsi="Calibri"/>
        </w:rPr>
        <w:t>ting investigations and using an external panel to conduct investigations.</w:t>
      </w:r>
    </w:p>
    <w:p w:rsidR="00000000" w:rsidRDefault="002C5271">
      <w:pPr>
        <w:pStyle w:val="Heading4"/>
        <w:rPr>
          <w:rFonts w:ascii="Calibri" w:eastAsia="Times New Roman" w:hAnsi="Calibri"/>
        </w:rPr>
      </w:pPr>
      <w:r>
        <w:rPr>
          <w:rFonts w:ascii="Calibri" w:eastAsia="Times New Roman" w:hAnsi="Calibri"/>
        </w:rPr>
        <w:t>17. Did your Agency have any of the following measures in place during 2013/14 to ensure the processes to investigate suspected breaches of s9 of the PSMA were consistent across the</w:t>
      </w:r>
      <w:r>
        <w:rPr>
          <w:rFonts w:ascii="Calibri" w:eastAsia="Times New Roman" w:hAnsi="Calibri"/>
        </w:rPr>
        <w:t xml:space="preserve"> Agency? Base: Respondents who mentioned that there was a breach of s9 of PSMA during 2013/14, n=10.</w:t>
      </w:r>
    </w:p>
    <w:p w:rsidR="00000000" w:rsidRDefault="002C5271">
      <w:pPr>
        <w:pStyle w:val="NormalWeb"/>
        <w:rPr>
          <w:rFonts w:ascii="Calibri" w:hAnsi="Calibri"/>
        </w:rPr>
      </w:pPr>
      <w:r>
        <w:rPr>
          <w:rFonts w:ascii="Calibri" w:hAnsi="Calibri"/>
          <w:noProof/>
        </w:rPr>
        <w:drawing>
          <wp:inline distT="0" distB="0" distL="0" distR="0">
            <wp:extent cx="5715000" cy="5391150"/>
            <wp:effectExtent l="19050" t="0" r="0" b="0"/>
            <wp:docPr id="14" name="Picture 14" descr="Number of measures in place between various employee groups to investigate suspected breaches of s9 of the PSMA during 2013/1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mber of measures in place between various employee groups to investigate suspected breaches of s9 of the PSMA during 2013/14 graph"/>
                    <pic:cNvPicPr>
                      <a:picLocks noChangeAspect="1" noChangeArrowheads="1"/>
                    </pic:cNvPicPr>
                  </pic:nvPicPr>
                  <pic:blipFill>
                    <a:blip r:embed="rId19" cstate="print"/>
                    <a:srcRect/>
                    <a:stretch>
                      <a:fillRect/>
                    </a:stretch>
                  </pic:blipFill>
                  <pic:spPr bwMode="auto">
                    <a:xfrm>
                      <a:off x="0" y="0"/>
                      <a:ext cx="5715000" cy="539115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92" w:name="_Toc397681619"/>
      <w:r>
        <w:rPr>
          <w:rFonts w:ascii="Calibri" w:eastAsia="Times New Roman" w:hAnsi="Calibri"/>
        </w:rPr>
        <w:t>Measure to Ensure Consistency – Tracking</w:t>
      </w:r>
      <w:bookmarkEnd w:id="92"/>
    </w:p>
    <w:p w:rsidR="00000000" w:rsidRDefault="002C5271">
      <w:pPr>
        <w:pStyle w:val="NormalWeb"/>
        <w:rPr>
          <w:rFonts w:ascii="Calibri" w:hAnsi="Calibri"/>
        </w:rPr>
      </w:pPr>
      <w:r>
        <w:rPr>
          <w:rStyle w:val="Emphasis"/>
          <w:rFonts w:ascii="Calibri" w:hAnsi="Calibri"/>
        </w:rPr>
        <w:t>Base: Agencies who mentioned there was a breach, 2011/12; n=11, 2012/13; n=10, 2013/14; n=10.</w:t>
      </w:r>
    </w:p>
    <w:tbl>
      <w:tblPr>
        <w:tblW w:w="0" w:type="auto"/>
        <w:tblCellMar>
          <w:left w:w="0" w:type="dxa"/>
          <w:right w:w="0" w:type="dxa"/>
        </w:tblCellMar>
        <w:tblLook w:val="04A0"/>
      </w:tblPr>
      <w:tblGrid>
        <w:gridCol w:w="3341"/>
        <w:gridCol w:w="953"/>
        <w:gridCol w:w="953"/>
        <w:gridCol w:w="953"/>
        <w:gridCol w:w="982"/>
        <w:gridCol w:w="982"/>
        <w:gridCol w:w="98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Had measures in place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have measures in place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HR/Employee Relations provides guidance and support to people conducting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Use of Shared Services Centre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Detailed procedures available to people conducting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External panel trained to conduct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Investigations referred to Senior Executives Responsible for Business </w:t>
            </w:r>
            <w:r>
              <w:rPr>
                <w:rFonts w:ascii="Calibri" w:eastAsia="Times New Roman" w:hAnsi="Calibri"/>
              </w:rPr>
              <w:t>Integrity Risk (SERBIR)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Service/Client Charters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Investigations referred to Commissioner for Public Administration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Internal panel trained to conduct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Central unit conducts all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bl>
    <w:p w:rsidR="00000000" w:rsidRDefault="002C5271">
      <w:pPr>
        <w:pStyle w:val="Heading3"/>
        <w:rPr>
          <w:rFonts w:ascii="Calibri" w:eastAsia="Times New Roman" w:hAnsi="Calibri"/>
        </w:rPr>
      </w:pPr>
      <w:bookmarkStart w:id="93" w:name="_Toc397681620"/>
      <w:r>
        <w:rPr>
          <w:rFonts w:ascii="Calibri" w:eastAsia="Times New Roman" w:hAnsi="Calibri"/>
        </w:rPr>
        <w:t>Measures to Ensure Sanctions are Imposed</w:t>
      </w:r>
      <w:bookmarkEnd w:id="93"/>
    </w:p>
    <w:p w:rsidR="00000000" w:rsidRDefault="002C5271">
      <w:pPr>
        <w:pStyle w:val="NormalWeb"/>
        <w:rPr>
          <w:rFonts w:ascii="Calibri" w:hAnsi="Calibri"/>
        </w:rPr>
      </w:pPr>
      <w:r>
        <w:rPr>
          <w:rFonts w:ascii="Calibri" w:hAnsi="Calibri"/>
        </w:rPr>
        <w:t xml:space="preserve">All Agencies reported that they consult the central HR and/or legal area when </w:t>
      </w:r>
      <w:r>
        <w:rPr>
          <w:rFonts w:ascii="Calibri" w:hAnsi="Calibri"/>
        </w:rPr>
        <w:t>deciding a sanction. The delegation for applying a sanction is strictly limited by all Agencies and guidelines were provided outlining considerations to be taken into account when deciding sanctions.</w:t>
      </w:r>
    </w:p>
    <w:p w:rsidR="00000000" w:rsidRDefault="002C5271">
      <w:pPr>
        <w:pStyle w:val="Heading4"/>
        <w:rPr>
          <w:rFonts w:ascii="Calibri" w:eastAsia="Times New Roman" w:hAnsi="Calibri"/>
        </w:rPr>
      </w:pPr>
      <w:r>
        <w:rPr>
          <w:rFonts w:ascii="Calibri" w:eastAsia="Times New Roman" w:hAnsi="Calibri"/>
        </w:rPr>
        <w:t>18. Did your Agency have any of the following measures i</w:t>
      </w:r>
      <w:r>
        <w:rPr>
          <w:rFonts w:ascii="Calibri" w:eastAsia="Times New Roman" w:hAnsi="Calibri"/>
        </w:rPr>
        <w:t>n place during 2013/14 to ensure that sanctions imposed as a result of any determined breaches of s9 of the PSMA were applied appropriately and consistently across the Agency? Base: Respondents who mentioned that there was a breach of s9 of PSMA during 201</w:t>
      </w:r>
      <w:r>
        <w:rPr>
          <w:rFonts w:ascii="Calibri" w:eastAsia="Times New Roman" w:hAnsi="Calibri"/>
        </w:rPr>
        <w:t>3/14, n=10.</w:t>
      </w:r>
    </w:p>
    <w:p w:rsidR="00000000" w:rsidRDefault="002C5271">
      <w:pPr>
        <w:pStyle w:val="NormalWeb"/>
        <w:rPr>
          <w:rFonts w:ascii="Calibri" w:hAnsi="Calibri"/>
        </w:rPr>
      </w:pPr>
      <w:r>
        <w:rPr>
          <w:rFonts w:ascii="Calibri" w:hAnsi="Calibri"/>
          <w:noProof/>
        </w:rPr>
        <w:drawing>
          <wp:inline distT="0" distB="0" distL="0" distR="0">
            <wp:extent cx="5715000" cy="3562350"/>
            <wp:effectExtent l="19050" t="0" r="0" b="0"/>
            <wp:docPr id="15" name="Picture 15" descr="Number of sanctions in place applied appropriately in 2013/1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mber of sanctions in place applied appropriately in 2013/14 graph"/>
                    <pic:cNvPicPr>
                      <a:picLocks noChangeAspect="1" noChangeArrowheads="1"/>
                    </pic:cNvPicPr>
                  </pic:nvPicPr>
                  <pic:blipFill>
                    <a:blip r:embed="rId21" cstate="print"/>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94" w:name="_Toc397681621"/>
      <w:r>
        <w:rPr>
          <w:rFonts w:ascii="Calibri" w:eastAsia="Times New Roman" w:hAnsi="Calibri"/>
        </w:rPr>
        <w:t>Measures to Ensure Sanctions are Imposed – Tracking</w:t>
      </w:r>
      <w:bookmarkEnd w:id="94"/>
    </w:p>
    <w:p w:rsidR="00000000" w:rsidRDefault="002C5271">
      <w:pPr>
        <w:pStyle w:val="Heading4"/>
        <w:rPr>
          <w:rFonts w:ascii="Calibri" w:eastAsia="Times New Roman" w:hAnsi="Calibri"/>
        </w:rPr>
      </w:pPr>
      <w:r>
        <w:rPr>
          <w:rFonts w:ascii="Calibri" w:eastAsia="Times New Roman" w:hAnsi="Calibri"/>
        </w:rPr>
        <w:t>Base: Agencies who mentioned there was a breach, 2011/12; n=11, 2012/13; n=10, 2013/14; n=10.</w:t>
      </w:r>
    </w:p>
    <w:tbl>
      <w:tblPr>
        <w:tblW w:w="0" w:type="auto"/>
        <w:tblCellMar>
          <w:left w:w="0" w:type="dxa"/>
          <w:right w:w="0" w:type="dxa"/>
        </w:tblCellMar>
        <w:tblLook w:val="04A0"/>
      </w:tblPr>
      <w:tblGrid>
        <w:gridCol w:w="3341"/>
        <w:gridCol w:w="953"/>
        <w:gridCol w:w="953"/>
        <w:gridCol w:w="953"/>
        <w:gridCol w:w="982"/>
        <w:gridCol w:w="982"/>
        <w:gridCol w:w="98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Had measures in place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have measures in place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Central HR and/or legal area consulted when deciding sanction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Guidelines provided include considerations to be taken into account when deciding sanction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Delegation for applying sanction is strictly limited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Database of sanctions maintained and referred to as part of process for deciding sanction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Sanctions recommended by central unit within the agency responsible for all investigations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Sanction recommended by Shared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bl>
    <w:p w:rsidR="00000000" w:rsidRDefault="002C5271">
      <w:pPr>
        <w:pStyle w:val="Heading3"/>
        <w:rPr>
          <w:rFonts w:ascii="Calibri" w:eastAsia="Times New Roman" w:hAnsi="Calibri"/>
        </w:rPr>
      </w:pPr>
      <w:bookmarkStart w:id="95" w:name="_Toc397681622"/>
      <w:r>
        <w:rPr>
          <w:rFonts w:ascii="Calibri" w:eastAsia="Times New Roman" w:hAnsi="Calibri"/>
        </w:rPr>
        <w:t>Preventing Bullying and Harassment</w:t>
      </w:r>
      <w:bookmarkEnd w:id="95"/>
    </w:p>
    <w:p w:rsidR="00000000" w:rsidRDefault="002C5271">
      <w:pPr>
        <w:pStyle w:val="Heading4"/>
        <w:rPr>
          <w:rFonts w:ascii="Calibri" w:eastAsia="Times New Roman" w:hAnsi="Calibri"/>
        </w:rPr>
      </w:pPr>
      <w:r>
        <w:rPr>
          <w:rStyle w:val="Emphasis"/>
          <w:rFonts w:ascii="Calibri" w:eastAsia="Times New Roman" w:hAnsi="Calibri"/>
        </w:rPr>
        <w:t>19. Does your Agency have a formal reporting system for bullying and harassment? Base: All respondents, n=15.</w:t>
      </w:r>
    </w:p>
    <w:p w:rsidR="00000000" w:rsidRDefault="002C5271">
      <w:pPr>
        <w:pStyle w:val="NormalWeb"/>
        <w:rPr>
          <w:rFonts w:ascii="Calibri" w:hAnsi="Calibri"/>
        </w:rPr>
      </w:pPr>
      <w:bookmarkStart w:id="96" w:name="_Toc397681623"/>
      <w:r>
        <w:rPr>
          <w:rFonts w:ascii="Calibri" w:hAnsi="Calibri"/>
          <w:noProof/>
        </w:rPr>
        <w:drawing>
          <wp:inline distT="0" distB="0" distL="0" distR="0">
            <wp:extent cx="5715000" cy="1076325"/>
            <wp:effectExtent l="19050" t="0" r="0" b="0"/>
            <wp:docPr id="16" name="Picture 16" descr="100% of agencies report that they have a formal reporting system for bullying and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 of agencies report that they have a formal reporting system for bullying and harassment"/>
                    <pic:cNvPicPr>
                      <a:picLocks noChangeAspect="1" noChangeArrowheads="1"/>
                    </pic:cNvPicPr>
                  </pic:nvPicPr>
                  <pic:blipFill>
                    <a:blip r:embed="rId22" cstate="print"/>
                    <a:srcRect/>
                    <a:stretch>
                      <a:fillRect/>
                    </a:stretch>
                  </pic:blipFill>
                  <pic:spPr bwMode="auto">
                    <a:xfrm>
                      <a:off x="0" y="0"/>
                      <a:ext cx="5715000" cy="1076325"/>
                    </a:xfrm>
                    <a:prstGeom prst="rect">
                      <a:avLst/>
                    </a:prstGeom>
                    <a:noFill/>
                    <a:ln w="9525">
                      <a:noFill/>
                      <a:miter lim="800000"/>
                      <a:headEnd/>
                      <a:tailEnd/>
                    </a:ln>
                  </pic:spPr>
                </pic:pic>
              </a:graphicData>
            </a:graphic>
          </wp:inline>
        </w:drawing>
      </w:r>
      <w:bookmarkEnd w:id="96"/>
    </w:p>
    <w:p w:rsidR="00000000" w:rsidRDefault="002C5271">
      <w:pPr>
        <w:pStyle w:val="Heading3"/>
        <w:rPr>
          <w:rFonts w:ascii="Calibri" w:eastAsia="Times New Roman" w:hAnsi="Calibri"/>
        </w:rPr>
      </w:pPr>
      <w:r>
        <w:rPr>
          <w:rFonts w:ascii="Calibri" w:eastAsia="Times New Roman" w:hAnsi="Calibri"/>
        </w:rPr>
        <w:t>Systems for Employees t</w:t>
      </w:r>
      <w:r>
        <w:rPr>
          <w:rFonts w:ascii="Calibri" w:eastAsia="Times New Roman" w:hAnsi="Calibri"/>
        </w:rPr>
        <w:t>o Report Bullying and Harassment</w:t>
      </w:r>
    </w:p>
    <w:p w:rsidR="00000000" w:rsidRDefault="002C5271">
      <w:pPr>
        <w:pStyle w:val="NormalWeb"/>
        <w:rPr>
          <w:rFonts w:ascii="Calibri" w:hAnsi="Calibri"/>
        </w:rPr>
      </w:pPr>
      <w:r>
        <w:rPr>
          <w:rFonts w:ascii="Calibri" w:hAnsi="Calibri"/>
        </w:rPr>
        <w:t>All Agencies report to having a number of systems in place for employees to report bullying or harassment.</w:t>
      </w:r>
    </w:p>
    <w:p w:rsidR="00000000" w:rsidRDefault="002C5271">
      <w:pPr>
        <w:pStyle w:val="Heading4"/>
        <w:rPr>
          <w:rFonts w:ascii="Calibri" w:eastAsia="Times New Roman" w:hAnsi="Calibri"/>
        </w:rPr>
      </w:pPr>
      <w:r>
        <w:rPr>
          <w:rFonts w:ascii="Calibri" w:eastAsia="Times New Roman" w:hAnsi="Calibri"/>
        </w:rPr>
        <w:t>20. Does your Agency use any of the following systems for employees to report bullying and harassment? Select all th</w:t>
      </w:r>
      <w:r>
        <w:rPr>
          <w:rFonts w:ascii="Calibri" w:eastAsia="Times New Roman" w:hAnsi="Calibri"/>
        </w:rPr>
        <w:t>at apply. Base: All respondents, 2011/12; n=15, 2012/13; n=14, 2013/14; n=15.</w:t>
      </w:r>
    </w:p>
    <w:tbl>
      <w:tblPr>
        <w:tblW w:w="0" w:type="auto"/>
        <w:tblCellMar>
          <w:left w:w="0" w:type="dxa"/>
          <w:right w:w="0" w:type="dxa"/>
        </w:tblCellMar>
        <w:tblLook w:val="04A0"/>
      </w:tblPr>
      <w:tblGrid>
        <w:gridCol w:w="3794"/>
        <w:gridCol w:w="953"/>
        <w:gridCol w:w="953"/>
        <w:gridCol w:w="953"/>
        <w:gridCol w:w="888"/>
        <w:gridCol w:w="717"/>
        <w:gridCol w:w="888"/>
      </w:tblGrid>
      <w:tr w:rsidR="00000000">
        <w:trPr>
          <w:gridAfter w:val="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Identified contact person(s) for reporting matters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Procedures and policies in place to ensure appropriate confidentiality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Specialised training for contact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Awareness-raising with staff about bullying and harassment procedures and policies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Option of additional support from an external provider (e.g. EAP)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Accessible and effective reporting system(s)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Use of promotional material (e.g. posters, brochures)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External investigator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97" w:name="_Toc397681624"/>
      <w:r>
        <w:rPr>
          <w:rFonts w:ascii="Calibri" w:eastAsia="Times New Roman" w:hAnsi="Calibri"/>
        </w:rPr>
        <w:t>Employee Assistance Provider</w:t>
      </w:r>
      <w:bookmarkEnd w:id="97"/>
    </w:p>
    <w:p w:rsidR="00000000" w:rsidRDefault="002C5271">
      <w:pPr>
        <w:pStyle w:val="NormalWeb"/>
        <w:rPr>
          <w:rFonts w:ascii="Calibri" w:hAnsi="Calibri"/>
        </w:rPr>
      </w:pPr>
      <w:r>
        <w:rPr>
          <w:rFonts w:ascii="Calibri" w:hAnsi="Calibri"/>
          <w:noProof/>
        </w:rPr>
        <w:drawing>
          <wp:inline distT="0" distB="0" distL="0" distR="0">
            <wp:extent cx="5715000" cy="1028700"/>
            <wp:effectExtent l="19050" t="0" r="0" b="0"/>
            <wp:docPr id="17" name="Picture 17" descr="100% of agencies or all 15 agencies have an Employee Assist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 of agencies or all 15 agencies have an Employee Assistance Program"/>
                    <pic:cNvPicPr>
                      <a:picLocks noChangeAspect="1" noChangeArrowheads="1"/>
                    </pic:cNvPicPr>
                  </pic:nvPicPr>
                  <pic:blipFill>
                    <a:blip r:embed="rId23" cstate="print"/>
                    <a:srcRect/>
                    <a:stretch>
                      <a:fillRect/>
                    </a:stretch>
                  </pic:blipFill>
                  <pic:spPr bwMode="auto">
                    <a:xfrm>
                      <a:off x="0" y="0"/>
                      <a:ext cx="5715000" cy="1028700"/>
                    </a:xfrm>
                    <a:prstGeom prst="rect">
                      <a:avLst/>
                    </a:prstGeom>
                    <a:noFill/>
                    <a:ln w="9525">
                      <a:noFill/>
                      <a:miter lim="800000"/>
                      <a:headEnd/>
                      <a:tailEnd/>
                    </a:ln>
                  </pic:spPr>
                </pic:pic>
              </a:graphicData>
            </a:graphic>
          </wp:inline>
        </w:drawing>
      </w:r>
    </w:p>
    <w:p w:rsidR="00000000" w:rsidRDefault="002C5271">
      <w:pPr>
        <w:pStyle w:val="Heading4"/>
        <w:rPr>
          <w:rFonts w:ascii="Calibri" w:eastAsia="Times New Roman" w:hAnsi="Calibri"/>
        </w:rPr>
      </w:pPr>
      <w:r>
        <w:rPr>
          <w:rFonts w:ascii="Calibri" w:eastAsia="Times New Roman" w:hAnsi="Calibri"/>
        </w:rPr>
        <w:t>21. Does your Agency have an Employee Assistance Provider? Base: All respondents, n=15</w:t>
      </w:r>
      <w:r>
        <w:rPr>
          <w:rStyle w:val="Emphasis"/>
          <w:rFonts w:ascii="Calibri" w:eastAsia="Times New Roman" w:hAnsi="Calibri"/>
        </w:rPr>
        <w:t>.</w:t>
      </w:r>
    </w:p>
    <w:tbl>
      <w:tblPr>
        <w:tblW w:w="0" w:type="auto"/>
        <w:tblCellMar>
          <w:left w:w="0" w:type="dxa"/>
          <w:right w:w="0" w:type="dxa"/>
        </w:tblCellMar>
        <w:tblLook w:val="04A0"/>
      </w:tblPr>
      <w:tblGrid>
        <w:gridCol w:w="2837"/>
        <w:gridCol w:w="1494"/>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Provider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mentions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Optum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Converge International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Davidson Trahaire Corpsych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New Access (Beyond Blue)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PPC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Tams contracted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bl>
    <w:p w:rsidR="00000000" w:rsidRDefault="002C5271">
      <w:pPr>
        <w:pStyle w:val="Heading3"/>
        <w:rPr>
          <w:rFonts w:ascii="Calibri" w:eastAsia="Times New Roman" w:hAnsi="Calibri"/>
        </w:rPr>
      </w:pPr>
      <w:bookmarkStart w:id="98" w:name="_Toc397681625"/>
      <w:r>
        <w:rPr>
          <w:rFonts w:ascii="Calibri" w:eastAsia="Times New Roman" w:hAnsi="Calibri"/>
        </w:rPr>
        <w:t>Bullying and Harassment Reports</w:t>
      </w:r>
      <w:bookmarkEnd w:id="98"/>
    </w:p>
    <w:p w:rsidR="00000000" w:rsidRDefault="002C5271">
      <w:pPr>
        <w:pStyle w:val="Heading4"/>
        <w:rPr>
          <w:rFonts w:ascii="Calibri" w:eastAsia="Times New Roman" w:hAnsi="Calibri"/>
        </w:rPr>
      </w:pPr>
      <w:r>
        <w:rPr>
          <w:rFonts w:ascii="Calibri" w:eastAsia="Times New Roman" w:hAnsi="Calibri"/>
        </w:rPr>
        <w:t xml:space="preserve">22. Regarding formal reports of bullying and harassment within your agency during 2013/14 please complete the following. </w:t>
      </w:r>
    </w:p>
    <w:p w:rsidR="00000000" w:rsidRDefault="002C5271">
      <w:pPr>
        <w:pStyle w:val="NormalWeb"/>
        <w:rPr>
          <w:rFonts w:ascii="Calibri" w:hAnsi="Calibri"/>
        </w:rPr>
      </w:pPr>
      <w:r>
        <w:rPr>
          <w:rFonts w:ascii="Calibri" w:hAnsi="Calibri"/>
          <w:noProof/>
        </w:rPr>
        <w:drawing>
          <wp:inline distT="0" distB="0" distL="0" distR="0">
            <wp:extent cx="5715000" cy="3314700"/>
            <wp:effectExtent l="19050" t="0" r="0" b="0"/>
            <wp:docPr id="18" name="Picture 18" descr="Formal reports of bullying and harassment at different agenc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al reports of bullying and harassment at different agency graph"/>
                    <pic:cNvPicPr>
                      <a:picLocks noChangeAspect="1" noChangeArrowheads="1"/>
                    </pic:cNvPicPr>
                  </pic:nvPicPr>
                  <pic:blipFill>
                    <a:blip r:embed="rId24" cstate="print"/>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000000" w:rsidRDefault="002C5271">
      <w:pPr>
        <w:rPr>
          <w:rFonts w:ascii="Calibri" w:eastAsia="Times New Roman" w:hAnsi="Calibri"/>
        </w:rPr>
      </w:pPr>
      <w:r>
        <w:rPr>
          <w:rFonts w:ascii="Calibri" w:eastAsia="Times New Roman" w:hAnsi="Calibri"/>
          <w:sz w:val="20"/>
          <w:szCs w:val="20"/>
        </w:rPr>
        <w:t>*Please Note: Formal Reports include a report that is formally lodged and can include verbal referrals, incidents, complaints and any othe</w:t>
      </w:r>
      <w:r>
        <w:rPr>
          <w:rFonts w:ascii="Calibri" w:eastAsia="Times New Roman" w:hAnsi="Calibri"/>
          <w:sz w:val="20"/>
          <w:szCs w:val="20"/>
        </w:rPr>
        <w:t>r matter that warrants further investigation.</w:t>
      </w:r>
      <w:r>
        <w:rPr>
          <w:rFonts w:ascii="Calibri" w:eastAsia="Times New Roman" w:hAnsi="Calibri"/>
        </w:rPr>
        <w:t xml:space="preserve"> </w:t>
      </w:r>
    </w:p>
    <w:p w:rsidR="00000000" w:rsidRDefault="002C5271">
      <w:pPr>
        <w:pStyle w:val="Heading3"/>
        <w:rPr>
          <w:rFonts w:ascii="Calibri" w:eastAsia="Times New Roman" w:hAnsi="Calibri"/>
        </w:rPr>
      </w:pPr>
      <w:r>
        <w:rPr>
          <w:rFonts w:ascii="Calibri" w:eastAsia="Times New Roman" w:hAnsi="Calibri"/>
        </w:rPr>
        <w:t>Bullying and Harassment Reports - Comparison</w:t>
      </w:r>
    </w:p>
    <w:p w:rsidR="00000000" w:rsidRDefault="002C5271">
      <w:pPr>
        <w:pStyle w:val="NormalWeb"/>
        <w:rPr>
          <w:rFonts w:ascii="Calibri" w:hAnsi="Calibri"/>
        </w:rPr>
      </w:pPr>
      <w:r>
        <w:rPr>
          <w:rFonts w:ascii="Calibri" w:hAnsi="Calibri"/>
          <w:noProof/>
        </w:rPr>
        <w:drawing>
          <wp:inline distT="0" distB="0" distL="0" distR="0">
            <wp:extent cx="5715000" cy="3343275"/>
            <wp:effectExtent l="19050" t="0" r="0" b="0"/>
            <wp:docPr id="19" name="Picture 19" descr="Comparison of Bullying and Harassment Report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ison of Bullying and Harassment Reports graph"/>
                    <pic:cNvPicPr>
                      <a:picLocks noChangeAspect="1" noChangeArrowheads="1"/>
                    </pic:cNvPicPr>
                  </pic:nvPicPr>
                  <pic:blipFill>
                    <a:blip r:embed="rId25" cstate="print"/>
                    <a:srcRect/>
                    <a:stretch>
                      <a:fillRect/>
                    </a:stretch>
                  </pic:blipFill>
                  <pic:spPr bwMode="auto">
                    <a:xfrm>
                      <a:off x="0" y="0"/>
                      <a:ext cx="5715000" cy="3343275"/>
                    </a:xfrm>
                    <a:prstGeom prst="rect">
                      <a:avLst/>
                    </a:prstGeom>
                    <a:noFill/>
                    <a:ln w="9525">
                      <a:noFill/>
                      <a:miter lim="800000"/>
                      <a:headEnd/>
                      <a:tailEnd/>
                    </a:ln>
                  </pic:spPr>
                </pic:pic>
              </a:graphicData>
            </a:graphic>
          </wp:inline>
        </w:drawing>
      </w:r>
    </w:p>
    <w:p w:rsidR="00000000" w:rsidRDefault="002C5271">
      <w:pPr>
        <w:rPr>
          <w:rFonts w:ascii="Calibri" w:eastAsia="Times New Roman" w:hAnsi="Calibri"/>
        </w:rPr>
      </w:pPr>
      <w:r>
        <w:rPr>
          <w:rFonts w:ascii="Calibri" w:eastAsia="Times New Roman" w:hAnsi="Calibri"/>
          <w:sz w:val="20"/>
          <w:szCs w:val="20"/>
        </w:rPr>
        <w:t>*These questions were not included in the 2012 agency survey</w:t>
      </w:r>
      <w:r>
        <w:rPr>
          <w:rFonts w:ascii="Calibri" w:eastAsia="Times New Roman" w:hAnsi="Calibri"/>
        </w:rPr>
        <w:t xml:space="preserve"> </w:t>
      </w:r>
    </w:p>
    <w:p w:rsidR="00000000" w:rsidRDefault="002C5271">
      <w:pPr>
        <w:pStyle w:val="Heading2"/>
        <w:rPr>
          <w:rFonts w:ascii="Calibri" w:eastAsia="Times New Roman" w:hAnsi="Calibri"/>
        </w:rPr>
      </w:pPr>
      <w:bookmarkStart w:id="99" w:name="_Toc397681626"/>
      <w:r>
        <w:rPr>
          <w:rFonts w:ascii="Calibri" w:eastAsia="Times New Roman" w:hAnsi="Calibri"/>
        </w:rPr>
        <w:t>Managing Underperformance</w:t>
      </w:r>
      <w:bookmarkEnd w:id="99"/>
    </w:p>
    <w:p w:rsidR="00000000" w:rsidRDefault="002C5271">
      <w:pPr>
        <w:pStyle w:val="Heading3"/>
        <w:rPr>
          <w:rFonts w:ascii="Calibri" w:eastAsia="Times New Roman" w:hAnsi="Calibri"/>
        </w:rPr>
      </w:pPr>
      <w:bookmarkStart w:id="100" w:name="_Toc397681627"/>
      <w:r>
        <w:rPr>
          <w:rFonts w:ascii="Calibri" w:eastAsia="Times New Roman" w:hAnsi="Calibri"/>
        </w:rPr>
        <w:t>Underperformance Investigations</w:t>
      </w:r>
      <w:bookmarkEnd w:id="100"/>
    </w:p>
    <w:p w:rsidR="00000000" w:rsidRDefault="002C5271">
      <w:pPr>
        <w:pStyle w:val="Heading4"/>
        <w:rPr>
          <w:rFonts w:ascii="Calibri" w:eastAsia="Times New Roman" w:hAnsi="Calibri"/>
        </w:rPr>
      </w:pPr>
      <w:r>
        <w:rPr>
          <w:rFonts w:ascii="Calibri" w:eastAsia="Times New Roman" w:hAnsi="Calibri"/>
        </w:rPr>
        <w:t>23. Please provide details of the number of underperformance investigations finalised during</w:t>
      </w:r>
      <w:r>
        <w:rPr>
          <w:rFonts w:ascii="Calibri" w:eastAsia="Times New Roman" w:hAnsi="Calibri"/>
        </w:rPr>
        <w:t xml:space="preserve"> 2013/14. Base: All respondents, n=15.</w:t>
      </w:r>
    </w:p>
    <w:p w:rsidR="00000000" w:rsidRDefault="002C5271">
      <w:pPr>
        <w:pStyle w:val="NormalWeb"/>
        <w:rPr>
          <w:rFonts w:ascii="Calibri" w:hAnsi="Calibri"/>
        </w:rPr>
      </w:pPr>
      <w:bookmarkStart w:id="101" w:name="_Ref328491048"/>
      <w:r>
        <w:rPr>
          <w:rFonts w:ascii="Calibri" w:hAnsi="Calibri"/>
          <w:noProof/>
        </w:rPr>
        <w:drawing>
          <wp:inline distT="0" distB="0" distL="0" distR="0">
            <wp:extent cx="5715000" cy="1162050"/>
            <wp:effectExtent l="19050" t="0" r="0" b="0"/>
            <wp:docPr id="20" name="Picture 20" descr="16 investigations of underperformance finalised during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investigations of underperformance finalised during 2013/14"/>
                    <pic:cNvPicPr>
                      <a:picLocks noChangeAspect="1" noChangeArrowheads="1"/>
                    </pic:cNvPicPr>
                  </pic:nvPicPr>
                  <pic:blipFill>
                    <a:blip r:embed="rId26" cstate="print"/>
                    <a:srcRect/>
                    <a:stretch>
                      <a:fillRect/>
                    </a:stretch>
                  </pic:blipFill>
                  <pic:spPr bwMode="auto">
                    <a:xfrm>
                      <a:off x="0" y="0"/>
                      <a:ext cx="5715000" cy="1162050"/>
                    </a:xfrm>
                    <a:prstGeom prst="rect">
                      <a:avLst/>
                    </a:prstGeom>
                    <a:noFill/>
                    <a:ln w="9525">
                      <a:noFill/>
                      <a:miter lim="800000"/>
                      <a:headEnd/>
                      <a:tailEnd/>
                    </a:ln>
                  </pic:spPr>
                </pic:pic>
              </a:graphicData>
            </a:graphic>
          </wp:inline>
        </w:drawing>
      </w:r>
      <w:bookmarkEnd w:id="101"/>
    </w:p>
    <w:p w:rsidR="00000000" w:rsidRDefault="002C5271">
      <w:pPr>
        <w:pStyle w:val="Heading4"/>
        <w:rPr>
          <w:rFonts w:ascii="Calibri" w:eastAsia="Times New Roman" w:hAnsi="Calibri"/>
        </w:rPr>
      </w:pPr>
      <w:r>
        <w:rPr>
          <w:rFonts w:ascii="Calibri" w:eastAsia="Times New Roman" w:hAnsi="Calibri"/>
        </w:rPr>
        <w:t>24. Of those underperformance actions finalised, please indicate how often the following outcom</w:t>
      </w:r>
      <w:r>
        <w:rPr>
          <w:rFonts w:ascii="Calibri" w:eastAsia="Times New Roman" w:hAnsi="Calibri"/>
        </w:rPr>
        <w:t>es occurred:</w:t>
      </w:r>
      <w:r>
        <w:rPr>
          <w:rFonts w:ascii="Calibri" w:eastAsia="Times New Roman" w:hAnsi="Calibri"/>
        </w:rPr>
        <w:br/>
        <w:t>Base: Respondents who provided the details of the number of investigations finalised in 2011/12, n=5, 2012/13, n=6, 2013/14; n=5.</w:t>
      </w:r>
    </w:p>
    <w:tbl>
      <w:tblPr>
        <w:tblW w:w="0" w:type="auto"/>
        <w:tblCellMar>
          <w:left w:w="0" w:type="dxa"/>
          <w:right w:w="0" w:type="dxa"/>
        </w:tblCellMar>
        <w:tblLook w:val="04A0"/>
      </w:tblPr>
      <w:tblGrid>
        <w:gridCol w:w="628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Satisfactory performance standard attained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Underperformance action not finalised due to unavailability (eg. resignation, long term leave, etc)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Reduction in classification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Development program instituted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Assignment to other duties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Termination of employment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action taken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number of investigations finalised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16</w:t>
            </w:r>
          </w:p>
        </w:tc>
      </w:tr>
    </w:tbl>
    <w:p w:rsidR="00000000" w:rsidRDefault="002C5271">
      <w:pPr>
        <w:rPr>
          <w:rFonts w:ascii="Calibri" w:eastAsia="Times New Roman" w:hAnsi="Calibri"/>
        </w:rPr>
      </w:pPr>
      <w:r>
        <w:rPr>
          <w:rFonts w:ascii="Calibri" w:eastAsia="Times New Roman" w:hAnsi="Calibri"/>
          <w:sz w:val="20"/>
          <w:szCs w:val="20"/>
        </w:rPr>
        <w:t>n/a = reporting on this data may inadvertently identify individuals or individual cases.</w:t>
      </w:r>
      <w:r>
        <w:rPr>
          <w:rFonts w:ascii="Calibri" w:eastAsia="Times New Roman" w:hAnsi="Calibri"/>
        </w:rPr>
        <w:t xml:space="preserve"> </w:t>
      </w:r>
    </w:p>
    <w:p w:rsidR="00000000" w:rsidRDefault="002C5271">
      <w:pPr>
        <w:pStyle w:val="Heading3"/>
        <w:rPr>
          <w:rFonts w:ascii="Calibri" w:eastAsia="Times New Roman" w:hAnsi="Calibri"/>
        </w:rPr>
      </w:pPr>
      <w:bookmarkStart w:id="102" w:name="_Toc397681628"/>
      <w:r>
        <w:rPr>
          <w:rFonts w:ascii="Calibri" w:eastAsia="Times New Roman" w:hAnsi="Calibri"/>
        </w:rPr>
        <w:t xml:space="preserve">Procedures for Managing </w:t>
      </w:r>
      <w:r>
        <w:rPr>
          <w:rFonts w:ascii="Calibri" w:eastAsia="Times New Roman" w:hAnsi="Calibri"/>
        </w:rPr>
        <w:t>Underperformance</w:t>
      </w:r>
      <w:bookmarkEnd w:id="102"/>
    </w:p>
    <w:p w:rsidR="00000000" w:rsidRDefault="002C5271">
      <w:pPr>
        <w:pStyle w:val="NormalWeb"/>
        <w:rPr>
          <w:rFonts w:ascii="Calibri" w:hAnsi="Calibri"/>
        </w:rPr>
      </w:pPr>
      <w:r>
        <w:rPr>
          <w:rFonts w:ascii="Calibri" w:hAnsi="Calibri"/>
        </w:rPr>
        <w:t>A total of nine Agencies indicate that they do not have any procedures for managing underperformance in 2013/14.</w:t>
      </w:r>
    </w:p>
    <w:p w:rsidR="00000000" w:rsidRDefault="002C5271">
      <w:pPr>
        <w:pStyle w:val="Heading4"/>
        <w:rPr>
          <w:rFonts w:ascii="Calibri" w:eastAsia="Times New Roman" w:hAnsi="Calibri"/>
        </w:rPr>
      </w:pPr>
      <w:r>
        <w:rPr>
          <w:rFonts w:ascii="Calibri" w:eastAsia="Times New Roman" w:hAnsi="Calibri"/>
        </w:rPr>
        <w:t>25. Does your Agency have in place procedures for managing underperformance that supplement the ACTPS Enterprise Agreements?</w:t>
      </w:r>
    </w:p>
    <w:p w:rsidR="00000000" w:rsidRDefault="002C5271">
      <w:pPr>
        <w:pStyle w:val="Heading4"/>
        <w:rPr>
          <w:rFonts w:ascii="Calibri" w:eastAsia="Times New Roman" w:hAnsi="Calibri"/>
        </w:rPr>
      </w:pPr>
      <w:r>
        <w:rPr>
          <w:rFonts w:ascii="Calibri" w:eastAsia="Times New Roman" w:hAnsi="Calibri"/>
        </w:rPr>
        <w:t>2</w:t>
      </w:r>
      <w:r>
        <w:rPr>
          <w:rFonts w:ascii="Calibri" w:eastAsia="Times New Roman" w:hAnsi="Calibri"/>
        </w:rPr>
        <w:t xml:space="preserve">6. Are your Agency managers adequately trained in managing underperforming staff? </w:t>
      </w:r>
    </w:p>
    <w:p w:rsidR="00000000" w:rsidRDefault="002C5271">
      <w:pPr>
        <w:pStyle w:val="Heading4"/>
        <w:rPr>
          <w:rFonts w:ascii="Calibri" w:eastAsia="Times New Roman" w:hAnsi="Calibri"/>
        </w:rPr>
      </w:pPr>
      <w:r>
        <w:rPr>
          <w:rFonts w:ascii="Calibri" w:eastAsia="Times New Roman" w:hAnsi="Calibri"/>
        </w:rPr>
        <w:t>27. Did your Agency engage the services of a provider from the ACTPS Administrative Review and Investigation Panel during the 2013/14 reporting period?</w:t>
      </w:r>
    </w:p>
    <w:p w:rsidR="00000000" w:rsidRDefault="002C5271">
      <w:pPr>
        <w:rPr>
          <w:rFonts w:ascii="Calibri" w:eastAsia="Times New Roman" w:hAnsi="Calibri"/>
        </w:rPr>
      </w:pPr>
      <w:r>
        <w:rPr>
          <w:rFonts w:ascii="Calibri" w:eastAsia="Times New Roman" w:hAnsi="Calibri"/>
          <w:sz w:val="20"/>
          <w:szCs w:val="20"/>
        </w:rPr>
        <w:t>Base: All respondents, 2011/12; n=15, 2012/13; n=14, 2013/14; n=15.</w:t>
      </w:r>
      <w:r>
        <w:rPr>
          <w:rFonts w:ascii="Calibri" w:eastAsia="Times New Roman" w:hAnsi="Calibri"/>
        </w:rPr>
        <w:t xml:space="preserve"> </w:t>
      </w:r>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Yes</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No</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Procedures for managing underperformance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 managers are adequately trained in managing underperforming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Engaged the services of a provider from the ACTPS Administrative Review and Investigation Panel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03" w:name="_Toc397681629"/>
      <w:r>
        <w:rPr>
          <w:rFonts w:ascii="Calibri" w:eastAsia="Times New Roman" w:hAnsi="Calibri"/>
        </w:rPr>
        <w:t>ACTPS Administrative Review and Investigation Panel Engagement</w:t>
      </w:r>
      <w:bookmarkEnd w:id="103"/>
    </w:p>
    <w:p w:rsidR="00000000" w:rsidRDefault="002C5271">
      <w:pPr>
        <w:pStyle w:val="Heading4"/>
        <w:rPr>
          <w:rFonts w:ascii="Calibri" w:eastAsia="Times New Roman" w:hAnsi="Calibri"/>
        </w:rPr>
      </w:pPr>
      <w:r>
        <w:rPr>
          <w:rFonts w:ascii="Calibri" w:eastAsia="Times New Roman" w:hAnsi="Calibri"/>
        </w:rPr>
        <w:t xml:space="preserve">28. Please indicate the number of times your Agency engaged the services of a provider from the ACTPS Administrative Review and Investigations Panel. Base: </w:t>
      </w:r>
      <w:r>
        <w:rPr>
          <w:rFonts w:ascii="Calibri" w:eastAsia="Times New Roman" w:hAnsi="Calibri"/>
        </w:rPr>
        <w:t>Respondents who mentioned that they have an Administrative review and investigation panel, 2011/12; n=5, 2012/13; n=9, 2013/14; n=8.</w:t>
      </w:r>
    </w:p>
    <w:tbl>
      <w:tblPr>
        <w:tblW w:w="0" w:type="auto"/>
        <w:tblCellMar>
          <w:left w:w="0" w:type="dxa"/>
          <w:right w:w="0" w:type="dxa"/>
        </w:tblCellMar>
        <w:tblLook w:val="04A0"/>
      </w:tblPr>
      <w:tblGrid>
        <w:gridCol w:w="3305"/>
        <w:gridCol w:w="994"/>
        <w:gridCol w:w="994"/>
        <w:gridCol w:w="994"/>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Matters commenced but not finalised</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Matters finalised</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ACTPS Administrative Panel Engagement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 administrative review or investigation including complaints/grievances or public Interest Disclosure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Misconduct/Discipline (under ACTPS Enterprise Agreements)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Appeals (under ACTPS Enterprise Agreements)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Internal Reviews (under ACTPS Enterprise Agreements)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Fraud investigations (under the ACTPS Integrity 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bl>
    <w:p w:rsidR="00000000" w:rsidRDefault="002C5271">
      <w:pPr>
        <w:pStyle w:val="Heading2"/>
        <w:rPr>
          <w:rFonts w:ascii="Calibri" w:eastAsia="Times New Roman" w:hAnsi="Calibri"/>
        </w:rPr>
      </w:pPr>
      <w:bookmarkStart w:id="104" w:name="_Toc397681630"/>
      <w:r>
        <w:rPr>
          <w:rFonts w:ascii="Calibri" w:eastAsia="Times New Roman" w:hAnsi="Calibri"/>
        </w:rPr>
        <w:t>Respect, Equity and Diversity Framework</w:t>
      </w:r>
      <w:bookmarkEnd w:id="104"/>
    </w:p>
    <w:p w:rsidR="00000000" w:rsidRDefault="002C5271">
      <w:pPr>
        <w:pStyle w:val="Heading3"/>
        <w:rPr>
          <w:rFonts w:ascii="Calibri" w:eastAsia="Times New Roman" w:hAnsi="Calibri"/>
        </w:rPr>
      </w:pPr>
      <w:bookmarkStart w:id="105" w:name="_Toc397681631"/>
      <w:r>
        <w:rPr>
          <w:rFonts w:ascii="Calibri" w:eastAsia="Times New Roman" w:hAnsi="Calibri"/>
        </w:rPr>
        <w:t>RED Framework Measure</w:t>
      </w:r>
      <w:bookmarkEnd w:id="105"/>
    </w:p>
    <w:p w:rsidR="00000000" w:rsidRDefault="002C5271">
      <w:pPr>
        <w:pStyle w:val="Heading4"/>
        <w:rPr>
          <w:rFonts w:ascii="Calibri" w:eastAsia="Times New Roman" w:hAnsi="Calibri"/>
        </w:rPr>
      </w:pPr>
      <w:r>
        <w:rPr>
          <w:rFonts w:ascii="Calibri" w:eastAsia="Times New Roman" w:hAnsi="Calibri"/>
        </w:rPr>
        <w:t>29. How many of the following are there within your agency? Base: All respondents, n=15.</w:t>
      </w:r>
    </w:p>
    <w:tbl>
      <w:tblPr>
        <w:tblW w:w="0" w:type="auto"/>
        <w:tblCellMar>
          <w:left w:w="0" w:type="dxa"/>
          <w:right w:w="0" w:type="dxa"/>
        </w:tblCellMar>
        <w:tblLook w:val="04A0"/>
      </w:tblPr>
      <w:tblGrid>
        <w:gridCol w:w="608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RED Framework Measure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who have received RED training during 2013/2014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Managers/Supervisors who have received RED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RED Contact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RED Contact Officers who have received RED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Executive Sponsor(s)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Current Executive Sponsor(s) who have received RED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Changes to Executive Sponsor(s)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bl>
    <w:p w:rsidR="00000000" w:rsidRDefault="002C5271">
      <w:pPr>
        <w:pStyle w:val="Heading3"/>
        <w:rPr>
          <w:rFonts w:ascii="Calibri" w:eastAsia="Times New Roman" w:hAnsi="Calibri"/>
        </w:rPr>
      </w:pPr>
      <w:bookmarkStart w:id="106" w:name="_Toc397681632"/>
      <w:r>
        <w:rPr>
          <w:rFonts w:ascii="Calibri" w:eastAsia="Times New Roman" w:hAnsi="Calibri"/>
        </w:rPr>
        <w:t>Strategy</w:t>
      </w:r>
      <w:bookmarkEnd w:id="106"/>
    </w:p>
    <w:p w:rsidR="00000000" w:rsidRDefault="002C5271">
      <w:pPr>
        <w:pStyle w:val="Heading4"/>
        <w:rPr>
          <w:rFonts w:ascii="Calibri" w:eastAsia="Times New Roman" w:hAnsi="Calibri"/>
        </w:rPr>
      </w:pPr>
      <w:r>
        <w:rPr>
          <w:rFonts w:ascii="Calibri" w:eastAsia="Times New Roman" w:hAnsi="Calibri"/>
        </w:rPr>
        <w:t xml:space="preserve">30. Which of the following did your Agency promote? Please select all that </w:t>
      </w:r>
      <w:r>
        <w:rPr>
          <w:rFonts w:ascii="Calibri" w:eastAsia="Times New Roman" w:hAnsi="Calibri"/>
        </w:rPr>
        <w:t>apply. Base: All respondents, 2011/12; n=15, 2012/13; n=14, 2013/14; n=15.</w:t>
      </w:r>
    </w:p>
    <w:tbl>
      <w:tblPr>
        <w:tblW w:w="0" w:type="auto"/>
        <w:tblCellMar>
          <w:left w:w="0" w:type="dxa"/>
          <w:right w:w="0" w:type="dxa"/>
        </w:tblCellMar>
        <w:tblLook w:val="04A0"/>
      </w:tblPr>
      <w:tblGrid>
        <w:gridCol w:w="3669"/>
        <w:gridCol w:w="953"/>
        <w:gridCol w:w="953"/>
        <w:gridCol w:w="953"/>
        <w:gridCol w:w="888"/>
        <w:gridCol w:w="717"/>
        <w:gridCol w:w="888"/>
      </w:tblGrid>
      <w:tr w:rsidR="00000000">
        <w:trPr>
          <w:gridAfter w:val="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Open Door 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Respect at Work 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Preventing Work Bullying Guidelines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107" w:name="_Toc397681633"/>
      <w:r>
        <w:rPr>
          <w:rFonts w:ascii="Calibri" w:eastAsia="Times New Roman" w:hAnsi="Calibri"/>
        </w:rPr>
        <w:t>Tools to Promote RED Framework</w:t>
      </w:r>
      <w:bookmarkEnd w:id="107"/>
    </w:p>
    <w:p w:rsidR="00000000" w:rsidRDefault="002C5271">
      <w:pPr>
        <w:pStyle w:val="NormalWeb"/>
        <w:rPr>
          <w:rFonts w:ascii="Calibri" w:hAnsi="Calibri"/>
        </w:rPr>
      </w:pPr>
      <w:r>
        <w:rPr>
          <w:rFonts w:ascii="Calibri" w:hAnsi="Calibri"/>
        </w:rPr>
        <w:t>A total of 15 Agencies include information on bullying and harassment in their induction program and 13 Agencies utilise RED Resources.</w:t>
      </w:r>
    </w:p>
    <w:p w:rsidR="00000000" w:rsidRDefault="002C5271">
      <w:pPr>
        <w:pStyle w:val="Heading4"/>
        <w:rPr>
          <w:rFonts w:ascii="Calibri" w:eastAsia="Times New Roman" w:hAnsi="Calibri"/>
        </w:rPr>
      </w:pPr>
      <w:r>
        <w:rPr>
          <w:rFonts w:ascii="Calibri" w:eastAsia="Times New Roman" w:hAnsi="Calibri"/>
        </w:rPr>
        <w:t xml:space="preserve">31. Which of the following tools has your Agency used to promote the RED framework? Please select all that apply. Base: </w:t>
      </w:r>
      <w:r>
        <w:rPr>
          <w:rFonts w:ascii="Calibri" w:eastAsia="Times New Roman" w:hAnsi="Calibri"/>
        </w:rPr>
        <w:t>All respondents, n=15.</w:t>
      </w:r>
    </w:p>
    <w:p w:rsidR="00000000" w:rsidRDefault="002C5271">
      <w:pPr>
        <w:pStyle w:val="NormalWeb"/>
        <w:rPr>
          <w:rFonts w:ascii="Calibri" w:hAnsi="Calibri"/>
        </w:rPr>
      </w:pPr>
      <w:r>
        <w:rPr>
          <w:rFonts w:ascii="Calibri" w:hAnsi="Calibri"/>
          <w:noProof/>
        </w:rPr>
        <w:drawing>
          <wp:inline distT="0" distB="0" distL="0" distR="0">
            <wp:extent cx="5715000" cy="3562350"/>
            <wp:effectExtent l="19050" t="0" r="0" b="0"/>
            <wp:docPr id="21" name="Picture 21" descr="Following tools used by agencies to promote the use of the RED framewor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lowing tools used by agencies to promote the use of the RED framework graph"/>
                    <pic:cNvPicPr>
                      <a:picLocks noChangeAspect="1" noChangeArrowheads="1"/>
                    </pic:cNvPicPr>
                  </pic:nvPicPr>
                  <pic:blipFill>
                    <a:blip r:embed="rId27" cstate="print"/>
                    <a:srcRect/>
                    <a:stretch>
                      <a:fillRect/>
                    </a:stretch>
                  </pic:blipFill>
                  <pic:spPr bwMode="auto">
                    <a:xfrm>
                      <a:off x="0" y="0"/>
                      <a:ext cx="5715000" cy="356235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08" w:name="_Toc397681634"/>
      <w:r>
        <w:rPr>
          <w:rFonts w:ascii="Calibri" w:eastAsia="Times New Roman" w:hAnsi="Calibri"/>
        </w:rPr>
        <w:t>Tools to Promote RED Framework - Tracking</w:t>
      </w:r>
      <w:bookmarkEnd w:id="108"/>
    </w:p>
    <w:tbl>
      <w:tblPr>
        <w:tblW w:w="0" w:type="auto"/>
        <w:tblCellMar>
          <w:left w:w="0" w:type="dxa"/>
          <w:right w:w="0" w:type="dxa"/>
        </w:tblCellMar>
        <w:tblLook w:val="04A0"/>
      </w:tblPr>
      <w:tblGrid>
        <w:gridCol w:w="628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Inclusion of information on bullying and harassment in induction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RED Resources (Framework folders &amp; brochures)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Inclusion of information on bullying and harassment in staff surveys (exit and climate surveys)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Regular team meeting discussions regarding RED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RED overview sessions (separate to RED training sessions)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survey includes questions on bullying and harassment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 RED network that meets quarterly or more frequently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09" w:name="_Toc397681635"/>
      <w:r>
        <w:rPr>
          <w:rFonts w:ascii="Calibri" w:eastAsia="Times New Roman" w:hAnsi="Calibri"/>
        </w:rPr>
        <w:t>Access to RED Folder and Other Resources</w:t>
      </w:r>
      <w:bookmarkEnd w:id="109"/>
    </w:p>
    <w:p w:rsidR="00000000" w:rsidRDefault="002C5271">
      <w:pPr>
        <w:pStyle w:val="Heading4"/>
        <w:rPr>
          <w:rFonts w:ascii="Calibri" w:eastAsia="Times New Roman" w:hAnsi="Calibri"/>
        </w:rPr>
      </w:pPr>
      <w:r>
        <w:rPr>
          <w:rFonts w:ascii="Calibri" w:eastAsia="Times New Roman" w:hAnsi="Calibri"/>
        </w:rPr>
        <w:t xml:space="preserve">32. Do all managers and teams have access to a RED folder and other </w:t>
      </w:r>
      <w:r>
        <w:rPr>
          <w:rFonts w:ascii="Calibri" w:eastAsia="Times New Roman" w:hAnsi="Calibri"/>
        </w:rPr>
        <w:t>resources? Base: All respondents, 2011/12; n=15, 2012/13; n=14, 2013/14; n=15.</w:t>
      </w:r>
    </w:p>
    <w:tbl>
      <w:tblPr>
        <w:tblW w:w="0" w:type="auto"/>
        <w:tblCellMar>
          <w:left w:w="0" w:type="dxa"/>
          <w:right w:w="0" w:type="dxa"/>
        </w:tblCellMar>
        <w:tblLook w:val="04A0"/>
      </w:tblPr>
      <w:tblGrid>
        <w:gridCol w:w="333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Have access to RED folder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Do not have access to RED folder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Unsure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10" w:name="_Toc397681636"/>
      <w:r>
        <w:rPr>
          <w:rFonts w:ascii="Calibri" w:eastAsia="Times New Roman" w:hAnsi="Calibri"/>
        </w:rPr>
        <w:t>Method of Providing Staff Access to RED Resources</w:t>
      </w:r>
      <w:bookmarkEnd w:id="110"/>
    </w:p>
    <w:p w:rsidR="00000000" w:rsidRDefault="002C5271">
      <w:pPr>
        <w:pStyle w:val="Heading4"/>
        <w:rPr>
          <w:rFonts w:ascii="Calibri" w:eastAsia="Times New Roman" w:hAnsi="Calibri"/>
        </w:rPr>
      </w:pPr>
      <w:r>
        <w:rPr>
          <w:rFonts w:ascii="Calibri" w:eastAsia="Times New Roman" w:hAnsi="Calibri"/>
        </w:rPr>
        <w:t>33. How has your Agency provided all staff access to your RED Contact Officer details? Please select all that apply. Base: All respondents, 2011/12; n=15, 2012/13; n</w:t>
      </w:r>
      <w:r>
        <w:rPr>
          <w:rFonts w:ascii="Calibri" w:eastAsia="Times New Roman" w:hAnsi="Calibri"/>
        </w:rPr>
        <w:t>=14, 2013/14; n=15.</w:t>
      </w:r>
    </w:p>
    <w:tbl>
      <w:tblPr>
        <w:tblW w:w="0" w:type="auto"/>
        <w:tblCellMar>
          <w:left w:w="0" w:type="dxa"/>
          <w:right w:w="0" w:type="dxa"/>
        </w:tblCellMar>
        <w:tblLook w:val="04A0"/>
      </w:tblPr>
      <w:tblGrid>
        <w:gridCol w:w="2965"/>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Intranet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Common areas/noticeboards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Staff directory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Website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Other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 switchboard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bl>
    <w:p w:rsidR="00000000" w:rsidRDefault="002C5271">
      <w:pPr>
        <w:pStyle w:val="Heading3"/>
        <w:rPr>
          <w:rFonts w:ascii="Calibri" w:eastAsia="Times New Roman" w:hAnsi="Calibri"/>
        </w:rPr>
      </w:pPr>
      <w:bookmarkStart w:id="111" w:name="_Toc397681637"/>
      <w:r>
        <w:rPr>
          <w:rFonts w:ascii="Calibri" w:eastAsia="Times New Roman" w:hAnsi="Calibri"/>
        </w:rPr>
        <w:t>Diversity Census Process</w:t>
      </w:r>
      <w:bookmarkEnd w:id="111"/>
    </w:p>
    <w:p w:rsidR="00000000" w:rsidRDefault="002C5271">
      <w:pPr>
        <w:pStyle w:val="NormalWeb"/>
        <w:rPr>
          <w:rFonts w:ascii="Calibri" w:hAnsi="Calibri"/>
        </w:rPr>
      </w:pPr>
      <w:r>
        <w:rPr>
          <w:rFonts w:ascii="Calibri" w:hAnsi="Calibri"/>
        </w:rPr>
        <w:t>When asked if Agencies conduct a Diversity Census or 'Update your Details' process to encourage the disclosure of diversity, four agencies reported that they did conduct an Agency specific 'Update your Details ' process, three agencies conducted another pr</w:t>
      </w:r>
      <w:r>
        <w:rPr>
          <w:rFonts w:ascii="Calibri" w:hAnsi="Calibri"/>
        </w:rPr>
        <w:t>ocess and ten conducted none at all.</w:t>
      </w:r>
    </w:p>
    <w:p w:rsidR="00000000" w:rsidRDefault="002C5271">
      <w:pPr>
        <w:pStyle w:val="Heading4"/>
        <w:rPr>
          <w:rFonts w:ascii="Calibri" w:eastAsia="Times New Roman" w:hAnsi="Calibri"/>
        </w:rPr>
      </w:pPr>
      <w:r>
        <w:rPr>
          <w:rFonts w:ascii="Calibri" w:eastAsia="Times New Roman" w:hAnsi="Calibri"/>
        </w:rPr>
        <w:t>35. Did your Agency conduct a Diversity Census or 'Update your Details' process to encourage the disclosure of diversity? Please select all that apply. Base: All respondents, n=15. (Multiple selections possible).</w:t>
      </w:r>
    </w:p>
    <w:p w:rsidR="00000000" w:rsidRDefault="002C5271">
      <w:pPr>
        <w:pStyle w:val="NormalWeb"/>
        <w:rPr>
          <w:rFonts w:ascii="Calibri" w:hAnsi="Calibri"/>
        </w:rPr>
      </w:pPr>
      <w:r>
        <w:rPr>
          <w:rFonts w:ascii="Calibri" w:hAnsi="Calibri"/>
          <w:noProof/>
        </w:rPr>
        <w:drawing>
          <wp:inline distT="0" distB="0" distL="0" distR="0">
            <wp:extent cx="5715000" cy="3171825"/>
            <wp:effectExtent l="19050" t="0" r="0" b="0"/>
            <wp:docPr id="22" name="Picture 22" descr="The number of agencies that encouraged the disclosure of diversity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number of agencies that encouraged the disclosure of diversity pie graph"/>
                    <pic:cNvPicPr>
                      <a:picLocks noChangeAspect="1" noChangeArrowheads="1"/>
                    </pic:cNvPicPr>
                  </pic:nvPicPr>
                  <pic:blipFill>
                    <a:blip r:embed="rId28" cstate="print"/>
                    <a:srcRect/>
                    <a:stretch>
                      <a:fillRect/>
                    </a:stretch>
                  </pic:blipFill>
                  <pic:spPr bwMode="auto">
                    <a:xfrm>
                      <a:off x="0" y="0"/>
                      <a:ext cx="5715000" cy="31718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12" w:name="_Toc397681638"/>
      <w:r>
        <w:rPr>
          <w:rFonts w:ascii="Calibri" w:eastAsia="Times New Roman" w:hAnsi="Calibri"/>
        </w:rPr>
        <w:t>Review of Recruitment Process, HR Process and Forms</w:t>
      </w:r>
      <w:bookmarkEnd w:id="112"/>
    </w:p>
    <w:p w:rsidR="00000000" w:rsidRDefault="002C5271">
      <w:pPr>
        <w:pStyle w:val="Heading4"/>
        <w:rPr>
          <w:rFonts w:ascii="Calibri" w:eastAsia="Times New Roman" w:hAnsi="Calibri"/>
        </w:rPr>
      </w:pPr>
      <w:r>
        <w:rPr>
          <w:rFonts w:ascii="Calibri" w:eastAsia="Times New Roman" w:hAnsi="Calibri"/>
        </w:rPr>
        <w:t>36. Has your Agency reviewed your recruitment process, HR processes and forms to ensure: Ple</w:t>
      </w:r>
      <w:r>
        <w:rPr>
          <w:rFonts w:ascii="Calibri" w:eastAsia="Times New Roman" w:hAnsi="Calibri"/>
        </w:rPr>
        <w:t>ase select all that apply Base: All respondents, 2011/12; n=15, 2012/13; n=14, 2013/14; n=15.</w:t>
      </w:r>
    </w:p>
    <w:tbl>
      <w:tblPr>
        <w:tblW w:w="0" w:type="auto"/>
        <w:tblCellMar>
          <w:left w:w="0" w:type="dxa"/>
          <w:right w:w="0" w:type="dxa"/>
        </w:tblCellMar>
        <w:tblLook w:val="04A0"/>
      </w:tblPr>
      <w:tblGrid>
        <w:gridCol w:w="4331"/>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Roles and responsibilities are clearly defined in job descriptions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They are written in plain English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Reasonable adjustments are made for people with disability for </w:t>
            </w:r>
            <w:r>
              <w:rPr>
                <w:rFonts w:ascii="Calibri" w:eastAsia="Times New Roman" w:hAnsi="Calibri"/>
              </w:rPr>
              <w:t>interview arrangements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Reasonable adjustments are made for successful applicants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Training for panel members on the inclusion of the needs of diverse applicants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my agency has not reviewed the recruitment process, HR processes and forms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2"/>
        <w:rPr>
          <w:rFonts w:ascii="Calibri" w:eastAsia="Times New Roman" w:hAnsi="Calibri"/>
        </w:rPr>
      </w:pPr>
      <w:bookmarkStart w:id="113" w:name="_Toc397681639"/>
      <w:r>
        <w:rPr>
          <w:rFonts w:ascii="Calibri" w:eastAsia="Times New Roman" w:hAnsi="Calibri"/>
        </w:rPr>
        <w:t>People with a Disability</w:t>
      </w:r>
      <w:bookmarkEnd w:id="113"/>
    </w:p>
    <w:p w:rsidR="00000000" w:rsidRDefault="002C5271">
      <w:pPr>
        <w:pStyle w:val="Heading3"/>
        <w:rPr>
          <w:rFonts w:ascii="Calibri" w:eastAsia="Times New Roman" w:hAnsi="Calibri"/>
        </w:rPr>
      </w:pPr>
      <w:bookmarkStart w:id="114" w:name="_Toc397681640"/>
      <w:r>
        <w:rPr>
          <w:rFonts w:ascii="Calibri" w:eastAsia="Times New Roman" w:hAnsi="Calibri"/>
        </w:rPr>
        <w:t>Actions to Assist People with Disability</w:t>
      </w:r>
      <w:bookmarkEnd w:id="114"/>
    </w:p>
    <w:p w:rsidR="00000000" w:rsidRDefault="002C5271">
      <w:pPr>
        <w:pStyle w:val="Heading4"/>
        <w:rPr>
          <w:rFonts w:ascii="Calibri" w:eastAsia="Times New Roman" w:hAnsi="Calibri"/>
        </w:rPr>
      </w:pPr>
      <w:r>
        <w:rPr>
          <w:rFonts w:ascii="Calibri" w:eastAsia="Times New Roman" w:hAnsi="Calibri"/>
        </w:rPr>
        <w:t>37. Did your Agency perform any of the following actions to promote the employment of People with Disability? Base: All respondents, n=15.</w:t>
      </w:r>
    </w:p>
    <w:p w:rsidR="00000000" w:rsidRDefault="002C5271">
      <w:pPr>
        <w:pStyle w:val="NormalWeb"/>
        <w:rPr>
          <w:rFonts w:ascii="Calibri" w:hAnsi="Calibri"/>
        </w:rPr>
      </w:pPr>
      <w:r>
        <w:rPr>
          <w:rFonts w:ascii="Calibri" w:hAnsi="Calibri"/>
          <w:noProof/>
        </w:rPr>
        <w:drawing>
          <wp:inline distT="0" distB="0" distL="0" distR="0">
            <wp:extent cx="5715000" cy="6381750"/>
            <wp:effectExtent l="19050" t="0" r="0" b="0"/>
            <wp:docPr id="23" name="Picture 23" descr="Different Agency actions to promote the employment of People with Disabil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fferent Agency actions to promote the employment of People with Disability graph"/>
                    <pic:cNvPicPr>
                      <a:picLocks noChangeAspect="1" noChangeArrowheads="1"/>
                    </pic:cNvPicPr>
                  </pic:nvPicPr>
                  <pic:blipFill>
                    <a:blip r:embed="rId29" cstate="print"/>
                    <a:srcRect/>
                    <a:stretch>
                      <a:fillRect/>
                    </a:stretch>
                  </pic:blipFill>
                  <pic:spPr bwMode="auto">
                    <a:xfrm>
                      <a:off x="0" y="0"/>
                      <a:ext cx="5715000" cy="638175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15" w:name="_Toc397681641"/>
      <w:r>
        <w:rPr>
          <w:rFonts w:ascii="Calibri" w:eastAsia="Times New Roman" w:hAnsi="Calibri"/>
        </w:rPr>
        <w:t>Actions to Assist People with Disability - Tracking</w:t>
      </w:r>
      <w:bookmarkEnd w:id="115"/>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Performed the action</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perform the action</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Deliver mental health awareness training for managers, staff and </w:t>
            </w:r>
            <w:r>
              <w:rPr>
                <w:rFonts w:ascii="Calibri" w:eastAsia="Times New Roman" w:hAnsi="Calibri"/>
              </w:rPr>
              <w:t>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Promote flexible working conditions and reasonable adjustments available to ACTPS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Provide a workplace orientation and induction strategy that includes </w:t>
            </w:r>
            <w:r>
              <w:rPr>
                <w:rFonts w:ascii="Calibri" w:eastAsia="Times New Roman" w:hAnsi="Calibri"/>
              </w:rPr>
              <w:t>supporting People with Disability in the workplace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Review any operational policies and procedures to ensure that they support inclusive work practices for 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Assist able-bodied employees across the ACTPS to build disability confidence as co-workers, managers and hirers of People with Disability and provide practical ideas and tools to make a difference on the ground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Promote and recognise International Day of 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Ensure jobs are advertised in both mainstream and disability publications and/or to specialist Disability employment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16" w:name="_Toc397681642"/>
      <w:r>
        <w:rPr>
          <w:rFonts w:ascii="Calibri" w:eastAsia="Times New Roman" w:hAnsi="Calibri"/>
        </w:rPr>
        <w:t>Recruitment Strategies for People with Disability</w:t>
      </w:r>
      <w:bookmarkEnd w:id="116"/>
    </w:p>
    <w:p w:rsidR="00000000" w:rsidRDefault="002C5271">
      <w:pPr>
        <w:pStyle w:val="Heading4"/>
        <w:rPr>
          <w:rFonts w:ascii="Calibri" w:eastAsia="Times New Roman" w:hAnsi="Calibri"/>
        </w:rPr>
      </w:pPr>
      <w:r>
        <w:rPr>
          <w:rFonts w:ascii="Calibri" w:eastAsia="Times New Roman" w:hAnsi="Calibri"/>
        </w:rPr>
        <w:t xml:space="preserve">38. Did your Agency use the any of the following strategies to attract People with Disability to the ACT Public Service? If yes, how many? Base: All </w:t>
      </w:r>
      <w:r>
        <w:rPr>
          <w:rFonts w:ascii="Calibri" w:eastAsia="Times New Roman" w:hAnsi="Calibri"/>
        </w:rPr>
        <w:t>respondents, n=15.</w:t>
      </w:r>
    </w:p>
    <w:p w:rsidR="00000000" w:rsidRDefault="002C5271">
      <w:pPr>
        <w:pStyle w:val="NormalWeb"/>
        <w:rPr>
          <w:rFonts w:ascii="Calibri" w:hAnsi="Calibri"/>
        </w:rPr>
      </w:pPr>
      <w:r>
        <w:rPr>
          <w:rFonts w:ascii="Calibri" w:hAnsi="Calibri"/>
          <w:noProof/>
        </w:rPr>
        <w:drawing>
          <wp:inline distT="0" distB="0" distL="0" distR="0">
            <wp:extent cx="5715000" cy="4086225"/>
            <wp:effectExtent l="19050" t="0" r="0" b="0"/>
            <wp:docPr id="24" name="Picture 24" descr="Different Agency recruitment strategies to attract People with a Disability to the ACT Public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fferent Agency recruitment strategies to attract People with a Disability to the ACT Public Service graph"/>
                    <pic:cNvPicPr>
                      <a:picLocks noChangeAspect="1" noChangeArrowheads="1"/>
                    </pic:cNvPicPr>
                  </pic:nvPicPr>
                  <pic:blipFill>
                    <a:blip r:embed="rId30" cstate="print"/>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17" w:name="_Toc397681643"/>
      <w:r>
        <w:rPr>
          <w:rFonts w:ascii="Calibri" w:eastAsia="Times New Roman" w:hAnsi="Calibri"/>
        </w:rPr>
        <w:t>Recruitment Strategies for People with Disability - Tracking</w:t>
      </w:r>
      <w:bookmarkEnd w:id="117"/>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Used the Strategy</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use the strategy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School based apprenticeships for 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Willing and Able Mentoring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Disability Cadetship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Positions in the Whole of Government Graduate Program for People with a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Disability Traineeship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Identified positions for 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Promote the ACTPS as an employer of choice for People with a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Work experience for 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18" w:name="_Toc397681644"/>
      <w:r>
        <w:rPr>
          <w:rFonts w:ascii="Calibri" w:eastAsia="Times New Roman" w:hAnsi="Calibri"/>
        </w:rPr>
        <w:t>Retention Strategies for People with Disability</w:t>
      </w:r>
      <w:bookmarkEnd w:id="118"/>
    </w:p>
    <w:p w:rsidR="00000000" w:rsidRDefault="002C5271">
      <w:pPr>
        <w:pStyle w:val="Heading4"/>
        <w:rPr>
          <w:rFonts w:ascii="Calibri" w:eastAsia="Times New Roman" w:hAnsi="Calibri"/>
        </w:rPr>
      </w:pPr>
      <w:r>
        <w:rPr>
          <w:rFonts w:ascii="Calibri" w:eastAsia="Times New Roman" w:hAnsi="Calibri"/>
        </w:rPr>
        <w:t>39. Does your Agency use any of the following strategies to retain People with Disability in the ACT Public Service? Base: All respondents, n=15.</w:t>
      </w:r>
    </w:p>
    <w:p w:rsidR="00000000" w:rsidRDefault="002C5271">
      <w:pPr>
        <w:pStyle w:val="NormalWeb"/>
        <w:rPr>
          <w:rFonts w:ascii="Calibri" w:hAnsi="Calibri"/>
        </w:rPr>
      </w:pPr>
      <w:r>
        <w:rPr>
          <w:rFonts w:ascii="Calibri" w:hAnsi="Calibri"/>
          <w:noProof/>
        </w:rPr>
        <w:drawing>
          <wp:inline distT="0" distB="0" distL="0" distR="0">
            <wp:extent cx="5715000" cy="3438525"/>
            <wp:effectExtent l="19050" t="0" r="0" b="0"/>
            <wp:docPr id="25" name="Picture 25" descr="Different Agency recruitment strategies to retain People with a Disability to the ACT Public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fferent Agency recruitment strategies to retain People with a Disability to the ACT Public Service graph"/>
                    <pic:cNvPicPr>
                      <a:picLocks noChangeAspect="1" noChangeArrowheads="1"/>
                    </pic:cNvPicPr>
                  </pic:nvPicPr>
                  <pic:blipFill>
                    <a:blip r:embed="rId31" cstate="print"/>
                    <a:srcRect/>
                    <a:stretch>
                      <a:fillRect/>
                    </a:stretch>
                  </pic:blipFill>
                  <pic:spPr bwMode="auto">
                    <a:xfrm>
                      <a:off x="0" y="0"/>
                      <a:ext cx="5715000" cy="34385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19" w:name="_Toc397681645"/>
      <w:r>
        <w:rPr>
          <w:rFonts w:ascii="Calibri" w:eastAsia="Times New Roman" w:hAnsi="Calibri"/>
        </w:rPr>
        <w:t>Retention Strategies for People with Disability - Tracking</w:t>
      </w:r>
      <w:bookmarkEnd w:id="119"/>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Performed the action</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perform the action</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Agency-based Disability employee networks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Agency-based Reasonable Adjustment 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Agency-based Reasonable Adjustment 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20" w:name="_Toc397681646"/>
      <w:r>
        <w:rPr>
          <w:rFonts w:ascii="Calibri" w:eastAsia="Times New Roman" w:hAnsi="Calibri"/>
        </w:rPr>
        <w:t>Reasonable Adjustment</w:t>
      </w:r>
      <w:bookmarkEnd w:id="120"/>
    </w:p>
    <w:p w:rsidR="00000000" w:rsidRDefault="002C5271">
      <w:pPr>
        <w:pStyle w:val="Heading4"/>
        <w:rPr>
          <w:rFonts w:ascii="Calibri" w:eastAsia="Times New Roman" w:hAnsi="Calibri"/>
        </w:rPr>
      </w:pPr>
      <w:r>
        <w:rPr>
          <w:rFonts w:ascii="Calibri" w:eastAsia="Times New Roman" w:hAnsi="Calibri"/>
        </w:rPr>
        <w:t xml:space="preserve">40. Are the managers/supervisors within your Agency aware of the requirements to make reasonable adjustment(s) following disclosure of a </w:t>
      </w:r>
      <w:r>
        <w:rPr>
          <w:rFonts w:ascii="Calibri" w:eastAsia="Times New Roman" w:hAnsi="Calibri"/>
        </w:rPr>
        <w:t>disability status? Base: All respondents, 2011/12; n=15, 2012/13; n=14, 2013/14; n=15.</w:t>
      </w:r>
    </w:p>
    <w:tbl>
      <w:tblPr>
        <w:tblW w:w="0" w:type="auto"/>
        <w:tblCellMar>
          <w:left w:w="0" w:type="dxa"/>
          <w:right w:w="0" w:type="dxa"/>
        </w:tblCellMar>
        <w:tblLook w:val="04A0"/>
      </w:tblPr>
      <w:tblGrid>
        <w:gridCol w:w="3454"/>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Aware of requirements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Somewhat aware of requirements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rPr>
            </w:pPr>
            <w:r>
              <w:rPr>
                <w:rFonts w:ascii="Calibri" w:eastAsia="Times New Roman" w:hAnsi="Calibri"/>
              </w:rPr>
              <w:t>Not aware of requirements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21" w:name="_Toc397681647"/>
      <w:r>
        <w:rPr>
          <w:rFonts w:ascii="Calibri" w:eastAsia="Times New Roman" w:hAnsi="Calibri"/>
        </w:rPr>
        <w:t>Applications to Employment Assistance Fund (EAF)</w:t>
      </w:r>
      <w:bookmarkEnd w:id="121"/>
    </w:p>
    <w:p w:rsidR="00000000" w:rsidRDefault="002C5271">
      <w:pPr>
        <w:pStyle w:val="Heading4"/>
        <w:rPr>
          <w:rFonts w:ascii="Calibri" w:eastAsia="Times New Roman" w:hAnsi="Calibri"/>
        </w:rPr>
      </w:pPr>
      <w:r>
        <w:rPr>
          <w:rFonts w:ascii="Calibri" w:eastAsia="Times New Roman" w:hAnsi="Calibri"/>
        </w:rPr>
        <w:t>41. Were any applications for reasonable adjustment and/or financial assistance made to the Employment Assistance Fund (EAF) by your Agency in 2013/14 (via the Job Ac</w:t>
      </w:r>
      <w:r>
        <w:rPr>
          <w:rFonts w:ascii="Calibri" w:eastAsia="Times New Roman" w:hAnsi="Calibri"/>
        </w:rPr>
        <w:t>cess Fund)? Base: All respondents, n=15.</w:t>
      </w:r>
    </w:p>
    <w:p w:rsidR="00000000" w:rsidRDefault="002C5271">
      <w:pPr>
        <w:pStyle w:val="NormalWeb"/>
        <w:rPr>
          <w:rFonts w:ascii="Calibri" w:hAnsi="Calibri"/>
        </w:rPr>
      </w:pPr>
      <w:r>
        <w:rPr>
          <w:rFonts w:ascii="Calibri" w:hAnsi="Calibri"/>
          <w:noProof/>
        </w:rPr>
        <w:drawing>
          <wp:inline distT="0" distB="0" distL="0" distR="0">
            <wp:extent cx="5715000" cy="885825"/>
            <wp:effectExtent l="19050" t="0" r="0" b="0"/>
            <wp:docPr id="26" name="Picture 26" descr="No agencies made applications for reasonable adjustment to Employment Assistan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agencies made applications for reasonable adjustment to Employment Assistance Fund"/>
                    <pic:cNvPicPr>
                      <a:picLocks noChangeAspect="1" noChangeArrowheads="1"/>
                    </pic:cNvPicPr>
                  </pic:nvPicPr>
                  <pic:blipFill>
                    <a:blip r:embed="rId32" cstate="print"/>
                    <a:srcRect/>
                    <a:stretch>
                      <a:fillRect/>
                    </a:stretch>
                  </pic:blipFill>
                  <pic:spPr bwMode="auto">
                    <a:xfrm>
                      <a:off x="0" y="0"/>
                      <a:ext cx="5715000" cy="88582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22" w:name="_Toc397681648"/>
      <w:r>
        <w:rPr>
          <w:rFonts w:ascii="Calibri" w:eastAsia="Times New Roman" w:hAnsi="Calibri"/>
        </w:rPr>
        <w:t>Accessibility Audits (Timeline)</w:t>
      </w:r>
      <w:bookmarkEnd w:id="122"/>
    </w:p>
    <w:p w:rsidR="00000000" w:rsidRDefault="002C5271">
      <w:pPr>
        <w:pStyle w:val="NormalWeb"/>
        <w:rPr>
          <w:rFonts w:ascii="Calibri" w:hAnsi="Calibri"/>
        </w:rPr>
      </w:pPr>
      <w:r>
        <w:rPr>
          <w:rFonts w:ascii="Calibri" w:hAnsi="Calibri"/>
        </w:rPr>
        <w:t>Three agencies reported having conducted an accessibility aud</w:t>
      </w:r>
      <w:r>
        <w:rPr>
          <w:rFonts w:ascii="Calibri" w:hAnsi="Calibri"/>
        </w:rPr>
        <w:t>it in accordance with the ACTPS Employment Strategy for People with disability. One of these agencies indicated that an accessibility audit had been conducted in 2013/14.</w:t>
      </w:r>
    </w:p>
    <w:p w:rsidR="00000000" w:rsidRDefault="002C5271">
      <w:pPr>
        <w:pStyle w:val="Heading4"/>
        <w:rPr>
          <w:rFonts w:ascii="Calibri" w:eastAsia="Times New Roman" w:hAnsi="Calibri"/>
        </w:rPr>
      </w:pPr>
      <w:r>
        <w:rPr>
          <w:rFonts w:ascii="Calibri" w:eastAsia="Times New Roman" w:hAnsi="Calibri"/>
        </w:rPr>
        <w:t>42. During the period did your Agency conduct an 'accessibility audit(s) (in accordan</w:t>
      </w:r>
      <w:r>
        <w:rPr>
          <w:rFonts w:ascii="Calibri" w:eastAsia="Times New Roman" w:hAnsi="Calibri"/>
        </w:rPr>
        <w:t>ce with the ACTPS Employment Strategy for People with disability) to assess the level of accessibility to your premises for people with disability? Base: All respondents 2013/14, n=15.</w:t>
      </w:r>
    </w:p>
    <w:p w:rsidR="00000000" w:rsidRDefault="002C5271">
      <w:pPr>
        <w:pStyle w:val="NormalWeb"/>
        <w:rPr>
          <w:rFonts w:ascii="Calibri" w:hAnsi="Calibri"/>
        </w:rPr>
      </w:pPr>
      <w:r>
        <w:rPr>
          <w:rFonts w:ascii="Calibri" w:hAnsi="Calibri"/>
          <w:noProof/>
        </w:rPr>
        <w:drawing>
          <wp:inline distT="0" distB="0" distL="0" distR="0">
            <wp:extent cx="4791075" cy="3495675"/>
            <wp:effectExtent l="19050" t="0" r="9525" b="0"/>
            <wp:docPr id="27" name="Picture 27" descr="Pie graph of agencies who conducted an accessibility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 graph of agencies who conducted an accessibility audit"/>
                    <pic:cNvPicPr>
                      <a:picLocks noChangeAspect="1" noChangeArrowheads="1"/>
                    </pic:cNvPicPr>
                  </pic:nvPicPr>
                  <pic:blipFill>
                    <a:blip r:embed="rId33" cstate="print"/>
                    <a:srcRect/>
                    <a:stretch>
                      <a:fillRect/>
                    </a:stretch>
                  </pic:blipFill>
                  <pic:spPr bwMode="auto">
                    <a:xfrm>
                      <a:off x="0" y="0"/>
                      <a:ext cx="4791075" cy="34956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23" w:name="_Toc397681649"/>
      <w:r>
        <w:rPr>
          <w:rFonts w:ascii="Calibri" w:eastAsia="Times New Roman" w:hAnsi="Calibri"/>
        </w:rPr>
        <w:t>Disability Employment Network</w:t>
      </w:r>
      <w:bookmarkEnd w:id="123"/>
    </w:p>
    <w:p w:rsidR="00000000" w:rsidRDefault="002C5271">
      <w:pPr>
        <w:pStyle w:val="Heading4"/>
        <w:rPr>
          <w:rFonts w:ascii="Calibri" w:eastAsia="Times New Roman" w:hAnsi="Calibri"/>
        </w:rPr>
      </w:pPr>
      <w:r>
        <w:rPr>
          <w:rFonts w:ascii="Calibri" w:eastAsia="Times New Roman" w:hAnsi="Calibri"/>
        </w:rPr>
        <w:t xml:space="preserve">43. Did your Agency work with a Disability Employment Network to place </w:t>
      </w:r>
      <w:r>
        <w:rPr>
          <w:rFonts w:ascii="Calibri" w:eastAsia="Times New Roman" w:hAnsi="Calibri"/>
        </w:rPr>
        <w:t>people identifying with a disability in employment within your Agency? Base: All respondents, n=15.</w:t>
      </w:r>
    </w:p>
    <w:p w:rsidR="00000000" w:rsidRDefault="002C5271">
      <w:pPr>
        <w:pStyle w:val="NormalWeb"/>
        <w:rPr>
          <w:rFonts w:ascii="Calibri" w:hAnsi="Calibri"/>
        </w:rPr>
      </w:pPr>
      <w:r>
        <w:rPr>
          <w:rFonts w:ascii="Calibri" w:hAnsi="Calibri"/>
          <w:noProof/>
        </w:rPr>
        <w:drawing>
          <wp:inline distT="0" distB="0" distL="0" distR="0">
            <wp:extent cx="5715000" cy="2914650"/>
            <wp:effectExtent l="19050" t="0" r="0" b="0"/>
            <wp:docPr id="28" name="Picture 28" descr="Agencies who worked with the Disability Employment Network to place people with a disability in employment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encies who worked with the Disability Employment Network to place people with a disability in employment pie graph"/>
                    <pic:cNvPicPr>
                      <a:picLocks noChangeAspect="1" noChangeArrowheads="1"/>
                    </pic:cNvPicPr>
                  </pic:nvPicPr>
                  <pic:blipFill>
                    <a:blip r:embed="rId34" cstate="print"/>
                    <a:srcRect/>
                    <a:stretch>
                      <a:fillRect/>
                    </a:stretch>
                  </pic:blipFill>
                  <pic:spPr bwMode="auto">
                    <a:xfrm>
                      <a:off x="0" y="0"/>
                      <a:ext cx="5715000" cy="2914650"/>
                    </a:xfrm>
                    <a:prstGeom prst="rect">
                      <a:avLst/>
                    </a:prstGeom>
                    <a:noFill/>
                    <a:ln w="9525">
                      <a:noFill/>
                      <a:miter lim="800000"/>
                      <a:headEnd/>
                      <a:tailEnd/>
                    </a:ln>
                  </pic:spPr>
                </pic:pic>
              </a:graphicData>
            </a:graphic>
          </wp:inline>
        </w:drawing>
      </w:r>
    </w:p>
    <w:p w:rsidR="00000000" w:rsidRDefault="002C5271">
      <w:pPr>
        <w:pStyle w:val="Heading4"/>
        <w:rPr>
          <w:rFonts w:ascii="Calibri" w:eastAsia="Times New Roman" w:hAnsi="Calibri"/>
        </w:rPr>
      </w:pPr>
      <w:r>
        <w:rPr>
          <w:rFonts w:ascii="Calibri" w:eastAsia="Times New Roman" w:hAnsi="Calibri"/>
        </w:rPr>
        <w:t>44. Which Disability Employment Servic</w:t>
      </w:r>
      <w:r>
        <w:rPr>
          <w:rFonts w:ascii="Calibri" w:eastAsia="Times New Roman" w:hAnsi="Calibri"/>
        </w:rPr>
        <w:t>e Providers did your Agency use? Base: All respondents, n=15.</w:t>
      </w:r>
    </w:p>
    <w:tbl>
      <w:tblPr>
        <w:tblW w:w="0" w:type="auto"/>
        <w:tblCellMar>
          <w:left w:w="0" w:type="dxa"/>
          <w:right w:w="0" w:type="dxa"/>
        </w:tblCellMar>
        <w:tblLook w:val="04A0"/>
      </w:tblPr>
      <w:tblGrid>
        <w:gridCol w:w="6711"/>
        <w:gridCol w:w="1494"/>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Service Providers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mentions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Advance Personnel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LEAD Employment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Australian Training Company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Koomarri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Woden Community Service Community Supported Respite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Community Programs Association Inc.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bl>
    <w:p w:rsidR="00000000" w:rsidRDefault="002C5271">
      <w:pPr>
        <w:pStyle w:val="Heading3"/>
        <w:rPr>
          <w:rFonts w:ascii="Calibri" w:eastAsia="Times New Roman" w:hAnsi="Calibri"/>
        </w:rPr>
      </w:pPr>
      <w:bookmarkStart w:id="124" w:name="_Toc397681650"/>
      <w:r>
        <w:rPr>
          <w:rFonts w:ascii="Calibri" w:eastAsia="Times New Roman" w:hAnsi="Calibri"/>
        </w:rPr>
        <w:t>Strategies to attract Aboriginal and Torres Strait Islander People</w:t>
      </w:r>
      <w:bookmarkEnd w:id="124"/>
    </w:p>
    <w:p w:rsidR="00000000" w:rsidRDefault="002C5271">
      <w:pPr>
        <w:pStyle w:val="Heading4"/>
        <w:rPr>
          <w:rFonts w:ascii="Calibri" w:eastAsia="Times New Roman" w:hAnsi="Calibri"/>
        </w:rPr>
      </w:pPr>
      <w:r>
        <w:rPr>
          <w:rFonts w:ascii="Calibri" w:eastAsia="Times New Roman" w:hAnsi="Calibri"/>
        </w:rPr>
        <w:t xml:space="preserve">45. Did your Agency use the any of the following strategies to attract </w:t>
      </w:r>
      <w:r>
        <w:rPr>
          <w:rFonts w:ascii="Calibri" w:eastAsia="Times New Roman" w:hAnsi="Calibri"/>
        </w:rPr>
        <w:t>Aboriginal and Torres Strait Islander people to the ACT Public Service? If yes, how many? Base: All respondents, n=15.</w:t>
      </w:r>
    </w:p>
    <w:p w:rsidR="00000000" w:rsidRDefault="002C5271">
      <w:pPr>
        <w:pStyle w:val="NormalWeb"/>
        <w:rPr>
          <w:rFonts w:ascii="Calibri" w:hAnsi="Calibri"/>
        </w:rPr>
      </w:pPr>
      <w:r>
        <w:rPr>
          <w:rFonts w:ascii="Calibri" w:hAnsi="Calibri"/>
          <w:noProof/>
        </w:rPr>
        <w:drawing>
          <wp:inline distT="0" distB="0" distL="0" distR="0">
            <wp:extent cx="5715000" cy="3419475"/>
            <wp:effectExtent l="19050" t="0" r="0" b="0"/>
            <wp:docPr id="29" name="Picture 29" descr="Number of Agencies who used the following strategies to attract Aboriginal and Torres Strait Islander people to the ACT Public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mber of Agencies who used the following strategies to attract Aboriginal and Torres Strait Islander people to the ACT Public Service graph"/>
                    <pic:cNvPicPr>
                      <a:picLocks noChangeAspect="1" noChangeArrowheads="1"/>
                    </pic:cNvPicPr>
                  </pic:nvPicPr>
                  <pic:blipFill>
                    <a:blip r:embed="rId35" cstate="print"/>
                    <a:srcRect/>
                    <a:stretch>
                      <a:fillRect/>
                    </a:stretch>
                  </pic:blipFill>
                  <pic:spPr bwMode="auto">
                    <a:xfrm>
                      <a:off x="0" y="0"/>
                      <a:ext cx="5715000" cy="34194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25" w:name="_Toc397681651"/>
      <w:r>
        <w:rPr>
          <w:rFonts w:ascii="Calibri" w:eastAsia="Times New Roman" w:hAnsi="Calibri"/>
        </w:rPr>
        <w:t>Strategies to attr</w:t>
      </w:r>
      <w:r>
        <w:rPr>
          <w:rFonts w:ascii="Calibri" w:eastAsia="Times New Roman" w:hAnsi="Calibri"/>
        </w:rPr>
        <w:t>act Aboriginal and Torres Strait Islander People - Tracking</w:t>
      </w:r>
      <w:bookmarkEnd w:id="125"/>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Used the strategy</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use the strategy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Identified Positions for Aboriginal and Torres Strait Islander people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Work Experience for Aboriginal and Torres Strait Islander People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 Traineeship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Positions for Aboriginal and Torres Strait Islanders in the Whole of Government Graduate Program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 Cadetship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26" w:name="_Toc397681652"/>
      <w:r>
        <w:rPr>
          <w:rFonts w:ascii="Calibri" w:eastAsia="Times New Roman" w:hAnsi="Calibri"/>
        </w:rPr>
        <w:t>Strategies to retain Aboriginal and Torres Strait Islander People</w:t>
      </w:r>
      <w:bookmarkEnd w:id="126"/>
    </w:p>
    <w:p w:rsidR="00000000" w:rsidRDefault="002C5271">
      <w:pPr>
        <w:pStyle w:val="Heading4"/>
        <w:rPr>
          <w:rFonts w:ascii="Calibri" w:eastAsia="Times New Roman" w:hAnsi="Calibri"/>
        </w:rPr>
      </w:pPr>
      <w:r>
        <w:rPr>
          <w:rFonts w:ascii="Calibri" w:eastAsia="Times New Roman" w:hAnsi="Calibri"/>
        </w:rPr>
        <w:t>46. Does your Agency use any of the following strategies to retain Aboriginal and Torres Strait Islander people in the ACT Public Service? Base: All respondents, n=15.</w:t>
      </w:r>
    </w:p>
    <w:p w:rsidR="00000000" w:rsidRDefault="002C5271">
      <w:pPr>
        <w:pStyle w:val="NormalWeb"/>
        <w:rPr>
          <w:rFonts w:ascii="Calibri" w:hAnsi="Calibri"/>
        </w:rPr>
      </w:pPr>
      <w:r>
        <w:rPr>
          <w:rFonts w:ascii="Calibri" w:hAnsi="Calibri"/>
          <w:noProof/>
        </w:rPr>
        <w:drawing>
          <wp:inline distT="0" distB="0" distL="0" distR="0">
            <wp:extent cx="5715000" cy="3238500"/>
            <wp:effectExtent l="19050" t="0" r="0" b="0"/>
            <wp:docPr id="30" name="Picture 30" descr="Number of Agencies who used the following different strategies to retain Aboriginal and Torres Strait Islander people to the ACT Public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mber of Agencies who used the following different strategies to retain Aboriginal and Torres Strait Islander people to the ACT Public Service graph"/>
                    <pic:cNvPicPr>
                      <a:picLocks noChangeAspect="1" noChangeArrowheads="1"/>
                    </pic:cNvPicPr>
                  </pic:nvPicPr>
                  <pic:blipFill>
                    <a:blip r:embed="rId36" cstate="print"/>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27" w:name="_Toc397681653"/>
      <w:r>
        <w:rPr>
          <w:rFonts w:ascii="Calibri" w:eastAsia="Times New Roman" w:hAnsi="Calibri"/>
        </w:rPr>
        <w:t>Strategies to retain Aboriginal and Torres Strait Islander People - Tracking</w:t>
      </w:r>
      <w:bookmarkEnd w:id="127"/>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Used the strategy</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Did not use the strategy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 cultural awareness programs available to all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One day paid leave during NAIDOC week</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Special leave provisions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Culturally-specific training programs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Promote the ACTPS as an employer of choice for Aboriginal and Torres Strait Islander people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Advertise employment opportunities through a variety of media sources including Aboriginal and Torres Strait Islander publications/media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Agency based Aboriginal and Torres Strait Islander employee networks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Aboriginal and Torres Strait Islander Study Awards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28" w:name="_Toc397681654"/>
      <w:r>
        <w:rPr>
          <w:rFonts w:ascii="Calibri" w:eastAsia="Times New Roman" w:hAnsi="Calibri"/>
        </w:rPr>
        <w:t>Further Strategies for Aboriginal and Torres Strait Islander Employees</w:t>
      </w:r>
      <w:bookmarkEnd w:id="128"/>
    </w:p>
    <w:p w:rsidR="00000000" w:rsidRDefault="002C5271">
      <w:pPr>
        <w:pStyle w:val="Heading4"/>
        <w:rPr>
          <w:rFonts w:ascii="Calibri" w:eastAsia="Times New Roman" w:hAnsi="Calibri"/>
        </w:rPr>
      </w:pPr>
      <w:r>
        <w:rPr>
          <w:rFonts w:ascii="Calibri" w:eastAsia="Times New Roman" w:hAnsi="Calibri"/>
        </w:rPr>
        <w:t>47. Does your Agency have any of the following in place for Aboriginal and Torres Strait Islander employees? Base: All respondents, n=15.</w:t>
      </w:r>
    </w:p>
    <w:p w:rsidR="00000000" w:rsidRDefault="002C5271">
      <w:pPr>
        <w:pStyle w:val="NormalWeb"/>
        <w:rPr>
          <w:rFonts w:ascii="Calibri" w:hAnsi="Calibri"/>
        </w:rPr>
      </w:pPr>
      <w:r>
        <w:rPr>
          <w:rFonts w:ascii="Calibri" w:hAnsi="Calibri"/>
          <w:noProof/>
        </w:rPr>
        <w:drawing>
          <wp:inline distT="0" distB="0" distL="0" distR="0">
            <wp:extent cx="5715000" cy="3733800"/>
            <wp:effectExtent l="19050" t="0" r="0" b="0"/>
            <wp:docPr id="31" name="Picture 31" descr="Further Strategies for Aboriginal and Torres Strait Islander employe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rther Strategies for Aboriginal and Torres Strait Islander employees graph"/>
                    <pic:cNvPicPr>
                      <a:picLocks noChangeAspect="1" noChangeArrowheads="1"/>
                    </pic:cNvPicPr>
                  </pic:nvPicPr>
                  <pic:blipFill>
                    <a:blip r:embed="rId37" cstate="print"/>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29" w:name="_Toc397681655"/>
      <w:r>
        <w:rPr>
          <w:rFonts w:ascii="Calibri" w:eastAsia="Times New Roman" w:hAnsi="Calibri"/>
        </w:rPr>
        <w:t>Further Strategies for Aboriginal and Torres Strait Islander Employees - Tracking</w:t>
      </w:r>
      <w:bookmarkEnd w:id="129"/>
    </w:p>
    <w:tbl>
      <w:tblPr>
        <w:tblW w:w="0" w:type="auto"/>
        <w:tblCellMar>
          <w:left w:w="0" w:type="dxa"/>
          <w:right w:w="0" w:type="dxa"/>
        </w:tblCellMar>
        <w:tblLook w:val="04A0"/>
      </w:tblPr>
      <w:tblGrid>
        <w:gridCol w:w="3428"/>
        <w:gridCol w:w="953"/>
        <w:gridCol w:w="953"/>
        <w:gridCol w:w="953"/>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Have in place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Do not have in place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Learning and Development programs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Career pathway plans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Access to trained mentors for new and existing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 buddy system for new employees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Work shadowing opportunities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Rotations and exchanges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Heading3"/>
        <w:rPr>
          <w:rFonts w:ascii="Calibri" w:eastAsia="Times New Roman" w:hAnsi="Calibri"/>
        </w:rPr>
      </w:pPr>
      <w:bookmarkStart w:id="130" w:name="_Toc397681656"/>
      <w:r>
        <w:rPr>
          <w:rFonts w:ascii="Calibri" w:eastAsia="Times New Roman" w:hAnsi="Calibri"/>
        </w:rPr>
        <w:t>Number of Aboriginal and Torres Strait Islander Liaison Officers</w:t>
      </w:r>
      <w:bookmarkEnd w:id="130"/>
    </w:p>
    <w:p w:rsidR="00000000" w:rsidRDefault="002C5271">
      <w:pPr>
        <w:pStyle w:val="Heading4"/>
        <w:rPr>
          <w:rFonts w:ascii="Calibri" w:eastAsia="Times New Roman" w:hAnsi="Calibri"/>
        </w:rPr>
      </w:pPr>
      <w:r>
        <w:rPr>
          <w:rFonts w:ascii="Calibri" w:eastAsia="Times New Roman" w:hAnsi="Calibri"/>
        </w:rPr>
        <w:t xml:space="preserve">48. How many Aboriginal and Torres Strait Islander Liaison Officers were </w:t>
      </w:r>
      <w:r>
        <w:rPr>
          <w:rFonts w:ascii="Calibri" w:eastAsia="Times New Roman" w:hAnsi="Calibri"/>
        </w:rPr>
        <w:t>recruited in 2013/14? Base: All respondents, n=15.</w:t>
      </w:r>
    </w:p>
    <w:p w:rsidR="00000000" w:rsidRDefault="002C5271">
      <w:pPr>
        <w:pStyle w:val="Heading4"/>
        <w:rPr>
          <w:rFonts w:ascii="Calibri" w:eastAsia="Times New Roman" w:hAnsi="Calibri"/>
        </w:rPr>
      </w:pPr>
      <w:r>
        <w:rPr>
          <w:rFonts w:ascii="Calibri" w:eastAsia="Times New Roman" w:hAnsi="Calibri"/>
        </w:rPr>
        <w:t>49. Did you arrange for an Aboriginal Community member to be on the interview panel? Base: Respondents who recruited Aboriginal and Torres Strait Islander Liaison Officers, n=5.</w:t>
      </w:r>
    </w:p>
    <w:p w:rsidR="00000000" w:rsidRDefault="002C5271">
      <w:pPr>
        <w:pStyle w:val="NormalWeb"/>
        <w:rPr>
          <w:rFonts w:ascii="Calibri" w:hAnsi="Calibri"/>
        </w:rPr>
      </w:pPr>
      <w:r>
        <w:rPr>
          <w:rFonts w:ascii="Calibri" w:hAnsi="Calibri"/>
          <w:noProof/>
        </w:rPr>
        <w:drawing>
          <wp:inline distT="0" distB="0" distL="0" distR="0">
            <wp:extent cx="5715000" cy="942975"/>
            <wp:effectExtent l="19050" t="0" r="0" b="0"/>
            <wp:docPr id="32" name="Picture 32" descr="13 Aboriginal and Torres Strait Islander Officers (across five Agencies). Four Agencies reported that they arranged for an Aborginal Community member to be on the interview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 Aboriginal and Torres Strait Islander Officers (across five Agencies). Four Agencies reported that they arranged for an Aborginal Community member to be on the interview panel"/>
                    <pic:cNvPicPr>
                      <a:picLocks noChangeAspect="1" noChangeArrowheads="1"/>
                    </pic:cNvPicPr>
                  </pic:nvPicPr>
                  <pic:blipFill>
                    <a:blip r:embed="rId38" cstate="print"/>
                    <a:srcRect/>
                    <a:stretch>
                      <a:fillRect/>
                    </a:stretch>
                  </pic:blipFill>
                  <pic:spPr bwMode="auto">
                    <a:xfrm>
                      <a:off x="0" y="0"/>
                      <a:ext cx="5715000" cy="9429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31" w:name="_Toc397681657"/>
      <w:r>
        <w:rPr>
          <w:rFonts w:ascii="Calibri" w:eastAsia="Times New Roman" w:hAnsi="Calibri"/>
        </w:rPr>
        <w:t>Aboriginal and Torres Strait Islander Recruitment Package</w:t>
      </w:r>
      <w:bookmarkEnd w:id="131"/>
    </w:p>
    <w:p w:rsidR="00000000" w:rsidRDefault="002C5271">
      <w:pPr>
        <w:pStyle w:val="Heading4"/>
        <w:rPr>
          <w:rFonts w:ascii="Calibri" w:eastAsia="Times New Roman" w:hAnsi="Calibri"/>
        </w:rPr>
      </w:pPr>
      <w:r>
        <w:rPr>
          <w:rFonts w:ascii="Calibri" w:eastAsia="Times New Roman" w:hAnsi="Calibri"/>
        </w:rPr>
        <w:t>50. When your Agency is recruiting to Agency Liaison Officer roles, does your Agency develop a specific Aboriginal and Torres Strait Islander recruitment</w:t>
      </w:r>
      <w:r>
        <w:rPr>
          <w:rFonts w:ascii="Calibri" w:eastAsia="Times New Roman" w:hAnsi="Calibri"/>
        </w:rPr>
        <w:t xml:space="preserve"> package that ensures that roles and responsibilities are clearly defined and position descriptions relevant? Base: All respondents, n=15.</w:t>
      </w:r>
    </w:p>
    <w:p w:rsidR="00000000" w:rsidRDefault="002C5271">
      <w:pPr>
        <w:pStyle w:val="NormalWeb"/>
        <w:rPr>
          <w:rFonts w:ascii="Calibri" w:hAnsi="Calibri"/>
        </w:rPr>
      </w:pPr>
      <w:r>
        <w:rPr>
          <w:rFonts w:ascii="Calibri" w:hAnsi="Calibri"/>
          <w:noProof/>
        </w:rPr>
        <w:drawing>
          <wp:inline distT="0" distB="0" distL="0" distR="0">
            <wp:extent cx="5715000" cy="3609975"/>
            <wp:effectExtent l="19050" t="0" r="0" b="0"/>
            <wp:docPr id="33" name="Picture 33" descr="Number of agencies with a Aboriginal and Torres Strait Islander Recruitment Packag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mber of agencies with a Aboriginal and Torres Strait Islander Recruitment Package graph"/>
                    <pic:cNvPicPr>
                      <a:picLocks noChangeAspect="1" noChangeArrowheads="1"/>
                    </pic:cNvPicPr>
                  </pic:nvPicPr>
                  <pic:blipFill>
                    <a:blip r:embed="rId39" cstate="print"/>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32" w:name="_Toc397681658"/>
      <w:r>
        <w:rPr>
          <w:rFonts w:ascii="Calibri" w:eastAsia="Times New Roman" w:hAnsi="Calibri"/>
        </w:rPr>
        <w:t>Aboriginal and Torres Strait Islander Recruitment Package - Tracking</w:t>
      </w:r>
      <w:bookmarkEnd w:id="132"/>
    </w:p>
    <w:tbl>
      <w:tblPr>
        <w:tblW w:w="0" w:type="auto"/>
        <w:tblCellMar>
          <w:left w:w="0" w:type="dxa"/>
          <w:right w:w="0" w:type="dxa"/>
        </w:tblCellMar>
        <w:tblLook w:val="04A0"/>
      </w:tblPr>
      <w:tblGrid>
        <w:gridCol w:w="6287"/>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Have not recruited in the past 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Develop a specific Aboriginal and Torres Strait Islander recruitment package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Did not develop a specific Aboriginal and Torres Strait Islander recruitment package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bl>
    <w:p w:rsidR="00000000" w:rsidRDefault="002C5271">
      <w:pPr>
        <w:pStyle w:val="NormalWeb"/>
        <w:rPr>
          <w:rFonts w:ascii="Calibri" w:hAnsi="Calibri"/>
        </w:rPr>
      </w:pPr>
      <w:r>
        <w:rPr>
          <w:rFonts w:ascii="Calibri" w:hAnsi="Calibri"/>
        </w:rPr>
        <w:t>The Agencies were further asked if they ensure that a proportion of positions on management development programs are allocated to Aboriginal and Torres Strait Islander employees. A majority of Agencies (12) indicate that they do not do so, while three agen</w:t>
      </w:r>
      <w:r>
        <w:rPr>
          <w:rFonts w:ascii="Calibri" w:hAnsi="Calibri"/>
        </w:rPr>
        <w:t>cies reported that a proportion of positions on management development programs are allocated to Aboriginal and Torres Strait Islander employees.</w:t>
      </w:r>
    </w:p>
    <w:p w:rsidR="00000000" w:rsidRDefault="002C5271">
      <w:pPr>
        <w:pStyle w:val="Heading4"/>
        <w:rPr>
          <w:rFonts w:ascii="Calibri" w:eastAsia="Times New Roman" w:hAnsi="Calibri"/>
        </w:rPr>
      </w:pPr>
      <w:r>
        <w:rPr>
          <w:rFonts w:ascii="Calibri" w:eastAsia="Times New Roman" w:hAnsi="Calibri"/>
        </w:rPr>
        <w:t xml:space="preserve">51. Does your agency ensure a proportion of positions available on </w:t>
      </w:r>
      <w:r>
        <w:rPr>
          <w:rFonts w:ascii="Calibri" w:eastAsia="Times New Roman" w:hAnsi="Calibri"/>
        </w:rPr>
        <w:t>management development programs are allocated to Aboriginal and Torres Strait Islander employees, even if not all criteria for acceptance to a program are met? Base: All respondents, 2011/12; n=15, 2012/13; n=14, 2013/14; n=15.</w:t>
      </w:r>
    </w:p>
    <w:tbl>
      <w:tblPr>
        <w:tblW w:w="0" w:type="auto"/>
        <w:tblCellMar>
          <w:left w:w="0" w:type="dxa"/>
          <w:right w:w="0" w:type="dxa"/>
        </w:tblCellMar>
        <w:tblLook w:val="04A0"/>
      </w:tblPr>
      <w:tblGrid>
        <w:gridCol w:w="2887"/>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Positions are allocated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positions are allocated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2"/>
        <w:rPr>
          <w:rFonts w:ascii="Calibri" w:eastAsia="Times New Roman" w:hAnsi="Calibri"/>
        </w:rPr>
      </w:pPr>
      <w:bookmarkStart w:id="133" w:name="_Toc397681659"/>
      <w:r>
        <w:rPr>
          <w:rFonts w:ascii="Calibri" w:eastAsia="Times New Roman" w:hAnsi="Calibri"/>
        </w:rPr>
        <w:t>Fraud and Risk</w:t>
      </w:r>
      <w:bookmarkEnd w:id="133"/>
    </w:p>
    <w:p w:rsidR="00000000" w:rsidRDefault="002C5271">
      <w:pPr>
        <w:pStyle w:val="Heading3"/>
        <w:rPr>
          <w:rFonts w:ascii="Calibri" w:eastAsia="Times New Roman" w:hAnsi="Calibri"/>
        </w:rPr>
      </w:pPr>
      <w:bookmarkStart w:id="134" w:name="_Toc397681660"/>
      <w:r>
        <w:rPr>
          <w:rFonts w:ascii="Calibri" w:eastAsia="Times New Roman" w:hAnsi="Calibri"/>
        </w:rPr>
        <w:t>Formal Risk Assessment of Agency</w:t>
      </w:r>
      <w:bookmarkEnd w:id="134"/>
    </w:p>
    <w:p w:rsidR="00000000" w:rsidRDefault="002C5271">
      <w:pPr>
        <w:pStyle w:val="Heading4"/>
        <w:rPr>
          <w:rFonts w:ascii="Calibri" w:eastAsia="Times New Roman" w:hAnsi="Calibri"/>
        </w:rPr>
      </w:pPr>
      <w:r>
        <w:rPr>
          <w:rFonts w:ascii="Calibri" w:eastAsia="Times New Roman" w:hAnsi="Calibri"/>
        </w:rPr>
        <w:t>53. Has a formal risk assessment of your Agency been undertaken in accordance with the Risk Management Standard and the ACTPS Integrity Policy (section 6.1)? Base: All respondents, 2011/12; n=15, 2012/13; n=1</w:t>
      </w:r>
      <w:r>
        <w:rPr>
          <w:rFonts w:ascii="Calibri" w:eastAsia="Times New Roman" w:hAnsi="Calibri"/>
        </w:rPr>
        <w:t>4, 2013/14; n=15.</w:t>
      </w:r>
    </w:p>
    <w:tbl>
      <w:tblPr>
        <w:tblW w:w="0" w:type="auto"/>
        <w:tblCellMar>
          <w:left w:w="0" w:type="dxa"/>
          <w:right w:w="0" w:type="dxa"/>
        </w:tblCellMar>
        <w:tblLook w:val="04A0"/>
      </w:tblPr>
      <w:tblGrid>
        <w:gridCol w:w="4173"/>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Undertook formal risk assessment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Did not undertake formal risk assessment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135" w:name="_Toc397681661"/>
      <w:r>
        <w:rPr>
          <w:rFonts w:ascii="Calibri" w:eastAsia="Times New Roman" w:hAnsi="Calibri"/>
        </w:rPr>
        <w:t>Plans to Review the Risk Assessment</w:t>
      </w:r>
      <w:bookmarkEnd w:id="135"/>
    </w:p>
    <w:p w:rsidR="00000000" w:rsidRDefault="002C5271">
      <w:pPr>
        <w:pStyle w:val="Heading4"/>
        <w:rPr>
          <w:rFonts w:ascii="Calibri" w:eastAsia="Times New Roman" w:hAnsi="Calibri"/>
        </w:rPr>
      </w:pPr>
      <w:r>
        <w:rPr>
          <w:rFonts w:ascii="Calibri" w:eastAsia="Times New Roman" w:hAnsi="Calibri"/>
        </w:rPr>
        <w:t xml:space="preserve">54. Are there plans to review the risk assessment process within your Agency </w:t>
      </w:r>
      <w:r>
        <w:rPr>
          <w:rFonts w:ascii="Calibri" w:eastAsia="Times New Roman" w:hAnsi="Calibri"/>
        </w:rPr>
        <w:t>for this upcoming financial year? Base: All respondents, 2011/12; n=15, 2012/13; n=14, 2013/14; n=15.</w:t>
      </w:r>
    </w:p>
    <w:tbl>
      <w:tblPr>
        <w:tblW w:w="0" w:type="auto"/>
        <w:tblCellMar>
          <w:left w:w="0" w:type="dxa"/>
          <w:right w:w="0" w:type="dxa"/>
        </w:tblCellMar>
        <w:tblLook w:val="04A0"/>
      </w:tblPr>
      <w:tblGrid>
        <w:gridCol w:w="4331"/>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Have plans to review the risk assessment process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Do not have plans to review the risk assessment process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136" w:name="_Toc397681662"/>
      <w:r>
        <w:rPr>
          <w:rFonts w:ascii="Calibri" w:eastAsia="Times New Roman" w:hAnsi="Calibri"/>
        </w:rPr>
        <w:t>Fraud and Corruption Prevention Pla</w:t>
      </w:r>
      <w:r>
        <w:rPr>
          <w:rFonts w:ascii="Calibri" w:eastAsia="Times New Roman" w:hAnsi="Calibri"/>
        </w:rPr>
        <w:t>n</w:t>
      </w:r>
      <w:bookmarkStart w:id="137" w:name="_Toc364350730"/>
      <w:bookmarkEnd w:id="136"/>
      <w:bookmarkEnd w:id="137"/>
    </w:p>
    <w:p w:rsidR="00000000" w:rsidRDefault="002C5271">
      <w:pPr>
        <w:pStyle w:val="Heading4"/>
        <w:rPr>
          <w:rFonts w:ascii="Calibri" w:eastAsia="Times New Roman" w:hAnsi="Calibri"/>
        </w:rPr>
      </w:pPr>
      <w:r>
        <w:rPr>
          <w:rStyle w:val="Emphasis"/>
          <w:rFonts w:ascii="Calibri" w:eastAsia="Times New Roman" w:hAnsi="Calibri"/>
        </w:rPr>
        <w:t>56. Does your Agency have a current Fraud and Corruption Prevention Plan? Base: All respondents, n=15.</w:t>
      </w:r>
    </w:p>
    <w:p w:rsidR="00000000" w:rsidRDefault="002C5271">
      <w:pPr>
        <w:pStyle w:val="NormalWeb"/>
        <w:rPr>
          <w:rFonts w:ascii="Calibri" w:hAnsi="Calibri"/>
        </w:rPr>
      </w:pPr>
      <w:bookmarkStart w:id="138" w:name="_Toc397681663"/>
      <w:r>
        <w:rPr>
          <w:rFonts w:ascii="Calibri" w:hAnsi="Calibri"/>
          <w:noProof/>
        </w:rPr>
        <w:drawing>
          <wp:inline distT="0" distB="0" distL="0" distR="0">
            <wp:extent cx="5715000" cy="1181100"/>
            <wp:effectExtent l="19050" t="0" r="0" b="0"/>
            <wp:docPr id="34" name="Picture 34" descr="100% of agencies who reported that they have a current Fraud and Corruption Prevention Pla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 of agencies who reported that they have a current Fraud and Corruption Prevention Plan graph"/>
                    <pic:cNvPicPr>
                      <a:picLocks noChangeAspect="1" noChangeArrowheads="1"/>
                    </pic:cNvPicPr>
                  </pic:nvPicPr>
                  <pic:blipFill>
                    <a:blip r:embed="rId40" cstate="print"/>
                    <a:srcRect/>
                    <a:stretch>
                      <a:fillRect/>
                    </a:stretch>
                  </pic:blipFill>
                  <pic:spPr bwMode="auto">
                    <a:xfrm>
                      <a:off x="0" y="0"/>
                      <a:ext cx="5715000" cy="1181100"/>
                    </a:xfrm>
                    <a:prstGeom prst="rect">
                      <a:avLst/>
                    </a:prstGeom>
                    <a:noFill/>
                    <a:ln w="9525">
                      <a:noFill/>
                      <a:miter lim="800000"/>
                      <a:headEnd/>
                      <a:tailEnd/>
                    </a:ln>
                  </pic:spPr>
                </pic:pic>
              </a:graphicData>
            </a:graphic>
          </wp:inline>
        </w:drawing>
      </w:r>
      <w:bookmarkEnd w:id="138"/>
    </w:p>
    <w:p w:rsidR="00000000" w:rsidRDefault="002C5271">
      <w:pPr>
        <w:pStyle w:val="Heading3"/>
        <w:rPr>
          <w:rFonts w:ascii="Calibri" w:eastAsia="Times New Roman" w:hAnsi="Calibri"/>
        </w:rPr>
      </w:pPr>
      <w:r>
        <w:rPr>
          <w:rFonts w:ascii="Calibri" w:eastAsia="Times New Roman" w:hAnsi="Calibri"/>
        </w:rPr>
        <w:t>Plans to Review the Fraud and Corruption Plan</w:t>
      </w:r>
    </w:p>
    <w:p w:rsidR="00000000" w:rsidRDefault="002C5271">
      <w:pPr>
        <w:pStyle w:val="Heading4"/>
        <w:rPr>
          <w:rFonts w:ascii="Calibri" w:eastAsia="Times New Roman" w:hAnsi="Calibri"/>
        </w:rPr>
      </w:pPr>
      <w:r>
        <w:rPr>
          <w:rFonts w:ascii="Calibri" w:eastAsia="Times New Roman" w:hAnsi="Calibri"/>
        </w:rPr>
        <w:t>57. Are there plans to review the Fraud and Corruption Plan within your Agency for the next financial year? Base: All respondents, 2011/12; n=15, 2012/13; n=14, 2013/14; n=15.</w:t>
      </w:r>
    </w:p>
    <w:tbl>
      <w:tblPr>
        <w:tblW w:w="0" w:type="auto"/>
        <w:tblCellMar>
          <w:left w:w="0" w:type="dxa"/>
          <w:right w:w="0" w:type="dxa"/>
        </w:tblCellMar>
        <w:tblLook w:val="04A0"/>
      </w:tblPr>
      <w:tblGrid>
        <w:gridCol w:w="2887"/>
        <w:gridCol w:w="717"/>
        <w:gridCol w:w="888"/>
        <w:gridCol w:w="717"/>
        <w:gridCol w:w="888"/>
        <w:gridCol w:w="717"/>
        <w:gridCol w:w="8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Plans to review</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No plans to review</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Participating Agencies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100%</w:t>
            </w:r>
          </w:p>
        </w:tc>
      </w:tr>
    </w:tbl>
    <w:p w:rsidR="00000000" w:rsidRDefault="002C5271">
      <w:pPr>
        <w:pStyle w:val="Heading3"/>
        <w:rPr>
          <w:rFonts w:ascii="Calibri" w:eastAsia="Times New Roman" w:hAnsi="Calibri"/>
        </w:rPr>
      </w:pPr>
      <w:bookmarkStart w:id="139" w:name="_Toc397681664"/>
      <w:r>
        <w:rPr>
          <w:rFonts w:ascii="Calibri" w:eastAsia="Times New Roman" w:hAnsi="Calibri"/>
        </w:rPr>
        <w:t>Risk Category</w:t>
      </w:r>
      <w:bookmarkEnd w:id="139"/>
    </w:p>
    <w:p w:rsidR="00000000" w:rsidRDefault="002C5271">
      <w:pPr>
        <w:pStyle w:val="Heading4"/>
        <w:rPr>
          <w:rFonts w:ascii="Calibri" w:eastAsia="Times New Roman" w:hAnsi="Calibri"/>
        </w:rPr>
      </w:pPr>
      <w:r>
        <w:rPr>
          <w:rFonts w:ascii="Calibri" w:eastAsia="Times New Roman" w:hAnsi="Calibri"/>
        </w:rPr>
        <w:t>58. Please use a scale of one to five to describe the following integrity risks within your Agency. Base: All respondents, n=15.</w:t>
      </w:r>
    </w:p>
    <w:p w:rsidR="00000000" w:rsidRDefault="002C5271">
      <w:pPr>
        <w:pStyle w:val="NormalWeb"/>
        <w:rPr>
          <w:rFonts w:ascii="Calibri" w:hAnsi="Calibri"/>
        </w:rPr>
      </w:pPr>
      <w:r>
        <w:rPr>
          <w:rFonts w:ascii="Calibri" w:hAnsi="Calibri"/>
          <w:noProof/>
        </w:rPr>
        <w:drawing>
          <wp:inline distT="0" distB="0" distL="0" distR="0">
            <wp:extent cx="5715000" cy="3886200"/>
            <wp:effectExtent l="19050" t="0" r="0" b="0"/>
            <wp:docPr id="35" name="Picture 35" descr="Different integrity risks within your Agenc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fferent integrity risks within your Agency graph"/>
                    <pic:cNvPicPr>
                      <a:picLocks noChangeAspect="1" noChangeArrowheads="1"/>
                    </pic:cNvPicPr>
                  </pic:nvPicPr>
                  <pic:blipFill>
                    <a:blip r:embed="rId41"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000000" w:rsidRDefault="002C5271">
      <w:pPr>
        <w:pStyle w:val="Heading3"/>
        <w:rPr>
          <w:rFonts w:ascii="Calibri" w:eastAsia="Times New Roman" w:hAnsi="Calibri"/>
        </w:rPr>
      </w:pPr>
      <w:bookmarkStart w:id="140" w:name="_Toc397681665"/>
      <w:r>
        <w:rPr>
          <w:rFonts w:ascii="Calibri" w:eastAsia="Times New Roman" w:hAnsi="Calibri"/>
        </w:rPr>
        <w:t>Risk Category - Tracking</w:t>
      </w:r>
      <w:bookmarkEnd w:id="140"/>
    </w:p>
    <w:tbl>
      <w:tblPr>
        <w:tblW w:w="0" w:type="auto"/>
        <w:tblCellMar>
          <w:left w:w="0" w:type="dxa"/>
          <w:right w:w="0" w:type="dxa"/>
        </w:tblCellMar>
        <w:tblLook w:val="04A0"/>
      </w:tblPr>
      <w:tblGrid>
        <w:gridCol w:w="1304"/>
        <w:gridCol w:w="872"/>
        <w:gridCol w:w="872"/>
        <w:gridCol w:w="872"/>
        <w:gridCol w:w="871"/>
        <w:gridCol w:w="871"/>
        <w:gridCol w:w="871"/>
        <w:gridCol w:w="871"/>
        <w:gridCol w:w="871"/>
        <w:gridCol w:w="871"/>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Low risk 1 or 2</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Medium risk 3</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4 or Extreme risk 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Procurement &amp; Contract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Finance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Asset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IT Systems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Fraud (clients)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Fraud &amp; Integrity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bl>
    <w:p w:rsidR="00000000" w:rsidRDefault="002C5271">
      <w:pPr>
        <w:pStyle w:val="Heading3"/>
        <w:rPr>
          <w:rFonts w:ascii="Calibri" w:eastAsia="Times New Roman" w:hAnsi="Calibri"/>
        </w:rPr>
      </w:pPr>
      <w:bookmarkStart w:id="141" w:name="_Toc397681666"/>
      <w:r>
        <w:rPr>
          <w:rFonts w:ascii="Calibri" w:eastAsia="Times New Roman" w:hAnsi="Calibri"/>
        </w:rPr>
        <w:t>Occurrence of Risk Incidents</w:t>
      </w:r>
      <w:bookmarkEnd w:id="141"/>
    </w:p>
    <w:p w:rsidR="00000000" w:rsidRDefault="002C5271">
      <w:pPr>
        <w:pStyle w:val="NormalWeb"/>
        <w:rPr>
          <w:rFonts w:ascii="Calibri" w:hAnsi="Calibri"/>
        </w:rPr>
      </w:pPr>
      <w:r>
        <w:rPr>
          <w:rFonts w:ascii="Calibri" w:hAnsi="Calibri"/>
        </w:rPr>
        <w:t>Overall, asset management is the most common risk category in 2013/14, with Agencies reporting a total of 19 incidents of this type.</w:t>
      </w:r>
    </w:p>
    <w:p w:rsidR="00000000" w:rsidRDefault="002C5271">
      <w:pPr>
        <w:pStyle w:val="Heading4"/>
        <w:rPr>
          <w:rFonts w:ascii="Calibri" w:eastAsia="Times New Roman" w:hAnsi="Calibri"/>
        </w:rPr>
      </w:pPr>
      <w:r>
        <w:rPr>
          <w:rFonts w:ascii="Calibri" w:eastAsia="Times New Roman" w:hAnsi="Calibri"/>
        </w:rPr>
        <w:t xml:space="preserve">59. How many incidents occurred in the following risk categories within your </w:t>
      </w:r>
      <w:r>
        <w:rPr>
          <w:rFonts w:ascii="Calibri" w:eastAsia="Times New Roman" w:hAnsi="Calibri"/>
        </w:rPr>
        <w:t>Agency, in the period? Base: All respondents, 2011/12; n=15, 2012/13; n=14, 2013/14; n=15.</w:t>
      </w:r>
    </w:p>
    <w:p w:rsidR="00000000" w:rsidRDefault="002C5271">
      <w:pPr>
        <w:pStyle w:val="NormalWeb"/>
        <w:rPr>
          <w:rFonts w:ascii="Calibri" w:hAnsi="Calibri"/>
        </w:rPr>
      </w:pPr>
      <w:r>
        <w:rPr>
          <w:rStyle w:val="Strong"/>
          <w:rFonts w:ascii="Calibri" w:hAnsi="Calibri"/>
        </w:rPr>
        <w:t>Number of Incidents</w:t>
      </w:r>
    </w:p>
    <w:tbl>
      <w:tblPr>
        <w:tblW w:w="0" w:type="auto"/>
        <w:tblCellMar>
          <w:left w:w="0" w:type="dxa"/>
          <w:right w:w="0" w:type="dxa"/>
        </w:tblCellMar>
        <w:tblLook w:val="04A0"/>
      </w:tblPr>
      <w:tblGrid>
        <w:gridCol w:w="3882"/>
        <w:gridCol w:w="953"/>
        <w:gridCol w:w="953"/>
        <w:gridCol w:w="95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bookmarkStart w:id="142" w:name="_Toc332910876"/>
            <w:r>
              <w:rPr>
                <w:rFonts w:ascii="Calibri" w:eastAsia="Times New Roman" w:hAnsi="Calibri"/>
                <w:b/>
                <w:bCs/>
              </w:rPr>
              <w:t>Risk Category</w:t>
            </w:r>
            <w:bookmarkEnd w:id="142"/>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Asset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Fraud &amp; Integrity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IT systems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Procurement &amp; Contract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Information/Record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Finance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Fraud (client)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r>
    </w:tbl>
    <w:p w:rsidR="00000000" w:rsidRDefault="002C5271">
      <w:pPr>
        <w:pStyle w:val="Heading3"/>
        <w:rPr>
          <w:rFonts w:ascii="Calibri" w:eastAsia="Times New Roman" w:hAnsi="Calibri"/>
        </w:rPr>
      </w:pPr>
      <w:bookmarkStart w:id="143" w:name="_Toc397681667"/>
      <w:r>
        <w:rPr>
          <w:rFonts w:ascii="Calibri" w:eastAsia="Times New Roman" w:hAnsi="Calibri"/>
        </w:rPr>
        <w:t>Estimated Cost of Investigations</w:t>
      </w:r>
      <w:bookmarkEnd w:id="143"/>
    </w:p>
    <w:p w:rsidR="00000000" w:rsidRDefault="002C5271">
      <w:pPr>
        <w:pStyle w:val="Heading4"/>
        <w:rPr>
          <w:rFonts w:ascii="Calibri" w:eastAsia="Times New Roman" w:hAnsi="Calibri"/>
        </w:rPr>
      </w:pPr>
      <w:r>
        <w:rPr>
          <w:rFonts w:ascii="Calibri" w:eastAsia="Times New Roman" w:hAnsi="Calibri"/>
        </w:rPr>
        <w:t xml:space="preserve">60. What was the estimated total cost of investigations during the financial </w:t>
      </w:r>
      <w:r>
        <w:rPr>
          <w:rFonts w:ascii="Calibri" w:eastAsia="Times New Roman" w:hAnsi="Calibri"/>
        </w:rPr>
        <w:t>year (2013/14)? Base: Respondents who reported the occurrence of risk incidents, n=8.</w:t>
      </w:r>
    </w:p>
    <w:p w:rsidR="00000000" w:rsidRDefault="002C5271">
      <w:pPr>
        <w:pStyle w:val="NormalWeb"/>
        <w:rPr>
          <w:rFonts w:ascii="Calibri" w:hAnsi="Calibri"/>
        </w:rPr>
      </w:pPr>
      <w:r>
        <w:rPr>
          <w:rFonts w:ascii="Calibri" w:hAnsi="Calibri"/>
        </w:rPr>
        <w:t>When asked about the total cost of investigations during the financial year (2013/14), five Agencies reported zero cost during the financial year. Three Agencies reported</w:t>
      </w:r>
      <w:r>
        <w:rPr>
          <w:rFonts w:ascii="Calibri" w:hAnsi="Calibri"/>
        </w:rPr>
        <w:t xml:space="preserve"> dollar amounts that are presented in the adjoining table.</w:t>
      </w:r>
    </w:p>
    <w:tbl>
      <w:tblPr>
        <w:tblW w:w="0" w:type="auto"/>
        <w:tblCellMar>
          <w:left w:w="0" w:type="dxa"/>
          <w:right w:w="0" w:type="dxa"/>
        </w:tblCellMar>
        <w:tblLook w:val="04A0"/>
      </w:tblPr>
      <w:tblGrid>
        <w:gridCol w:w="91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582,302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$50,000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$15,000</w:t>
            </w:r>
          </w:p>
        </w:tc>
      </w:tr>
    </w:tbl>
    <w:p w:rsidR="00000000" w:rsidRDefault="002C5271">
      <w:pPr>
        <w:pStyle w:val="Heading3"/>
        <w:rPr>
          <w:rFonts w:ascii="Calibri" w:eastAsia="Times New Roman" w:hAnsi="Calibri"/>
        </w:rPr>
      </w:pPr>
      <w:r>
        <w:rPr>
          <w:rFonts w:ascii="Calibri" w:eastAsia="Times New Roman" w:hAnsi="Calibri"/>
        </w:rPr>
        <w:t>Awareness of Fraud or Corruption Trends</w:t>
      </w:r>
    </w:p>
    <w:p w:rsidR="00000000" w:rsidRDefault="002C5271">
      <w:pPr>
        <w:pStyle w:val="Heading4"/>
        <w:rPr>
          <w:rFonts w:ascii="Calibri" w:eastAsia="Times New Roman" w:hAnsi="Calibri"/>
        </w:rPr>
      </w:pPr>
      <w:r>
        <w:rPr>
          <w:rFonts w:ascii="Calibri" w:eastAsia="Times New Roman" w:hAnsi="Calibri"/>
        </w:rPr>
        <w:t>63. Are you aware of any fraud or corruption trends within your agency or ACTPS? Base: All respondents, n=15.</w:t>
      </w:r>
    </w:p>
    <w:p w:rsidR="00000000" w:rsidRDefault="002C5271">
      <w:pPr>
        <w:pStyle w:val="NormalWeb"/>
        <w:rPr>
          <w:rFonts w:ascii="Calibri" w:hAnsi="Calibri"/>
        </w:rPr>
      </w:pPr>
      <w:r>
        <w:rPr>
          <w:rFonts w:ascii="Calibri" w:hAnsi="Calibri"/>
          <w:noProof/>
        </w:rPr>
        <w:drawing>
          <wp:inline distT="0" distB="0" distL="0" distR="0">
            <wp:extent cx="5715000" cy="1190625"/>
            <wp:effectExtent l="19050" t="0" r="0" b="0"/>
            <wp:docPr id="36" name="Picture 36" descr="0% of agencies are aware of fraud or corruption trends within the Agency or AC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of agencies are aware of fraud or corruption trends within the Agency or ACTPS"/>
                    <pic:cNvPicPr>
                      <a:picLocks noChangeAspect="1" noChangeArrowheads="1"/>
                    </pic:cNvPicPr>
                  </pic:nvPicPr>
                  <pic:blipFill>
                    <a:blip r:embed="rId42" cstate="print"/>
                    <a:srcRect/>
                    <a:stretch>
                      <a:fillRect/>
                    </a:stretch>
                  </pic:blipFill>
                  <pic:spPr bwMode="auto">
                    <a:xfrm>
                      <a:off x="0" y="0"/>
                      <a:ext cx="5715000" cy="1190625"/>
                    </a:xfrm>
                    <a:prstGeom prst="rect">
                      <a:avLst/>
                    </a:prstGeom>
                    <a:noFill/>
                    <a:ln w="9525">
                      <a:noFill/>
                      <a:miter lim="800000"/>
                      <a:headEnd/>
                      <a:tailEnd/>
                    </a:ln>
                  </pic:spPr>
                </pic:pic>
              </a:graphicData>
            </a:graphic>
          </wp:inline>
        </w:drawing>
      </w:r>
    </w:p>
    <w:p w:rsidR="00000000" w:rsidRDefault="002C5271">
      <w:pPr>
        <w:pStyle w:val="Heading1"/>
        <w:rPr>
          <w:rFonts w:ascii="Calibri" w:eastAsia="Times New Roman" w:hAnsi="Calibri"/>
        </w:rPr>
      </w:pPr>
      <w:r>
        <w:rPr>
          <w:rFonts w:ascii="Calibri" w:eastAsia="Times New Roman" w:hAnsi="Calibri"/>
        </w:rPr>
        <w:t>Appendix 2: Definitions</w:t>
      </w:r>
    </w:p>
    <w:p w:rsidR="00000000" w:rsidRDefault="002C5271">
      <w:pPr>
        <w:pStyle w:val="Heading3"/>
        <w:rPr>
          <w:rFonts w:ascii="Calibri" w:eastAsia="Times New Roman" w:hAnsi="Calibri"/>
        </w:rPr>
      </w:pPr>
      <w:r>
        <w:rPr>
          <w:rStyle w:val="Emphasis"/>
          <w:rFonts w:ascii="Calibri" w:eastAsia="Times New Roman" w:hAnsi="Calibri"/>
        </w:rPr>
        <w:t>Definition of Appointment</w:t>
      </w:r>
    </w:p>
    <w:tbl>
      <w:tblPr>
        <w:tblW w:w="0" w:type="auto"/>
        <w:tblCellMar>
          <w:left w:w="0" w:type="dxa"/>
          <w:right w:w="0" w:type="dxa"/>
        </w:tblCellMar>
        <w:tblLook w:val="04A0"/>
      </w:tblPr>
      <w:tblGrid>
        <w:gridCol w:w="3415"/>
        <w:gridCol w:w="5731"/>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Definition</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Appointment from External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any commencement with the ACT Public Service where the person has commenced directly as a permanent officer.</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Appointment from Temporary Contract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the total of temporary contract staff who were appointed as permanent officers.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Promotion from Higher Duties Allowance (HDA)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the total number of promotions immediately following a period of HDA.</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Permanent Transfer/Promotion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the total number of permanent transfers and promotions (not following higher d</w:t>
            </w:r>
            <w:r>
              <w:rPr>
                <w:rFonts w:ascii="Calibri" w:eastAsia="Times New Roman" w:hAnsi="Calibri"/>
              </w:rPr>
              <w:t>uties).</w:t>
            </w:r>
          </w:p>
        </w:tc>
      </w:tr>
    </w:tbl>
    <w:p w:rsidR="00000000" w:rsidRDefault="002C5271">
      <w:pPr>
        <w:pStyle w:val="NormalWeb"/>
        <w:rPr>
          <w:rFonts w:ascii="Calibri" w:hAnsi="Calibri"/>
        </w:rPr>
      </w:pPr>
      <w:r>
        <w:rPr>
          <w:rStyle w:val="Strong"/>
          <w:rFonts w:ascii="Calibri" w:hAnsi="Calibri"/>
        </w:rPr>
        <w:t>ACT Public Service</w:t>
      </w:r>
    </w:p>
    <w:p w:rsidR="00000000" w:rsidRDefault="002C5271">
      <w:pPr>
        <w:pStyle w:val="NormalWeb"/>
        <w:rPr>
          <w:rFonts w:ascii="Calibri" w:hAnsi="Calibri"/>
        </w:rPr>
      </w:pPr>
      <w:r>
        <w:rPr>
          <w:rFonts w:ascii="Calibri" w:hAnsi="Calibri"/>
        </w:rPr>
        <w:t>The ACT Public Service comprises ten Directorates (refer to Table 1 for details) that report to the Head of Service as constituted by the Administrative Arrangements 2014 (No 1).</w:t>
      </w:r>
    </w:p>
    <w:p w:rsidR="00000000" w:rsidRDefault="002C5271">
      <w:pPr>
        <w:pStyle w:val="NormalWeb"/>
        <w:rPr>
          <w:rFonts w:ascii="Calibri" w:hAnsi="Calibri"/>
        </w:rPr>
      </w:pPr>
      <w:r>
        <w:rPr>
          <w:rStyle w:val="Strong"/>
          <w:rFonts w:ascii="Calibri" w:hAnsi="Calibri"/>
        </w:rPr>
        <w:t>ACT Public Sector</w:t>
      </w:r>
    </w:p>
    <w:p w:rsidR="00000000" w:rsidRDefault="002C5271">
      <w:pPr>
        <w:pStyle w:val="NormalWeb"/>
        <w:rPr>
          <w:rFonts w:ascii="Calibri" w:hAnsi="Calibri"/>
        </w:rPr>
      </w:pPr>
      <w:r>
        <w:rPr>
          <w:rFonts w:ascii="Calibri" w:hAnsi="Calibri"/>
        </w:rPr>
        <w:t xml:space="preserve">The ACT Public Sector encompasses the employees of the ten Directorates that report to the Head of Service, as well as staff employed under the </w:t>
      </w:r>
      <w:r>
        <w:rPr>
          <w:rStyle w:val="Emphasis"/>
          <w:rFonts w:ascii="Calibri" w:hAnsi="Calibri"/>
        </w:rPr>
        <w:t>Public Sector Management (PSM) Act 1994</w:t>
      </w:r>
      <w:r>
        <w:rPr>
          <w:rFonts w:ascii="Calibri" w:hAnsi="Calibri"/>
        </w:rPr>
        <w:t>in other ACT Government agencies.</w:t>
      </w:r>
    </w:p>
    <w:p w:rsidR="00000000" w:rsidRDefault="002C5271">
      <w:pPr>
        <w:pStyle w:val="NormalWeb"/>
        <w:rPr>
          <w:rFonts w:ascii="Calibri" w:hAnsi="Calibri"/>
        </w:rPr>
      </w:pPr>
      <w:r>
        <w:rPr>
          <w:rStyle w:val="Strong"/>
          <w:rFonts w:ascii="Calibri" w:hAnsi="Calibri"/>
        </w:rPr>
        <w:t>Appointments</w:t>
      </w:r>
    </w:p>
    <w:p w:rsidR="00000000" w:rsidRDefault="002C5271">
      <w:pPr>
        <w:pStyle w:val="NormalWeb"/>
        <w:rPr>
          <w:rFonts w:ascii="Calibri" w:hAnsi="Calibri"/>
        </w:rPr>
      </w:pPr>
      <w:r>
        <w:rPr>
          <w:rFonts w:ascii="Calibri" w:hAnsi="Calibri"/>
        </w:rPr>
        <w:t>Appointments refer to the recruitment of people as permanent officers. Recruits can be people external to the organisation, or people already working internal to the organisation as temporary or casual employees.</w:t>
      </w:r>
    </w:p>
    <w:p w:rsidR="00000000" w:rsidRDefault="002C5271">
      <w:pPr>
        <w:pStyle w:val="NormalWeb"/>
        <w:rPr>
          <w:rFonts w:ascii="Calibri" w:hAnsi="Calibri"/>
        </w:rPr>
      </w:pPr>
      <w:r>
        <w:rPr>
          <w:rStyle w:val="Strong"/>
          <w:rFonts w:ascii="Calibri" w:hAnsi="Calibri"/>
        </w:rPr>
        <w:t>Employees</w:t>
      </w:r>
    </w:p>
    <w:p w:rsidR="00000000" w:rsidRDefault="002C5271">
      <w:pPr>
        <w:pStyle w:val="NormalWeb"/>
        <w:rPr>
          <w:rFonts w:ascii="Calibri" w:hAnsi="Calibri"/>
        </w:rPr>
      </w:pPr>
      <w:r>
        <w:rPr>
          <w:rFonts w:ascii="Calibri" w:hAnsi="Calibri"/>
        </w:rPr>
        <w:t>Employees include permanent offic</w:t>
      </w:r>
      <w:r>
        <w:rPr>
          <w:rFonts w:ascii="Calibri" w:hAnsi="Calibri"/>
        </w:rPr>
        <w:t>ers, temporary and casual employees.</w:t>
      </w:r>
    </w:p>
    <w:p w:rsidR="00000000" w:rsidRDefault="002C5271">
      <w:pPr>
        <w:pStyle w:val="NormalWeb"/>
        <w:rPr>
          <w:rFonts w:ascii="Calibri" w:hAnsi="Calibri"/>
        </w:rPr>
      </w:pPr>
      <w:r>
        <w:rPr>
          <w:rStyle w:val="Strong"/>
          <w:rFonts w:ascii="Calibri" w:hAnsi="Calibri"/>
        </w:rPr>
        <w:t>Employees – casual</w:t>
      </w:r>
    </w:p>
    <w:p w:rsidR="00000000" w:rsidRDefault="002C5271">
      <w:pPr>
        <w:pStyle w:val="NormalWeb"/>
        <w:rPr>
          <w:rFonts w:ascii="Calibri" w:hAnsi="Calibri"/>
        </w:rPr>
      </w:pPr>
      <w:r>
        <w:rPr>
          <w:rFonts w:ascii="Calibri" w:hAnsi="Calibri"/>
        </w:rPr>
        <w:t>Casual employees are those engaged on an ad hoc hourly or daily basis with no ongoing tenure of employment. This category of employment can also be referred to as non</w:t>
      </w:r>
      <w:r>
        <w:rPr>
          <w:rFonts w:ascii="Calibri" w:hAnsi="Calibri"/>
        </w:rPr>
        <w:noBreakHyphen/>
        <w:t>ongoing and usually consists of a</w:t>
      </w:r>
      <w:r>
        <w:rPr>
          <w:rFonts w:ascii="Calibri" w:hAnsi="Calibri"/>
        </w:rPr>
        <w:t>n employment arrangement which is not considered systematic, continuous or permanent.</w:t>
      </w:r>
    </w:p>
    <w:p w:rsidR="00000000" w:rsidRDefault="002C5271">
      <w:pPr>
        <w:pStyle w:val="NormalWeb"/>
        <w:rPr>
          <w:rFonts w:ascii="Calibri" w:hAnsi="Calibri"/>
        </w:rPr>
      </w:pPr>
      <w:r>
        <w:rPr>
          <w:rStyle w:val="Strong"/>
          <w:rFonts w:ascii="Calibri" w:hAnsi="Calibri"/>
        </w:rPr>
        <w:t>Employees – full-time</w:t>
      </w:r>
    </w:p>
    <w:p w:rsidR="00000000" w:rsidRDefault="002C5271">
      <w:pPr>
        <w:pStyle w:val="NormalWeb"/>
        <w:rPr>
          <w:rFonts w:ascii="Calibri" w:hAnsi="Calibri"/>
        </w:rPr>
      </w:pPr>
      <w:r>
        <w:rPr>
          <w:rFonts w:ascii="Calibri" w:hAnsi="Calibri"/>
        </w:rPr>
        <w:t>Full-time employees can be either permanent or temporary who work full-time hours in accordance with their provisions.</w:t>
      </w:r>
    </w:p>
    <w:p w:rsidR="00000000" w:rsidRDefault="002C5271">
      <w:pPr>
        <w:pStyle w:val="NormalWeb"/>
        <w:rPr>
          <w:rFonts w:ascii="Calibri" w:hAnsi="Calibri"/>
        </w:rPr>
      </w:pPr>
      <w:r>
        <w:rPr>
          <w:rStyle w:val="Strong"/>
          <w:rFonts w:ascii="Calibri" w:hAnsi="Calibri"/>
        </w:rPr>
        <w:t>Employees – part-time</w:t>
      </w:r>
    </w:p>
    <w:p w:rsidR="00000000" w:rsidRDefault="002C5271">
      <w:pPr>
        <w:pStyle w:val="NormalWeb"/>
        <w:rPr>
          <w:rFonts w:ascii="Calibri" w:hAnsi="Calibri"/>
        </w:rPr>
      </w:pPr>
      <w:r>
        <w:rPr>
          <w:rFonts w:ascii="Calibri" w:hAnsi="Calibri"/>
        </w:rPr>
        <w:t>Employe</w:t>
      </w:r>
      <w:r>
        <w:rPr>
          <w:rFonts w:ascii="Calibri" w:hAnsi="Calibri"/>
        </w:rPr>
        <w:t>es either permanent or temporary, who work less than full-time hours.</w:t>
      </w:r>
    </w:p>
    <w:p w:rsidR="00000000" w:rsidRDefault="002C5271">
      <w:pPr>
        <w:pStyle w:val="NormalWeb"/>
        <w:rPr>
          <w:rFonts w:ascii="Calibri" w:hAnsi="Calibri"/>
        </w:rPr>
      </w:pPr>
      <w:r>
        <w:rPr>
          <w:rStyle w:val="Strong"/>
          <w:rFonts w:ascii="Calibri" w:hAnsi="Calibri"/>
        </w:rPr>
        <w:t>General Service Officers (GSOs)</w:t>
      </w:r>
    </w:p>
    <w:p w:rsidR="00000000" w:rsidRDefault="002C5271">
      <w:pPr>
        <w:pStyle w:val="NormalWeb"/>
        <w:rPr>
          <w:rFonts w:ascii="Calibri" w:hAnsi="Calibri"/>
        </w:rPr>
      </w:pPr>
      <w:r>
        <w:rPr>
          <w:rFonts w:ascii="Calibri" w:hAnsi="Calibri"/>
        </w:rPr>
        <w:t>Examples include tradespeople, gardeners, drivers and labourers.</w:t>
      </w:r>
    </w:p>
    <w:p w:rsidR="00000000" w:rsidRDefault="002C5271">
      <w:pPr>
        <w:pStyle w:val="NormalWeb"/>
        <w:rPr>
          <w:rFonts w:ascii="Calibri" w:hAnsi="Calibri"/>
        </w:rPr>
      </w:pPr>
      <w:r>
        <w:rPr>
          <w:rStyle w:val="Strong"/>
          <w:rFonts w:ascii="Calibri" w:hAnsi="Calibri"/>
        </w:rPr>
        <w:t>Generations</w:t>
      </w:r>
    </w:p>
    <w:tbl>
      <w:tblPr>
        <w:tblW w:w="0" w:type="auto"/>
        <w:tblCellMar>
          <w:left w:w="0" w:type="dxa"/>
          <w:right w:w="0" w:type="dxa"/>
        </w:tblCellMar>
        <w:tblLook w:val="04A0"/>
      </w:tblPr>
      <w:tblGrid>
        <w:gridCol w:w="1967"/>
        <w:gridCol w:w="2976"/>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Definition</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prior to 1946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1946 to 1964 inclusive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1965 to 1979 inclusive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from 1980 and onwards</w:t>
            </w:r>
          </w:p>
        </w:tc>
      </w:tr>
    </w:tbl>
    <w:p w:rsidR="00000000" w:rsidRDefault="002C5271">
      <w:pPr>
        <w:pStyle w:val="NormalWeb"/>
        <w:rPr>
          <w:rFonts w:ascii="Calibri" w:hAnsi="Calibri"/>
        </w:rPr>
      </w:pPr>
      <w:r>
        <w:rPr>
          <w:rStyle w:val="Strong"/>
          <w:rFonts w:ascii="Calibri" w:hAnsi="Calibri"/>
        </w:rPr>
        <w:t>Gender pay gap</w:t>
      </w:r>
    </w:p>
    <w:p w:rsidR="00000000" w:rsidRDefault="002C5271">
      <w:pPr>
        <w:pStyle w:val="NormalWeb"/>
        <w:rPr>
          <w:rFonts w:ascii="Calibri" w:hAnsi="Calibri"/>
        </w:rPr>
      </w:pPr>
      <w:r>
        <w:rPr>
          <w:rFonts w:ascii="Calibri" w:hAnsi="Calibri"/>
        </w:rPr>
        <w:t xml:space="preserve">Gender pay gap is equal to one </w:t>
      </w:r>
      <w:r>
        <w:rPr>
          <w:rStyle w:val="Emphasis"/>
          <w:rFonts w:ascii="Calibri" w:hAnsi="Calibri"/>
        </w:rPr>
        <w:t>minus</w:t>
      </w:r>
      <w:r>
        <w:rPr>
          <w:rFonts w:ascii="Calibri" w:hAnsi="Calibri"/>
        </w:rPr>
        <w:t xml:space="preserve"> female weekly ordinary time </w:t>
      </w:r>
      <w:r>
        <w:rPr>
          <w:rFonts w:ascii="Calibri" w:hAnsi="Calibri"/>
        </w:rPr>
        <w:t>earnings, divide by male weekly ordinary time earnings, multiplied by 100. Annual salary represents the salary increment point, pro-rated for part-time employees, and does not include allowances or other pay components.</w:t>
      </w:r>
    </w:p>
    <w:p w:rsidR="00000000" w:rsidRDefault="002C5271">
      <w:pPr>
        <w:pStyle w:val="NormalWeb"/>
        <w:rPr>
          <w:rFonts w:ascii="Calibri" w:hAnsi="Calibri"/>
        </w:rPr>
      </w:pPr>
      <w:r>
        <w:rPr>
          <w:rFonts w:ascii="Calibri" w:hAnsi="Calibri"/>
        </w:rPr>
        <w:t>The methodology used to determine em</w:t>
      </w:r>
      <w:r>
        <w:rPr>
          <w:rFonts w:ascii="Calibri" w:hAnsi="Calibri"/>
        </w:rPr>
        <w:t>ployee salary averages and the associated gender pay gap in this year's report has been revised to remove causes of some minor statistical anomalies. The result of this change may cause some variation from previously published figures. The data in this rep</w:t>
      </w:r>
      <w:r>
        <w:rPr>
          <w:rFonts w:ascii="Calibri" w:hAnsi="Calibri"/>
        </w:rPr>
        <w:t>ort excludes remuneration of executives unless noted differently.</w:t>
      </w:r>
    </w:p>
    <w:p w:rsidR="00000000" w:rsidRDefault="002C5271">
      <w:pPr>
        <w:pStyle w:val="NormalWeb"/>
        <w:rPr>
          <w:rFonts w:ascii="Calibri" w:hAnsi="Calibri"/>
        </w:rPr>
      </w:pPr>
      <w:r>
        <w:rPr>
          <w:rStyle w:val="Strong"/>
          <w:rFonts w:ascii="Calibri" w:hAnsi="Calibri"/>
        </w:rPr>
        <w:t>Headcount and FTE</w:t>
      </w:r>
    </w:p>
    <w:p w:rsidR="00000000" w:rsidRDefault="002C5271">
      <w:pPr>
        <w:pStyle w:val="NormalWeb"/>
        <w:rPr>
          <w:rFonts w:ascii="Calibri" w:hAnsi="Calibri"/>
        </w:rPr>
      </w:pPr>
      <w:r>
        <w:rPr>
          <w:rFonts w:ascii="Calibri" w:hAnsi="Calibri"/>
        </w:rPr>
        <w:t>This report is based on paid employees. Paid headcount for all employees includes employees on paid leave or with back pay, as at the end of the financial year. Headcount a</w:t>
      </w:r>
      <w:r>
        <w:rPr>
          <w:rFonts w:ascii="Calibri" w:hAnsi="Calibri"/>
        </w:rPr>
        <w:t>nd FTE are standard measures of staff numbers. Headcount considers each employee as one regardless of whether they are full-time or part-time. In contrast, FTE represents total employee numbers based on equivalent full-time hours worked. For example, an em</w:t>
      </w:r>
      <w:r>
        <w:rPr>
          <w:rFonts w:ascii="Calibri" w:hAnsi="Calibri"/>
        </w:rPr>
        <w:t xml:space="preserve">ployee working standard full-time hours attracts an FTE of 1.0 whereas an employee working half the standard full-time hours attracts an FTE of 0.5. The total FTE in this example would be 1.5 whereas the headcount would be two. </w:t>
      </w:r>
      <w:r>
        <w:rPr>
          <w:rStyle w:val="Strong"/>
          <w:rFonts w:ascii="Calibri" w:hAnsi="Calibri"/>
        </w:rPr>
        <w:t>Average FTE and average head</w:t>
      </w:r>
      <w:r>
        <w:rPr>
          <w:rStyle w:val="Strong"/>
          <w:rFonts w:ascii="Calibri" w:hAnsi="Calibri"/>
        </w:rPr>
        <w:t>count</w:t>
      </w:r>
      <w:r>
        <w:rPr>
          <w:rFonts w:ascii="Calibri" w:hAnsi="Calibri"/>
        </w:rPr>
        <w:t xml:space="preserve"> are based on the 26 pay periods in each financial year. The average over time removes seasonality that can be experienced at a point in time, particularly with temporary and casual employees, and for this reason it is used to calculate year-on-year p</w:t>
      </w:r>
      <w:r>
        <w:rPr>
          <w:rFonts w:ascii="Calibri" w:hAnsi="Calibri"/>
        </w:rPr>
        <w:t>ercentage increases.</w:t>
      </w:r>
    </w:p>
    <w:p w:rsidR="00000000" w:rsidRDefault="002C5271">
      <w:pPr>
        <w:pStyle w:val="NormalWeb"/>
        <w:rPr>
          <w:rFonts w:ascii="Calibri" w:hAnsi="Calibri"/>
        </w:rPr>
      </w:pPr>
      <w:r>
        <w:rPr>
          <w:rStyle w:val="Strong"/>
          <w:rFonts w:ascii="Calibri" w:hAnsi="Calibri"/>
        </w:rPr>
        <w:t>Leave</w:t>
      </w:r>
    </w:p>
    <w:p w:rsidR="00000000" w:rsidRDefault="002C5271">
      <w:pPr>
        <w:pStyle w:val="NormalWeb"/>
        <w:rPr>
          <w:rFonts w:ascii="Calibri" w:hAnsi="Calibri"/>
        </w:rPr>
      </w:pPr>
      <w:r>
        <w:rPr>
          <w:rFonts w:ascii="Calibri" w:hAnsi="Calibri"/>
        </w:rPr>
        <w:t>Staff can access annual leave and personal leave entitlements. Annual leave is often referred to as recreational leave. Personal leave can be taken in instances of personal illness or injury, for bereavement, or when caring for a</w:t>
      </w:r>
      <w:r>
        <w:rPr>
          <w:rFonts w:ascii="Calibri" w:hAnsi="Calibri"/>
        </w:rPr>
        <w:t xml:space="preserve"> dependent due to illness or injury. Leave can experience a time-lag in processing.</w:t>
      </w:r>
    </w:p>
    <w:p w:rsidR="00000000" w:rsidRDefault="002C5271">
      <w:pPr>
        <w:pStyle w:val="NormalWeb"/>
        <w:rPr>
          <w:rFonts w:ascii="Calibri" w:hAnsi="Calibri"/>
        </w:rPr>
      </w:pPr>
      <w:r>
        <w:rPr>
          <w:rFonts w:ascii="Calibri" w:hAnsi="Calibri"/>
        </w:rPr>
        <w:t xml:space="preserve">Entitlements can be found in the relevant section of enterprise and collective agreements, see the website for details: </w:t>
      </w:r>
      <w:hyperlink r:id="rId43" w:history="1">
        <w:r>
          <w:rPr>
            <w:rStyle w:val="Hyperlink"/>
            <w:rFonts w:ascii="Calibri" w:hAnsi="Calibri"/>
          </w:rPr>
          <w:t>http://www.sharedservices.act.gov.au/docs/agreements/</w:t>
        </w:r>
      </w:hyperlink>
    </w:p>
    <w:p w:rsidR="00000000" w:rsidRDefault="002C5271">
      <w:pPr>
        <w:pStyle w:val="NormalWeb"/>
        <w:rPr>
          <w:rFonts w:ascii="Calibri" w:hAnsi="Calibri"/>
        </w:rPr>
      </w:pPr>
      <w:r>
        <w:rPr>
          <w:rStyle w:val="Strong"/>
          <w:rFonts w:ascii="Calibri" w:hAnsi="Calibri"/>
        </w:rPr>
        <w:t>Median</w:t>
      </w:r>
    </w:p>
    <w:p w:rsidR="00000000" w:rsidRDefault="002C5271">
      <w:pPr>
        <w:pStyle w:val="NormalWeb"/>
        <w:rPr>
          <w:rFonts w:ascii="Calibri" w:hAnsi="Calibri"/>
        </w:rPr>
      </w:pPr>
      <w:r>
        <w:rPr>
          <w:rFonts w:ascii="Calibri" w:hAnsi="Calibri"/>
        </w:rPr>
        <w:t>The median of a set of data values is the middle value of the data set when it has been arranged in ascending order. It is the point at which 50 percent of the data set has a gr</w:t>
      </w:r>
      <w:r>
        <w:rPr>
          <w:rFonts w:ascii="Calibri" w:hAnsi="Calibri"/>
        </w:rPr>
        <w:t>eater value and 50 percent of the data has a smaller value.</w:t>
      </w:r>
    </w:p>
    <w:p w:rsidR="00000000" w:rsidRDefault="002C5271">
      <w:pPr>
        <w:pStyle w:val="NormalWeb"/>
        <w:rPr>
          <w:rFonts w:ascii="Calibri" w:hAnsi="Calibri"/>
        </w:rPr>
      </w:pPr>
      <w:r>
        <w:rPr>
          <w:rStyle w:val="Strong"/>
          <w:rFonts w:ascii="Calibri" w:hAnsi="Calibri"/>
        </w:rPr>
        <w:t>Officer - permanent</w:t>
      </w:r>
    </w:p>
    <w:p w:rsidR="00000000" w:rsidRDefault="002C5271">
      <w:pPr>
        <w:pStyle w:val="NormalWeb"/>
        <w:rPr>
          <w:rFonts w:ascii="Calibri" w:hAnsi="Calibri"/>
        </w:rPr>
      </w:pPr>
      <w:r>
        <w:rPr>
          <w:rFonts w:ascii="Calibri" w:hAnsi="Calibri"/>
        </w:rPr>
        <w:t xml:space="preserve">Permanent officers can be full-time or part-time, who have been appointed to an office or as an unattached officer under the </w:t>
      </w:r>
      <w:r>
        <w:rPr>
          <w:rStyle w:val="Emphasis"/>
          <w:rFonts w:ascii="Calibri" w:hAnsi="Calibri"/>
        </w:rPr>
        <w:t>Public Sector Management Act 1994.</w:t>
      </w:r>
    </w:p>
    <w:p w:rsidR="00000000" w:rsidRDefault="002C5271">
      <w:pPr>
        <w:pStyle w:val="NormalWeb"/>
        <w:rPr>
          <w:rFonts w:ascii="Calibri" w:hAnsi="Calibri"/>
        </w:rPr>
      </w:pPr>
      <w:r>
        <w:rPr>
          <w:rStyle w:val="Strong"/>
          <w:rFonts w:ascii="Calibri" w:hAnsi="Calibri"/>
        </w:rPr>
        <w:t>Separation rate</w:t>
      </w:r>
    </w:p>
    <w:p w:rsidR="00000000" w:rsidRDefault="002C5271">
      <w:pPr>
        <w:pStyle w:val="NormalWeb"/>
        <w:rPr>
          <w:rFonts w:ascii="Calibri" w:hAnsi="Calibri"/>
        </w:rPr>
      </w:pPr>
      <w:r>
        <w:rPr>
          <w:rFonts w:ascii="Calibri" w:hAnsi="Calibri"/>
        </w:rPr>
        <w:t>The separation rate is determined by dividing the total number of permanent separations by the average permanent headcount, over the financial year, for the ACTPS, and excludes transfers between Directorates. Previous years have been based on average headc</w:t>
      </w:r>
      <w:r>
        <w:rPr>
          <w:rFonts w:ascii="Calibri" w:hAnsi="Calibri"/>
        </w:rPr>
        <w:t>ount of all staff, including casuals and temporary employees, which deflates the result. The new calculation is consistent with other jurisdictions including the Australian Public Service.</w:t>
      </w:r>
    </w:p>
    <w:p w:rsidR="00000000" w:rsidRDefault="002C5271">
      <w:pPr>
        <w:pStyle w:val="NormalWeb"/>
        <w:rPr>
          <w:rFonts w:ascii="Calibri" w:hAnsi="Calibri"/>
        </w:rPr>
      </w:pPr>
      <w:r>
        <w:rPr>
          <w:rStyle w:val="Strong"/>
          <w:rFonts w:ascii="Calibri" w:hAnsi="Calibri"/>
        </w:rPr>
        <w:t>Territory-owned Corporations (TOCS)</w:t>
      </w:r>
    </w:p>
    <w:p w:rsidR="00000000" w:rsidRDefault="002C5271">
      <w:pPr>
        <w:pStyle w:val="NormalWeb"/>
        <w:rPr>
          <w:rFonts w:ascii="Calibri" w:hAnsi="Calibri"/>
        </w:rPr>
      </w:pPr>
      <w:r>
        <w:rPr>
          <w:rFonts w:ascii="Calibri" w:hAnsi="Calibri"/>
        </w:rPr>
        <w:t>Government enterprises (known a</w:t>
      </w:r>
      <w:r>
        <w:rPr>
          <w:rFonts w:ascii="Calibri" w:hAnsi="Calibri"/>
        </w:rPr>
        <w:t xml:space="preserve">s Territory-owned Corporations) under the </w:t>
      </w:r>
      <w:r>
        <w:rPr>
          <w:rStyle w:val="Emphasis"/>
          <w:rFonts w:ascii="Calibri" w:hAnsi="Calibri"/>
        </w:rPr>
        <w:t>Territory-owned Corporations Act 1990</w:t>
      </w:r>
      <w:r>
        <w:rPr>
          <w:rFonts w:ascii="Calibri" w:hAnsi="Calibri"/>
        </w:rPr>
        <w:t>(TOCS), are separate entities to the ACTPS and other ACT public sector agencies and are not included in this report. As at June 2012, TOCS are ACTEW Corporation Limited and ACTT</w:t>
      </w:r>
      <w:r>
        <w:rPr>
          <w:rFonts w:ascii="Calibri" w:hAnsi="Calibri"/>
        </w:rPr>
        <w:t>AB Limited.</w:t>
      </w:r>
    </w:p>
    <w:p w:rsidR="00000000" w:rsidRDefault="002C5271">
      <w:pPr>
        <w:pStyle w:val="NormalWeb"/>
        <w:rPr>
          <w:rFonts w:ascii="Calibri" w:hAnsi="Calibri"/>
        </w:rPr>
      </w:pPr>
      <w:r>
        <w:rPr>
          <w:rStyle w:val="Strong"/>
          <w:rFonts w:ascii="Calibri" w:hAnsi="Calibri"/>
        </w:rPr>
        <w:t>Workforce average</w:t>
      </w:r>
    </w:p>
    <w:p w:rsidR="00000000" w:rsidRDefault="002C5271">
      <w:pPr>
        <w:rPr>
          <w:rFonts w:ascii="Calibri" w:eastAsia="Times New Roman" w:hAnsi="Calibri"/>
        </w:rPr>
      </w:pPr>
      <w:r>
        <w:rPr>
          <w:rFonts w:ascii="Calibri" w:eastAsia="Times New Roman" w:hAnsi="Calibri"/>
          <w:sz w:val="20"/>
          <w:szCs w:val="20"/>
        </w:rPr>
        <w:t xml:space="preserve">Note that the calculation of a workforce average is based on the total available data for ACTPS Directorates only. The ACTPS average is a weighted mean of groups that have varying numbers of employees and it is </w:t>
      </w:r>
      <w:r>
        <w:rPr>
          <w:rFonts w:ascii="Calibri" w:eastAsia="Times New Roman" w:hAnsi="Calibri"/>
          <w:sz w:val="20"/>
          <w:szCs w:val="20"/>
          <w:u w:val="single"/>
        </w:rPr>
        <w:t>not</w:t>
      </w:r>
      <w:r>
        <w:rPr>
          <w:rFonts w:ascii="Calibri" w:eastAsia="Times New Roman" w:hAnsi="Calibri"/>
          <w:sz w:val="20"/>
          <w:szCs w:val="20"/>
        </w:rPr>
        <w:t xml:space="preserve"> </w:t>
      </w:r>
      <w:r>
        <w:rPr>
          <w:rFonts w:ascii="Calibri" w:eastAsia="Times New Roman" w:hAnsi="Calibri"/>
          <w:sz w:val="20"/>
          <w:szCs w:val="20"/>
        </w:rPr>
        <w:t>a simple average of the figures for groups shown.</w:t>
      </w:r>
      <w:r>
        <w:rPr>
          <w:rFonts w:ascii="Calibri" w:eastAsia="Times New Roman" w:hAnsi="Calibri"/>
        </w:rPr>
        <w:t xml:space="preserve"> </w:t>
      </w:r>
    </w:p>
    <w:p w:rsidR="00000000" w:rsidRDefault="002C5271">
      <w:pPr>
        <w:pStyle w:val="Heading1"/>
        <w:rPr>
          <w:rFonts w:ascii="Calibri" w:eastAsia="Times New Roman" w:hAnsi="Calibri"/>
        </w:rPr>
      </w:pPr>
      <w:r>
        <w:rPr>
          <w:rStyle w:val="Strong"/>
          <w:rFonts w:ascii="Calibri" w:eastAsia="Times New Roman" w:hAnsi="Calibri"/>
          <w:b/>
          <w:bCs/>
        </w:rPr>
        <w:t>Appendix 3 – Workforce Profile Information</w:t>
      </w:r>
    </w:p>
    <w:p w:rsidR="00000000" w:rsidRDefault="002C5271">
      <w:pPr>
        <w:pStyle w:val="NormalWeb"/>
        <w:rPr>
          <w:rFonts w:ascii="Calibri" w:hAnsi="Calibri"/>
        </w:rPr>
      </w:pPr>
      <w:r>
        <w:rPr>
          <w:rStyle w:val="Strong"/>
          <w:rFonts w:ascii="Calibri" w:hAnsi="Calibri"/>
          <w:u w:val="single"/>
        </w:rPr>
        <w:t>Table 1: ACT Public Service employee numbers (2009-10 to 2013-14)</w:t>
      </w:r>
    </w:p>
    <w:tbl>
      <w:tblPr>
        <w:tblW w:w="0" w:type="auto"/>
        <w:tblCellMar>
          <w:left w:w="0" w:type="dxa"/>
          <w:right w:w="0" w:type="dxa"/>
        </w:tblCellMar>
        <w:tblLook w:val="04A0"/>
      </w:tblPr>
      <w:tblGrid>
        <w:gridCol w:w="3457"/>
        <w:gridCol w:w="924"/>
        <w:gridCol w:w="924"/>
        <w:gridCol w:w="924"/>
        <w:gridCol w:w="924"/>
        <w:gridCol w:w="924"/>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2009-10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Full-Time Equivalent (FTE)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FTE (end FY)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15857.7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16509.6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17196.1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17848.5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18280.9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Proportion of ACT populatio</w:t>
            </w:r>
            <w:r>
              <w:rPr>
                <w:rFonts w:ascii="Calibri" w:eastAsia="Times New Roman" w:hAnsi="Calibri"/>
                <w:b/>
                <w:bCs/>
              </w:rPr>
              <w:t>n</w:t>
            </w:r>
            <w:bookmarkStart w:id="144" w:name="_ftnref24"/>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"_ftn24"</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[24]</w:t>
            </w:r>
            <w:r>
              <w:rPr>
                <w:rFonts w:ascii="Calibri" w:eastAsia="Times New Roman" w:hAnsi="Calibri"/>
                <w:b/>
                <w:bCs/>
              </w:rPr>
              <w:fldChar w:fldCharType="end"/>
            </w:r>
            <w:bookmarkEnd w:id="144"/>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Headcount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 (end FY)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17917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18599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20551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Proportion of ACT populatio</w:t>
            </w:r>
            <w:r>
              <w:rPr>
                <w:rFonts w:ascii="Calibri" w:eastAsia="Times New Roman" w:hAnsi="Calibri"/>
                <w:b/>
                <w:bCs/>
              </w:rPr>
              <w:t>n</w:t>
            </w:r>
            <w:bookmarkStart w:id="145" w:name="_ftnref25"/>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"_ftn25"</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[25]</w:t>
            </w:r>
            <w:r>
              <w:rPr>
                <w:rFonts w:ascii="Calibri" w:eastAsia="Times New Roman" w:hAnsi="Calibri"/>
                <w:b/>
                <w:bCs/>
              </w:rPr>
              <w:fldChar w:fldCharType="end"/>
            </w:r>
            <w:bookmarkEnd w:id="145"/>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Executives (end FY)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Proportion of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Proportion of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 xml:space="preserve">Employment modes (proportions of workforce, </w:t>
            </w:r>
            <w:r>
              <w:rPr>
                <w:rFonts w:ascii="Calibri" w:eastAsia="Times New Roman" w:hAnsi="Calibri"/>
                <w:b/>
                <w:bCs/>
              </w:rPr>
              <w:t>based on headcount, end FY)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Full-time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Part-time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22.9%</w:t>
            </w:r>
          </w:p>
        </w:tc>
      </w:tr>
    </w:tbl>
    <w:p w:rsidR="00000000" w:rsidRDefault="002C5271">
      <w:pPr>
        <w:pStyle w:val="NormalWeb"/>
        <w:rPr>
          <w:rFonts w:ascii="Calibri" w:hAnsi="Calibri"/>
        </w:rPr>
      </w:pPr>
      <w:r>
        <w:rPr>
          <w:rStyle w:val="Strong"/>
          <w:rFonts w:ascii="Calibri" w:hAnsi="Calibri"/>
          <w:u w:val="single"/>
        </w:rPr>
        <w:t>Table 2: ACT Public Service workforce characteristics (2009-10 to 2013-14)</w:t>
      </w:r>
    </w:p>
    <w:tbl>
      <w:tblPr>
        <w:tblW w:w="0" w:type="auto"/>
        <w:tblCellMar>
          <w:left w:w="0" w:type="dxa"/>
          <w:right w:w="0" w:type="dxa"/>
        </w:tblCellMar>
        <w:tblLook w:val="04A0"/>
      </w:tblPr>
      <w:tblGrid>
        <w:gridCol w:w="4551"/>
        <w:gridCol w:w="919"/>
        <w:gridCol w:w="919"/>
        <w:gridCol w:w="919"/>
        <w:gridCol w:w="919"/>
        <w:gridCol w:w="91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2009-10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Remuneration (base salaries)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Full-time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$71,730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$73,832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$77,191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$80,023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$82,059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Increase year-on-year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Full-time (median)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$65,886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$67,470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$71,578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$74,082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Part-time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$64,152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$65,893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$69,055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$71,970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$74,328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Part-time load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Gender pay gap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Commencements and separations (permanent staff)</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External appointments as a proportion of total appointments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w:t>
            </w:r>
            <w:r>
              <w:rPr>
                <w:rFonts w:ascii="Calibri" w:eastAsia="Times New Roman" w:hAnsi="Calibri"/>
                <w:b/>
                <w:bCs/>
              </w:rPr>
              <w:t>e</w:t>
            </w:r>
            <w:bookmarkStart w:id="146" w:name="_ftnref26"/>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"_ftn26"</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[26]</w:t>
            </w:r>
            <w:r>
              <w:rPr>
                <w:rFonts w:ascii="Calibri" w:eastAsia="Times New Roman" w:hAnsi="Calibri"/>
                <w:b/>
                <w:bCs/>
              </w:rPr>
              <w:fldChar w:fldCharType="end"/>
            </w:r>
            <w:bookmarkEnd w:id="146"/>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Age and length of service (average in years, end FY)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 (includes casuals)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 (excludes casuals)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r>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Generations (proportions of workforce, based on headcount, end FY</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w:t>
            </w:r>
          </w:p>
        </w:tc>
      </w:tr>
    </w:tbl>
    <w:p w:rsidR="00000000" w:rsidRDefault="002C5271">
      <w:pPr>
        <w:rPr>
          <w:rFonts w:ascii="Calibri" w:eastAsia="Times New Roman" w:hAnsi="Calibri"/>
          <w:vanish/>
        </w:rPr>
      </w:pPr>
    </w:p>
    <w:tbl>
      <w:tblPr>
        <w:tblW w:w="0" w:type="auto"/>
        <w:tblCellMar>
          <w:left w:w="0" w:type="dxa"/>
          <w:right w:w="0" w:type="dxa"/>
        </w:tblCellMar>
        <w:tblLook w:val="04A0"/>
      </w:tblPr>
      <w:tblGrid>
        <w:gridCol w:w="3320"/>
        <w:gridCol w:w="596"/>
        <w:gridCol w:w="596"/>
        <w:gridCol w:w="596"/>
        <w:gridCol w:w="596"/>
        <w:gridCol w:w="596"/>
      </w:tblGrid>
      <w:tr w:rsidR="00000000">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Leave usag</w:t>
            </w:r>
            <w:r>
              <w:rPr>
                <w:rFonts w:ascii="Calibri" w:eastAsia="Times New Roman" w:hAnsi="Calibri"/>
                <w:b/>
                <w:bCs/>
              </w:rPr>
              <w:t>e</w:t>
            </w:r>
            <w:bookmarkStart w:id="147" w:name="_ftnref27"/>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"_ftn27"</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[27]</w:t>
            </w:r>
            <w:r>
              <w:rPr>
                <w:rFonts w:ascii="Calibri" w:eastAsia="Times New Roman" w:hAnsi="Calibri"/>
                <w:b/>
                <w:bCs/>
              </w:rPr>
              <w:fldChar w:fldCharType="end"/>
            </w:r>
            <w:bookmarkEnd w:id="147"/>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Annual leave (average in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Personal leave (average in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Personal leave absence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w:t>
            </w:r>
          </w:p>
        </w:tc>
      </w:tr>
    </w:tbl>
    <w:p w:rsidR="00000000" w:rsidRDefault="002C5271">
      <w:pPr>
        <w:pStyle w:val="NormalWeb"/>
        <w:rPr>
          <w:rFonts w:ascii="Calibri" w:hAnsi="Calibri"/>
        </w:rPr>
      </w:pPr>
      <w:r>
        <w:rPr>
          <w:rStyle w:val="Strong"/>
          <w:rFonts w:ascii="Calibri" w:hAnsi="Calibri"/>
          <w:u w:val="single"/>
        </w:rPr>
        <w:t>Table 3: ACT Public Service FTE and headcount by classification group (June 2012, 2013 and 2014)</w:t>
      </w:r>
    </w:p>
    <w:tbl>
      <w:tblPr>
        <w:tblW w:w="0" w:type="auto"/>
        <w:tblCellMar>
          <w:left w:w="0" w:type="dxa"/>
          <w:right w:w="0" w:type="dxa"/>
        </w:tblCellMar>
        <w:tblLook w:val="04A0"/>
      </w:tblPr>
      <w:tblGrid>
        <w:gridCol w:w="4046"/>
        <w:gridCol w:w="789"/>
        <w:gridCol w:w="789"/>
        <w:gridCol w:w="793"/>
        <w:gridCol w:w="766"/>
        <w:gridCol w:w="766"/>
        <w:gridCol w:w="774"/>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FTE</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Headcount</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Jun-12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Jun-13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Jun-12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Jun-13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4130.3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4280.4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4357.5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4983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586.3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658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172.4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249.8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345.5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348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1027.8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1058.6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1211.6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1380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170.2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782.4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857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2338.9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2766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1953.7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2042.2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2084.8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2163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w:t>
            </w:r>
          </w:p>
        </w:tc>
      </w:tr>
    </w:tbl>
    <w:p w:rsidR="00000000" w:rsidRDefault="002C5271">
      <w:pPr>
        <w:rPr>
          <w:rFonts w:ascii="Calibri" w:eastAsia="Times New Roman" w:hAnsi="Calibri"/>
          <w:vanish/>
        </w:rPr>
      </w:pPr>
    </w:p>
    <w:tbl>
      <w:tblPr>
        <w:tblW w:w="0" w:type="auto"/>
        <w:tblCellMar>
          <w:left w:w="0" w:type="dxa"/>
          <w:right w:w="0" w:type="dxa"/>
        </w:tblCellMar>
        <w:tblLook w:val="04A0"/>
      </w:tblPr>
      <w:tblGrid>
        <w:gridCol w:w="4223"/>
        <w:gridCol w:w="911"/>
        <w:gridCol w:w="911"/>
        <w:gridCol w:w="914"/>
        <w:gridCol w:w="729"/>
        <w:gridCol w:w="729"/>
        <w:gridCol w:w="72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2865.3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2893.0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2919.4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3480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284.9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 (incl. Trainer/assessors)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17196.1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17848.5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18280.9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20551</w:t>
            </w:r>
          </w:p>
        </w:tc>
      </w:tr>
    </w:tbl>
    <w:p w:rsidR="00000000" w:rsidRDefault="002C5271">
      <w:pPr>
        <w:rPr>
          <w:rFonts w:ascii="Calibri" w:eastAsia="Times New Roman" w:hAnsi="Calibri"/>
        </w:rPr>
      </w:pPr>
      <w:r>
        <w:rPr>
          <w:rFonts w:ascii="Calibri" w:eastAsia="Times New Roman" w:hAnsi="Calibri"/>
          <w:sz w:val="20"/>
          <w:szCs w:val="20"/>
        </w:rPr>
        <w:t>*Note: this data excludes Senior Officers, Professional Offices and Administrative Officers in Auditor-General's Office and Canberra Institute of Technology.</w:t>
      </w:r>
      <w:r>
        <w:rPr>
          <w:rFonts w:ascii="Calibri" w:eastAsia="Times New Roman" w:hAnsi="Calibri"/>
        </w:rPr>
        <w:t xml:space="preserve"> </w:t>
      </w:r>
    </w:p>
    <w:p w:rsidR="00000000" w:rsidRDefault="002C5271">
      <w:pPr>
        <w:pStyle w:val="NormalWeb"/>
        <w:rPr>
          <w:rFonts w:ascii="Calibri" w:hAnsi="Calibri"/>
        </w:rPr>
      </w:pPr>
      <w:r>
        <w:rPr>
          <w:rStyle w:val="Strong"/>
          <w:rFonts w:ascii="Calibri" w:hAnsi="Calibri"/>
          <w:u w:val="single"/>
        </w:rPr>
        <w:t>Table 4: FTE by Directorate (June 20</w:t>
      </w:r>
      <w:r>
        <w:rPr>
          <w:rStyle w:val="Strong"/>
          <w:rFonts w:ascii="Calibri" w:hAnsi="Calibri"/>
          <w:u w:val="single"/>
        </w:rPr>
        <w:t>13 and 2014)</w:t>
      </w:r>
    </w:p>
    <w:tbl>
      <w:tblPr>
        <w:tblW w:w="0" w:type="auto"/>
        <w:tblCellMar>
          <w:left w:w="0" w:type="dxa"/>
          <w:right w:w="0" w:type="dxa"/>
        </w:tblCellMar>
        <w:tblLook w:val="04A0"/>
      </w:tblPr>
      <w:tblGrid>
        <w:gridCol w:w="4195"/>
        <w:gridCol w:w="914"/>
        <w:gridCol w:w="914"/>
        <w:gridCol w:w="312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Jun-13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Percentage Change (%) June 2013-2014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5136.6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5027.1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5979.9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5749.1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1844.7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18280.9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17848.5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2.4%</w:t>
            </w:r>
          </w:p>
        </w:tc>
      </w:tr>
    </w:tbl>
    <w:p w:rsidR="00000000" w:rsidRDefault="002C5271">
      <w:pPr>
        <w:pStyle w:val="NormalWeb"/>
        <w:rPr>
          <w:rFonts w:ascii="Calibri" w:hAnsi="Calibri"/>
        </w:rPr>
      </w:pPr>
      <w:r>
        <w:rPr>
          <w:rStyle w:val="Strong"/>
          <w:rFonts w:ascii="Calibri" w:hAnsi="Calibri"/>
          <w:u w:val="single"/>
        </w:rPr>
        <w:t>Table 5: Headcount by Directorate and employment mode (June 2014)</w:t>
      </w:r>
    </w:p>
    <w:tbl>
      <w:tblPr>
        <w:tblW w:w="0" w:type="auto"/>
        <w:tblCellMar>
          <w:left w:w="0" w:type="dxa"/>
          <w:right w:w="0" w:type="dxa"/>
        </w:tblCellMar>
        <w:tblLook w:val="04A0"/>
      </w:tblPr>
      <w:tblGrid>
        <w:gridCol w:w="5203"/>
        <w:gridCol w:w="1230"/>
        <w:gridCol w:w="1216"/>
        <w:gridCol w:w="768"/>
        <w:gridCol w:w="729"/>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Part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20551</w:t>
            </w:r>
          </w:p>
        </w:tc>
      </w:tr>
    </w:tbl>
    <w:p w:rsidR="00000000" w:rsidRDefault="002C5271">
      <w:pPr>
        <w:pStyle w:val="NormalWeb"/>
        <w:rPr>
          <w:rFonts w:ascii="Calibri" w:hAnsi="Calibri"/>
        </w:rPr>
      </w:pPr>
      <w:r>
        <w:rPr>
          <w:rStyle w:val="Strong"/>
          <w:rFonts w:ascii="Calibri" w:hAnsi="Calibri"/>
          <w:u w:val="single"/>
        </w:rPr>
        <w:t>Table 6: Headcount and FTE by Directorate and Business Unit 2013-14</w:t>
      </w:r>
    </w:p>
    <w:tbl>
      <w:tblPr>
        <w:tblW w:w="0" w:type="auto"/>
        <w:tblCellMar>
          <w:left w:w="0" w:type="dxa"/>
          <w:right w:w="0" w:type="dxa"/>
        </w:tblCellMar>
        <w:tblLook w:val="04A0"/>
      </w:tblPr>
      <w:tblGrid>
        <w:gridCol w:w="6208"/>
        <w:gridCol w:w="1275"/>
        <w:gridCol w:w="810"/>
      </w:tblGrid>
      <w:tr w:rsidR="00000000">
        <w:tc>
          <w:tcPr>
            <w:tcW w:w="42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Reporting Directorate/Division</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Headcount</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FTE</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Chief Minister and Treasury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CULTURE AND COMMUNICATIONS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DEFAULT INSURANCE FUND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FINANCE AND BUDGET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GOVERNANCE DIVISION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NULL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 THE CHIEF EXECUTIVE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ECONOMICS AND FINANCIAL GR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EXPENDITURE REVIEW</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INFRA FINANCE AND ADVISORY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UNDER TREASURER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268.9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8.6</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Commerce and Works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ACT INSURANCE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BUSINESS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EXECUTIVE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REVENUE MANAGEMENT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SHARED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918.2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1098.4</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Community Services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CHILD, YTH AND FAMILY SUPP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DISABILITY 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336.7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HOUSING AND COMM SERV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227.9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OF CHIEF EXEC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POLICY AND ORG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161.1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THERAPY 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1230.6</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Economic Development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NULL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 THE DIRECTOR GENERAL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BUS TOURISM EVENTS SPORT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LAND DEVELOPMENT AND CORP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 xml:space="preserve">Economic Development Directorate Total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217.0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i/>
                <w:iCs/>
              </w:rPr>
              <w:t>EPIC (Economic Development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i/>
                <w:i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30.6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i/>
                <w:iCs/>
              </w:rPr>
              <w:t>Land Development Agency (EDD)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Emphasis"/>
                <w:rFonts w:ascii="Calibri" w:eastAsia="Times New Roman" w:hAnsi="Calibri"/>
                <w:b/>
                <w:bCs/>
              </w:rPr>
              <w:t>99.6</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Education and Training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CHIEF EXECUTIVE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DEPUTY CHIEF EXECUTIVE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EXEC DIR CORP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EXEC DIR SCHOOL IMPROVEM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LEARN TEACH AND STUDENT ENG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NULL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362.3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FOR SCHOOLS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4283.2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STRATEGY AND COORDINATION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TEACHER QUALITY INSTITUT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TERTIARY EDUC AND PERFORM</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EDUCATION STRATEGY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162.6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GOVERNANCE AND ASSURANCE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ORGANISATIONAL INTEGRITY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TER EDUC AND CHILCARE REG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5136.6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CITY PLANNING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NULL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 THE DIRECTOR GENERAL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PLANNING DELIVERY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POLICY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REGULATION AND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423.2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CANB HOSP AND HEALTH SERV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4985.2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DIRECTOR GENERAL REPORTS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258.6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POPULATION 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SPECIAL PURPOSE ACC TCH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STRATEGY AND CORPORATE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SERVICE AND CAPITAL PLAN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Health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6797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5979.9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ACT GOV SOLICITOR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CIRCLE SENTENCING COURT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CORPORATE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CORRECTIVE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DIR PUBLIC PROSECUTIONS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ELECTORAL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EMERGENCY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HUMAN RIGHTS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LAW COURTS AND TRIBUNALS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OF CHIEF EXEC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OFFICE REGULATORY SERVIC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208.1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PARLI COUNSEL'S OFFICE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PUBLIC ADVOCATE OF 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PUBLIC TRUSTEE FOR 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SECURITY EMERGENCY MGT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STRATEGIC FINANCE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TRANSPORT AND INFRASTRUCT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VICTIM SUPPORT 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LEGISLATION POL AND PROG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1934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1844.7</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Territory and Municipal Services Directorate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BUSINESS ENTERPRISES DIV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DIRECTORATE SERVICES DIV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NULL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OFF THE DIRECTOR GENERAL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PARKS AND CITY SERV DIV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ROADS AND PUBLIC TRANSPORT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939.5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 Directorate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1903.0</w:t>
            </w:r>
          </w:p>
        </w:tc>
      </w:tr>
    </w:tbl>
    <w:p w:rsidR="00000000" w:rsidRDefault="002C5271">
      <w:pPr>
        <w:pStyle w:val="NormalWeb"/>
        <w:rPr>
          <w:rFonts w:ascii="Calibri" w:hAnsi="Calibri"/>
        </w:rPr>
      </w:pPr>
      <w:r>
        <w:rPr>
          <w:rStyle w:val="Strong"/>
          <w:rFonts w:ascii="Calibri" w:hAnsi="Calibri"/>
          <w:u w:val="single"/>
        </w:rPr>
        <w:t>Table 7: Part time employee salaries by length of service and gender (June 2014)</w:t>
      </w:r>
    </w:p>
    <w:tbl>
      <w:tblPr>
        <w:tblW w:w="0" w:type="auto"/>
        <w:tblCellMar>
          <w:left w:w="0" w:type="dxa"/>
          <w:right w:w="0" w:type="dxa"/>
        </w:tblCellMar>
        <w:tblLook w:val="04A0"/>
      </w:tblPr>
      <w:tblGrid>
        <w:gridCol w:w="1250"/>
        <w:gridCol w:w="1201"/>
        <w:gridCol w:w="1431"/>
        <w:gridCol w:w="1201"/>
        <w:gridCol w:w="1431"/>
        <w:gridCol w:w="1201"/>
        <w:gridCol w:w="1431"/>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Male</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00000" w:rsidRDefault="002C5271">
            <w:pPr>
              <w:rPr>
                <w:rFonts w:ascii="Calibri" w:eastAsia="Times New Roman" w:hAnsi="Calibri"/>
                <w:b/>
                <w:bCs/>
              </w:rPr>
            </w:pPr>
            <w:r>
              <w:rPr>
                <w:rFonts w:ascii="Calibri" w:eastAsia="Times New Roman" w:hAnsi="Calibri"/>
                <w:b/>
                <w:bCs/>
              </w:rPr>
              <w:t>Aggregate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Salary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 time load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Salary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 time load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Salary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Part - time load (average)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Less than 5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$68,804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$68,667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$68,775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 to 9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$73,729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 to 19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$82,086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$83,869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 years or more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$80,855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$79,361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$80,667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Salary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$74,442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$73,686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$74,328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r>
    </w:tbl>
    <w:p w:rsidR="00000000" w:rsidRDefault="002C5271">
      <w:pPr>
        <w:pStyle w:val="NormalWeb"/>
        <w:rPr>
          <w:rFonts w:ascii="Calibri" w:hAnsi="Calibri"/>
        </w:rPr>
      </w:pPr>
      <w:r>
        <w:rPr>
          <w:rStyle w:val="Strong"/>
          <w:rFonts w:ascii="Calibri" w:hAnsi="Calibri"/>
          <w:u w:val="single"/>
        </w:rPr>
        <w:t>Table 8: Gender pay gap in the ACT Public Service, ACT and Australia (June 2014)</w:t>
      </w:r>
    </w:p>
    <w:tbl>
      <w:tblPr>
        <w:tblW w:w="0" w:type="auto"/>
        <w:tblCellMar>
          <w:left w:w="0" w:type="dxa"/>
          <w:right w:w="0" w:type="dxa"/>
        </w:tblCellMar>
        <w:tblLook w:val="04A0"/>
      </w:tblPr>
      <w:tblGrid>
        <w:gridCol w:w="2888"/>
        <w:gridCol w:w="1688"/>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Gender pay gap</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Labour Forc</w:t>
            </w:r>
            <w:r>
              <w:rPr>
                <w:rFonts w:ascii="Calibri" w:eastAsia="Times New Roman" w:hAnsi="Calibri"/>
                <w:b/>
                <w:bCs/>
              </w:rPr>
              <w:t>e</w:t>
            </w:r>
            <w:bookmarkStart w:id="148" w:name="_ftnref28"/>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"_ftn28"</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[28]</w:t>
            </w:r>
            <w:r>
              <w:rPr>
                <w:rFonts w:ascii="Calibri" w:eastAsia="Times New Roman" w:hAnsi="Calibri"/>
                <w:b/>
                <w:bCs/>
              </w:rPr>
              <w:fldChar w:fldCharType="end"/>
            </w:r>
            <w:bookmarkEnd w:id="148"/>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Australian Labour Forc</w:t>
            </w:r>
            <w:r>
              <w:rPr>
                <w:rFonts w:ascii="Calibri" w:eastAsia="Times New Roman" w:hAnsi="Calibri"/>
                <w:b/>
                <w:bCs/>
              </w:rPr>
              <w:t>e</w:t>
            </w:r>
            <w:bookmarkStart w:id="149" w:name="_ftnref29"/>
            <w:r>
              <w:rPr>
                <w:rFonts w:ascii="Calibri" w:eastAsia="Times New Roman" w:hAnsi="Calibri"/>
                <w:b/>
                <w:bCs/>
              </w:rPr>
              <w:fldChar w:fldCharType="begin"/>
            </w:r>
            <w:r>
              <w:rPr>
                <w:rFonts w:ascii="Calibri" w:eastAsia="Times New Roman" w:hAnsi="Calibri"/>
                <w:b/>
                <w:bCs/>
              </w:rPr>
              <w:instrText xml:space="preserve"> </w:instrText>
            </w:r>
            <w:r>
              <w:rPr>
                <w:rFonts w:ascii="Calibri" w:eastAsia="Times New Roman" w:hAnsi="Calibri"/>
                <w:b/>
                <w:bCs/>
              </w:rPr>
              <w:instrText>HYPERLINK "file:///H:/HTML/State%20of%20Service%20AR%202014%20Screen.html" \l "_ftn29"</w:instrText>
            </w:r>
            <w:r>
              <w:rPr>
                <w:rFonts w:ascii="Calibri" w:eastAsia="Times New Roman" w:hAnsi="Calibri"/>
                <w:b/>
                <w:bCs/>
              </w:rPr>
              <w:instrText xml:space="preserve"> </w:instrText>
            </w:r>
            <w:r>
              <w:rPr>
                <w:rFonts w:ascii="Calibri" w:eastAsia="Times New Roman" w:hAnsi="Calibri"/>
                <w:b/>
                <w:bCs/>
              </w:rPr>
              <w:fldChar w:fldCharType="separate"/>
            </w:r>
            <w:r>
              <w:rPr>
                <w:rStyle w:val="Hyperlink"/>
                <w:rFonts w:ascii="Calibri" w:eastAsia="Times New Roman" w:hAnsi="Calibri"/>
                <w:b/>
                <w:bCs/>
              </w:rPr>
              <w:t>[29]</w:t>
            </w:r>
            <w:r>
              <w:rPr>
                <w:rFonts w:ascii="Calibri" w:eastAsia="Times New Roman" w:hAnsi="Calibri"/>
                <w:b/>
                <w:bCs/>
              </w:rPr>
              <w:fldChar w:fldCharType="end"/>
            </w:r>
            <w:bookmarkEnd w:id="149"/>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w:t>
            </w:r>
          </w:p>
        </w:tc>
      </w:tr>
    </w:tbl>
    <w:p w:rsidR="00000000" w:rsidRDefault="002C5271">
      <w:pPr>
        <w:pStyle w:val="NormalWeb"/>
        <w:rPr>
          <w:rFonts w:ascii="Calibri" w:hAnsi="Calibri"/>
        </w:rPr>
      </w:pPr>
      <w:r>
        <w:rPr>
          <w:rStyle w:val="Strong"/>
          <w:rFonts w:ascii="Calibri" w:hAnsi="Calibri"/>
          <w:u w:val="single"/>
        </w:rPr>
        <w:t>Table 9: Gender pay gap by classification group (June 2014)</w:t>
      </w:r>
    </w:p>
    <w:tbl>
      <w:tblPr>
        <w:tblW w:w="0" w:type="auto"/>
        <w:tblCellMar>
          <w:left w:w="0" w:type="dxa"/>
          <w:right w:w="0" w:type="dxa"/>
        </w:tblCellMar>
        <w:tblLook w:val="04A0"/>
      </w:tblPr>
      <w:tblGrid>
        <w:gridCol w:w="1947"/>
        <w:gridCol w:w="1676"/>
        <w:gridCol w:w="1668"/>
        <w:gridCol w:w="1309"/>
        <w:gridCol w:w="973"/>
        <w:gridCol w:w="1573"/>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Remuneration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Remuneration Median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Proportion 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Gender pay gap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 earnings (average, per $ male earnings)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$65,248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$77,281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$79,990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$66,007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$66,286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$63,670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$63,245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$116,647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$121,853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$49,086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$44,915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$187,531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$168,138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$72,692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$69,563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$49,469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$44,739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$51,552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$83,987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$83,648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$72,655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$74,160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$109,295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$113,833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$58,456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$60,056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$49,065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$39,770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$118,705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$76,632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$76,606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$76,625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$98,775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$89,302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$61,484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$114,702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$106,438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$100,902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$239,647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$270,213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$82,618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$92,216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$63,847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$62,384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$36,958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$38,009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$84,090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$85,918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averages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$80,137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$76,606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$0.98</w:t>
            </w:r>
          </w:p>
        </w:tc>
      </w:tr>
    </w:tbl>
    <w:p w:rsidR="00000000" w:rsidRDefault="002C5271">
      <w:pPr>
        <w:rPr>
          <w:rFonts w:ascii="Calibri" w:eastAsia="Times New Roman" w:hAnsi="Calibri"/>
        </w:rPr>
      </w:pPr>
      <w:r>
        <w:rPr>
          <w:rFonts w:ascii="Calibri" w:eastAsia="Times New Roman" w:hAnsi="Calibri"/>
          <w:sz w:val="20"/>
          <w:szCs w:val="20"/>
        </w:rPr>
        <w:t xml:space="preserve">*Note: this data </w:t>
      </w:r>
      <w:r>
        <w:rPr>
          <w:rFonts w:ascii="Calibri" w:eastAsia="Times New Roman" w:hAnsi="Calibri"/>
          <w:sz w:val="20"/>
          <w:szCs w:val="20"/>
        </w:rPr>
        <w:t>excludes Senior Officers, Professional Offices and Administrative Officers in Auditor</w:t>
      </w:r>
      <w:r>
        <w:rPr>
          <w:rFonts w:ascii="Calibri" w:eastAsia="Times New Roman" w:hAnsi="Calibri"/>
          <w:sz w:val="20"/>
          <w:szCs w:val="20"/>
        </w:rPr>
        <w:noBreakHyphen/>
        <w:t>General's Office and Canberra Institute of Technology.</w:t>
      </w:r>
      <w:r>
        <w:rPr>
          <w:rFonts w:ascii="Calibri" w:eastAsia="Times New Roman" w:hAnsi="Calibri"/>
        </w:rPr>
        <w:t xml:space="preserve"> </w:t>
      </w:r>
    </w:p>
    <w:p w:rsidR="00000000" w:rsidRDefault="002C5271">
      <w:pPr>
        <w:pStyle w:val="NormalWeb"/>
        <w:rPr>
          <w:rFonts w:ascii="Calibri" w:hAnsi="Calibri"/>
        </w:rPr>
      </w:pPr>
      <w:r>
        <w:rPr>
          <w:rStyle w:val="Strong"/>
          <w:rFonts w:ascii="Calibri" w:hAnsi="Calibri"/>
          <w:u w:val="single"/>
        </w:rPr>
        <w:t>Table 10: Annual leave usage by classification group and gender (2013-2014)</w:t>
      </w:r>
    </w:p>
    <w:tbl>
      <w:tblPr>
        <w:tblW w:w="0" w:type="auto"/>
        <w:tblCellMar>
          <w:left w:w="0" w:type="dxa"/>
          <w:right w:w="0" w:type="dxa"/>
        </w:tblCellMar>
        <w:tblLook w:val="04A0"/>
      </w:tblPr>
      <w:tblGrid>
        <w:gridCol w:w="7427"/>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tbl>
            <w:tblPr>
              <w:tblW w:w="0" w:type="auto"/>
              <w:tblCellMar>
                <w:left w:w="0" w:type="dxa"/>
                <w:right w:w="0" w:type="dxa"/>
              </w:tblCellMar>
              <w:tblLook w:val="04A0"/>
            </w:tblPr>
            <w:tblGrid>
              <w:gridCol w:w="4681"/>
              <w:gridCol w:w="845"/>
              <w:gridCol w:w="629"/>
              <w:gridCol w:w="1136"/>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Aggregate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Dentists/Dental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and Rescue Officers(Fire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 (incl. Trainer/assessors)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annual leave usage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19.5</w:t>
                  </w:r>
                </w:p>
              </w:tc>
            </w:tr>
          </w:tbl>
          <w:p w:rsidR="00000000" w:rsidRDefault="002C5271">
            <w:pPr>
              <w:rPr>
                <w:rFonts w:ascii="Calibri" w:eastAsia="Times New Roman" w:hAnsi="Calibri"/>
                <w:b/>
                <w:bCs/>
              </w:rPr>
            </w:pPr>
          </w:p>
        </w:tc>
      </w:tr>
    </w:tbl>
    <w:p w:rsidR="00000000" w:rsidRDefault="002C5271">
      <w:pPr>
        <w:rPr>
          <w:rFonts w:ascii="Calibri" w:eastAsia="Times New Roman" w:hAnsi="Calibri"/>
        </w:rPr>
      </w:pPr>
      <w:r>
        <w:rPr>
          <w:rFonts w:ascii="Calibri" w:eastAsia="Times New Roman" w:hAnsi="Calibri"/>
          <w:sz w:val="20"/>
          <w:szCs w:val="20"/>
        </w:rPr>
        <w:t xml:space="preserve">*Note: this data excludes Senior Officers, Professional Offices and Administrative Officers </w:t>
      </w:r>
      <w:r>
        <w:rPr>
          <w:rFonts w:ascii="Calibri" w:eastAsia="Times New Roman" w:hAnsi="Calibri"/>
          <w:sz w:val="20"/>
          <w:szCs w:val="20"/>
        </w:rPr>
        <w:t>in Auditor</w:t>
      </w:r>
      <w:r>
        <w:rPr>
          <w:rFonts w:ascii="Calibri" w:eastAsia="Times New Roman" w:hAnsi="Calibri"/>
          <w:sz w:val="20"/>
          <w:szCs w:val="20"/>
        </w:rPr>
        <w:noBreakHyphen/>
        <w:t>General's Office and Canberra Institute of Technology.</w:t>
      </w:r>
      <w:r>
        <w:rPr>
          <w:rFonts w:ascii="Calibri" w:eastAsia="Times New Roman" w:hAnsi="Calibri"/>
        </w:rPr>
        <w:t xml:space="preserve"> </w:t>
      </w:r>
    </w:p>
    <w:p w:rsidR="00000000" w:rsidRDefault="002C5271">
      <w:pPr>
        <w:pStyle w:val="NormalWeb"/>
        <w:rPr>
          <w:rFonts w:ascii="Calibri" w:hAnsi="Calibri"/>
        </w:rPr>
      </w:pPr>
      <w:r>
        <w:rPr>
          <w:rStyle w:val="Strong"/>
          <w:rFonts w:ascii="Calibri" w:hAnsi="Calibri"/>
          <w:u w:val="single"/>
        </w:rPr>
        <w:t>Table 11: Age and length of service by classification group and gender (June 2014)</w:t>
      </w:r>
    </w:p>
    <w:tbl>
      <w:tblPr>
        <w:tblW w:w="0" w:type="auto"/>
        <w:tblCellMar>
          <w:left w:w="0" w:type="dxa"/>
          <w:right w:w="0" w:type="dxa"/>
        </w:tblCellMar>
        <w:tblLook w:val="04A0"/>
      </w:tblPr>
      <w:tblGrid>
        <w:gridCol w:w="2928"/>
        <w:gridCol w:w="845"/>
        <w:gridCol w:w="629"/>
        <w:gridCol w:w="1289"/>
        <w:gridCol w:w="845"/>
        <w:gridCol w:w="629"/>
        <w:gridCol w:w="1981"/>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 (average)</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Dentists/Dental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Averages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8.6</w:t>
            </w:r>
          </w:p>
        </w:tc>
      </w:tr>
    </w:tbl>
    <w:p w:rsidR="00000000" w:rsidRDefault="002C5271">
      <w:pPr>
        <w:rPr>
          <w:rFonts w:ascii="Calibri" w:eastAsia="Times New Roman" w:hAnsi="Calibri"/>
        </w:rPr>
      </w:pPr>
      <w:r>
        <w:rPr>
          <w:rFonts w:ascii="Calibri" w:eastAsia="Times New Roman" w:hAnsi="Calibri"/>
          <w:sz w:val="20"/>
          <w:szCs w:val="20"/>
        </w:rPr>
        <w:t>**Note: Average length of service excludes casuals.</w:t>
      </w:r>
      <w:r>
        <w:rPr>
          <w:rFonts w:ascii="Calibri" w:eastAsia="Times New Roman" w:hAnsi="Calibri"/>
        </w:rPr>
        <w:t xml:space="preserve"> </w:t>
      </w:r>
    </w:p>
    <w:p w:rsidR="00000000" w:rsidRDefault="002C5271">
      <w:pPr>
        <w:pStyle w:val="NormalWeb"/>
        <w:rPr>
          <w:rFonts w:ascii="Calibri" w:hAnsi="Calibri"/>
        </w:rPr>
      </w:pPr>
      <w:r>
        <w:rPr>
          <w:rStyle w:val="Strong"/>
          <w:rFonts w:ascii="Calibri" w:hAnsi="Calibri"/>
          <w:u w:val="single"/>
        </w:rPr>
        <w:t>Table 12: Diversity by Directorate (June 2014)</w:t>
      </w:r>
    </w:p>
    <w:tbl>
      <w:tblPr>
        <w:tblW w:w="0" w:type="auto"/>
        <w:tblCellMar>
          <w:left w:w="0" w:type="dxa"/>
          <w:right w:w="0" w:type="dxa"/>
        </w:tblCellMar>
        <w:tblLook w:val="04A0"/>
      </w:tblPr>
      <w:tblGrid>
        <w:gridCol w:w="2730"/>
        <w:gridCol w:w="941"/>
        <w:gridCol w:w="2059"/>
        <w:gridCol w:w="1436"/>
        <w:gridCol w:w="1980"/>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Culturally and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Aboriginal and Torres Strait Islanders</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w:t>
            </w:r>
          </w:p>
        </w:tc>
      </w:tr>
    </w:tbl>
    <w:p w:rsidR="00000000" w:rsidRDefault="002C5271">
      <w:pPr>
        <w:pStyle w:val="NormalWeb"/>
        <w:rPr>
          <w:rFonts w:ascii="Calibri" w:hAnsi="Calibri"/>
        </w:rPr>
      </w:pPr>
      <w:r>
        <w:rPr>
          <w:rStyle w:val="Strong"/>
          <w:rFonts w:ascii="Calibri" w:hAnsi="Calibri"/>
          <w:u w:val="single"/>
        </w:rPr>
        <w:t>Table 13: Headcount by classification group and Directorate (June 2014)</w:t>
      </w:r>
    </w:p>
    <w:tbl>
      <w:tblPr>
        <w:tblW w:w="0" w:type="auto"/>
        <w:tblCellMar>
          <w:left w:w="0" w:type="dxa"/>
          <w:right w:w="0" w:type="dxa"/>
        </w:tblCellMar>
        <w:tblLook w:val="04A0"/>
      </w:tblPr>
      <w:tblGrid>
        <w:gridCol w:w="1219"/>
        <w:gridCol w:w="572"/>
        <w:gridCol w:w="490"/>
        <w:gridCol w:w="483"/>
        <w:gridCol w:w="433"/>
        <w:gridCol w:w="483"/>
        <w:gridCol w:w="518"/>
        <w:gridCol w:w="483"/>
        <w:gridCol w:w="580"/>
        <w:gridCol w:w="558"/>
        <w:gridCol w:w="480"/>
        <w:gridCol w:w="445"/>
        <w:gridCol w:w="461"/>
        <w:gridCol w:w="458"/>
        <w:gridCol w:w="417"/>
        <w:gridCol w:w="464"/>
        <w:gridCol w:w="602"/>
      </w:tblGrid>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CMTD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CWD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CSD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ESDD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JACSD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TAMS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CMA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EPIC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G&amp;R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ICRC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LDA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LSLA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u w:val="single"/>
              </w:rPr>
              <w:t>TOTAL</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Govt Advisors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2766</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147</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2163</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3480</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328</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r>
      <w:tr w:rsidR="0000000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1331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6797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1934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20551</w:t>
            </w:r>
          </w:p>
        </w:tc>
      </w:tr>
    </w:tbl>
    <w:p w:rsidR="00000000" w:rsidRDefault="002C5271">
      <w:pPr>
        <w:pStyle w:val="NormalWeb"/>
        <w:divId w:val="999119793"/>
        <w:rPr>
          <w:rFonts w:ascii="Calibri" w:hAnsi="Calibri"/>
        </w:rPr>
      </w:pPr>
      <w:r>
        <w:rPr>
          <w:rStyle w:val="Strong"/>
          <w:rFonts w:ascii="Calibri" w:hAnsi="Calibri"/>
          <w:u w:val="single"/>
        </w:rPr>
        <w:t>Table 14: FTE by Directorate and employment mode (June 2014)</w:t>
      </w:r>
    </w:p>
    <w:tbl>
      <w:tblPr>
        <w:tblW w:w="0" w:type="auto"/>
        <w:tblCellMar>
          <w:left w:w="0" w:type="dxa"/>
          <w:right w:w="0" w:type="dxa"/>
        </w:tblCellMar>
        <w:tblLook w:val="04A0"/>
      </w:tblPr>
      <w:tblGrid>
        <w:gridCol w:w="5018"/>
        <w:gridCol w:w="1230"/>
        <w:gridCol w:w="1216"/>
        <w:gridCol w:w="768"/>
        <w:gridCol w:w="914"/>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Permanent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Temporary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Casual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268.9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1098.4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1230.6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Corporation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4080.5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5136.6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423.2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4546.2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1222.3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5979.9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1613.9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1844.7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1620.9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1903.0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14683.3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2875.1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18280.9</w:t>
            </w:r>
          </w:p>
        </w:tc>
      </w:tr>
    </w:tbl>
    <w:p w:rsidR="00000000" w:rsidRDefault="002C5271">
      <w:pPr>
        <w:pStyle w:val="NormalWeb"/>
        <w:divId w:val="999119793"/>
        <w:rPr>
          <w:rFonts w:ascii="Calibri" w:hAnsi="Calibri"/>
        </w:rPr>
      </w:pPr>
      <w:r>
        <w:rPr>
          <w:rFonts w:ascii="Calibri" w:hAnsi="Calibri"/>
          <w:noProof/>
        </w:rPr>
        <w:drawing>
          <wp:inline distT="0" distB="0" distL="0" distR="0">
            <wp:extent cx="5715000" cy="4248150"/>
            <wp:effectExtent l="19050" t="0" r="0" b="0"/>
            <wp:docPr id="37" name="Picture 37" descr="Number of FTE positions by Directo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mber of FTE positions by Directorate graph"/>
                    <pic:cNvPicPr>
                      <a:picLocks noChangeAspect="1" noChangeArrowheads="1"/>
                    </pic:cNvPicPr>
                  </pic:nvPicPr>
                  <pic:blipFill>
                    <a:blip r:embed="rId44" cstate="print"/>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000000" w:rsidRDefault="002C5271">
      <w:pPr>
        <w:pStyle w:val="NormalWeb"/>
        <w:divId w:val="999119793"/>
        <w:rPr>
          <w:rFonts w:ascii="Calibri" w:hAnsi="Calibri"/>
        </w:rPr>
      </w:pPr>
      <w:r>
        <w:rPr>
          <w:rStyle w:val="Strong"/>
          <w:rFonts w:ascii="Calibri" w:hAnsi="Calibri"/>
          <w:u w:val="single"/>
        </w:rPr>
        <w:t>Table 15: Definition of Generation</w:t>
      </w:r>
    </w:p>
    <w:tbl>
      <w:tblPr>
        <w:tblW w:w="0" w:type="auto"/>
        <w:tblCellMar>
          <w:left w:w="0" w:type="dxa"/>
          <w:right w:w="0" w:type="dxa"/>
        </w:tblCellMar>
        <w:tblLook w:val="04A0"/>
      </w:tblPr>
      <w:tblGrid>
        <w:gridCol w:w="1967"/>
        <w:gridCol w:w="2976"/>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Definition</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from 1980 and onwards</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1965 to 1979 inclusive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1946 to 1964 inclusive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Born Prior to 1946</w:t>
            </w:r>
          </w:p>
        </w:tc>
      </w:tr>
    </w:tbl>
    <w:p w:rsidR="00000000" w:rsidRDefault="002C5271">
      <w:pPr>
        <w:pStyle w:val="NormalWeb"/>
        <w:divId w:val="999119793"/>
        <w:rPr>
          <w:rFonts w:ascii="Calibri" w:hAnsi="Calibri"/>
        </w:rPr>
      </w:pPr>
      <w:r>
        <w:rPr>
          <w:rStyle w:val="Strong"/>
          <w:rFonts w:ascii="Calibri" w:hAnsi="Calibri"/>
          <w:u w:val="single"/>
        </w:rPr>
        <w:t xml:space="preserve">Table 16: Full Time employee salaries by generation and gender (2014) </w:t>
      </w:r>
    </w:p>
    <w:p w:rsidR="00000000" w:rsidRDefault="002C5271">
      <w:pPr>
        <w:pStyle w:val="NormalWeb"/>
        <w:divId w:val="999119793"/>
        <w:rPr>
          <w:rFonts w:ascii="Calibri" w:hAnsi="Calibri"/>
        </w:rPr>
      </w:pPr>
      <w:r>
        <w:rPr>
          <w:rStyle w:val="Emphasis"/>
          <w:rFonts w:ascii="Calibri" w:hAnsi="Calibri"/>
        </w:rPr>
        <w:t>(Full time employees, average per annum)</w:t>
      </w:r>
    </w:p>
    <w:tbl>
      <w:tblPr>
        <w:tblW w:w="0" w:type="auto"/>
        <w:tblCellMar>
          <w:left w:w="0" w:type="dxa"/>
          <w:right w:w="0" w:type="dxa"/>
        </w:tblCellMar>
        <w:tblLook w:val="04A0"/>
      </w:tblPr>
      <w:tblGrid>
        <w:gridCol w:w="1967"/>
        <w:gridCol w:w="910"/>
        <w:gridCol w:w="910"/>
        <w:gridCol w:w="2426"/>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Remuneration</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$72,511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$86,735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$85,359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$86,088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$88,221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$86,476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$87,451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$84,414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$86,897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$86,005</w:t>
            </w:r>
          </w:p>
        </w:tc>
      </w:tr>
    </w:tbl>
    <w:p w:rsidR="00000000" w:rsidRDefault="002C5271">
      <w:pPr>
        <w:pStyle w:val="NormalWeb"/>
        <w:divId w:val="999119793"/>
        <w:rPr>
          <w:rFonts w:ascii="Calibri" w:hAnsi="Calibri"/>
        </w:rPr>
      </w:pPr>
      <w:r>
        <w:rPr>
          <w:rStyle w:val="Strong"/>
          <w:rFonts w:ascii="Calibri" w:hAnsi="Calibri"/>
          <w:u w:val="single"/>
        </w:rPr>
        <w:t>Table 17: Full Time employee salaries by length of services and gender (June 2014)</w:t>
      </w:r>
    </w:p>
    <w:p w:rsidR="00000000" w:rsidRDefault="002C5271">
      <w:pPr>
        <w:pStyle w:val="NormalWeb"/>
        <w:divId w:val="999119793"/>
        <w:rPr>
          <w:rFonts w:ascii="Calibri" w:hAnsi="Calibri"/>
        </w:rPr>
      </w:pPr>
      <w:r>
        <w:rPr>
          <w:rStyle w:val="Emphasis"/>
          <w:rFonts w:ascii="Calibri" w:hAnsi="Calibri"/>
        </w:rPr>
        <w:t>(Full time employee, average per annum)</w:t>
      </w:r>
    </w:p>
    <w:tbl>
      <w:tblPr>
        <w:tblW w:w="0" w:type="auto"/>
        <w:tblCellMar>
          <w:left w:w="0" w:type="dxa"/>
          <w:right w:w="0" w:type="dxa"/>
        </w:tblCellMar>
        <w:tblLook w:val="04A0"/>
      </w:tblPr>
      <w:tblGrid>
        <w:gridCol w:w="1824"/>
        <w:gridCol w:w="910"/>
        <w:gridCol w:w="910"/>
        <w:gridCol w:w="939"/>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Less than 5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$73,922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$75,711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$74,644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5 to 9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$83,395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10 to 19 years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$90,720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$88,437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$89,791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 years or more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$94,851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$88,787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$91,835</w:t>
            </w:r>
          </w:p>
        </w:tc>
      </w:tr>
    </w:tbl>
    <w:p w:rsidR="00000000" w:rsidRDefault="002C5271">
      <w:pPr>
        <w:pStyle w:val="NormalWeb"/>
        <w:divId w:val="999119793"/>
        <w:rPr>
          <w:rFonts w:ascii="Calibri" w:hAnsi="Calibri"/>
        </w:rPr>
      </w:pPr>
      <w:r>
        <w:rPr>
          <w:rStyle w:val="Strong"/>
          <w:rFonts w:ascii="Calibri" w:hAnsi="Calibri"/>
          <w:u w:val="single"/>
        </w:rPr>
        <w:t>Table 18: Part-time employee salaries by generation and gender (June 2014)</w:t>
      </w:r>
      <w:r>
        <w:rPr>
          <w:rFonts w:ascii="Calibri" w:hAnsi="Calibri"/>
          <w:u w:val="single"/>
        </w:rPr>
        <w:t xml:space="preserve"> (average per annum) </w:t>
      </w:r>
    </w:p>
    <w:tbl>
      <w:tblPr>
        <w:tblW w:w="0" w:type="auto"/>
        <w:tblCellMar>
          <w:left w:w="0" w:type="dxa"/>
          <w:right w:w="0" w:type="dxa"/>
        </w:tblCellMar>
        <w:tblLook w:val="04A0"/>
      </w:tblPr>
      <w:tblGrid>
        <w:gridCol w:w="1450"/>
        <w:gridCol w:w="1338"/>
        <w:gridCol w:w="1569"/>
        <w:gridCol w:w="1277"/>
        <w:gridCol w:w="1041"/>
        <w:gridCol w:w="1120"/>
        <w:gridCol w:w="1351"/>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pStyle w:val="NormalWeb"/>
              <w:rPr>
                <w:rFonts w:ascii="Calibri" w:hAnsi="Calibri"/>
                <w:b/>
                <w:bCs/>
              </w:rPr>
            </w:pPr>
            <w:r>
              <w:rPr>
                <w:rFonts w:ascii="Calibri" w:hAnsi="Calibri"/>
                <w:b/>
                <w:bCs/>
              </w:rPr>
              <w:t>Female 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 Average part time load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 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 part time load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salary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part time load</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$ 70,853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$ 59,470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$ 68,986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$ 77,156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$ 76,582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$ 77,086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$ 72,416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$ 79,068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$ 73,602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$ 79,443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$ 70,191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$ 76,225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0.59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Aggregate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$ 74,442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$ 73,686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$ 74,328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0.69</w:t>
            </w:r>
          </w:p>
        </w:tc>
      </w:tr>
    </w:tbl>
    <w:p w:rsidR="00000000" w:rsidRDefault="002C5271">
      <w:pPr>
        <w:pStyle w:val="NormalWeb"/>
        <w:divId w:val="999119793"/>
        <w:rPr>
          <w:rFonts w:ascii="Calibri" w:hAnsi="Calibri"/>
        </w:rPr>
      </w:pPr>
      <w:r>
        <w:rPr>
          <w:rStyle w:val="Strong"/>
          <w:rFonts w:ascii="Calibri" w:hAnsi="Calibri"/>
          <w:u w:val="single"/>
        </w:rPr>
        <w:t>Table 19: Separation rate by generation (2013-14)</w:t>
      </w:r>
    </w:p>
    <w:tbl>
      <w:tblPr>
        <w:tblW w:w="0" w:type="auto"/>
        <w:tblCellMar>
          <w:left w:w="0" w:type="dxa"/>
          <w:right w:w="0" w:type="dxa"/>
        </w:tblCellMar>
        <w:tblLook w:val="04A0"/>
      </w:tblPr>
      <w:tblGrid>
        <w:gridCol w:w="1967"/>
        <w:gridCol w:w="845"/>
        <w:gridCol w:w="718"/>
        <w:gridCol w:w="1136"/>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Aggregate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6.2%</w:t>
            </w:r>
          </w:p>
        </w:tc>
      </w:tr>
    </w:tbl>
    <w:p w:rsidR="00000000" w:rsidRDefault="002C5271">
      <w:pPr>
        <w:pStyle w:val="NormalWeb"/>
        <w:divId w:val="999119793"/>
        <w:rPr>
          <w:rFonts w:ascii="Calibri" w:hAnsi="Calibri"/>
        </w:rPr>
      </w:pPr>
      <w:r>
        <w:rPr>
          <w:rStyle w:val="Strong"/>
          <w:rFonts w:ascii="Calibri" w:hAnsi="Calibri"/>
          <w:u w:val="single"/>
        </w:rPr>
        <w:t>Table 20: Separation rate by Directorate (2013-2014)</w:t>
      </w:r>
    </w:p>
    <w:tbl>
      <w:tblPr>
        <w:tblW w:w="0" w:type="auto"/>
        <w:tblCellMar>
          <w:left w:w="0" w:type="dxa"/>
          <w:right w:w="0" w:type="dxa"/>
        </w:tblCellMar>
        <w:tblLook w:val="04A0"/>
      </w:tblPr>
      <w:tblGrid>
        <w:gridCol w:w="5500"/>
        <w:gridCol w:w="1668"/>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6.2%</w:t>
            </w:r>
          </w:p>
        </w:tc>
      </w:tr>
    </w:tbl>
    <w:p w:rsidR="00000000" w:rsidRDefault="002C5271">
      <w:pPr>
        <w:pStyle w:val="NormalWeb"/>
        <w:divId w:val="999119793"/>
        <w:rPr>
          <w:rFonts w:ascii="Calibri" w:hAnsi="Calibri"/>
        </w:rPr>
      </w:pPr>
      <w:r>
        <w:rPr>
          <w:rStyle w:val="Strong"/>
          <w:rFonts w:ascii="Calibri" w:hAnsi="Calibri"/>
          <w:u w:val="single"/>
        </w:rPr>
        <w:t>Table 21: Separation Rates by Classification Group</w:t>
      </w:r>
    </w:p>
    <w:tbl>
      <w:tblPr>
        <w:tblW w:w="0" w:type="auto"/>
        <w:tblCellMar>
          <w:left w:w="0" w:type="dxa"/>
          <w:right w:w="0" w:type="dxa"/>
        </w:tblCellMar>
        <w:tblLook w:val="04A0"/>
      </w:tblPr>
      <w:tblGrid>
        <w:gridCol w:w="4600"/>
        <w:gridCol w:w="1515"/>
        <w:gridCol w:w="3031"/>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Separation 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Average Permanent officer headcount</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3702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Dentists/Dental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2268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1929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2479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Separation Rate and Average Headcount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15734</w:t>
            </w:r>
          </w:p>
        </w:tc>
      </w:tr>
    </w:tbl>
    <w:p w:rsidR="00000000" w:rsidRDefault="002C5271">
      <w:pPr>
        <w:pStyle w:val="NormalWeb"/>
        <w:divId w:val="999119793"/>
        <w:rPr>
          <w:rFonts w:ascii="Calibri" w:hAnsi="Calibri"/>
        </w:rPr>
      </w:pPr>
      <w:r>
        <w:rPr>
          <w:rStyle w:val="Strong"/>
          <w:rFonts w:ascii="Calibri" w:hAnsi="Calibri"/>
          <w:u w:val="single"/>
        </w:rPr>
        <w:t>Table 22: Headcount of Generation and Gender (June 2014)</w:t>
      </w:r>
    </w:p>
    <w:tbl>
      <w:tblPr>
        <w:tblW w:w="0" w:type="auto"/>
        <w:tblCellMar>
          <w:left w:w="0" w:type="dxa"/>
          <w:right w:w="0" w:type="dxa"/>
        </w:tblCellMar>
        <w:tblLook w:val="04A0"/>
      </w:tblPr>
      <w:tblGrid>
        <w:gridCol w:w="1967"/>
        <w:gridCol w:w="845"/>
        <w:gridCol w:w="669"/>
        <w:gridCol w:w="791"/>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6,002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Generation 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7,708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6,669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Pre-Baby Boomers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13,307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7,244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20,551</w:t>
            </w:r>
          </w:p>
        </w:tc>
      </w:tr>
    </w:tbl>
    <w:p w:rsidR="00000000" w:rsidRDefault="002C5271">
      <w:pPr>
        <w:pStyle w:val="NormalWeb"/>
        <w:divId w:val="999119793"/>
        <w:rPr>
          <w:rFonts w:ascii="Calibri" w:hAnsi="Calibri"/>
        </w:rPr>
      </w:pPr>
      <w:r>
        <w:rPr>
          <w:rStyle w:val="Strong"/>
          <w:rFonts w:ascii="Calibri" w:hAnsi="Calibri"/>
          <w:u w:val="single"/>
        </w:rPr>
        <w:t>Table 23: Age and Length of service by directorate and gender (June 2014)</w:t>
      </w:r>
    </w:p>
    <w:tbl>
      <w:tblPr>
        <w:tblW w:w="0" w:type="auto"/>
        <w:tblCellMar>
          <w:left w:w="0" w:type="dxa"/>
          <w:right w:w="0" w:type="dxa"/>
        </w:tblCellMar>
        <w:tblLook w:val="04A0"/>
      </w:tblPr>
      <w:tblGrid>
        <w:gridCol w:w="3123"/>
        <w:gridCol w:w="845"/>
        <w:gridCol w:w="629"/>
        <w:gridCol w:w="1266"/>
        <w:gridCol w:w="845"/>
        <w:gridCol w:w="629"/>
        <w:gridCol w:w="1809"/>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Age (Average)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Length of Service (Average)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Averages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8.6</w:t>
            </w:r>
          </w:p>
        </w:tc>
      </w:tr>
    </w:tbl>
    <w:p w:rsidR="00000000" w:rsidRDefault="002C5271">
      <w:pPr>
        <w:pStyle w:val="NormalWeb"/>
        <w:divId w:val="999119793"/>
        <w:rPr>
          <w:rFonts w:ascii="Calibri" w:hAnsi="Calibri"/>
        </w:rPr>
      </w:pPr>
      <w:r>
        <w:rPr>
          <w:rStyle w:val="Strong"/>
          <w:rFonts w:ascii="Calibri" w:hAnsi="Calibri"/>
          <w:u w:val="single"/>
        </w:rPr>
        <w:t>Table 24: Annual Leave usage by Directorate and Gender (FTE days)</w:t>
      </w:r>
    </w:p>
    <w:tbl>
      <w:tblPr>
        <w:tblW w:w="0" w:type="auto"/>
        <w:tblCellMar>
          <w:left w:w="0" w:type="dxa"/>
          <w:right w:w="0" w:type="dxa"/>
        </w:tblCellMar>
        <w:tblLook w:val="04A0"/>
      </w:tblPr>
      <w:tblGrid>
        <w:gridCol w:w="3770"/>
        <w:gridCol w:w="845"/>
        <w:gridCol w:w="629"/>
        <w:gridCol w:w="3902"/>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Aggregate (average days per person) *processing lag time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annual leave usage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19.5</w:t>
            </w:r>
          </w:p>
        </w:tc>
      </w:tr>
    </w:tbl>
    <w:p w:rsidR="00000000" w:rsidRDefault="002C5271">
      <w:pPr>
        <w:divId w:val="999119793"/>
        <w:rPr>
          <w:rFonts w:ascii="Calibri" w:eastAsia="Times New Roman" w:hAnsi="Calibri"/>
        </w:rPr>
      </w:pPr>
      <w:r>
        <w:rPr>
          <w:rFonts w:ascii="Calibri" w:eastAsia="Times New Roman" w:hAnsi="Calibri"/>
          <w:sz w:val="20"/>
          <w:szCs w:val="20"/>
        </w:rPr>
        <w:t>*Note: Independent Competition and Regulatory Commission appeared under the Chief Minister and Treasury Directorate structure until April 2013. Results only reflect the period from April to June 2013.**Note: Capital Metro Agency appeared under the Eco</w:t>
      </w:r>
      <w:r>
        <w:rPr>
          <w:rFonts w:ascii="Calibri" w:eastAsia="Times New Roman" w:hAnsi="Calibri"/>
          <w:sz w:val="20"/>
          <w:szCs w:val="20"/>
        </w:rPr>
        <w:t>nomic Development Directorate structure up until March 2014.</w:t>
      </w:r>
      <w:r>
        <w:rPr>
          <w:rFonts w:ascii="Calibri" w:eastAsia="Times New Roman" w:hAnsi="Calibri"/>
        </w:rPr>
        <w:t xml:space="preserve"> </w:t>
      </w:r>
    </w:p>
    <w:p w:rsidR="00000000" w:rsidRDefault="002C5271">
      <w:pPr>
        <w:pStyle w:val="NormalWeb"/>
        <w:divId w:val="999119793"/>
        <w:rPr>
          <w:rFonts w:ascii="Calibri" w:hAnsi="Calibri"/>
        </w:rPr>
      </w:pPr>
      <w:r>
        <w:rPr>
          <w:rStyle w:val="Strong"/>
          <w:rFonts w:ascii="Calibri" w:hAnsi="Calibri"/>
          <w:u w:val="single"/>
        </w:rPr>
        <w:t>Table 25: Personal Leave Usage and absence rate by classification group (2013-2014)</w:t>
      </w:r>
    </w:p>
    <w:tbl>
      <w:tblPr>
        <w:tblW w:w="0" w:type="auto"/>
        <w:tblCellMar>
          <w:left w:w="0" w:type="dxa"/>
          <w:right w:w="0" w:type="dxa"/>
        </w:tblCellMar>
        <w:tblLook w:val="04A0"/>
      </w:tblPr>
      <w:tblGrid>
        <w:gridCol w:w="4664"/>
        <w:gridCol w:w="845"/>
        <w:gridCol w:w="629"/>
        <w:gridCol w:w="1086"/>
        <w:gridCol w:w="1922"/>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Absence Rate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Dentists/Dental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Average Personal Leave Usage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4.5%</w:t>
            </w:r>
          </w:p>
        </w:tc>
      </w:tr>
    </w:tbl>
    <w:p w:rsidR="00000000" w:rsidRDefault="002C5271">
      <w:pPr>
        <w:divId w:val="999119793"/>
        <w:rPr>
          <w:rFonts w:ascii="Calibri" w:eastAsia="Times New Roman" w:hAnsi="Calibri"/>
        </w:rPr>
      </w:pPr>
      <w:r>
        <w:rPr>
          <w:rFonts w:ascii="Calibri" w:eastAsia="Times New Roman" w:hAnsi="Calibri"/>
          <w:sz w:val="20"/>
          <w:szCs w:val="20"/>
        </w:rPr>
        <w:t xml:space="preserve">*Note: this data </w:t>
      </w:r>
      <w:r>
        <w:rPr>
          <w:rFonts w:ascii="Calibri" w:eastAsia="Times New Roman" w:hAnsi="Calibri"/>
          <w:sz w:val="20"/>
          <w:szCs w:val="20"/>
        </w:rPr>
        <w:t>excludes Senior Officers, Professional Offices and Administrative Officers in Auditor-General's Office and Canberra Institute of Technology.</w:t>
      </w:r>
      <w:r>
        <w:rPr>
          <w:rFonts w:ascii="Calibri" w:eastAsia="Times New Roman" w:hAnsi="Calibri"/>
        </w:rPr>
        <w:t xml:space="preserve"> </w:t>
      </w:r>
    </w:p>
    <w:p w:rsidR="00000000" w:rsidRDefault="002C5271">
      <w:pPr>
        <w:pStyle w:val="NormalWeb"/>
        <w:divId w:val="999119793"/>
        <w:rPr>
          <w:rFonts w:ascii="Calibri" w:hAnsi="Calibri"/>
        </w:rPr>
      </w:pPr>
      <w:r>
        <w:rPr>
          <w:rStyle w:val="Strong"/>
          <w:rFonts w:ascii="Calibri" w:hAnsi="Calibri"/>
          <w:u w:val="single"/>
        </w:rPr>
        <w:t>Table 26: Personal Leave usage and absence rate by Directorate (2013-2014)</w:t>
      </w:r>
    </w:p>
    <w:tbl>
      <w:tblPr>
        <w:tblW w:w="0" w:type="auto"/>
        <w:tblCellMar>
          <w:left w:w="0" w:type="dxa"/>
          <w:right w:w="0" w:type="dxa"/>
        </w:tblCellMar>
        <w:tblLook w:val="04A0"/>
      </w:tblPr>
      <w:tblGrid>
        <w:gridCol w:w="4120"/>
        <w:gridCol w:w="1294"/>
        <w:gridCol w:w="1118"/>
        <w:gridCol w:w="979"/>
        <w:gridCol w:w="1635"/>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Male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Days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Absence rate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Long Service Leave Authority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Independent Competition and Regulatory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 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Exhibition Park in Canberra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Gambling and Racing Commission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Style w:val="Emphasis"/>
                <w:rFonts w:ascii="Calibri" w:eastAsia="Times New Roman" w:hAnsi="Calibri"/>
                <w:b/>
                <w:bCs/>
              </w:rPr>
              <w:t>Land Development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Average Personal Leave Usage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4.5%</w:t>
            </w:r>
          </w:p>
        </w:tc>
      </w:tr>
    </w:tbl>
    <w:p w:rsidR="00000000" w:rsidRDefault="002C5271">
      <w:pPr>
        <w:pStyle w:val="NormalWeb"/>
        <w:divId w:val="999119793"/>
        <w:rPr>
          <w:rFonts w:ascii="Calibri" w:hAnsi="Calibri"/>
        </w:rPr>
      </w:pPr>
      <w:r>
        <w:rPr>
          <w:rStyle w:val="Strong"/>
          <w:rFonts w:ascii="Calibri" w:hAnsi="Calibri"/>
          <w:u w:val="single"/>
        </w:rPr>
        <w:t>Table 27: Diversity by classification group (June 2014)</w:t>
      </w:r>
    </w:p>
    <w:tbl>
      <w:tblPr>
        <w:tblW w:w="0" w:type="auto"/>
        <w:tblCellMar>
          <w:left w:w="0" w:type="dxa"/>
          <w:right w:w="0" w:type="dxa"/>
        </w:tblCellMar>
        <w:tblLook w:val="04A0"/>
      </w:tblPr>
      <w:tblGrid>
        <w:gridCol w:w="2504"/>
        <w:gridCol w:w="941"/>
        <w:gridCol w:w="2169"/>
        <w:gridCol w:w="1473"/>
        <w:gridCol w:w="2059"/>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Classification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Females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Culturally and Linguistically Diverse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People with Disability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Aboriginal and Torres Strait Islanders</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Administrative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Ambulance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Bus Operators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Correctional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Dentists/Dental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Disability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Executives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Fire Brigade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General Service Officers and Equivalent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Assistant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 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Information Technology Officer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Judicial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Legal Support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Linen Production and Maintenance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Medical Officer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Nursing and Midwifery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Professional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Prosecutors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Rangers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School Leaders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Senior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Statutory Office Holders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Teacher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0.8%</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Technical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0.3%</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Trainees and Apprentices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8.9%</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Transport Officers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ACT Public Service 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64.8%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1.2%</w:t>
            </w:r>
          </w:p>
        </w:tc>
      </w:tr>
    </w:tbl>
    <w:p w:rsidR="00000000" w:rsidRDefault="002C5271">
      <w:pPr>
        <w:divId w:val="999119793"/>
        <w:rPr>
          <w:rFonts w:ascii="Calibri" w:eastAsia="Times New Roman" w:hAnsi="Calibri"/>
        </w:rPr>
      </w:pPr>
      <w:r>
        <w:rPr>
          <w:rFonts w:ascii="Calibri" w:eastAsia="Times New Roman" w:hAnsi="Calibri"/>
          <w:sz w:val="20"/>
          <w:szCs w:val="20"/>
        </w:rPr>
        <w:t xml:space="preserve">*Note: This data </w:t>
      </w:r>
      <w:r>
        <w:rPr>
          <w:rFonts w:ascii="Calibri" w:eastAsia="Times New Roman" w:hAnsi="Calibri"/>
          <w:sz w:val="20"/>
          <w:szCs w:val="20"/>
        </w:rPr>
        <w:t>excludes Professional Officers, Senior Officers and Administrative Officers from Auditor General's and Canberra Institute of Technology.</w:t>
      </w:r>
      <w:r>
        <w:rPr>
          <w:rFonts w:ascii="Calibri" w:eastAsia="Times New Roman" w:hAnsi="Calibri"/>
        </w:rPr>
        <w:t xml:space="preserve"> </w:t>
      </w:r>
    </w:p>
    <w:p w:rsidR="00000000" w:rsidRDefault="002C5271">
      <w:pPr>
        <w:pStyle w:val="NormalWeb"/>
        <w:divId w:val="999119793"/>
        <w:rPr>
          <w:rFonts w:ascii="Calibri" w:hAnsi="Calibri"/>
        </w:rPr>
      </w:pPr>
      <w:r>
        <w:rPr>
          <w:rStyle w:val="Strong"/>
          <w:rFonts w:ascii="Calibri" w:hAnsi="Calibri"/>
          <w:u w:val="single"/>
        </w:rPr>
        <w:t>Table 28: Time-to-hire statistics</w:t>
      </w:r>
    </w:p>
    <w:tbl>
      <w:tblPr>
        <w:tblW w:w="0" w:type="auto"/>
        <w:tblCellMar>
          <w:left w:w="0" w:type="dxa"/>
          <w:right w:w="0" w:type="dxa"/>
        </w:tblCellMar>
        <w:tblLook w:val="04A0"/>
      </w:tblPr>
      <w:tblGrid>
        <w:gridCol w:w="2990"/>
        <w:gridCol w:w="3089"/>
        <w:gridCol w:w="3067"/>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Financial Year 2013/2014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Panel Selection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Time-to-hire</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Directorate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(excl. Processing by Shared Services and Gazettal)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(incl. Processing by Shared Services and Gazettal)</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Capital Metro Agency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Chief Minister and Treasury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50.7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Commerce and Works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49.4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Community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55.1</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Economic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41.6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Education and Training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43.6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Environment and Sustainable Development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28.1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44.0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Health</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Justice and Community Safety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52.0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Territory and Municipal Services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45.6</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Time-to-hire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56.6</w:t>
            </w:r>
          </w:p>
        </w:tc>
      </w:tr>
    </w:tbl>
    <w:p w:rsidR="00000000" w:rsidRDefault="002C5271">
      <w:pPr>
        <w:pStyle w:val="NormalWeb"/>
        <w:divId w:val="999119793"/>
        <w:rPr>
          <w:rFonts w:ascii="Calibri" w:hAnsi="Calibri"/>
        </w:rPr>
      </w:pPr>
      <w:r>
        <w:rPr>
          <w:rFonts w:ascii="Calibri" w:hAnsi="Calibri"/>
        </w:rPr>
        <w:t>In relation to the time-to-hire information please note the following;</w:t>
      </w:r>
    </w:p>
    <w:p w:rsidR="00000000" w:rsidRDefault="002C5271">
      <w:pPr>
        <w:numPr>
          <w:ilvl w:val="0"/>
          <w:numId w:val="27"/>
        </w:numPr>
        <w:spacing w:before="100" w:beforeAutospacing="1" w:after="100" w:afterAutospacing="1"/>
        <w:divId w:val="999119793"/>
        <w:rPr>
          <w:rFonts w:ascii="Calibri" w:eastAsia="Times New Roman" w:hAnsi="Calibri"/>
        </w:rPr>
      </w:pPr>
      <w:r>
        <w:rPr>
          <w:rFonts w:ascii="Calibri" w:eastAsia="Times New Roman" w:hAnsi="Calibri"/>
        </w:rPr>
        <w:t>ACTION is included in Territory and Municipal Services;</w:t>
      </w:r>
    </w:p>
    <w:p w:rsidR="00000000" w:rsidRDefault="002C5271">
      <w:pPr>
        <w:numPr>
          <w:ilvl w:val="0"/>
          <w:numId w:val="27"/>
        </w:numPr>
        <w:spacing w:before="100" w:beforeAutospacing="1" w:after="100" w:afterAutospacing="1"/>
        <w:divId w:val="999119793"/>
        <w:rPr>
          <w:rFonts w:ascii="Calibri" w:eastAsia="Times New Roman" w:hAnsi="Calibri"/>
        </w:rPr>
      </w:pPr>
      <w:r>
        <w:rPr>
          <w:rFonts w:ascii="Calibri" w:eastAsia="Times New Roman" w:hAnsi="Calibri"/>
        </w:rPr>
        <w:t xml:space="preserve">Canberra Institute of Technology and Auditor-General's Office are not </w:t>
      </w:r>
      <w:r>
        <w:rPr>
          <w:rFonts w:ascii="Calibri" w:eastAsia="Times New Roman" w:hAnsi="Calibri"/>
        </w:rPr>
        <w:t>separated from the overall time-to-hire statistics due to system limitations; and</w:t>
      </w:r>
    </w:p>
    <w:p w:rsidR="00000000" w:rsidRDefault="002C5271">
      <w:pPr>
        <w:numPr>
          <w:ilvl w:val="0"/>
          <w:numId w:val="27"/>
        </w:numPr>
        <w:spacing w:before="100" w:beforeAutospacing="1" w:after="100" w:afterAutospacing="1"/>
        <w:divId w:val="999119793"/>
        <w:rPr>
          <w:rFonts w:ascii="Calibri" w:eastAsia="Times New Roman" w:hAnsi="Calibri"/>
        </w:rPr>
      </w:pPr>
      <w:r>
        <w:rPr>
          <w:rFonts w:ascii="Calibri" w:eastAsia="Times New Roman" w:hAnsi="Calibri"/>
        </w:rPr>
        <w:t>Health directorate has a separate online application system</w:t>
      </w:r>
    </w:p>
    <w:p w:rsidR="00000000" w:rsidRDefault="002C5271">
      <w:pPr>
        <w:pStyle w:val="NormalWeb"/>
        <w:divId w:val="999119793"/>
        <w:rPr>
          <w:rFonts w:ascii="Calibri" w:hAnsi="Calibri"/>
        </w:rPr>
      </w:pPr>
      <w:r>
        <w:rPr>
          <w:rFonts w:ascii="Calibri" w:hAnsi="Calibri"/>
        </w:rPr>
        <w:t>A total of 2011 vacancies were advertised during 2013-14.</w:t>
      </w:r>
    </w:p>
    <w:p w:rsidR="00000000" w:rsidRDefault="002C5271">
      <w:pPr>
        <w:pStyle w:val="NormalWeb"/>
        <w:divId w:val="999119793"/>
        <w:rPr>
          <w:rFonts w:ascii="Calibri" w:hAnsi="Calibri"/>
        </w:rPr>
      </w:pPr>
      <w:r>
        <w:rPr>
          <w:rStyle w:val="Strong"/>
          <w:rFonts w:ascii="Calibri" w:hAnsi="Calibri"/>
          <w:u w:val="single"/>
        </w:rPr>
        <w:t>Table 29: Recruitment across the ACT Public Service</w:t>
      </w:r>
      <w:r>
        <w:rPr>
          <w:rStyle w:val="Strong"/>
          <w:rFonts w:ascii="Calibri" w:hAnsi="Calibri"/>
        </w:rPr>
        <w:t xml:space="preserve"> - Re</w:t>
      </w:r>
      <w:r>
        <w:rPr>
          <w:rStyle w:val="Strong"/>
          <w:rFonts w:ascii="Calibri" w:hAnsi="Calibri"/>
        </w:rPr>
        <w:t>cruitment Action by Financial year</w:t>
      </w:r>
    </w:p>
    <w:tbl>
      <w:tblPr>
        <w:tblW w:w="0" w:type="auto"/>
        <w:tblCellMar>
          <w:left w:w="0" w:type="dxa"/>
          <w:right w:w="0" w:type="dxa"/>
        </w:tblCellMar>
        <w:tblLook w:val="04A0"/>
      </w:tblPr>
      <w:tblGrid>
        <w:gridCol w:w="3846"/>
        <w:gridCol w:w="924"/>
        <w:gridCol w:w="924"/>
        <w:gridCol w:w="924"/>
        <w:gridCol w:w="924"/>
        <w:gridCol w:w="924"/>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2009-10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2013-14</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Appt from External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480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Appt from Temporary Contract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956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1020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Promotion from HDA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725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597</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permanent Transfer/Promotion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1045</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3420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3723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3827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3457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Style w:val="Strong"/>
                <w:rFonts w:ascii="Calibri" w:eastAsia="Times New Roman" w:hAnsi="Calibri"/>
              </w:rPr>
              <w:t>3142</w:t>
            </w:r>
          </w:p>
        </w:tc>
      </w:tr>
    </w:tbl>
    <w:p w:rsidR="00000000" w:rsidRDefault="002C5271">
      <w:pPr>
        <w:divId w:val="999119793"/>
        <w:rPr>
          <w:rFonts w:ascii="Calibri" w:eastAsia="Times New Roman" w:hAnsi="Calibri"/>
        </w:rPr>
      </w:pPr>
      <w:r>
        <w:rPr>
          <w:rFonts w:ascii="Calibri" w:eastAsia="Times New Roman" w:hAnsi="Calibri"/>
          <w:sz w:val="20"/>
          <w:szCs w:val="20"/>
        </w:rPr>
        <w:t>*Note: This data is inclusive of Canberra Institute of Technology and Auditor-General's Office.</w:t>
      </w:r>
      <w:r>
        <w:rPr>
          <w:rFonts w:ascii="Calibri" w:eastAsia="Times New Roman" w:hAnsi="Calibri"/>
        </w:rPr>
        <w:t xml:space="preserve"> </w:t>
      </w:r>
    </w:p>
    <w:tbl>
      <w:tblPr>
        <w:tblW w:w="0" w:type="auto"/>
        <w:tblCellMar>
          <w:left w:w="0" w:type="dxa"/>
          <w:right w:w="0" w:type="dxa"/>
        </w:tblCellMar>
        <w:tblLook w:val="04A0"/>
      </w:tblPr>
      <w:tblGrid>
        <w:gridCol w:w="3415"/>
        <w:gridCol w:w="5731"/>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Definition</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Appointment from External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any commencement with the ACT Public Service where the person has commenced directly as a permanent officer.</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Appointment from Temporary Contract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 xml:space="preserve">This is the total of temporary contract staff who were appointed </w:t>
            </w:r>
            <w:r>
              <w:rPr>
                <w:rFonts w:ascii="Calibri" w:eastAsia="Times New Roman" w:hAnsi="Calibri"/>
              </w:rPr>
              <w:t>as permanent officers.</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Promotion from Higher Duties Allowance (HDA)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the total number of promotions immediately following a period of HDA.</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 Permanent Transfer/Promotion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This is the total number of permanent transfers and promotions (not following higher duties).</w:t>
            </w:r>
          </w:p>
        </w:tc>
      </w:tr>
    </w:tbl>
    <w:p w:rsidR="00000000" w:rsidRDefault="002C5271">
      <w:pPr>
        <w:divId w:val="999119793"/>
        <w:rPr>
          <w:rFonts w:ascii="Calibri" w:eastAsia="Times New Roman" w:hAnsi="Calibri"/>
        </w:rPr>
      </w:pPr>
      <w:r>
        <w:rPr>
          <w:rFonts w:ascii="Calibri" w:eastAsia="Times New Roman" w:hAnsi="Calibri"/>
          <w:sz w:val="20"/>
          <w:szCs w:val="20"/>
        </w:rPr>
        <w:t>*Note: This data has been provided, as committed in the 2012-13 State of the Service Report.</w:t>
      </w:r>
      <w:r>
        <w:rPr>
          <w:rFonts w:ascii="Calibri" w:eastAsia="Times New Roman" w:hAnsi="Calibri"/>
        </w:rPr>
        <w:t xml:space="preserve"> </w:t>
      </w:r>
    </w:p>
    <w:p w:rsidR="00000000" w:rsidRDefault="002C5271">
      <w:pPr>
        <w:pStyle w:val="NormalWeb"/>
        <w:divId w:val="999119793"/>
        <w:rPr>
          <w:rFonts w:ascii="Calibri" w:hAnsi="Calibri"/>
        </w:rPr>
      </w:pPr>
      <w:r>
        <w:rPr>
          <w:rStyle w:val="Strong"/>
          <w:rFonts w:ascii="Calibri" w:hAnsi="Calibri"/>
          <w:u w:val="single"/>
        </w:rPr>
        <w:t xml:space="preserve">Table 30: Higher Duties Status and Percent of Workforce by Length </w:t>
      </w:r>
      <w:r>
        <w:rPr>
          <w:rStyle w:val="Strong"/>
          <w:rFonts w:ascii="Calibri" w:hAnsi="Calibri"/>
          <w:u w:val="single"/>
        </w:rPr>
        <w:t>(2013-14 financial year)</w:t>
      </w:r>
    </w:p>
    <w:tbl>
      <w:tblPr>
        <w:tblW w:w="0" w:type="auto"/>
        <w:tblCellMar>
          <w:left w:w="0" w:type="dxa"/>
          <w:right w:w="0" w:type="dxa"/>
        </w:tblCellMar>
        <w:tblLook w:val="04A0"/>
      </w:tblPr>
      <w:tblGrid>
        <w:gridCol w:w="1618"/>
        <w:gridCol w:w="1823"/>
        <w:gridCol w:w="1384"/>
        <w:gridCol w:w="1483"/>
        <w:gridCol w:w="2209"/>
        <w:gridCol w:w="629"/>
      </w:tblGrid>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Category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Less than 3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3 to 6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6 to 12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Greater than 12 months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Total</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Number of Staff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669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1700</w:t>
            </w:r>
          </w:p>
        </w:tc>
      </w:tr>
      <w:tr w:rsidR="00000000">
        <w:trPr>
          <w:divId w:val="99911979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b/>
                <w:bCs/>
              </w:rPr>
            </w:pPr>
            <w:r>
              <w:rPr>
                <w:rFonts w:ascii="Calibri" w:eastAsia="Times New Roman" w:hAnsi="Calibri"/>
                <w:b/>
                <w:bCs/>
              </w:rPr>
              <w:t>% of Workforce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00000" w:rsidRDefault="002C5271">
            <w:pPr>
              <w:rPr>
                <w:rFonts w:ascii="Calibri" w:eastAsia="Times New Roman" w:hAnsi="Calibri"/>
              </w:rPr>
            </w:pPr>
            <w:r>
              <w:rPr>
                <w:rFonts w:ascii="Calibri" w:eastAsia="Times New Roman" w:hAnsi="Calibri"/>
              </w:rPr>
              <w:t>8.1%</w:t>
            </w:r>
          </w:p>
        </w:tc>
      </w:tr>
    </w:tbl>
    <w:p w:rsidR="00000000" w:rsidRDefault="002C5271">
      <w:pPr>
        <w:divId w:val="999119793"/>
        <w:rPr>
          <w:rFonts w:ascii="Calibri" w:eastAsia="Times New Roman" w:hAnsi="Calibri"/>
        </w:rPr>
      </w:pPr>
      <w:r>
        <w:rPr>
          <w:rFonts w:ascii="Calibri" w:eastAsia="Times New Roman" w:hAnsi="Calibri"/>
          <w:sz w:val="20"/>
          <w:szCs w:val="20"/>
        </w:rPr>
        <w:t>*Note: This data has been provided, as committed in the 2012-13 State of the Service Report.</w:t>
      </w:r>
      <w:r>
        <w:rPr>
          <w:rFonts w:ascii="Calibri" w:eastAsia="Times New Roman" w:hAnsi="Calibri"/>
        </w:rPr>
        <w:br/>
      </w:r>
      <w:r>
        <w:rPr>
          <w:rFonts w:ascii="Calibri" w:eastAsia="Times New Roman" w:hAnsi="Calibri"/>
          <w:sz w:val="20"/>
          <w:szCs w:val="20"/>
        </w:rPr>
        <w:t>** Note: This data is inclusive of Canberra Institute of Technology and Auditor-General's Office.</w:t>
      </w:r>
      <w:r>
        <w:rPr>
          <w:rFonts w:ascii="Calibri" w:eastAsia="Times New Roman" w:hAnsi="Calibri"/>
        </w:rPr>
        <w:t xml:space="preserve"> </w:t>
      </w:r>
      <w:r>
        <w:rPr>
          <w:rFonts w:ascii="Calibri" w:eastAsia="Times New Roman" w:hAnsi="Calibri"/>
        </w:rPr>
        <w:br/>
      </w:r>
      <w:r>
        <w:rPr>
          <w:rFonts w:ascii="Calibri" w:eastAsia="Times New Roman" w:hAnsi="Calibri"/>
          <w:sz w:val="20"/>
          <w:szCs w:val="20"/>
        </w:rPr>
        <w:t>***Note: Reporting Period: June – 2014.</w:t>
      </w:r>
    </w:p>
    <w:p w:rsidR="00000000" w:rsidRDefault="002C5271">
      <w:pPr>
        <w:pStyle w:val="NormalWeb"/>
        <w:divId w:val="999119793"/>
        <w:rPr>
          <w:rFonts w:ascii="Calibri" w:hAnsi="Calibri"/>
        </w:rPr>
      </w:pPr>
      <w:r>
        <w:rPr>
          <w:rStyle w:val="Strong"/>
          <w:rFonts w:ascii="Calibri" w:hAnsi="Calibri"/>
          <w:u w:val="single"/>
        </w:rPr>
        <w:t>Higher Duties, Percenta</w:t>
      </w:r>
      <w:r>
        <w:rPr>
          <w:rStyle w:val="Strong"/>
          <w:rFonts w:ascii="Calibri" w:hAnsi="Calibri"/>
          <w:u w:val="single"/>
        </w:rPr>
        <w:t>ge of Workforce by Directorate</w:t>
      </w:r>
    </w:p>
    <w:p w:rsidR="00000000" w:rsidRDefault="002C5271">
      <w:pPr>
        <w:pStyle w:val="NormalWeb"/>
        <w:divId w:val="999119793"/>
        <w:rPr>
          <w:rFonts w:ascii="Calibri" w:hAnsi="Calibri"/>
        </w:rPr>
      </w:pPr>
      <w:r>
        <w:rPr>
          <w:rFonts w:ascii="Calibri" w:hAnsi="Calibri"/>
          <w:b/>
          <w:bCs/>
          <w:noProof/>
        </w:rPr>
        <w:drawing>
          <wp:inline distT="0" distB="0" distL="0" distR="0">
            <wp:extent cx="5715000" cy="3248025"/>
            <wp:effectExtent l="19050" t="0" r="0" b="0"/>
            <wp:docPr id="38" name="Picture 38" descr="Higher Duties, Percentage of Workforce by Directorat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gher Duties, Percentage of Workforce by Directorate graph"/>
                    <pic:cNvPicPr>
                      <a:picLocks noChangeAspect="1" noChangeArrowheads="1"/>
                    </pic:cNvPicPr>
                  </pic:nvPicPr>
                  <pic:blipFill>
                    <a:blip r:embed="rId45" cstate="print"/>
                    <a:srcRect/>
                    <a:stretch>
                      <a:fillRect/>
                    </a:stretch>
                  </pic:blipFill>
                  <pic:spPr bwMode="auto">
                    <a:xfrm>
                      <a:off x="0" y="0"/>
                      <a:ext cx="5715000" cy="3248025"/>
                    </a:xfrm>
                    <a:prstGeom prst="rect">
                      <a:avLst/>
                    </a:prstGeom>
                    <a:noFill/>
                    <a:ln w="9525">
                      <a:noFill/>
                      <a:miter lim="800000"/>
                      <a:headEnd/>
                      <a:tailEnd/>
                    </a:ln>
                  </pic:spPr>
                </pic:pic>
              </a:graphicData>
            </a:graphic>
          </wp:inline>
        </w:drawing>
      </w:r>
    </w:p>
    <w:p w:rsidR="00000000" w:rsidRDefault="002C5271">
      <w:pPr>
        <w:divId w:val="999119793"/>
        <w:rPr>
          <w:rFonts w:ascii="Calibri" w:eastAsia="Times New Roman" w:hAnsi="Calibri"/>
        </w:rPr>
      </w:pPr>
      <w:r>
        <w:rPr>
          <w:rFonts w:ascii="Calibri" w:eastAsia="Times New Roman" w:hAnsi="Calibri"/>
          <w:sz w:val="20"/>
          <w:szCs w:val="20"/>
        </w:rPr>
        <w:t>*Note: Reporting Period: June – 2014</w:t>
      </w:r>
      <w:r>
        <w:rPr>
          <w:rFonts w:ascii="Calibri" w:eastAsia="Times New Roman" w:hAnsi="Calibri"/>
        </w:rPr>
        <w:t xml:space="preserve"> </w:t>
      </w:r>
    </w:p>
    <w:p w:rsidR="00000000" w:rsidRDefault="002C5271">
      <w:pPr>
        <w:pStyle w:val="NormalWeb"/>
        <w:divId w:val="999119793"/>
        <w:rPr>
          <w:rFonts w:ascii="Calibri" w:hAnsi="Calibri"/>
        </w:rPr>
      </w:pPr>
      <w:r>
        <w:rPr>
          <w:rStyle w:val="Strong"/>
          <w:rFonts w:ascii="Calibri" w:hAnsi="Calibri"/>
        </w:rPr>
        <w:t>Figure 31: Headcount by superannuation scheme (June 2014</w:t>
      </w:r>
      <w:r>
        <w:rPr>
          <w:rStyle w:val="Strong"/>
          <w:rFonts w:ascii="Calibri" w:hAnsi="Calibri"/>
        </w:rPr>
        <w:t>)</w:t>
      </w:r>
      <w:bookmarkStart w:id="150" w:name="_ftnref30"/>
      <w:r>
        <w:rPr>
          <w:rStyle w:val="Strong"/>
          <w:rFonts w:ascii="Calibri" w:hAnsi="Calibri"/>
        </w:rPr>
        <w:fldChar w:fldCharType="begin"/>
      </w:r>
      <w:r>
        <w:rPr>
          <w:rStyle w:val="Strong"/>
          <w:rFonts w:ascii="Calibri" w:hAnsi="Calibri"/>
        </w:rPr>
        <w:instrText xml:space="preserve"> </w:instrText>
      </w:r>
      <w:r>
        <w:rPr>
          <w:rStyle w:val="Strong"/>
          <w:rFonts w:ascii="Calibri" w:hAnsi="Calibri"/>
        </w:rPr>
        <w:instrText>HYPERLINK "file:///H:/HTML/State%20of%20Service%20AR%202014%20Screen.html" \l "_ftn30"</w:instrText>
      </w:r>
      <w:r>
        <w:rPr>
          <w:rStyle w:val="Strong"/>
          <w:rFonts w:ascii="Calibri" w:hAnsi="Calibri"/>
        </w:rPr>
        <w:instrText xml:space="preserve"> </w:instrText>
      </w:r>
      <w:r>
        <w:rPr>
          <w:rStyle w:val="Strong"/>
          <w:rFonts w:ascii="Calibri" w:hAnsi="Calibri"/>
        </w:rPr>
        <w:fldChar w:fldCharType="separate"/>
      </w:r>
      <w:r>
        <w:rPr>
          <w:rStyle w:val="Hyperlink"/>
          <w:rFonts w:ascii="Calibri" w:hAnsi="Calibri"/>
          <w:b/>
          <w:bCs/>
        </w:rPr>
        <w:t>[30]</w:t>
      </w:r>
      <w:r>
        <w:rPr>
          <w:rStyle w:val="Strong"/>
          <w:rFonts w:ascii="Calibri" w:hAnsi="Calibri"/>
        </w:rPr>
        <w:fldChar w:fldCharType="end"/>
      </w:r>
      <w:bookmarkEnd w:id="150"/>
      <w:r>
        <w:rPr>
          <w:rFonts w:ascii="Calibri" w:hAnsi="Calibri"/>
        </w:rPr>
        <w:t xml:space="preserve"> </w:t>
      </w:r>
    </w:p>
    <w:p w:rsidR="00000000" w:rsidRDefault="002C5271">
      <w:pPr>
        <w:pStyle w:val="NormalWeb"/>
        <w:divId w:val="999119793"/>
        <w:rPr>
          <w:rFonts w:ascii="Calibri" w:hAnsi="Calibri"/>
        </w:rPr>
      </w:pPr>
      <w:r>
        <w:rPr>
          <w:rFonts w:ascii="Calibri" w:hAnsi="Calibri"/>
          <w:noProof/>
        </w:rPr>
        <w:drawing>
          <wp:inline distT="0" distB="0" distL="0" distR="0">
            <wp:extent cx="5715000" cy="3810000"/>
            <wp:effectExtent l="19050" t="0" r="0" b="0"/>
            <wp:docPr id="39" name="Picture 39" descr="Employees per superannuation scheme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ployees per superannuation scheme pie graph"/>
                    <pic:cNvPicPr>
                      <a:picLocks noChangeAspect="1" noChangeArrowheads="1"/>
                    </pic:cNvPicPr>
                  </pic:nvPicPr>
                  <pic:blipFill>
                    <a:blip r:embed="rId4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000000" w:rsidRDefault="002C5271">
      <w:pPr>
        <w:divId w:val="999119793"/>
        <w:rPr>
          <w:rFonts w:ascii="Calibri" w:eastAsia="Times New Roman" w:hAnsi="Calibri"/>
        </w:rPr>
      </w:pPr>
      <w:r>
        <w:rPr>
          <w:rStyle w:val="Emphasis"/>
          <w:rFonts w:ascii="Calibri" w:eastAsia="Times New Roman" w:hAnsi="Calibri"/>
          <w:sz w:val="20"/>
          <w:szCs w:val="20"/>
        </w:rPr>
        <w:t>Notes from Figure 31:</w:t>
      </w:r>
      <w:r>
        <w:rPr>
          <w:rFonts w:ascii="Calibri" w:eastAsia="Times New Roman" w:hAnsi="Calibri"/>
          <w:sz w:val="20"/>
          <w:szCs w:val="20"/>
        </w:rPr>
        <w:t>CSSDB – Commonwealth Superannuation Scheme – Defined Benefit</w:t>
      </w:r>
      <w:r>
        <w:rPr>
          <w:rFonts w:ascii="Calibri" w:eastAsia="Times New Roman" w:hAnsi="Calibri"/>
        </w:rPr>
        <w:br/>
      </w:r>
      <w:r>
        <w:rPr>
          <w:rFonts w:ascii="Calibri" w:eastAsia="Times New Roman" w:hAnsi="Calibri"/>
          <w:sz w:val="20"/>
          <w:szCs w:val="20"/>
        </w:rPr>
        <w:t>PSSDB – Public Sector Superannuation – Defined Benefit</w:t>
      </w:r>
      <w:r>
        <w:rPr>
          <w:rFonts w:ascii="Calibri" w:eastAsia="Times New Roman" w:hAnsi="Calibri"/>
        </w:rPr>
        <w:br/>
      </w:r>
      <w:r>
        <w:rPr>
          <w:rFonts w:ascii="Calibri" w:eastAsia="Times New Roman" w:hAnsi="Calibri"/>
          <w:sz w:val="20"/>
          <w:szCs w:val="20"/>
        </w:rPr>
        <w:t>PSSAP – Public Sector Superannuation – Accumulation Plan Fund of Choice</w:t>
      </w:r>
    </w:p>
    <w:p w:rsidR="00000000" w:rsidRDefault="00636758">
      <w:pPr>
        <w:rPr>
          <w:rFonts w:ascii="Calibri" w:eastAsia="Times New Roman" w:hAnsi="Calibri"/>
        </w:rPr>
      </w:pPr>
      <w:r>
        <w:rPr>
          <w:rFonts w:ascii="Calibri" w:eastAsia="Times New Roman" w:hAnsi="Calibri"/>
        </w:rPr>
        <w:pict>
          <v:rect id="_x0000_i1064" style="width:0;height:1.5pt" o:hralign="center" o:hrstd="t" o:hr="t" fillcolor="#a0a0a0" stroked="f"/>
        </w:pict>
      </w:r>
    </w:p>
    <w:bookmarkStart w:id="151" w:name="_ftn1"/>
    <w:p w:rsidR="00000000" w:rsidRDefault="002C5271">
      <w:pPr>
        <w:divId w:val="703098167"/>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w:t>
      </w:r>
      <w:r>
        <w:rPr>
          <w:rFonts w:ascii="Calibri" w:eastAsia="Times New Roman" w:hAnsi="Calibri"/>
          <w:sz w:val="20"/>
          <w:szCs w:val="20"/>
        </w:rPr>
        <w:fldChar w:fldCharType="end"/>
      </w:r>
      <w:bookmarkEnd w:id="151"/>
      <w:r>
        <w:rPr>
          <w:rFonts w:ascii="Calibri" w:eastAsia="Times New Roman" w:hAnsi="Calibri"/>
          <w:sz w:val="20"/>
          <w:szCs w:val="20"/>
        </w:rPr>
        <w:t xml:space="preserve"> Australian Bureau of Statistics, Labour Force Austr</w:t>
      </w:r>
      <w:r>
        <w:rPr>
          <w:rFonts w:ascii="Calibri" w:eastAsia="Times New Roman" w:hAnsi="Calibri"/>
          <w:sz w:val="20"/>
          <w:szCs w:val="20"/>
        </w:rPr>
        <w:t>alia 6202.0, Australia 2014.</w:t>
      </w:r>
    </w:p>
    <w:bookmarkStart w:id="152" w:name="_ftn2"/>
    <w:p w:rsidR="00000000" w:rsidRDefault="002C5271">
      <w:pPr>
        <w:divId w:val="194081858"/>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w:t>
      </w:r>
      <w:r>
        <w:rPr>
          <w:rFonts w:ascii="Calibri" w:eastAsia="Times New Roman" w:hAnsi="Calibri"/>
          <w:sz w:val="20"/>
          <w:szCs w:val="20"/>
        </w:rPr>
        <w:fldChar w:fldCharType="end"/>
      </w:r>
      <w:bookmarkEnd w:id="152"/>
      <w:r>
        <w:rPr>
          <w:rFonts w:ascii="Calibri" w:eastAsia="Times New Roman" w:hAnsi="Calibri"/>
          <w:sz w:val="20"/>
          <w:szCs w:val="20"/>
        </w:rPr>
        <w:t xml:space="preserve"> The 2013 ACT Public Service State of the Service Report reported the 2012-13 FTE workforce count for the ACT Public Sector as 19,7</w:t>
      </w:r>
      <w:r>
        <w:rPr>
          <w:rFonts w:ascii="Calibri" w:eastAsia="Times New Roman" w:hAnsi="Calibri"/>
          <w:sz w:val="20"/>
          <w:szCs w:val="20"/>
        </w:rPr>
        <w:t>93.3. This number has been amended to reflect the correct data as 19,798.2.</w:t>
      </w:r>
      <w:r>
        <w:rPr>
          <w:rFonts w:ascii="Calibri" w:eastAsia="Times New Roman" w:hAnsi="Calibri"/>
        </w:rPr>
        <w:t xml:space="preserve"> </w:t>
      </w:r>
    </w:p>
    <w:bookmarkStart w:id="153" w:name="_ftn3"/>
    <w:p w:rsidR="00000000" w:rsidRDefault="002C5271">
      <w:pPr>
        <w:divId w:val="660499667"/>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"_ftnref3"</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[3]</w:t>
      </w:r>
      <w:r>
        <w:rPr>
          <w:rFonts w:ascii="Calibri" w:eastAsia="Times New Roman" w:hAnsi="Calibri"/>
          <w:sz w:val="20"/>
          <w:szCs w:val="20"/>
        </w:rPr>
        <w:fldChar w:fldCharType="end"/>
      </w:r>
      <w:bookmarkEnd w:id="153"/>
      <w:r>
        <w:rPr>
          <w:rFonts w:ascii="Calibri" w:eastAsia="Times New Roman" w:hAnsi="Calibri"/>
          <w:sz w:val="20"/>
          <w:szCs w:val="20"/>
        </w:rPr>
        <w:t xml:space="preserve"> The 2013 ACT Public Service State of the Service Report reported the 2012-13 headc</w:t>
      </w:r>
      <w:r>
        <w:rPr>
          <w:rFonts w:ascii="Calibri" w:eastAsia="Times New Roman" w:hAnsi="Calibri"/>
          <w:sz w:val="20"/>
          <w:szCs w:val="20"/>
        </w:rPr>
        <w:t>ount for the ACT Public Sector as 22,671. This number has been amended to reflect the correct data as 22,667.</w:t>
      </w:r>
    </w:p>
    <w:bookmarkStart w:id="154" w:name="_ftn4"/>
    <w:p w:rsidR="00000000" w:rsidRDefault="002C5271">
      <w:pPr>
        <w:divId w:val="2077047847"/>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"_ftnref4"</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[4]</w:t>
      </w:r>
      <w:r>
        <w:rPr>
          <w:rFonts w:ascii="Calibri" w:eastAsia="Times New Roman" w:hAnsi="Calibri"/>
          <w:sz w:val="20"/>
          <w:szCs w:val="20"/>
        </w:rPr>
        <w:fldChar w:fldCharType="end"/>
      </w:r>
      <w:bookmarkEnd w:id="154"/>
      <w:r>
        <w:rPr>
          <w:rFonts w:ascii="Calibri" w:eastAsia="Times New Roman" w:hAnsi="Calibri"/>
          <w:sz w:val="20"/>
          <w:szCs w:val="20"/>
        </w:rPr>
        <w:t xml:space="preserve"> Australian Bureau of Statistics, Labour Force Aus</w:t>
      </w:r>
      <w:r>
        <w:rPr>
          <w:rFonts w:ascii="Calibri" w:eastAsia="Times New Roman" w:hAnsi="Calibri"/>
          <w:sz w:val="20"/>
          <w:szCs w:val="20"/>
        </w:rPr>
        <w:t>tralia 6202.0.</w:t>
      </w:r>
    </w:p>
    <w:bookmarkStart w:id="155" w:name="_ftn5"/>
    <w:p w:rsidR="00000000" w:rsidRDefault="002C5271">
      <w:pPr>
        <w:divId w:val="1296790197"/>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"_ftnref5"</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[5]</w:t>
      </w:r>
      <w:r>
        <w:rPr>
          <w:rFonts w:ascii="Calibri" w:eastAsia="Times New Roman" w:hAnsi="Calibri"/>
          <w:sz w:val="20"/>
          <w:szCs w:val="20"/>
        </w:rPr>
        <w:fldChar w:fldCharType="end"/>
      </w:r>
      <w:bookmarkEnd w:id="155"/>
      <w:r>
        <w:rPr>
          <w:rFonts w:ascii="Calibri" w:eastAsia="Times New Roman" w:hAnsi="Calibri"/>
          <w:sz w:val="20"/>
          <w:szCs w:val="20"/>
        </w:rPr>
        <w:t xml:space="preserve"> The 2013 ACT Public Service State of the Service Report reported the 2012-13 permanent headcount as 18,187 or 80.3%. This number has been amende</w:t>
      </w:r>
      <w:r>
        <w:rPr>
          <w:rFonts w:ascii="Calibri" w:eastAsia="Times New Roman" w:hAnsi="Calibri"/>
          <w:sz w:val="20"/>
          <w:szCs w:val="20"/>
        </w:rPr>
        <w:t>d to reflect the correct data as 17,077 or 75.3%. The 2013 ACT Public Service State of the Service Report reported the 2012-13 total headcount for temporary and casual workforce as 4,474. This data has been amended to reflect the correct data as 5,590.</w:t>
      </w:r>
    </w:p>
    <w:bookmarkStart w:id="156" w:name="_ftn6"/>
    <w:p w:rsidR="00000000" w:rsidRDefault="002C5271">
      <w:pPr>
        <w:divId w:val="841747202"/>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w:instrText>
      </w:r>
      <w:r>
        <w:rPr>
          <w:rFonts w:ascii="Calibri" w:eastAsia="Times New Roman" w:hAnsi="Calibri"/>
          <w:sz w:val="20"/>
          <w:szCs w:val="20"/>
        </w:rPr>
        <w:instrText>ERLINK "file:///H:/HTML/State%20of%20Service%20AR%202014%20Screen.html" \l "_ftnref6"</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[6]</w:t>
      </w:r>
      <w:r>
        <w:rPr>
          <w:rFonts w:ascii="Calibri" w:eastAsia="Times New Roman" w:hAnsi="Calibri"/>
          <w:sz w:val="20"/>
          <w:szCs w:val="20"/>
        </w:rPr>
        <w:fldChar w:fldCharType="end"/>
      </w:r>
      <w:bookmarkEnd w:id="156"/>
      <w:r>
        <w:rPr>
          <w:rFonts w:ascii="Calibri" w:eastAsia="Times New Roman" w:hAnsi="Calibri"/>
          <w:sz w:val="20"/>
          <w:szCs w:val="20"/>
        </w:rPr>
        <w:t xml:space="preserve"> The 2013 ACT Public Service State of the Service Report reported the 2012-13 FTE workforce count for the ACT Public Sector as 19,793.3. This number has been amend</w:t>
      </w:r>
      <w:r>
        <w:rPr>
          <w:rFonts w:ascii="Calibri" w:eastAsia="Times New Roman" w:hAnsi="Calibri"/>
          <w:sz w:val="20"/>
          <w:szCs w:val="20"/>
        </w:rPr>
        <w:t>ed to reflect the correct data as 19,798.2.</w:t>
      </w:r>
      <w:r>
        <w:rPr>
          <w:rFonts w:ascii="Calibri" w:eastAsia="Times New Roman" w:hAnsi="Calibri"/>
        </w:rPr>
        <w:t xml:space="preserve"> </w:t>
      </w:r>
    </w:p>
    <w:bookmarkStart w:id="157" w:name="_ftn7"/>
    <w:p w:rsidR="00000000" w:rsidRDefault="002C5271">
      <w:pPr>
        <w:divId w:val="1684866816"/>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"_ftnref7"</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[7]</w:t>
      </w:r>
      <w:r>
        <w:rPr>
          <w:rFonts w:ascii="Calibri" w:eastAsia="Times New Roman" w:hAnsi="Calibri"/>
          <w:sz w:val="20"/>
          <w:szCs w:val="20"/>
        </w:rPr>
        <w:fldChar w:fldCharType="end"/>
      </w:r>
      <w:bookmarkEnd w:id="157"/>
      <w:r>
        <w:rPr>
          <w:rFonts w:ascii="Calibri" w:eastAsia="Times New Roman" w:hAnsi="Calibri"/>
          <w:sz w:val="20"/>
          <w:szCs w:val="20"/>
        </w:rPr>
        <w:t xml:space="preserve"> The 2013 ACT Public Service State of the Service Report reported the 2012-13 headcount for the ACT Public Sector a</w:t>
      </w:r>
      <w:r>
        <w:rPr>
          <w:rFonts w:ascii="Calibri" w:eastAsia="Times New Roman" w:hAnsi="Calibri"/>
          <w:sz w:val="20"/>
          <w:szCs w:val="20"/>
        </w:rPr>
        <w:t>s 22,671. This number has been amended to reflect the correct data as 22,667.</w:t>
      </w:r>
    </w:p>
    <w:bookmarkStart w:id="158" w:name="_ftn8"/>
    <w:p w:rsidR="00000000" w:rsidRDefault="002C5271">
      <w:pPr>
        <w:divId w:val="349990690"/>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"_ftnref8"</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[8]</w:t>
      </w:r>
      <w:r>
        <w:rPr>
          <w:rFonts w:ascii="Calibri" w:eastAsia="Times New Roman" w:hAnsi="Calibri"/>
          <w:sz w:val="20"/>
          <w:szCs w:val="20"/>
        </w:rPr>
        <w:fldChar w:fldCharType="end"/>
      </w:r>
      <w:bookmarkEnd w:id="158"/>
      <w:r>
        <w:rPr>
          <w:rFonts w:ascii="Calibri" w:eastAsia="Times New Roman" w:hAnsi="Calibri"/>
          <w:sz w:val="20"/>
          <w:szCs w:val="20"/>
        </w:rPr>
        <w:t xml:space="preserve"> In the 2013 ACT Public Service State of the Service Report, the Permanent headcou</w:t>
      </w:r>
      <w:r>
        <w:rPr>
          <w:rFonts w:ascii="Calibri" w:eastAsia="Times New Roman" w:hAnsi="Calibri"/>
          <w:sz w:val="20"/>
          <w:szCs w:val="20"/>
        </w:rPr>
        <w:t>nt was reported on incorrectly as 18,187 or 80.3%. It should have been 17,077 or 75.3%. The total headcount for temporary and casual workforce was reported incorrectly as 4,474. The correct headcount is 5590.</w:t>
      </w:r>
    </w:p>
    <w:bookmarkStart w:id="159" w:name="_ftn9"/>
    <w:p w:rsidR="00000000" w:rsidRDefault="002C5271">
      <w:pPr>
        <w:divId w:val="272325381"/>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w:instrText>
      </w:r>
      <w:r>
        <w:rPr>
          <w:rFonts w:ascii="Calibri" w:eastAsia="Times New Roman" w:hAnsi="Calibri"/>
          <w:sz w:val="20"/>
          <w:szCs w:val="20"/>
        </w:rPr>
        <w:instrText>%20AR%202014%20Screen.html" \l "_ftnref9"</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[9]</w:t>
      </w:r>
      <w:r>
        <w:rPr>
          <w:rFonts w:ascii="Calibri" w:eastAsia="Times New Roman" w:hAnsi="Calibri"/>
          <w:sz w:val="20"/>
          <w:szCs w:val="20"/>
        </w:rPr>
        <w:fldChar w:fldCharType="end"/>
      </w:r>
      <w:bookmarkEnd w:id="159"/>
      <w:r>
        <w:rPr>
          <w:rFonts w:ascii="Calibri" w:eastAsia="Times New Roman" w:hAnsi="Calibri"/>
          <w:sz w:val="20"/>
          <w:szCs w:val="20"/>
        </w:rPr>
        <w:t xml:space="preserve"> The 2013 ACT Public Service State of the Service Report reported the 2012-13 the total headcount for females as 14,849. This number has been amended to reflect the correct data as 14,852.</w:t>
      </w:r>
    </w:p>
    <w:bookmarkStart w:id="160" w:name="_ftn10"/>
    <w:p w:rsidR="00000000" w:rsidRDefault="002C5271">
      <w:pPr>
        <w:divId w:val="1956136371"/>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"_ftnref10"</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[10]</w:t>
      </w:r>
      <w:r>
        <w:rPr>
          <w:rFonts w:ascii="Calibri" w:eastAsia="Times New Roman" w:hAnsi="Calibri"/>
          <w:sz w:val="20"/>
          <w:szCs w:val="20"/>
        </w:rPr>
        <w:fldChar w:fldCharType="end"/>
      </w:r>
      <w:bookmarkEnd w:id="160"/>
      <w:r>
        <w:rPr>
          <w:rFonts w:ascii="Calibri" w:eastAsia="Times New Roman" w:hAnsi="Calibri"/>
          <w:sz w:val="20"/>
          <w:szCs w:val="20"/>
        </w:rPr>
        <w:t xml:space="preserve"> Australian Bureau of Statistics, Labour Force Australia 6202.0.</w:t>
      </w:r>
    </w:p>
    <w:bookmarkStart w:id="161" w:name="_ftn11"/>
    <w:p w:rsidR="00000000" w:rsidRDefault="002C5271">
      <w:pPr>
        <w:divId w:val="178202893"/>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"_ftnref11"</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[11]</w:t>
      </w:r>
      <w:r>
        <w:rPr>
          <w:rFonts w:ascii="Calibri" w:eastAsia="Times New Roman" w:hAnsi="Calibri"/>
          <w:sz w:val="20"/>
          <w:szCs w:val="20"/>
        </w:rPr>
        <w:fldChar w:fldCharType="end"/>
      </w:r>
      <w:bookmarkEnd w:id="161"/>
      <w:r>
        <w:rPr>
          <w:rFonts w:ascii="Calibri" w:eastAsia="Times New Roman" w:hAnsi="Calibri"/>
          <w:sz w:val="20"/>
          <w:szCs w:val="20"/>
        </w:rPr>
        <w:t xml:space="preserve"> The headcount of 213 executives includes 178 executives and 35 employees who own a nominal position within the ACT Public Service but are on a short-term contract for purposes such as backfilling.</w:t>
      </w:r>
    </w:p>
    <w:bookmarkStart w:id="162" w:name="_ftn12"/>
    <w:p w:rsidR="00000000" w:rsidRDefault="002C5271">
      <w:pPr>
        <w:divId w:val="1897351895"/>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w:instrText>
      </w:r>
      <w:r>
        <w:rPr>
          <w:rFonts w:ascii="Calibri" w:eastAsia="Times New Roman" w:hAnsi="Calibri"/>
          <w:sz w:val="20"/>
          <w:szCs w:val="20"/>
        </w:rPr>
        <w:instrText>202014%20Screen.html" \l "_ftnref12"</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[12]</w:t>
      </w:r>
      <w:r>
        <w:rPr>
          <w:rFonts w:ascii="Calibri" w:eastAsia="Times New Roman" w:hAnsi="Calibri"/>
          <w:sz w:val="20"/>
          <w:szCs w:val="20"/>
        </w:rPr>
        <w:fldChar w:fldCharType="end"/>
      </w:r>
      <w:bookmarkEnd w:id="162"/>
      <w:r>
        <w:rPr>
          <w:rFonts w:ascii="Calibri" w:eastAsia="Times New Roman" w:hAnsi="Calibri"/>
          <w:sz w:val="20"/>
          <w:szCs w:val="20"/>
        </w:rPr>
        <w:t xml:space="preserve"> Australian Bureau of Statistics, Labour Force Australia 6202.0</w:t>
      </w:r>
    </w:p>
    <w:bookmarkStart w:id="163" w:name="_ftn13"/>
    <w:p w:rsidR="00000000" w:rsidRDefault="002C5271">
      <w:pPr>
        <w:divId w:val="787427665"/>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"_ftnref13"</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[13]</w:t>
      </w:r>
      <w:r>
        <w:rPr>
          <w:rFonts w:ascii="Calibri" w:eastAsia="Times New Roman" w:hAnsi="Calibri"/>
          <w:sz w:val="20"/>
          <w:szCs w:val="20"/>
        </w:rPr>
        <w:fldChar w:fldCharType="end"/>
      </w:r>
      <w:bookmarkEnd w:id="163"/>
      <w:r>
        <w:rPr>
          <w:rFonts w:ascii="Calibri" w:eastAsia="Times New Roman" w:hAnsi="Calibri"/>
          <w:sz w:val="20"/>
          <w:szCs w:val="20"/>
        </w:rPr>
        <w:t xml:space="preserve"> Australian Bureau of Statistics, Labour Force Au</w:t>
      </w:r>
      <w:r>
        <w:rPr>
          <w:rFonts w:ascii="Calibri" w:eastAsia="Times New Roman" w:hAnsi="Calibri"/>
          <w:sz w:val="20"/>
          <w:szCs w:val="20"/>
        </w:rPr>
        <w:t>stralia 6202.0</w:t>
      </w:r>
    </w:p>
    <w:bookmarkStart w:id="164" w:name="_ftn14"/>
    <w:p w:rsidR="00000000" w:rsidRDefault="002C5271">
      <w:pPr>
        <w:divId w:val="1972321879"/>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"_ftnref14"</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[14]</w:t>
      </w:r>
      <w:r>
        <w:rPr>
          <w:rFonts w:ascii="Calibri" w:eastAsia="Times New Roman" w:hAnsi="Calibri"/>
          <w:sz w:val="20"/>
          <w:szCs w:val="20"/>
        </w:rPr>
        <w:fldChar w:fldCharType="end"/>
      </w:r>
      <w:bookmarkEnd w:id="164"/>
      <w:r>
        <w:rPr>
          <w:rFonts w:ascii="Calibri" w:eastAsia="Times New Roman" w:hAnsi="Calibri"/>
          <w:sz w:val="20"/>
          <w:szCs w:val="20"/>
        </w:rPr>
        <w:t xml:space="preserve"> Australian Bureau of Statistics, Labour Force Australia 6202.0</w:t>
      </w:r>
    </w:p>
    <w:bookmarkStart w:id="165" w:name="_ftn15"/>
    <w:p w:rsidR="00000000" w:rsidRDefault="002C5271">
      <w:pPr>
        <w:divId w:val="437457156"/>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w:instrText>
      </w:r>
      <w:r>
        <w:rPr>
          <w:rFonts w:ascii="Calibri" w:eastAsia="Times New Roman" w:hAnsi="Calibri"/>
          <w:sz w:val="20"/>
          <w:szCs w:val="20"/>
        </w:rPr>
        <w:instrText>_ftnref15"</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[15]</w:t>
      </w:r>
      <w:r>
        <w:rPr>
          <w:rFonts w:ascii="Calibri" w:eastAsia="Times New Roman" w:hAnsi="Calibri"/>
          <w:sz w:val="20"/>
          <w:szCs w:val="20"/>
        </w:rPr>
        <w:fldChar w:fldCharType="end"/>
      </w:r>
      <w:bookmarkEnd w:id="165"/>
      <w:r>
        <w:rPr>
          <w:rFonts w:ascii="Calibri" w:eastAsia="Times New Roman" w:hAnsi="Calibri"/>
          <w:sz w:val="20"/>
          <w:szCs w:val="20"/>
        </w:rPr>
        <w:t xml:space="preserve"> Australian Bureau of Statistics, Labour Force Australia 6202.0</w:t>
      </w:r>
    </w:p>
    <w:bookmarkStart w:id="166" w:name="_ftn16"/>
    <w:p w:rsidR="00000000" w:rsidRDefault="002C5271">
      <w:pPr>
        <w:divId w:val="1652250221"/>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"_ftnref16"</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[16]</w:t>
      </w:r>
      <w:r>
        <w:rPr>
          <w:rFonts w:ascii="Calibri" w:eastAsia="Times New Roman" w:hAnsi="Calibri"/>
          <w:sz w:val="20"/>
          <w:szCs w:val="20"/>
        </w:rPr>
        <w:fldChar w:fldCharType="end"/>
      </w:r>
      <w:bookmarkEnd w:id="166"/>
      <w:r>
        <w:rPr>
          <w:rFonts w:ascii="Calibri" w:eastAsia="Times New Roman" w:hAnsi="Calibri"/>
          <w:sz w:val="20"/>
          <w:szCs w:val="20"/>
        </w:rPr>
        <w:t xml:space="preserve"> Australian Bureau of Statistics, Labour Force Australia 6202.0</w:t>
      </w:r>
    </w:p>
    <w:bookmarkStart w:id="167" w:name="_ftn17"/>
    <w:p w:rsidR="00000000" w:rsidRDefault="002C5271">
      <w:pPr>
        <w:divId w:val="836268242"/>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w:instrText>
      </w:r>
      <w:r>
        <w:rPr>
          <w:rFonts w:ascii="Calibri" w:eastAsia="Times New Roman" w:hAnsi="Calibri"/>
          <w:sz w:val="20"/>
          <w:szCs w:val="20"/>
        </w:rPr>
        <w:instrText>file:///H:/HTML/State%20of%20Service%20AR%202014%20Screen.html" \l "_ftnref17"</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[17]</w:t>
      </w:r>
      <w:r>
        <w:rPr>
          <w:rFonts w:ascii="Calibri" w:eastAsia="Times New Roman" w:hAnsi="Calibri"/>
          <w:sz w:val="20"/>
          <w:szCs w:val="20"/>
        </w:rPr>
        <w:fldChar w:fldCharType="end"/>
      </w:r>
      <w:bookmarkEnd w:id="167"/>
      <w:r>
        <w:rPr>
          <w:rFonts w:ascii="Calibri" w:eastAsia="Times New Roman" w:hAnsi="Calibri"/>
          <w:sz w:val="20"/>
          <w:szCs w:val="20"/>
        </w:rPr>
        <w:t xml:space="preserve"> Please note that the headcount used in the Employment Strategy for People with a Disability was inclusive Canberra Institute of Technology and ACT Auditor-General's Off</w:t>
      </w:r>
      <w:r>
        <w:rPr>
          <w:rFonts w:ascii="Calibri" w:eastAsia="Times New Roman" w:hAnsi="Calibri"/>
          <w:sz w:val="20"/>
          <w:szCs w:val="20"/>
        </w:rPr>
        <w:t>ice.</w:t>
      </w:r>
    </w:p>
    <w:bookmarkStart w:id="168" w:name="_ftn18"/>
    <w:p w:rsidR="00000000" w:rsidRDefault="002C5271">
      <w:pPr>
        <w:divId w:val="1673870601"/>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"_ftnref18"</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[18]</w:t>
      </w:r>
      <w:r>
        <w:rPr>
          <w:rFonts w:ascii="Calibri" w:eastAsia="Times New Roman" w:hAnsi="Calibri"/>
          <w:sz w:val="20"/>
          <w:szCs w:val="20"/>
        </w:rPr>
        <w:fldChar w:fldCharType="end"/>
      </w:r>
      <w:bookmarkEnd w:id="168"/>
      <w:r>
        <w:rPr>
          <w:rFonts w:ascii="Calibri" w:eastAsia="Times New Roman" w:hAnsi="Calibri"/>
          <w:sz w:val="20"/>
          <w:szCs w:val="20"/>
        </w:rPr>
        <w:t xml:space="preserve"> Please note that the headcount used in the Employment Strategy for Aboriginal and Torres Strait Islander People was inclusive of Canberra Institute of T</w:t>
      </w:r>
      <w:r>
        <w:rPr>
          <w:rFonts w:ascii="Calibri" w:eastAsia="Times New Roman" w:hAnsi="Calibri"/>
          <w:sz w:val="20"/>
          <w:szCs w:val="20"/>
        </w:rPr>
        <w:t>echnology and ACT Auditor-General's Office.</w:t>
      </w:r>
    </w:p>
    <w:bookmarkStart w:id="169" w:name="_ftn19"/>
    <w:p w:rsidR="00000000" w:rsidRDefault="002C5271">
      <w:pPr>
        <w:divId w:val="792135872"/>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"_ftnref19"</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[19]</w:t>
      </w:r>
      <w:r>
        <w:rPr>
          <w:rFonts w:ascii="Calibri" w:eastAsia="Times New Roman" w:hAnsi="Calibri"/>
          <w:sz w:val="20"/>
          <w:szCs w:val="20"/>
        </w:rPr>
        <w:fldChar w:fldCharType="end"/>
      </w:r>
      <w:bookmarkEnd w:id="169"/>
      <w:r>
        <w:rPr>
          <w:rFonts w:ascii="Calibri" w:eastAsia="Times New Roman" w:hAnsi="Calibri"/>
          <w:sz w:val="20"/>
          <w:szCs w:val="20"/>
        </w:rPr>
        <w:t xml:space="preserve"> Australian Bureau of Statistics, Labour Force Australia 6202.0</w:t>
      </w:r>
    </w:p>
    <w:bookmarkStart w:id="170" w:name="_ftn20"/>
    <w:p w:rsidR="00000000" w:rsidRDefault="002C5271">
      <w:pPr>
        <w:divId w:val="842476970"/>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w:instrText>
      </w:r>
      <w:r>
        <w:rPr>
          <w:rFonts w:ascii="Calibri" w:eastAsia="Times New Roman" w:hAnsi="Calibri"/>
          <w:sz w:val="20"/>
          <w:szCs w:val="20"/>
        </w:rPr>
        <w:instrText>AR%202014%20Screen.html" \l "_ftnref20"</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[20]</w:t>
      </w:r>
      <w:r>
        <w:rPr>
          <w:rFonts w:ascii="Calibri" w:eastAsia="Times New Roman" w:hAnsi="Calibri"/>
          <w:sz w:val="20"/>
          <w:szCs w:val="20"/>
        </w:rPr>
        <w:fldChar w:fldCharType="end"/>
      </w:r>
      <w:bookmarkEnd w:id="170"/>
      <w:r>
        <w:rPr>
          <w:rFonts w:ascii="Calibri" w:eastAsia="Times New Roman" w:hAnsi="Calibri"/>
          <w:sz w:val="20"/>
          <w:szCs w:val="20"/>
        </w:rPr>
        <w:t xml:space="preserve"> The total response rate is based on agencies with a response rate of at least 10 percent.</w:t>
      </w:r>
    </w:p>
    <w:bookmarkStart w:id="171" w:name="_ftn21"/>
    <w:p w:rsidR="00000000" w:rsidRDefault="002C5271">
      <w:pPr>
        <w:divId w:val="1858083875"/>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"_ftnref21"</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[21]</w:t>
      </w:r>
      <w:r>
        <w:rPr>
          <w:rFonts w:ascii="Calibri" w:eastAsia="Times New Roman" w:hAnsi="Calibri"/>
          <w:sz w:val="20"/>
          <w:szCs w:val="20"/>
        </w:rPr>
        <w:fldChar w:fldCharType="end"/>
      </w:r>
      <w:bookmarkEnd w:id="171"/>
      <w:r>
        <w:rPr>
          <w:rFonts w:ascii="Calibri" w:eastAsia="Times New Roman" w:hAnsi="Calibri"/>
          <w:sz w:val="20"/>
          <w:szCs w:val="20"/>
        </w:rPr>
        <w:t xml:space="preserve"> The </w:t>
      </w:r>
      <w:r>
        <w:rPr>
          <w:rStyle w:val="Emphasis"/>
          <w:rFonts w:ascii="Calibri" w:eastAsia="Times New Roman" w:hAnsi="Calibri"/>
          <w:sz w:val="20"/>
          <w:szCs w:val="20"/>
        </w:rPr>
        <w:t xml:space="preserve">'ACTPS People </w:t>
      </w:r>
      <w:r>
        <w:rPr>
          <w:rStyle w:val="Emphasis"/>
          <w:rFonts w:ascii="Calibri" w:eastAsia="Times New Roman" w:hAnsi="Calibri"/>
          <w:sz w:val="20"/>
          <w:szCs w:val="20"/>
        </w:rPr>
        <w:t>Matter Survey respondent profile'</w:t>
      </w:r>
      <w:r>
        <w:rPr>
          <w:rFonts w:ascii="Calibri" w:eastAsia="Times New Roman" w:hAnsi="Calibri"/>
          <w:sz w:val="20"/>
          <w:szCs w:val="20"/>
        </w:rPr>
        <w:t xml:space="preserve"> data is provided by the VPSC.'</w:t>
      </w:r>
    </w:p>
    <w:bookmarkStart w:id="172" w:name="_ftn22"/>
    <w:p w:rsidR="00000000" w:rsidRDefault="002C5271">
      <w:pPr>
        <w:divId w:val="34626550"/>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"_ftnref22"</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[22]</w:t>
      </w:r>
      <w:r>
        <w:rPr>
          <w:rFonts w:ascii="Calibri" w:eastAsia="Times New Roman" w:hAnsi="Calibri"/>
          <w:sz w:val="20"/>
          <w:szCs w:val="20"/>
        </w:rPr>
        <w:fldChar w:fldCharType="end"/>
      </w:r>
      <w:bookmarkEnd w:id="172"/>
      <w:r>
        <w:rPr>
          <w:rFonts w:ascii="Calibri" w:eastAsia="Times New Roman" w:hAnsi="Calibri"/>
          <w:sz w:val="20"/>
          <w:szCs w:val="20"/>
        </w:rPr>
        <w:t xml:space="preserve"> </w:t>
      </w:r>
      <w:r>
        <w:rPr>
          <w:rStyle w:val="Emphasis"/>
          <w:rFonts w:ascii="Calibri" w:eastAsia="Times New Roman" w:hAnsi="Calibri"/>
          <w:sz w:val="20"/>
          <w:szCs w:val="20"/>
        </w:rPr>
        <w:t>'ACTPS workforce'</w:t>
      </w:r>
      <w:r>
        <w:rPr>
          <w:rFonts w:ascii="Calibri" w:eastAsia="Times New Roman" w:hAnsi="Calibri"/>
          <w:sz w:val="20"/>
          <w:szCs w:val="20"/>
        </w:rPr>
        <w:t xml:space="preserve"> data is shown in format </w:t>
      </w:r>
      <w:r>
        <w:rPr>
          <w:rFonts w:ascii="Calibri" w:eastAsia="Times New Roman" w:hAnsi="Calibri"/>
          <w:sz w:val="20"/>
          <w:szCs w:val="20"/>
        </w:rPr>
        <w:t xml:space="preserve">comparable to the survey respondent profile, with percentages rounded to the nearest whole number and therefore subgroups may not add to 100 percent. This data is as at the end of June 2014. Data for gender, full-time/part-time (incl. casuals), Aboriginal </w:t>
      </w:r>
      <w:r>
        <w:rPr>
          <w:rFonts w:ascii="Calibri" w:eastAsia="Times New Roman" w:hAnsi="Calibri"/>
          <w:sz w:val="20"/>
          <w:szCs w:val="20"/>
        </w:rPr>
        <w:t>and/or Torres Strait Islanders and people with a disability is based on information for all public sector agencies. ' Data for age, employment status, annual salary, tenure and country of birth is not available for the Cultural Facilities Corporation (CFC)</w:t>
      </w:r>
      <w:r>
        <w:rPr>
          <w:rFonts w:ascii="Calibri" w:eastAsia="Times New Roman" w:hAnsi="Calibri"/>
          <w:sz w:val="20"/>
          <w:szCs w:val="20"/>
        </w:rPr>
        <w:t>, the Office of the Legislative Assembly (OLA) or Calvary Public Healthcare.</w:t>
      </w:r>
    </w:p>
    <w:bookmarkStart w:id="173" w:name="_ftn23"/>
    <w:p w:rsidR="00000000" w:rsidRDefault="002C5271">
      <w:pPr>
        <w:divId w:val="360857779"/>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"_ftnref23"</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[23]</w:t>
      </w:r>
      <w:r>
        <w:rPr>
          <w:rFonts w:ascii="Calibri" w:eastAsia="Times New Roman" w:hAnsi="Calibri"/>
          <w:sz w:val="20"/>
          <w:szCs w:val="20"/>
        </w:rPr>
        <w:fldChar w:fldCharType="end"/>
      </w:r>
      <w:bookmarkEnd w:id="173"/>
      <w:r>
        <w:rPr>
          <w:rFonts w:ascii="Calibri" w:eastAsia="Times New Roman" w:hAnsi="Calibri"/>
          <w:sz w:val="20"/>
          <w:szCs w:val="20"/>
        </w:rPr>
        <w:t xml:space="preserve"> Under 'Employment Status', 'Casual/Other' refers to survey responses of 'Casual'</w:t>
      </w:r>
      <w:r>
        <w:rPr>
          <w:rFonts w:ascii="Calibri" w:eastAsia="Times New Roman" w:hAnsi="Calibri"/>
          <w:sz w:val="20"/>
          <w:szCs w:val="20"/>
        </w:rPr>
        <w:t xml:space="preserve"> and 'Don't Know' responses.</w:t>
      </w:r>
    </w:p>
    <w:bookmarkStart w:id="174" w:name="_ftn24"/>
    <w:p w:rsidR="00000000" w:rsidRDefault="002C5271">
      <w:pPr>
        <w:divId w:val="1007097223"/>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"_ftnref24"</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[24]</w:t>
      </w:r>
      <w:r>
        <w:rPr>
          <w:rFonts w:ascii="Calibri" w:eastAsia="Times New Roman" w:hAnsi="Calibri"/>
          <w:sz w:val="20"/>
          <w:szCs w:val="20"/>
        </w:rPr>
        <w:fldChar w:fldCharType="end"/>
      </w:r>
      <w:bookmarkEnd w:id="174"/>
      <w:r>
        <w:rPr>
          <w:rFonts w:ascii="Calibri" w:eastAsia="Times New Roman" w:hAnsi="Calibri"/>
          <w:sz w:val="20"/>
          <w:szCs w:val="20"/>
        </w:rPr>
        <w:t xml:space="preserve"> Australian Bureau of Statistics, Australian Demographic Statistics: Estimated Resident Population, States and Territories ' 3101</w:t>
      </w:r>
      <w:r>
        <w:rPr>
          <w:rFonts w:ascii="Calibri" w:eastAsia="Times New Roman" w:hAnsi="Calibri"/>
          <w:sz w:val="20"/>
          <w:szCs w:val="20"/>
        </w:rPr>
        <w:t>.0, Australia, 2014</w:t>
      </w:r>
    </w:p>
    <w:bookmarkStart w:id="175" w:name="_ftn25"/>
    <w:p w:rsidR="00000000" w:rsidRDefault="002C5271">
      <w:pPr>
        <w:divId w:val="1471554708"/>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"_ftnref25"</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[25]</w:t>
      </w:r>
      <w:r>
        <w:rPr>
          <w:rFonts w:ascii="Calibri" w:eastAsia="Times New Roman" w:hAnsi="Calibri"/>
          <w:sz w:val="20"/>
          <w:szCs w:val="20"/>
        </w:rPr>
        <w:fldChar w:fldCharType="end"/>
      </w:r>
      <w:bookmarkEnd w:id="175"/>
      <w:r>
        <w:rPr>
          <w:rFonts w:ascii="Calibri" w:eastAsia="Times New Roman" w:hAnsi="Calibri"/>
          <w:sz w:val="20"/>
          <w:szCs w:val="20"/>
        </w:rPr>
        <w:t xml:space="preserve"> Ibid</w:t>
      </w:r>
    </w:p>
    <w:bookmarkStart w:id="176" w:name="_ftn26"/>
    <w:p w:rsidR="00000000" w:rsidRDefault="002C5271">
      <w:pPr>
        <w:divId w:val="1438866325"/>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"_ftnref26"</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[26]</w:t>
      </w:r>
      <w:r>
        <w:rPr>
          <w:rFonts w:ascii="Calibri" w:eastAsia="Times New Roman" w:hAnsi="Calibri"/>
          <w:sz w:val="20"/>
          <w:szCs w:val="20"/>
        </w:rPr>
        <w:fldChar w:fldCharType="end"/>
      </w:r>
      <w:bookmarkEnd w:id="176"/>
      <w:r>
        <w:rPr>
          <w:rFonts w:ascii="Calibri" w:eastAsia="Times New Roman" w:hAnsi="Calibri"/>
          <w:sz w:val="20"/>
          <w:szCs w:val="20"/>
        </w:rPr>
        <w:t xml:space="preserve"> Separation rates for 2009-10, 201</w:t>
      </w:r>
      <w:r>
        <w:rPr>
          <w:rFonts w:ascii="Calibri" w:eastAsia="Times New Roman" w:hAnsi="Calibri"/>
          <w:sz w:val="20"/>
          <w:szCs w:val="20"/>
        </w:rPr>
        <w:t>0-11 and 2011-12 were incorrectly reported on in the 2012-13 State of the Service report.</w:t>
      </w:r>
      <w:r>
        <w:rPr>
          <w:rFonts w:ascii="Calibri" w:eastAsia="Times New Roman" w:hAnsi="Calibri"/>
        </w:rPr>
        <w:t xml:space="preserve"> </w:t>
      </w:r>
    </w:p>
    <w:bookmarkStart w:id="177" w:name="_ftn27"/>
    <w:p w:rsidR="00000000" w:rsidRDefault="002C5271">
      <w:pPr>
        <w:divId w:val="62532039"/>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"_ftnref27"</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[27]</w:t>
      </w:r>
      <w:r>
        <w:rPr>
          <w:rFonts w:ascii="Calibri" w:eastAsia="Times New Roman" w:hAnsi="Calibri"/>
          <w:sz w:val="20"/>
          <w:szCs w:val="20"/>
        </w:rPr>
        <w:fldChar w:fldCharType="end"/>
      </w:r>
      <w:bookmarkEnd w:id="177"/>
      <w:r>
        <w:rPr>
          <w:rFonts w:ascii="Calibri" w:eastAsia="Times New Roman" w:hAnsi="Calibri"/>
          <w:sz w:val="20"/>
          <w:szCs w:val="20"/>
        </w:rPr>
        <w:t xml:space="preserve"> 2013-14 data may have minor deficiencies due to retrospective subm</w:t>
      </w:r>
      <w:r>
        <w:rPr>
          <w:rFonts w:ascii="Calibri" w:eastAsia="Times New Roman" w:hAnsi="Calibri"/>
          <w:sz w:val="20"/>
          <w:szCs w:val="20"/>
        </w:rPr>
        <w:t>ission and processing. ' Earlier years have been retrospectively updated to address processing time lag.</w:t>
      </w:r>
    </w:p>
    <w:bookmarkStart w:id="178" w:name="_ftn28"/>
    <w:p w:rsidR="00000000" w:rsidRDefault="002C5271">
      <w:pPr>
        <w:divId w:val="1051806588"/>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"_ftnref28"</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[28]</w:t>
      </w:r>
      <w:r>
        <w:rPr>
          <w:rFonts w:ascii="Calibri" w:eastAsia="Times New Roman" w:hAnsi="Calibri"/>
          <w:sz w:val="20"/>
          <w:szCs w:val="20"/>
        </w:rPr>
        <w:fldChar w:fldCharType="end"/>
      </w:r>
      <w:bookmarkEnd w:id="178"/>
      <w:r>
        <w:rPr>
          <w:rFonts w:ascii="Calibri" w:eastAsia="Times New Roman" w:hAnsi="Calibri"/>
          <w:sz w:val="20"/>
          <w:szCs w:val="20"/>
        </w:rPr>
        <w:t xml:space="preserve"> Australian Bureau of Statistics, Average Weekly Earn</w:t>
      </w:r>
      <w:r>
        <w:rPr>
          <w:rFonts w:ascii="Calibri" w:eastAsia="Times New Roman" w:hAnsi="Calibri"/>
          <w:sz w:val="20"/>
          <w:szCs w:val="20"/>
        </w:rPr>
        <w:t>ings Australian Capital Territory 6302.0, Australia, 2014</w:t>
      </w:r>
    </w:p>
    <w:bookmarkStart w:id="179" w:name="_ftn29"/>
    <w:p w:rsidR="00000000" w:rsidRDefault="002C5271">
      <w:pPr>
        <w:divId w:val="1924727071"/>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HYPERLINK "file:///H:/HTML/State%20of%20Service%20AR%202014%20Screen.html" \l "_ftnref29"</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[29]</w:t>
      </w:r>
      <w:r>
        <w:rPr>
          <w:rFonts w:ascii="Calibri" w:eastAsia="Times New Roman" w:hAnsi="Calibri"/>
          <w:sz w:val="20"/>
          <w:szCs w:val="20"/>
        </w:rPr>
        <w:fldChar w:fldCharType="end"/>
      </w:r>
      <w:bookmarkEnd w:id="179"/>
      <w:r>
        <w:rPr>
          <w:rFonts w:ascii="Calibri" w:eastAsia="Times New Roman" w:hAnsi="Calibri"/>
          <w:sz w:val="20"/>
          <w:szCs w:val="20"/>
        </w:rPr>
        <w:t xml:space="preserve"> Australian Bureau of Statistics, Average Weekly Earnings Australia 6302.0, Australia, 2014</w:t>
      </w:r>
    </w:p>
    <w:bookmarkStart w:id="180" w:name="_ftn30"/>
    <w:p w:rsidR="00000000" w:rsidRDefault="002C5271">
      <w:pPr>
        <w:divId w:val="12999556"/>
        <w:rPr>
          <w:rFonts w:ascii="Calibri" w:eastAsia="Times New Roman" w:hAnsi="Calibri"/>
        </w:rPr>
      </w:pPr>
      <w:r>
        <w:rPr>
          <w:rFonts w:ascii="Calibri" w:eastAsia="Times New Roman" w:hAnsi="Calibri"/>
          <w:sz w:val="20"/>
          <w:szCs w:val="20"/>
        </w:rPr>
        <w:fldChar w:fldCharType="begin"/>
      </w:r>
      <w:r>
        <w:rPr>
          <w:rFonts w:ascii="Calibri" w:eastAsia="Times New Roman" w:hAnsi="Calibri"/>
          <w:sz w:val="20"/>
          <w:szCs w:val="20"/>
        </w:rPr>
        <w:instrText xml:space="preserve"> </w:instrText>
      </w:r>
      <w:r>
        <w:rPr>
          <w:rFonts w:ascii="Calibri" w:eastAsia="Times New Roman" w:hAnsi="Calibri"/>
          <w:sz w:val="20"/>
          <w:szCs w:val="20"/>
        </w:rPr>
        <w:instrText>HYPERLIN</w:instrText>
      </w:r>
      <w:r>
        <w:rPr>
          <w:rFonts w:ascii="Calibri" w:eastAsia="Times New Roman" w:hAnsi="Calibri"/>
          <w:sz w:val="20"/>
          <w:szCs w:val="20"/>
        </w:rPr>
        <w:instrText>K "file:///H:/HTML/State%20of%20Service%20AR%202014%20Screen.html" \l "_ftnref30"</w:instrText>
      </w:r>
      <w:r>
        <w:rPr>
          <w:rFonts w:ascii="Calibri" w:eastAsia="Times New Roman" w:hAnsi="Calibri"/>
          <w:sz w:val="20"/>
          <w:szCs w:val="20"/>
        </w:rPr>
        <w:instrText xml:space="preserve"> </w:instrText>
      </w:r>
      <w:r>
        <w:rPr>
          <w:rFonts w:ascii="Calibri" w:eastAsia="Times New Roman" w:hAnsi="Calibri"/>
          <w:sz w:val="20"/>
          <w:szCs w:val="20"/>
        </w:rPr>
        <w:fldChar w:fldCharType="separate"/>
      </w:r>
      <w:r>
        <w:rPr>
          <w:rStyle w:val="Hyperlink"/>
          <w:rFonts w:ascii="Calibri" w:eastAsia="Times New Roman" w:hAnsi="Calibri"/>
          <w:sz w:val="20"/>
          <w:szCs w:val="20"/>
        </w:rPr>
        <w:t>[30]</w:t>
      </w:r>
      <w:r>
        <w:rPr>
          <w:rFonts w:ascii="Calibri" w:eastAsia="Times New Roman" w:hAnsi="Calibri"/>
          <w:sz w:val="20"/>
          <w:szCs w:val="20"/>
        </w:rPr>
        <w:fldChar w:fldCharType="end"/>
      </w:r>
      <w:bookmarkEnd w:id="180"/>
      <w:r>
        <w:rPr>
          <w:rFonts w:ascii="Calibri" w:eastAsia="Times New Roman" w:hAnsi="Calibri"/>
          <w:sz w:val="20"/>
          <w:szCs w:val="20"/>
        </w:rPr>
        <w:t xml:space="preserve"> For information on superannuation schemes, see </w:t>
      </w:r>
      <w:r>
        <w:rPr>
          <w:rFonts w:ascii="Calibri" w:eastAsia="Times New Roman" w:hAnsi="Calibri"/>
          <w:sz w:val="20"/>
          <w:szCs w:val="20"/>
          <w:u w:val="single"/>
        </w:rPr>
        <w:t>australia.gov.au</w:t>
      </w:r>
      <w:r>
        <w:rPr>
          <w:rFonts w:ascii="Calibri" w:eastAsia="Times New Roman" w:hAnsi="Calibri"/>
          <w:sz w:val="20"/>
          <w:szCs w:val="20"/>
        </w:rPr>
        <w:t>. Superannuation data excludes ACTION staff paid through the Aurion payroll system.</w:t>
      </w:r>
    </w:p>
    <w:sectPr w:rsidR="0000000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8C0"/>
    <w:multiLevelType w:val="multilevel"/>
    <w:tmpl w:val="2B24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00874"/>
    <w:multiLevelType w:val="multilevel"/>
    <w:tmpl w:val="164A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7236C"/>
    <w:multiLevelType w:val="multilevel"/>
    <w:tmpl w:val="4178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30D58"/>
    <w:multiLevelType w:val="multilevel"/>
    <w:tmpl w:val="2960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E334B"/>
    <w:multiLevelType w:val="multilevel"/>
    <w:tmpl w:val="1BC2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2754F"/>
    <w:multiLevelType w:val="multilevel"/>
    <w:tmpl w:val="38FC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A5BCF"/>
    <w:multiLevelType w:val="multilevel"/>
    <w:tmpl w:val="B1CE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E00EF"/>
    <w:multiLevelType w:val="multilevel"/>
    <w:tmpl w:val="FE40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55D07"/>
    <w:multiLevelType w:val="multilevel"/>
    <w:tmpl w:val="212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084CC6"/>
    <w:multiLevelType w:val="multilevel"/>
    <w:tmpl w:val="06D8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1A7E64"/>
    <w:multiLevelType w:val="multilevel"/>
    <w:tmpl w:val="349C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16683B"/>
    <w:multiLevelType w:val="multilevel"/>
    <w:tmpl w:val="CABA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87205D"/>
    <w:multiLevelType w:val="multilevel"/>
    <w:tmpl w:val="9CBE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9040C2"/>
    <w:multiLevelType w:val="multilevel"/>
    <w:tmpl w:val="06A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C62A2D"/>
    <w:multiLevelType w:val="multilevel"/>
    <w:tmpl w:val="8EC2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B6323"/>
    <w:multiLevelType w:val="multilevel"/>
    <w:tmpl w:val="0A02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50436A"/>
    <w:multiLevelType w:val="multilevel"/>
    <w:tmpl w:val="D32A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5C0968"/>
    <w:multiLevelType w:val="multilevel"/>
    <w:tmpl w:val="001A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0133A7"/>
    <w:multiLevelType w:val="multilevel"/>
    <w:tmpl w:val="A7CA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6F0533"/>
    <w:multiLevelType w:val="multilevel"/>
    <w:tmpl w:val="4314D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17F66"/>
    <w:multiLevelType w:val="multilevel"/>
    <w:tmpl w:val="A2C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EA6237"/>
    <w:multiLevelType w:val="multilevel"/>
    <w:tmpl w:val="6782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5E4726"/>
    <w:multiLevelType w:val="multilevel"/>
    <w:tmpl w:val="93F2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1B659E"/>
    <w:multiLevelType w:val="multilevel"/>
    <w:tmpl w:val="5470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287741"/>
    <w:multiLevelType w:val="multilevel"/>
    <w:tmpl w:val="806C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27791"/>
    <w:multiLevelType w:val="multilevel"/>
    <w:tmpl w:val="85B6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8677D1"/>
    <w:multiLevelType w:val="multilevel"/>
    <w:tmpl w:val="DEB0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num>
  <w:num w:numId="3">
    <w:abstractNumId w:val="17"/>
  </w:num>
  <w:num w:numId="4">
    <w:abstractNumId w:val="25"/>
  </w:num>
  <w:num w:numId="5">
    <w:abstractNumId w:val="5"/>
  </w:num>
  <w:num w:numId="6">
    <w:abstractNumId w:val="13"/>
  </w:num>
  <w:num w:numId="7">
    <w:abstractNumId w:val="19"/>
  </w:num>
  <w:num w:numId="8">
    <w:abstractNumId w:val="8"/>
  </w:num>
  <w:num w:numId="9">
    <w:abstractNumId w:val="26"/>
  </w:num>
  <w:num w:numId="10">
    <w:abstractNumId w:val="15"/>
  </w:num>
  <w:num w:numId="11">
    <w:abstractNumId w:val="18"/>
  </w:num>
  <w:num w:numId="12">
    <w:abstractNumId w:val="24"/>
  </w:num>
  <w:num w:numId="13">
    <w:abstractNumId w:val="6"/>
  </w:num>
  <w:num w:numId="14">
    <w:abstractNumId w:val="10"/>
  </w:num>
  <w:num w:numId="15">
    <w:abstractNumId w:val="7"/>
  </w:num>
  <w:num w:numId="16">
    <w:abstractNumId w:val="1"/>
  </w:num>
  <w:num w:numId="17">
    <w:abstractNumId w:val="16"/>
  </w:num>
  <w:num w:numId="18">
    <w:abstractNumId w:val="14"/>
  </w:num>
  <w:num w:numId="19">
    <w:abstractNumId w:val="0"/>
  </w:num>
  <w:num w:numId="20">
    <w:abstractNumId w:val="12"/>
  </w:num>
  <w:num w:numId="21">
    <w:abstractNumId w:val="21"/>
  </w:num>
  <w:num w:numId="22">
    <w:abstractNumId w:val="4"/>
  </w:num>
  <w:num w:numId="23">
    <w:abstractNumId w:val="3"/>
  </w:num>
  <w:num w:numId="24">
    <w:abstractNumId w:val="9"/>
  </w:num>
  <w:num w:numId="25">
    <w:abstractNumId w:val="11"/>
  </w:num>
  <w:num w:numId="26">
    <w:abstractNumId w:val="2"/>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noPunctuationKerning/>
  <w:characterSpacingControl w:val="doNotCompress"/>
  <w:compat/>
  <w:rsids>
    <w:rsidRoot w:val="00636758"/>
    <w:rsid w:val="002C5271"/>
    <w:rsid w:val="0063675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Pr>
      <w:i/>
      <w:i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paragraph" w:styleId="BalloonText">
    <w:name w:val="Balloon Text"/>
    <w:basedOn w:val="Normal"/>
    <w:link w:val="BalloonTextChar"/>
    <w:uiPriority w:val="99"/>
    <w:semiHidden/>
    <w:unhideWhenUsed/>
    <w:rsid w:val="002C5271"/>
    <w:rPr>
      <w:rFonts w:ascii="Tahoma" w:hAnsi="Tahoma" w:cs="Tahoma"/>
      <w:sz w:val="16"/>
      <w:szCs w:val="16"/>
    </w:rPr>
  </w:style>
  <w:style w:type="character" w:customStyle="1" w:styleId="BalloonTextChar">
    <w:name w:val="Balloon Text Char"/>
    <w:basedOn w:val="DefaultParagraphFont"/>
    <w:link w:val="BalloonText"/>
    <w:uiPriority w:val="99"/>
    <w:semiHidden/>
    <w:rsid w:val="002C5271"/>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99556">
      <w:marLeft w:val="0"/>
      <w:marRight w:val="0"/>
      <w:marTop w:val="0"/>
      <w:marBottom w:val="0"/>
      <w:divBdr>
        <w:top w:val="none" w:sz="0" w:space="0" w:color="auto"/>
        <w:left w:val="none" w:sz="0" w:space="0" w:color="auto"/>
        <w:bottom w:val="none" w:sz="0" w:space="0" w:color="auto"/>
        <w:right w:val="none" w:sz="0" w:space="0" w:color="auto"/>
      </w:divBdr>
    </w:div>
    <w:div w:id="34626550">
      <w:marLeft w:val="0"/>
      <w:marRight w:val="0"/>
      <w:marTop w:val="0"/>
      <w:marBottom w:val="0"/>
      <w:divBdr>
        <w:top w:val="none" w:sz="0" w:space="0" w:color="auto"/>
        <w:left w:val="none" w:sz="0" w:space="0" w:color="auto"/>
        <w:bottom w:val="none" w:sz="0" w:space="0" w:color="auto"/>
        <w:right w:val="none" w:sz="0" w:space="0" w:color="auto"/>
      </w:divBdr>
    </w:div>
    <w:div w:id="62532039">
      <w:marLeft w:val="0"/>
      <w:marRight w:val="0"/>
      <w:marTop w:val="0"/>
      <w:marBottom w:val="0"/>
      <w:divBdr>
        <w:top w:val="none" w:sz="0" w:space="0" w:color="auto"/>
        <w:left w:val="none" w:sz="0" w:space="0" w:color="auto"/>
        <w:bottom w:val="none" w:sz="0" w:space="0" w:color="auto"/>
        <w:right w:val="none" w:sz="0" w:space="0" w:color="auto"/>
      </w:divBdr>
    </w:div>
    <w:div w:id="178202893">
      <w:marLeft w:val="0"/>
      <w:marRight w:val="0"/>
      <w:marTop w:val="0"/>
      <w:marBottom w:val="0"/>
      <w:divBdr>
        <w:top w:val="none" w:sz="0" w:space="0" w:color="auto"/>
        <w:left w:val="none" w:sz="0" w:space="0" w:color="auto"/>
        <w:bottom w:val="none" w:sz="0" w:space="0" w:color="auto"/>
        <w:right w:val="none" w:sz="0" w:space="0" w:color="auto"/>
      </w:divBdr>
    </w:div>
    <w:div w:id="194081858">
      <w:marLeft w:val="0"/>
      <w:marRight w:val="0"/>
      <w:marTop w:val="0"/>
      <w:marBottom w:val="0"/>
      <w:divBdr>
        <w:top w:val="none" w:sz="0" w:space="0" w:color="auto"/>
        <w:left w:val="none" w:sz="0" w:space="0" w:color="auto"/>
        <w:bottom w:val="none" w:sz="0" w:space="0" w:color="auto"/>
        <w:right w:val="none" w:sz="0" w:space="0" w:color="auto"/>
      </w:divBdr>
    </w:div>
    <w:div w:id="272325381">
      <w:marLeft w:val="0"/>
      <w:marRight w:val="0"/>
      <w:marTop w:val="0"/>
      <w:marBottom w:val="0"/>
      <w:divBdr>
        <w:top w:val="none" w:sz="0" w:space="0" w:color="auto"/>
        <w:left w:val="none" w:sz="0" w:space="0" w:color="auto"/>
        <w:bottom w:val="none" w:sz="0" w:space="0" w:color="auto"/>
        <w:right w:val="none" w:sz="0" w:space="0" w:color="auto"/>
      </w:divBdr>
    </w:div>
    <w:div w:id="349990690">
      <w:marLeft w:val="0"/>
      <w:marRight w:val="0"/>
      <w:marTop w:val="0"/>
      <w:marBottom w:val="0"/>
      <w:divBdr>
        <w:top w:val="none" w:sz="0" w:space="0" w:color="auto"/>
        <w:left w:val="none" w:sz="0" w:space="0" w:color="auto"/>
        <w:bottom w:val="none" w:sz="0" w:space="0" w:color="auto"/>
        <w:right w:val="none" w:sz="0" w:space="0" w:color="auto"/>
      </w:divBdr>
    </w:div>
    <w:div w:id="360857779">
      <w:marLeft w:val="0"/>
      <w:marRight w:val="0"/>
      <w:marTop w:val="0"/>
      <w:marBottom w:val="0"/>
      <w:divBdr>
        <w:top w:val="none" w:sz="0" w:space="0" w:color="auto"/>
        <w:left w:val="none" w:sz="0" w:space="0" w:color="auto"/>
        <w:bottom w:val="none" w:sz="0" w:space="0" w:color="auto"/>
        <w:right w:val="none" w:sz="0" w:space="0" w:color="auto"/>
      </w:divBdr>
    </w:div>
    <w:div w:id="437457156">
      <w:marLeft w:val="0"/>
      <w:marRight w:val="0"/>
      <w:marTop w:val="0"/>
      <w:marBottom w:val="0"/>
      <w:divBdr>
        <w:top w:val="none" w:sz="0" w:space="0" w:color="auto"/>
        <w:left w:val="none" w:sz="0" w:space="0" w:color="auto"/>
        <w:bottom w:val="none" w:sz="0" w:space="0" w:color="auto"/>
        <w:right w:val="none" w:sz="0" w:space="0" w:color="auto"/>
      </w:divBdr>
    </w:div>
    <w:div w:id="660499667">
      <w:marLeft w:val="0"/>
      <w:marRight w:val="0"/>
      <w:marTop w:val="0"/>
      <w:marBottom w:val="0"/>
      <w:divBdr>
        <w:top w:val="none" w:sz="0" w:space="0" w:color="auto"/>
        <w:left w:val="none" w:sz="0" w:space="0" w:color="auto"/>
        <w:bottom w:val="none" w:sz="0" w:space="0" w:color="auto"/>
        <w:right w:val="none" w:sz="0" w:space="0" w:color="auto"/>
      </w:divBdr>
    </w:div>
    <w:div w:id="703098167">
      <w:marLeft w:val="0"/>
      <w:marRight w:val="0"/>
      <w:marTop w:val="0"/>
      <w:marBottom w:val="0"/>
      <w:divBdr>
        <w:top w:val="none" w:sz="0" w:space="0" w:color="auto"/>
        <w:left w:val="none" w:sz="0" w:space="0" w:color="auto"/>
        <w:bottom w:val="none" w:sz="0" w:space="0" w:color="auto"/>
        <w:right w:val="none" w:sz="0" w:space="0" w:color="auto"/>
      </w:divBdr>
    </w:div>
    <w:div w:id="787427665">
      <w:marLeft w:val="0"/>
      <w:marRight w:val="0"/>
      <w:marTop w:val="0"/>
      <w:marBottom w:val="0"/>
      <w:divBdr>
        <w:top w:val="none" w:sz="0" w:space="0" w:color="auto"/>
        <w:left w:val="none" w:sz="0" w:space="0" w:color="auto"/>
        <w:bottom w:val="none" w:sz="0" w:space="0" w:color="auto"/>
        <w:right w:val="none" w:sz="0" w:space="0" w:color="auto"/>
      </w:divBdr>
    </w:div>
    <w:div w:id="792135872">
      <w:marLeft w:val="0"/>
      <w:marRight w:val="0"/>
      <w:marTop w:val="0"/>
      <w:marBottom w:val="0"/>
      <w:divBdr>
        <w:top w:val="none" w:sz="0" w:space="0" w:color="auto"/>
        <w:left w:val="none" w:sz="0" w:space="0" w:color="auto"/>
        <w:bottom w:val="none" w:sz="0" w:space="0" w:color="auto"/>
        <w:right w:val="none" w:sz="0" w:space="0" w:color="auto"/>
      </w:divBdr>
    </w:div>
    <w:div w:id="836268242">
      <w:marLeft w:val="0"/>
      <w:marRight w:val="0"/>
      <w:marTop w:val="0"/>
      <w:marBottom w:val="0"/>
      <w:divBdr>
        <w:top w:val="none" w:sz="0" w:space="0" w:color="auto"/>
        <w:left w:val="none" w:sz="0" w:space="0" w:color="auto"/>
        <w:bottom w:val="none" w:sz="0" w:space="0" w:color="auto"/>
        <w:right w:val="none" w:sz="0" w:space="0" w:color="auto"/>
      </w:divBdr>
    </w:div>
    <w:div w:id="841747202">
      <w:marLeft w:val="0"/>
      <w:marRight w:val="0"/>
      <w:marTop w:val="0"/>
      <w:marBottom w:val="0"/>
      <w:divBdr>
        <w:top w:val="none" w:sz="0" w:space="0" w:color="auto"/>
        <w:left w:val="none" w:sz="0" w:space="0" w:color="auto"/>
        <w:bottom w:val="none" w:sz="0" w:space="0" w:color="auto"/>
        <w:right w:val="none" w:sz="0" w:space="0" w:color="auto"/>
      </w:divBdr>
    </w:div>
    <w:div w:id="842476970">
      <w:marLeft w:val="0"/>
      <w:marRight w:val="0"/>
      <w:marTop w:val="0"/>
      <w:marBottom w:val="0"/>
      <w:divBdr>
        <w:top w:val="none" w:sz="0" w:space="0" w:color="auto"/>
        <w:left w:val="none" w:sz="0" w:space="0" w:color="auto"/>
        <w:bottom w:val="none" w:sz="0" w:space="0" w:color="auto"/>
        <w:right w:val="none" w:sz="0" w:space="0" w:color="auto"/>
      </w:divBdr>
    </w:div>
    <w:div w:id="999119793">
      <w:marLeft w:val="0"/>
      <w:marRight w:val="0"/>
      <w:marTop w:val="0"/>
      <w:marBottom w:val="0"/>
      <w:divBdr>
        <w:top w:val="none" w:sz="0" w:space="0" w:color="auto"/>
        <w:left w:val="none" w:sz="0" w:space="0" w:color="auto"/>
        <w:bottom w:val="none" w:sz="0" w:space="0" w:color="auto"/>
        <w:right w:val="none" w:sz="0" w:space="0" w:color="auto"/>
      </w:divBdr>
    </w:div>
    <w:div w:id="1007097223">
      <w:marLeft w:val="0"/>
      <w:marRight w:val="0"/>
      <w:marTop w:val="0"/>
      <w:marBottom w:val="0"/>
      <w:divBdr>
        <w:top w:val="none" w:sz="0" w:space="0" w:color="auto"/>
        <w:left w:val="none" w:sz="0" w:space="0" w:color="auto"/>
        <w:bottom w:val="none" w:sz="0" w:space="0" w:color="auto"/>
        <w:right w:val="none" w:sz="0" w:space="0" w:color="auto"/>
      </w:divBdr>
    </w:div>
    <w:div w:id="1051806588">
      <w:marLeft w:val="0"/>
      <w:marRight w:val="0"/>
      <w:marTop w:val="0"/>
      <w:marBottom w:val="0"/>
      <w:divBdr>
        <w:top w:val="none" w:sz="0" w:space="0" w:color="auto"/>
        <w:left w:val="none" w:sz="0" w:space="0" w:color="auto"/>
        <w:bottom w:val="none" w:sz="0" w:space="0" w:color="auto"/>
        <w:right w:val="none" w:sz="0" w:space="0" w:color="auto"/>
      </w:divBdr>
    </w:div>
    <w:div w:id="1296790197">
      <w:marLeft w:val="0"/>
      <w:marRight w:val="0"/>
      <w:marTop w:val="0"/>
      <w:marBottom w:val="0"/>
      <w:divBdr>
        <w:top w:val="none" w:sz="0" w:space="0" w:color="auto"/>
        <w:left w:val="none" w:sz="0" w:space="0" w:color="auto"/>
        <w:bottom w:val="none" w:sz="0" w:space="0" w:color="auto"/>
        <w:right w:val="none" w:sz="0" w:space="0" w:color="auto"/>
      </w:divBdr>
    </w:div>
    <w:div w:id="1438866325">
      <w:marLeft w:val="0"/>
      <w:marRight w:val="0"/>
      <w:marTop w:val="0"/>
      <w:marBottom w:val="0"/>
      <w:divBdr>
        <w:top w:val="none" w:sz="0" w:space="0" w:color="auto"/>
        <w:left w:val="none" w:sz="0" w:space="0" w:color="auto"/>
        <w:bottom w:val="none" w:sz="0" w:space="0" w:color="auto"/>
        <w:right w:val="none" w:sz="0" w:space="0" w:color="auto"/>
      </w:divBdr>
    </w:div>
    <w:div w:id="1471554708">
      <w:marLeft w:val="0"/>
      <w:marRight w:val="0"/>
      <w:marTop w:val="0"/>
      <w:marBottom w:val="0"/>
      <w:divBdr>
        <w:top w:val="none" w:sz="0" w:space="0" w:color="auto"/>
        <w:left w:val="none" w:sz="0" w:space="0" w:color="auto"/>
        <w:bottom w:val="none" w:sz="0" w:space="0" w:color="auto"/>
        <w:right w:val="none" w:sz="0" w:space="0" w:color="auto"/>
      </w:divBdr>
    </w:div>
    <w:div w:id="1652250221">
      <w:marLeft w:val="0"/>
      <w:marRight w:val="0"/>
      <w:marTop w:val="0"/>
      <w:marBottom w:val="0"/>
      <w:divBdr>
        <w:top w:val="none" w:sz="0" w:space="0" w:color="auto"/>
        <w:left w:val="none" w:sz="0" w:space="0" w:color="auto"/>
        <w:bottom w:val="none" w:sz="0" w:space="0" w:color="auto"/>
        <w:right w:val="none" w:sz="0" w:space="0" w:color="auto"/>
      </w:divBdr>
    </w:div>
    <w:div w:id="1673870601">
      <w:marLeft w:val="0"/>
      <w:marRight w:val="0"/>
      <w:marTop w:val="0"/>
      <w:marBottom w:val="0"/>
      <w:divBdr>
        <w:top w:val="none" w:sz="0" w:space="0" w:color="auto"/>
        <w:left w:val="none" w:sz="0" w:space="0" w:color="auto"/>
        <w:bottom w:val="none" w:sz="0" w:space="0" w:color="auto"/>
        <w:right w:val="none" w:sz="0" w:space="0" w:color="auto"/>
      </w:divBdr>
    </w:div>
    <w:div w:id="1684866816">
      <w:marLeft w:val="0"/>
      <w:marRight w:val="0"/>
      <w:marTop w:val="0"/>
      <w:marBottom w:val="0"/>
      <w:divBdr>
        <w:top w:val="none" w:sz="0" w:space="0" w:color="auto"/>
        <w:left w:val="none" w:sz="0" w:space="0" w:color="auto"/>
        <w:bottom w:val="none" w:sz="0" w:space="0" w:color="auto"/>
        <w:right w:val="none" w:sz="0" w:space="0" w:color="auto"/>
      </w:divBdr>
    </w:div>
    <w:div w:id="1858083875">
      <w:marLeft w:val="0"/>
      <w:marRight w:val="0"/>
      <w:marTop w:val="0"/>
      <w:marBottom w:val="0"/>
      <w:divBdr>
        <w:top w:val="none" w:sz="0" w:space="0" w:color="auto"/>
        <w:left w:val="none" w:sz="0" w:space="0" w:color="auto"/>
        <w:bottom w:val="none" w:sz="0" w:space="0" w:color="auto"/>
        <w:right w:val="none" w:sz="0" w:space="0" w:color="auto"/>
      </w:divBdr>
    </w:div>
    <w:div w:id="1897351895">
      <w:marLeft w:val="0"/>
      <w:marRight w:val="0"/>
      <w:marTop w:val="0"/>
      <w:marBottom w:val="0"/>
      <w:divBdr>
        <w:top w:val="none" w:sz="0" w:space="0" w:color="auto"/>
        <w:left w:val="none" w:sz="0" w:space="0" w:color="auto"/>
        <w:bottom w:val="none" w:sz="0" w:space="0" w:color="auto"/>
        <w:right w:val="none" w:sz="0" w:space="0" w:color="auto"/>
      </w:divBdr>
    </w:div>
    <w:div w:id="1924727071">
      <w:marLeft w:val="0"/>
      <w:marRight w:val="0"/>
      <w:marTop w:val="0"/>
      <w:marBottom w:val="0"/>
      <w:divBdr>
        <w:top w:val="none" w:sz="0" w:space="0" w:color="auto"/>
        <w:left w:val="none" w:sz="0" w:space="0" w:color="auto"/>
        <w:bottom w:val="none" w:sz="0" w:space="0" w:color="auto"/>
        <w:right w:val="none" w:sz="0" w:space="0" w:color="auto"/>
      </w:divBdr>
    </w:div>
    <w:div w:id="1956136371">
      <w:marLeft w:val="0"/>
      <w:marRight w:val="0"/>
      <w:marTop w:val="0"/>
      <w:marBottom w:val="0"/>
      <w:divBdr>
        <w:top w:val="none" w:sz="0" w:space="0" w:color="auto"/>
        <w:left w:val="none" w:sz="0" w:space="0" w:color="auto"/>
        <w:bottom w:val="none" w:sz="0" w:space="0" w:color="auto"/>
        <w:right w:val="none" w:sz="0" w:space="0" w:color="auto"/>
      </w:divBdr>
    </w:div>
    <w:div w:id="1972321879">
      <w:marLeft w:val="0"/>
      <w:marRight w:val="0"/>
      <w:marTop w:val="0"/>
      <w:marBottom w:val="0"/>
      <w:divBdr>
        <w:top w:val="none" w:sz="0" w:space="0" w:color="auto"/>
        <w:left w:val="none" w:sz="0" w:space="0" w:color="auto"/>
        <w:bottom w:val="none" w:sz="0" w:space="0" w:color="auto"/>
        <w:right w:val="none" w:sz="0" w:space="0" w:color="auto"/>
      </w:divBdr>
    </w:div>
    <w:div w:id="207704784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md.act.gov.au/functions/foi"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hyperlink" Target="http://www.cmd.act.gov.a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www.cmd.act.gov.a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sharedservices.act.gov.au/docs/agreement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28209</Words>
  <Characters>151482</Characters>
  <Application>Microsoft Office Word</Application>
  <DocSecurity>0</DocSecurity>
  <Lines>8641</Lines>
  <Paragraphs>6740</Paragraphs>
  <ScaleCrop>false</ScaleCrop>
  <HeadingPairs>
    <vt:vector size="2" baseType="variant">
      <vt:variant>
        <vt:lpstr>Title</vt:lpstr>
      </vt:variant>
      <vt:variant>
        <vt:i4>1</vt:i4>
      </vt:variant>
    </vt:vector>
  </HeadingPairs>
  <TitlesOfParts>
    <vt:vector size="1" baseType="lpstr">
      <vt:lpstr>State of Service Annual Report 2014</vt:lpstr>
    </vt:vector>
  </TitlesOfParts>
  <Company>ACT Government</Company>
  <LinksUpToDate>false</LinksUpToDate>
  <CharactersWithSpaces>173098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Service Annual Report 2014</dc:title>
  <dc:creator>Matt Gladwish</dc:creator>
  <cp:lastModifiedBy>Matt Gladwish</cp:lastModifiedBy>
  <cp:revision>2</cp:revision>
  <dcterms:created xsi:type="dcterms:W3CDTF">2014-10-28T00:07:00Z</dcterms:created>
  <dcterms:modified xsi:type="dcterms:W3CDTF">2014-10-28T00:07:00Z</dcterms:modified>
</cp:coreProperties>
</file>