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CD2" w:rsidRPr="008A05CF" w:rsidRDefault="009A2CD2" w:rsidP="009A2CD2">
      <w:pPr>
        <w:spacing w:after="120"/>
        <w:jc w:val="both"/>
        <w:rPr>
          <w:rFonts w:ascii="Calibri" w:hAnsi="Calibri"/>
          <w:b/>
          <w:bCs/>
          <w:color w:val="000000"/>
        </w:rPr>
      </w:pPr>
      <w:r w:rsidRPr="008A05CF">
        <w:rPr>
          <w:rFonts w:ascii="Calibri" w:hAnsi="Calibri"/>
          <w:b/>
          <w:bCs/>
          <w:color w:val="000000"/>
        </w:rPr>
        <w:t>18/504:  Territory Agencies (Land Acquisition) Reporting Bill 2018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4F81BD"/>
          <w:insideV w:val="single" w:sz="4" w:space="0" w:color="4F81BD"/>
        </w:tblBorders>
        <w:tblLook w:val="01E0" w:firstRow="1" w:lastRow="1" w:firstColumn="1" w:lastColumn="1" w:noHBand="0" w:noVBand="0"/>
      </w:tblPr>
      <w:tblGrid>
        <w:gridCol w:w="9016"/>
      </w:tblGrid>
      <w:tr w:rsidR="009A2CD2" w:rsidRPr="00C82609" w:rsidTr="005442CD">
        <w:trPr>
          <w:jc w:val="center"/>
        </w:trPr>
        <w:tc>
          <w:tcPr>
            <w:tcW w:w="9105" w:type="dxa"/>
            <w:tcBorders>
              <w:top w:val="single" w:sz="4" w:space="0" w:color="auto"/>
              <w:bottom w:val="single" w:sz="4" w:space="0" w:color="auto"/>
            </w:tcBorders>
          </w:tcPr>
          <w:p w:rsidR="009A2CD2" w:rsidRPr="008A05CF" w:rsidRDefault="009A2CD2" w:rsidP="005442CD">
            <w:pPr>
              <w:spacing w:before="60" w:after="0"/>
              <w:jc w:val="both"/>
              <w:rPr>
                <w:rFonts w:ascii="Calibri" w:hAnsi="Calibri"/>
                <w:b/>
                <w:bCs/>
                <w:color w:val="000000"/>
              </w:rPr>
            </w:pPr>
            <w:r w:rsidRPr="008A05CF">
              <w:rPr>
                <w:rFonts w:ascii="Calibri" w:hAnsi="Calibri"/>
                <w:b/>
                <w:bCs/>
                <w:color w:val="000000"/>
              </w:rPr>
              <w:t>Summary of Impacts</w:t>
            </w:r>
          </w:p>
        </w:tc>
      </w:tr>
      <w:tr w:rsidR="009A2CD2" w:rsidRPr="00C82609" w:rsidTr="005442CD">
        <w:trPr>
          <w:jc w:val="center"/>
        </w:trPr>
        <w:tc>
          <w:tcPr>
            <w:tcW w:w="9105" w:type="dxa"/>
            <w:tcBorders>
              <w:top w:val="single" w:sz="4" w:space="0" w:color="auto"/>
              <w:bottom w:val="single" w:sz="4" w:space="0" w:color="auto"/>
            </w:tcBorders>
          </w:tcPr>
          <w:p w:rsidR="009A2CD2" w:rsidRPr="009A1F18" w:rsidRDefault="009A2CD2" w:rsidP="005442CD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/>
              </w:rPr>
            </w:pPr>
            <w:r w:rsidRPr="009A1F18">
              <w:rPr>
                <w:rFonts w:ascii="Calibri" w:hAnsi="Calibri"/>
              </w:rPr>
              <w:t>The Territory Agencies (Land Acquisition) Reporting Bill 2018 (the Bill) has a positive social impact, and a neutral economic and environmental impact.</w:t>
            </w:r>
          </w:p>
          <w:p w:rsidR="009A2CD2" w:rsidRPr="009A1F18" w:rsidRDefault="009A2CD2" w:rsidP="005442CD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hAnsi="Calibri"/>
              </w:rPr>
            </w:pPr>
            <w:r w:rsidRPr="009A1F18">
              <w:rPr>
                <w:rFonts w:ascii="Calibri" w:hAnsi="Calibri"/>
              </w:rPr>
              <w:t>The Bill:</w:t>
            </w:r>
          </w:p>
          <w:p w:rsidR="009A2CD2" w:rsidRPr="008A05CF" w:rsidRDefault="009A2CD2" w:rsidP="005442CD">
            <w:pPr>
              <w:numPr>
                <w:ilvl w:val="1"/>
                <w:numId w:val="1"/>
              </w:numPr>
              <w:spacing w:after="0" w:line="240" w:lineRule="auto"/>
              <w:ind w:left="925" w:hanging="284"/>
              <w:rPr>
                <w:rFonts w:ascii="Calibri" w:hAnsi="Calibri"/>
                <w:color w:val="000000"/>
              </w:rPr>
            </w:pPr>
            <w:r w:rsidRPr="00460F6C">
              <w:rPr>
                <w:rFonts w:ascii="Calibri" w:hAnsi="Calibri"/>
                <w:color w:val="000000"/>
              </w:rPr>
              <w:t>p</w:t>
            </w:r>
            <w:r w:rsidRPr="008A05CF">
              <w:rPr>
                <w:rFonts w:ascii="Calibri" w:hAnsi="Calibri"/>
                <w:color w:val="000000"/>
              </w:rPr>
              <w:t>rovides the community with clear, consolidated and accessible information about land acquired by the Government;</w:t>
            </w:r>
          </w:p>
          <w:p w:rsidR="009A2CD2" w:rsidRPr="008A05CF" w:rsidRDefault="009A2CD2" w:rsidP="005442CD">
            <w:pPr>
              <w:numPr>
                <w:ilvl w:val="1"/>
                <w:numId w:val="1"/>
              </w:numPr>
              <w:spacing w:after="0" w:line="240" w:lineRule="auto"/>
              <w:ind w:left="925" w:hanging="284"/>
              <w:rPr>
                <w:rFonts w:ascii="Calibri" w:hAnsi="Calibri"/>
                <w:color w:val="000000"/>
              </w:rPr>
            </w:pPr>
            <w:r w:rsidRPr="00460F6C">
              <w:rPr>
                <w:rFonts w:ascii="Calibri" w:hAnsi="Calibri"/>
                <w:color w:val="000000"/>
              </w:rPr>
              <w:t>e</w:t>
            </w:r>
            <w:r w:rsidRPr="008A05CF">
              <w:rPr>
                <w:rFonts w:ascii="Calibri" w:hAnsi="Calibri"/>
                <w:color w:val="000000"/>
              </w:rPr>
              <w:t>nsures information on land acquisitions is transparent, accountable and rigorous for the purpose of scrutiny and public debate;</w:t>
            </w:r>
            <w:r w:rsidRPr="00460F6C">
              <w:rPr>
                <w:rFonts w:ascii="Calibri" w:hAnsi="Calibri"/>
                <w:color w:val="000000"/>
              </w:rPr>
              <w:t xml:space="preserve"> </w:t>
            </w:r>
          </w:p>
          <w:p w:rsidR="009A2CD2" w:rsidRPr="008A05CF" w:rsidRDefault="009A2CD2" w:rsidP="005442CD">
            <w:pPr>
              <w:numPr>
                <w:ilvl w:val="1"/>
                <w:numId w:val="1"/>
              </w:numPr>
              <w:spacing w:after="0" w:line="240" w:lineRule="auto"/>
              <w:ind w:left="925" w:hanging="284"/>
              <w:rPr>
                <w:rFonts w:ascii="Calibri" w:hAnsi="Calibri"/>
                <w:color w:val="000000"/>
              </w:rPr>
            </w:pPr>
            <w:r w:rsidRPr="00460F6C">
              <w:rPr>
                <w:rFonts w:ascii="Calibri" w:hAnsi="Calibri"/>
                <w:color w:val="000000"/>
              </w:rPr>
              <w:t>i</w:t>
            </w:r>
            <w:r w:rsidRPr="008A05CF">
              <w:rPr>
                <w:rFonts w:ascii="Calibri" w:hAnsi="Calibri"/>
                <w:color w:val="000000"/>
              </w:rPr>
              <w:t>nforms the community about land acquisition in a reasonable timeframe; and</w:t>
            </w:r>
          </w:p>
          <w:p w:rsidR="009A2CD2" w:rsidRPr="008A05CF" w:rsidRDefault="009A2CD2" w:rsidP="005442CD">
            <w:pPr>
              <w:numPr>
                <w:ilvl w:val="1"/>
                <w:numId w:val="1"/>
              </w:numPr>
              <w:spacing w:after="0" w:line="240" w:lineRule="auto"/>
              <w:ind w:left="925" w:hanging="284"/>
              <w:rPr>
                <w:rFonts w:ascii="Calibri" w:hAnsi="Calibri"/>
                <w:b/>
                <w:bCs/>
                <w:color w:val="000000"/>
              </w:rPr>
            </w:pPr>
            <w:proofErr w:type="gramStart"/>
            <w:r w:rsidRPr="00460F6C">
              <w:rPr>
                <w:rFonts w:ascii="Calibri" w:hAnsi="Calibri"/>
                <w:color w:val="000000"/>
              </w:rPr>
              <w:t>c</w:t>
            </w:r>
            <w:r w:rsidRPr="008A05CF">
              <w:rPr>
                <w:rFonts w:ascii="Calibri" w:hAnsi="Calibri"/>
                <w:color w:val="000000"/>
              </w:rPr>
              <w:t>onsiders</w:t>
            </w:r>
            <w:proofErr w:type="gramEnd"/>
            <w:r w:rsidRPr="008A05CF">
              <w:rPr>
                <w:rFonts w:ascii="Calibri" w:hAnsi="Calibri"/>
                <w:color w:val="000000"/>
              </w:rPr>
              <w:t xml:space="preserve"> the disclosure and release of information that is in the public interest while protecting privacy and upholding human rights.</w:t>
            </w:r>
          </w:p>
        </w:tc>
      </w:tr>
    </w:tbl>
    <w:p w:rsidR="009A2CD2" w:rsidRPr="008A05CF" w:rsidRDefault="009A2CD2" w:rsidP="009A2CD2">
      <w:pPr>
        <w:spacing w:after="120"/>
        <w:rPr>
          <w:rFonts w:ascii="Calibri" w:hAnsi="Calibri"/>
          <w:i/>
          <w:color w:val="000000"/>
        </w:rPr>
      </w:pPr>
      <w:r w:rsidRPr="008A05CF">
        <w:rPr>
          <w:rFonts w:ascii="Calibri" w:hAnsi="Calibri"/>
          <w:i/>
          <w:color w:val="000000"/>
        </w:rPr>
        <w:t xml:space="preserve">Key to impacts: Red – negative, </w:t>
      </w:r>
      <w:proofErr w:type="gramStart"/>
      <w:r w:rsidRPr="008A05CF">
        <w:rPr>
          <w:rFonts w:ascii="Calibri" w:hAnsi="Calibri"/>
          <w:i/>
          <w:color w:val="000000"/>
        </w:rPr>
        <w:t>Blue</w:t>
      </w:r>
      <w:proofErr w:type="gramEnd"/>
      <w:r w:rsidRPr="008A05CF">
        <w:rPr>
          <w:rFonts w:ascii="Calibri" w:hAnsi="Calibri"/>
          <w:i/>
          <w:color w:val="000000"/>
        </w:rPr>
        <w:t xml:space="preserve"> - neutral and Green - positive.</w:t>
      </w:r>
    </w:p>
    <w:p w:rsidR="009A2CD2" w:rsidRPr="008A05CF" w:rsidRDefault="009A2CD2" w:rsidP="009A2CD2">
      <w:pPr>
        <w:spacing w:after="0"/>
        <w:jc w:val="both"/>
        <w:rPr>
          <w:rFonts w:ascii="Calibri" w:hAnsi="Calibri"/>
          <w:b/>
          <w:bCs/>
          <w:color w:val="000000"/>
        </w:rPr>
      </w:pPr>
      <w:r w:rsidRPr="008A05CF">
        <w:rPr>
          <w:rFonts w:ascii="Calibri" w:hAnsi="Calibri"/>
          <w:b/>
          <w:bCs/>
          <w:color w:val="000000"/>
        </w:rPr>
        <w:t>Social</w:t>
      </w:r>
    </w:p>
    <w:tbl>
      <w:tblPr>
        <w:tblW w:w="0" w:type="auto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1E0" w:firstRow="1" w:lastRow="1" w:firstColumn="1" w:lastColumn="1" w:noHBand="0" w:noVBand="0"/>
      </w:tblPr>
      <w:tblGrid>
        <w:gridCol w:w="1525"/>
        <w:gridCol w:w="7491"/>
      </w:tblGrid>
      <w:tr w:rsidR="009A2CD2" w:rsidRPr="008A05CF" w:rsidTr="005442C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A2CD2" w:rsidRPr="008A05CF" w:rsidRDefault="009A2CD2" w:rsidP="005442CD">
            <w:pPr>
              <w:rPr>
                <w:rFonts w:ascii="Calibri" w:hAnsi="Calibri"/>
                <w:color w:val="000000"/>
              </w:rPr>
            </w:pPr>
            <w:r w:rsidRPr="008A05CF">
              <w:rPr>
                <w:rFonts w:ascii="Calibri" w:hAnsi="Calibri"/>
                <w:b/>
                <w:bCs/>
                <w:color w:val="000000"/>
              </w:rPr>
              <w:t>Human rights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D2" w:rsidRPr="00A17A33" w:rsidRDefault="009A2CD2" w:rsidP="005442CD">
            <w:pPr>
              <w:numPr>
                <w:ilvl w:val="0"/>
                <w:numId w:val="1"/>
              </w:numPr>
              <w:spacing w:after="40" w:line="240" w:lineRule="auto"/>
              <w:ind w:left="360"/>
              <w:rPr>
                <w:rFonts w:ascii="Calibri" w:hAnsi="Calibri"/>
              </w:rPr>
            </w:pPr>
            <w:r w:rsidRPr="00A17A33">
              <w:rPr>
                <w:rFonts w:ascii="Calibri" w:hAnsi="Calibri"/>
              </w:rPr>
              <w:t>The Bill upholds a person’s right to privacy, as it only requires the disclosure of the name of a company and/ or association who is selling the property, and not the identity of an individual.</w:t>
            </w:r>
          </w:p>
        </w:tc>
      </w:tr>
      <w:tr w:rsidR="009A2CD2" w:rsidRPr="008A05CF" w:rsidTr="005442CD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9A2CD2" w:rsidRPr="008A05CF" w:rsidRDefault="009A2CD2" w:rsidP="005442CD">
            <w:pPr>
              <w:rPr>
                <w:rFonts w:ascii="Calibri" w:hAnsi="Calibri"/>
                <w:b/>
                <w:bCs/>
                <w:color w:val="000000"/>
              </w:rPr>
            </w:pPr>
            <w:r w:rsidRPr="008A05CF">
              <w:rPr>
                <w:rFonts w:ascii="Calibri" w:hAnsi="Calibri"/>
                <w:b/>
                <w:bCs/>
                <w:color w:val="000000"/>
              </w:rPr>
              <w:t>Disadvantaged and vulnerable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CD2" w:rsidRPr="00A17A33" w:rsidRDefault="009A2CD2" w:rsidP="005442CD">
            <w:pPr>
              <w:numPr>
                <w:ilvl w:val="0"/>
                <w:numId w:val="1"/>
              </w:numPr>
              <w:spacing w:after="40" w:line="240" w:lineRule="auto"/>
              <w:ind w:left="360"/>
              <w:rPr>
                <w:rFonts w:ascii="Calibri" w:hAnsi="Calibri"/>
              </w:rPr>
            </w:pPr>
            <w:r w:rsidRPr="00A17A33">
              <w:rPr>
                <w:rFonts w:ascii="Calibri" w:hAnsi="Calibri"/>
              </w:rPr>
              <w:t>The Bill protects disadvantaged and vulnerable people as the disclosure of the particulars of land acquired for public housing will only be identified by district (and not address information)</w:t>
            </w:r>
          </w:p>
        </w:tc>
      </w:tr>
    </w:tbl>
    <w:p w:rsidR="009A2CD2" w:rsidRPr="008A05CF" w:rsidRDefault="009A2CD2" w:rsidP="009A2CD2">
      <w:pPr>
        <w:spacing w:before="120" w:after="0"/>
        <w:jc w:val="both"/>
        <w:rPr>
          <w:rFonts w:ascii="Calibri" w:hAnsi="Calibri"/>
          <w:b/>
          <w:bCs/>
          <w:color w:val="000000"/>
        </w:rPr>
      </w:pPr>
      <w:r w:rsidRPr="008A05CF">
        <w:rPr>
          <w:rFonts w:ascii="Calibri" w:hAnsi="Calibri"/>
          <w:b/>
          <w:bCs/>
          <w:color w:val="000000"/>
        </w:rPr>
        <w:t>Economic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4F81BD"/>
          <w:insideV w:val="single" w:sz="4" w:space="0" w:color="4F81BD"/>
        </w:tblBorders>
        <w:tblLook w:val="01E0" w:firstRow="1" w:lastRow="1" w:firstColumn="1" w:lastColumn="1" w:noHBand="0" w:noVBand="0"/>
      </w:tblPr>
      <w:tblGrid>
        <w:gridCol w:w="1518"/>
        <w:gridCol w:w="7498"/>
      </w:tblGrid>
      <w:tr w:rsidR="009A2CD2" w:rsidRPr="008A05CF" w:rsidTr="005442CD">
        <w:trPr>
          <w:jc w:val="center"/>
        </w:trPr>
        <w:tc>
          <w:tcPr>
            <w:tcW w:w="1526" w:type="dxa"/>
            <w:shd w:val="clear" w:color="auto" w:fill="00B0F0"/>
          </w:tcPr>
          <w:p w:rsidR="009A2CD2" w:rsidRPr="008A05CF" w:rsidRDefault="009A2CD2" w:rsidP="005442CD">
            <w:pPr>
              <w:rPr>
                <w:rFonts w:ascii="Calibri" w:hAnsi="Calibri"/>
                <w:color w:val="000000"/>
              </w:rPr>
            </w:pPr>
            <w:r w:rsidRPr="008A05CF">
              <w:rPr>
                <w:rFonts w:ascii="Calibri" w:hAnsi="Calibri"/>
                <w:b/>
                <w:bCs/>
                <w:color w:val="000000"/>
              </w:rPr>
              <w:t>ACT Government Budget</w:t>
            </w:r>
          </w:p>
        </w:tc>
        <w:tc>
          <w:tcPr>
            <w:tcW w:w="7716" w:type="dxa"/>
          </w:tcPr>
          <w:p w:rsidR="009A2CD2" w:rsidRPr="00A17A33" w:rsidRDefault="009A2CD2" w:rsidP="005442CD">
            <w:pPr>
              <w:numPr>
                <w:ilvl w:val="0"/>
                <w:numId w:val="1"/>
              </w:numPr>
              <w:spacing w:after="40" w:line="240" w:lineRule="auto"/>
              <w:ind w:left="360"/>
              <w:rPr>
                <w:rFonts w:ascii="Calibri" w:hAnsi="Calibri"/>
              </w:rPr>
            </w:pPr>
            <w:r w:rsidRPr="00A17A33">
              <w:rPr>
                <w:rFonts w:ascii="Calibri" w:hAnsi="Calibri"/>
              </w:rPr>
              <w:t>The Bill has no budget impacts.</w:t>
            </w:r>
          </w:p>
          <w:p w:rsidR="009A2CD2" w:rsidRPr="008A05CF" w:rsidRDefault="009A2CD2" w:rsidP="005442CD">
            <w:pPr>
              <w:numPr>
                <w:ilvl w:val="0"/>
                <w:numId w:val="1"/>
              </w:numPr>
              <w:spacing w:after="40" w:line="240" w:lineRule="auto"/>
              <w:ind w:left="360"/>
              <w:rPr>
                <w:rFonts w:ascii="Calibri" w:hAnsi="Calibri"/>
                <w:color w:val="000000"/>
              </w:rPr>
            </w:pPr>
            <w:r w:rsidRPr="00A17A33">
              <w:rPr>
                <w:rFonts w:ascii="Calibri" w:hAnsi="Calibri"/>
              </w:rPr>
              <w:t>Additional reporting requirements under the Bill may place a greater administrative burden on government agencies, and particularly on the coordinating directorate. However, there will be a reduced reporting burden on Suburban Land Agency and City Renewal Authority by reducing the reporting period for these agencies from quarterly to six-monthly. It is expected these impacts will be absorbed within existing resources.</w:t>
            </w:r>
          </w:p>
        </w:tc>
      </w:tr>
    </w:tbl>
    <w:p w:rsidR="009A2CD2" w:rsidRPr="008A05CF" w:rsidRDefault="009A2CD2" w:rsidP="009A2CD2">
      <w:pPr>
        <w:spacing w:before="120" w:after="0"/>
        <w:jc w:val="both"/>
        <w:rPr>
          <w:rFonts w:ascii="Calibri" w:hAnsi="Calibri"/>
          <w:b/>
          <w:bCs/>
          <w:color w:val="000000"/>
        </w:rPr>
      </w:pPr>
      <w:r w:rsidRPr="008A05CF">
        <w:rPr>
          <w:rFonts w:ascii="Calibri" w:hAnsi="Calibri"/>
          <w:b/>
          <w:bCs/>
          <w:color w:val="000000"/>
        </w:rPr>
        <w:t>Environmental</w:t>
      </w:r>
    </w:p>
    <w:p w:rsidR="009A2CD2" w:rsidRPr="008A05CF" w:rsidRDefault="009A2CD2" w:rsidP="009A2CD2">
      <w:pPr>
        <w:rPr>
          <w:rFonts w:ascii="Calibri" w:hAnsi="Calibri"/>
          <w:color w:val="000000"/>
        </w:rPr>
      </w:pPr>
      <w:r w:rsidRPr="008A05CF">
        <w:rPr>
          <w:rFonts w:ascii="Calibri" w:hAnsi="Calibri"/>
          <w:color w:val="000000"/>
        </w:rPr>
        <w:t>Nil impact</w:t>
      </w:r>
    </w:p>
    <w:p w:rsidR="00AC016A" w:rsidRDefault="00AC016A">
      <w:bookmarkStart w:id="0" w:name="_GoBack"/>
      <w:bookmarkEnd w:id="0"/>
    </w:p>
    <w:sectPr w:rsidR="00AC01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6461B"/>
    <w:multiLevelType w:val="hybridMultilevel"/>
    <w:tmpl w:val="DD604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CD2"/>
    <w:rsid w:val="009A2CD2"/>
    <w:rsid w:val="00AC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2C941D-E2EB-4EE2-AB2D-0ED9E04E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CD2"/>
    <w:pPr>
      <w:spacing w:after="200" w:line="276" w:lineRule="auto"/>
    </w:pPr>
    <w:rPr>
      <w:rFonts w:ascii="Arial" w:eastAsia="Times New Roman" w:hAnsi="Arial" w:cs="Arial"/>
      <w:sz w:val="21"/>
      <w:szCs w:val="21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904C22-97C8-4FE9-91E7-0BC7AC26B1DB}"/>
</file>

<file path=customXml/itemProps2.xml><?xml version="1.0" encoding="utf-8"?>
<ds:datastoreItem xmlns:ds="http://schemas.openxmlformats.org/officeDocument/2006/customXml" ds:itemID="{8FE48C26-03A3-4DE2-9FB9-1C852A956AA7}"/>
</file>

<file path=customXml/itemProps3.xml><?xml version="1.0" encoding="utf-8"?>
<ds:datastoreItem xmlns:ds="http://schemas.openxmlformats.org/officeDocument/2006/customXml" ds:itemID="{9A0013CA-9221-4562-A3C7-C6CB00551A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Dorena</dc:creator>
  <cp:keywords/>
  <dc:description/>
  <cp:lastModifiedBy>Morris, Dorena</cp:lastModifiedBy>
  <cp:revision>1</cp:revision>
  <dcterms:created xsi:type="dcterms:W3CDTF">2018-11-21T23:19:00Z</dcterms:created>
  <dcterms:modified xsi:type="dcterms:W3CDTF">2018-11-21T23:19:00Z</dcterms:modified>
</cp:coreProperties>
</file>