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14" w:rsidRDefault="001A6F14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-82193</wp:posOffset>
            </wp:positionH>
            <wp:positionV relativeFrom="margin">
              <wp:align>top</wp:align>
            </wp:positionV>
            <wp:extent cx="1413510" cy="723265"/>
            <wp:effectExtent l="0" t="0" r="0" b="635"/>
            <wp:wrapSquare wrapText="bothSides"/>
            <wp:docPr id="7" name="Picture 4" descr="ACTGov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Gov_inline_black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-635</wp:posOffset>
            </wp:positionV>
            <wp:extent cx="10685124" cy="7585075"/>
            <wp:effectExtent l="0" t="0" r="254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ACT-cover backgrou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685124" cy="758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440470352"/>
        <w:docPartObj>
          <w:docPartGallery w:val="Cover Pages"/>
          <w:docPartUnique/>
        </w:docPartObj>
      </w:sdtPr>
      <w:sdtEndPr>
        <w:rPr>
          <w:rFonts w:asciiTheme="majorHAnsi" w:eastAsia="Times New Roman" w:hAnsiTheme="majorHAnsi"/>
          <w:caps/>
          <w:noProof/>
          <w:color w:val="482D8C" w:themeColor="background2"/>
          <w:sz w:val="36"/>
          <w:szCs w:val="40"/>
        </w:rPr>
      </w:sdtEndPr>
      <w:sdtContent>
        <w:p w:rsidR="00F875BD" w:rsidRDefault="00F875BD"/>
        <w:p w:rsidR="00F875BD" w:rsidRDefault="00213DAE">
          <w:pPr>
            <w:spacing w:line="276" w:lineRule="auto"/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</w:pPr>
          <w:r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2109898</wp:posOffset>
                    </wp:positionV>
                    <wp:extent cx="6205220" cy="1921268"/>
                    <wp:effectExtent l="0" t="0" r="0" b="3175"/>
                    <wp:wrapNone/>
                    <wp:docPr id="22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05220" cy="1921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AAC" w:rsidRPr="00731AE2" w:rsidRDefault="00244BA3" w:rsidP="0089332C">
                                <w:pPr>
                                  <w:pStyle w:val="Title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LIST OF ACCESSIBLE EXECUTIVE RECORDS</w:t>
                                </w:r>
                              </w:p>
                              <w:p w:rsidR="00246AAC" w:rsidRDefault="00244BA3" w:rsidP="00244BA3">
                                <w:pPr>
                                  <w:pStyle w:val="Subtitle"/>
                                  <w:spacing w:before="240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PART 15: 13 MARCH 2008 – 12 MARCH 2009</w:t>
                                </w:r>
                              </w:p>
                              <w:p w:rsidR="00213DAE" w:rsidRPr="00213DAE" w:rsidRDefault="00213DAE" w:rsidP="00244BA3">
                                <w:pPr>
                                  <w:pStyle w:val="Subtitle"/>
                                  <w:spacing w:before="240"/>
                                  <w:rPr>
                                    <w:i/>
                                    <w:color w:val="FFFFFF"/>
                                  </w:rPr>
                                </w:pPr>
                                <w:r w:rsidRPr="00213DAE">
                                  <w:rPr>
                                    <w:i/>
                                    <w:color w:val="FFFFFF"/>
                                  </w:rPr>
                                  <w:t>Territory Records Act 2002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0;margin-top:166.15pt;width:488.6pt;height:151.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vetQ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" filled="f" stroked="f">
                    <v:textbox>
                      <w:txbxContent>
                        <w:p w:rsidR="00246AAC" w:rsidRPr="00731AE2" w:rsidRDefault="00244BA3" w:rsidP="0089332C">
                          <w:pPr>
                            <w:pStyle w:val="Title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LIST OF ACCESSIBLE EXECUTIVE RECORDS</w:t>
                          </w:r>
                        </w:p>
                        <w:p w:rsidR="00246AAC" w:rsidRDefault="00244BA3" w:rsidP="00244BA3">
                          <w:pPr>
                            <w:pStyle w:val="Subtitle"/>
                            <w:spacing w:before="240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PART 15: 13 MARCH 2008 – 12 MARCH 2009</w:t>
                          </w:r>
                        </w:p>
                        <w:p w:rsidR="00213DAE" w:rsidRPr="00213DAE" w:rsidRDefault="00213DAE" w:rsidP="00244BA3">
                          <w:pPr>
                            <w:pStyle w:val="Subtitle"/>
                            <w:spacing w:before="240"/>
                            <w:rPr>
                              <w:i/>
                              <w:color w:val="FFFFFF"/>
                            </w:rPr>
                          </w:pPr>
                          <w:r w:rsidRPr="00213DAE">
                            <w:rPr>
                              <w:i/>
                              <w:color w:val="FFFFFF"/>
                            </w:rPr>
                            <w:t>Territory Records Act 2002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1A6F14"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margin">
                      <wp:posOffset>87016</wp:posOffset>
                    </wp:positionH>
                    <wp:positionV relativeFrom="page">
                      <wp:posOffset>5598516</wp:posOffset>
                    </wp:positionV>
                    <wp:extent cx="4828853" cy="916940"/>
                    <wp:effectExtent l="0" t="0" r="0" b="0"/>
                    <wp:wrapNone/>
                    <wp:docPr id="21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8853" cy="916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AAC" w:rsidRPr="000016B9" w:rsidRDefault="00244BA3" w:rsidP="0089332C">
                                <w:pPr>
                                  <w:pStyle w:val="Intro"/>
                                  <w:rPr>
                                    <w:caps/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CMTEDD</w:t>
                                </w:r>
                                <w:r w:rsidR="00E666BB" w:rsidRPr="000016B9">
                                  <w:rPr>
                                    <w:color w:val="FFFFFF"/>
                                  </w:rPr>
                                  <w:br/>
                                </w:r>
                                <w:r>
                                  <w:rPr>
                                    <w:color w:val="FFFFFF"/>
                                  </w:rPr>
                                  <w:t>Chief Minister, Treasury and Economic Development Directorate</w:t>
                                </w:r>
                              </w:p>
                              <w:p w:rsidR="00246AAC" w:rsidRPr="000016B9" w:rsidRDefault="00244BA3" w:rsidP="0089332C">
                                <w:pPr>
                                  <w:pStyle w:val="Intro"/>
                                  <w:rPr>
                                    <w:caps/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11 March 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10" o:spid="_x0000_s1027" type="#_x0000_t202" style="position:absolute;margin-left:6.85pt;margin-top:440.85pt;width:380.2pt;height:72.2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hsugIAAMI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" filled="f" stroked="f">
                    <v:textbox style="mso-fit-shape-to-text:t">
                      <w:txbxContent>
                        <w:p w:rsidR="00246AAC" w:rsidRPr="000016B9" w:rsidRDefault="00244BA3" w:rsidP="0089332C">
                          <w:pPr>
                            <w:pStyle w:val="Intro"/>
                            <w:rPr>
                              <w:caps/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CMTEDD</w:t>
                          </w:r>
                          <w:r w:rsidR="00E666BB" w:rsidRPr="000016B9">
                            <w:rPr>
                              <w:color w:val="FFFFFF"/>
                            </w:rPr>
                            <w:br/>
                          </w:r>
                          <w:r>
                            <w:rPr>
                              <w:color w:val="FFFFFF"/>
                            </w:rPr>
                            <w:t>Chief Minister, Treasury and Economic Development Directorate</w:t>
                          </w:r>
                        </w:p>
                        <w:p w:rsidR="00246AAC" w:rsidRPr="000016B9" w:rsidRDefault="00244BA3" w:rsidP="0089332C">
                          <w:pPr>
                            <w:pStyle w:val="Intro"/>
                            <w:rPr>
                              <w:caps/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11 March 2019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F875BD"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w:br w:type="page"/>
          </w:r>
        </w:p>
      </w:sdtContent>
    </w:sdt>
    <w:tbl>
      <w:tblPr>
        <w:tblW w:w="14789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1418"/>
        <w:gridCol w:w="2031"/>
        <w:gridCol w:w="7938"/>
        <w:gridCol w:w="1843"/>
        <w:gridCol w:w="1559"/>
      </w:tblGrid>
      <w:tr w:rsidR="00EA4FB9" w:rsidRPr="00EA4FB9" w:rsidTr="00EA4FB9">
        <w:trPr>
          <w:trHeight w:val="558"/>
          <w:tblHeader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F9CDF" w:themeFill="background2" w:themeFillTint="66"/>
            <w:vAlign w:val="center"/>
          </w:tcPr>
          <w:p w:rsidR="00EA4FB9" w:rsidRP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_Toc457377884"/>
            <w:bookmarkStart w:id="1" w:name="_GoBack" w:colFirst="1" w:colLast="1"/>
            <w:bookmarkEnd w:id="0"/>
            <w:r w:rsidRPr="00EA4FB9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Cabinet no: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9CDF" w:themeFill="background2" w:themeFillTint="66"/>
            <w:vAlign w:val="center"/>
          </w:tcPr>
          <w:p w:rsidR="00EA4FB9" w:rsidRPr="00EA4FB9" w:rsidRDefault="00EA4FB9" w:rsidP="00EA4F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A4FB9">
              <w:rPr>
                <w:rFonts w:ascii="Arial" w:hAnsi="Arial" w:cs="Arial"/>
                <w:b/>
                <w:color w:val="000000"/>
                <w:sz w:val="24"/>
                <w:szCs w:val="24"/>
              </w:rPr>
              <w:t>Paper type*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9CDF" w:themeFill="background2" w:themeFillTint="66"/>
            <w:vAlign w:val="center"/>
          </w:tcPr>
          <w:p w:rsidR="00EA4FB9" w:rsidRPr="00EA4FB9" w:rsidRDefault="00EA4FB9" w:rsidP="00EA4F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A4FB9">
              <w:rPr>
                <w:rFonts w:ascii="Arial" w:hAnsi="Arial" w:cs="Arial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9CDF" w:themeFill="background2" w:themeFillTint="66"/>
            <w:vAlign w:val="center"/>
          </w:tcPr>
          <w:p w:rsidR="00EA4FB9" w:rsidRP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A4FB9">
              <w:rPr>
                <w:rFonts w:ascii="Arial" w:hAnsi="Arial" w:cs="Arial"/>
                <w:b/>
                <w:color w:val="000000"/>
                <w:sz w:val="24"/>
                <w:szCs w:val="24"/>
              </w:rPr>
              <w:t>Decision no: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F9CDF" w:themeFill="background2" w:themeFillTint="66"/>
            <w:noWrap/>
            <w:vAlign w:val="center"/>
          </w:tcPr>
          <w:p w:rsidR="00EA4FB9" w:rsidRP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A4FB9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Date</w:t>
            </w:r>
          </w:p>
        </w:tc>
      </w:tr>
      <w:bookmarkEnd w:id="1"/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1715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United Nations Convention on the Rights of Persons with Disabilities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17/03/2008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1716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ACTION Fleet Replacement Strategy – Supplementary Submission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17/03/2008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1717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Productivity Commission Review of Australia’s Consumer Policy Framework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17/03/2008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1718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Tribunals Review – Consolidated Tribunal Model – In Principle Agreement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17/03/2008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1719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The Independent Study of the Deaths of Children in the Australian Capital Territory Supplementary Report (September 2007) and the Actions Taken by the Department on the Recommendations of This Report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17/03/2008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Confirmation of the Role of the Commissioner for Sustainability and the Environment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17/03/2008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1721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Government Submission to the Standing Committee on Legal Affairs’ Inquiry into A.C.T. Fire and Emergency Services Arrangements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17/03/2008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1722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ACTION Network 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17/03/2008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1723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Direct Sale of Land – Block 66 Stromlo to the Uniting Church in Australia (Australian Capital Territory) Property Trust operating as the Greenhills Camp and Conference Centre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25/03/2008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1724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Government’s Position on Mrs Jacqui Burke’s Proposal to amend </w:t>
            </w:r>
            <w:r>
              <w:rPr>
                <w:rFonts w:ascii="Arial" w:hAnsi="Arial" w:cs="Arial"/>
                <w:i/>
                <w:iCs/>
                <w:color w:val="000000"/>
                <w:sz w:val="22"/>
              </w:rPr>
              <w:t>the Children and Young People Act 1999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relating to Tattooing and Body Piercing of Children and Young People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25/03/2008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1725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Urban Forest Replacement Program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25/03/2008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1726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Council of Australian Governments Productivity Working Group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25/03/2008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1727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A.C.T. Nomination to National Housing Supply Council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25/03/2008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1728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2008-09 Capital Improvements Program Fund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29/03/2008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1729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Report on Executive Employment Structures across the A.C.T. Public Service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25/03/2008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1730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Court Legislation Amendment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31/03/2008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1731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Government Submission to the Senate Select Committee on Affordable Housing in Australia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31/03/2008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1732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Deed of Agreement with ACT public sector unions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31/03/2008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1733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 Work Safety Legislation - Stage 2: Scope and Coverage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31/03/2008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1734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2008-09 Repairs and Maintenance funding allocation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29/03/2008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1735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Budget Review of Taxation and Options for Taxation Measures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04/04/2008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1736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Water Resources (Validation of Fees)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1737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Pre-Election Publication Requirements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1739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Utilities (Network Facilities Tax) Repeal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1740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Revenue Legislation Amendment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1741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A.C.T. Government Submission to Commonwealth Parliamentary Inquiry on the role of the National Capital Authority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1742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Housing Assistance (Amendment) Bill 2008 (Regulatory Framework for Not For Profit Housing Providers)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1743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A.C.T. Parking Strategy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1744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Duties (Landholders) Amendment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3705</w:t>
            </w:r>
          </w:p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21/04/2008</w:t>
            </w:r>
          </w:p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1745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Integrated Transport Framework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1746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Government Submission to the Auditor-General’s Report No. 7, 2007; The Aged Care Assessment Program and the Home and Community Care Program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1747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Road Transport (Driver Licensing) Act 1999 Amendment – Demerit Points Suspensions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1748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Consumer Fireworks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1749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Census Analysis Project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1750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 Skills Strategy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1751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2008 Legislation Program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1752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Allocation of Former School Sites to ACT Community Organisations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1753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Former Schools Sites - Future Uses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1754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Land Supply Strategy: 2008-09 to 2012-13 and Land Release Programs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1755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Implementation Report April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1756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Land Rent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28/04/2008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1757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Direct Sale of Land – part Block 16 Section 23 Hume to ACTEW Corporation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05/05/2008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1758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Government Amendments to Electoral Legislation Amendment Bill 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05/05/2008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1759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ACT Government Submission to the Standing Committee on Health and Disability’s Inquiry ‘Nobody’s Children – Inquiry into the early intervention and care of vulnerable infants of the ACT'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05/05/2008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1760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Monthly Report on Agency Restructuring, Commencements and Cessations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05/05/2008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1761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National Gas (ACT)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05/05/2008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1762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Government Position on Electricity Feed-in  (Renewable Energy Premium)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05/05/2008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1763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Chief Minister’s 2007-2010 Annual Report Directions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12/05/2008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1764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Domestic Violence and Protection Orders Amendment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12/05/2008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1765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Council of Australian Governments (COAG) Reform  Agenda Update Report 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12/05/2008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1766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Direct Sale of land – Part Block 471 Stromlo to ACTEW Corporation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19/05/2008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1767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New Work Safety Legislation – Stage 3:Workplace Consultation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19/05/2008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1767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Addendum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New Work Safety Legislation – Stage 3: Worker Consultation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26/05/2008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1768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Negotiating Position for an ACT Cap on Water Extraction from the Murray Darling River System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19/05/2008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1769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Implementation of a Shared Equity Scheme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19/05/2008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1770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Unlawful Gambling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19/05/2008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1771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Long Service Leave Legislation Amendment Bill 2008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26/05/2008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1772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 Work Safety Legislation – Stage 4: Remaining Provisions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26/05/2008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1773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on the Use or Sale of Land for Retail Grocery Supermarkets in the ACT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26/05/2008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1774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Community Consultation on Significant Initiatives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26/05/2008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1775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Monthly Report on Agency Restructuring, Commencements and Cessations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1776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 Sale of Land – Adjacent to Block 2 Section 24 City to Acton Developments (ACT) Pty Ltd and Acton Investments (ACT) Pty Ltd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1777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Statute Law Amendment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1778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Same-sex Parents Access to Parental Leave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1779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 to the Award Modernisation Review by the Australian Industrial Relations Commission (AIRC)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1780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Government Response – Private Members Bill (Brendan Smyth) – Projects of Territory Importance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1781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Update on 2004 Measuring Our Progress Indicators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1782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Rates (Fire and Emergency Services Levy Repeal) Amendment Bill 2008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1783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Breaking the Cycle: The ACT Homelessness Strategy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3784</w:t>
            </w:r>
          </w:p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3798</w:t>
            </w:r>
          </w:p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23/06/2008</w:t>
            </w:r>
          </w:p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30/06/2008</w:t>
            </w:r>
          </w:p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07/07/2008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1784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2006-2007 Progress Report on the Implementation of Caring for Carers in the ACT – A Plan for Action 2004-2007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1785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Workers Compensation Act Amendment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1786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 Government Submission to the Productivity Commission Inquiry into Paid Parental Leave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1787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Report on the Review of the Heritage and Government and Assembly Libraries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1788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Police Investigative Powers Review Implementation of Cross Border Investigative Model Laws / Crimes (Controlled Operations) Bill 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1789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Works Funding Memorandum of Understanding with the Australian Government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1790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Monthly Report on Agency Restructuring, Commencements and Cessations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1791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 Secondary School Computer Fund (NSSCF) – Implementation of Round One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1792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COAG Infrastructure Audit Response for the ACT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1793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Council of Australian Governments Meeting – 3 July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1794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Canberra Plan – Towards Our Second Century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1794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Canberra Plan: Towards Our Second Century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07/07/2008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1795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 Government’s response to the Commonwealth proposal for a National Water Plan and water reform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1796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Sexual and Violent Offences Legislation Amendment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1797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 Government Input into the Australian Government’s Green Paper Consultation on Homelessness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1798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 Government Submission to the development of the National Aviation Policy Statement (NAPS)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1799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Justice and Community Safety Legislation Amendment Bill 2008 (No.2)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30/06/2008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Lower Cotter Catchment Strategic Management Plan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3814</w:t>
            </w:r>
          </w:p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3823</w:t>
            </w:r>
          </w:p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07/07/2008</w:t>
            </w:r>
          </w:p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14/07/2008</w:t>
            </w:r>
          </w:p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21/07/2008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1801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Proposed ACT Population Projections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07/07/2008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1802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 Government Submission to the Australian Government’s Discussion Paper Australia’s Children: Safe and Well – A National Framework for Protecting Australia’s Children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07/07/2008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1803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 Chronic Disease Strategy 2008-2011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14/07/2008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1804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ACTION Fleet Procurement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14/07/2008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1805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PROTECTED - ACT Health Capital Asset Development Plan (CADP) Background and Policy Development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14/07/2008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1806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 Government Submission to the Commonwealth Parliamentary Inquiry into Better Support for Carers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14/07/2008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1807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PROTECTED - ACT Health Capital Asset Development Program (CADP) Governance Arrangements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14/07/2008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1808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Progress of Commonwealth Grants Commission 2010 Review of State Revenue Sharing Relativities: ACT State Visit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14/07/2008</w:t>
            </w:r>
          </w:p>
        </w:tc>
      </w:tr>
      <w:tr w:rsidR="00EA4FB9" w:rsidRPr="00D46D0F" w:rsidTr="00EA4FB9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1809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Floriade Traffic Management and Parking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14/07/2008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2A45C2" w:rsidRDefault="00EA4FB9" w:rsidP="00EA4F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2A45C2">
              <w:rPr>
                <w:rFonts w:ascii="Arial" w:eastAsia="Times New Roman" w:hAnsi="Arial" w:cs="Arial"/>
                <w:bCs/>
                <w:sz w:val="22"/>
              </w:rPr>
              <w:t>1810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2A45C2" w:rsidRDefault="00EA4FB9" w:rsidP="00EA4FB9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ACT Parking Strategy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3841</w:t>
            </w:r>
          </w:p>
          <w:p w:rsidR="00EA4FB9" w:rsidRPr="002A45C2" w:rsidRDefault="00EA4FB9" w:rsidP="00EA4F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3849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21/07/2008</w:t>
            </w:r>
          </w:p>
          <w:p w:rsidR="00EA4FB9" w:rsidRPr="002A45C2" w:rsidRDefault="00EA4FB9" w:rsidP="00EA4F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28/07/2008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1811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Integrated Transport Framework with Action Plan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21/07/2008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1812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Industrial Relations and Contract Terms and Conditions for Cleaning and Environmental Services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21/07/2008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1813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 Grant of a Crown Lease over Rural Land in Accordance with the Rural Policy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28/07/2008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1814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Monthly Report on Agency Restructuring, Commencements and Cessations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28/07/2008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1815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Cabinet Decision Implementation Reports (CDIR)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28/07/2008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1816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Council of Australian Government (COAG) Reform Agenda Update Report VIII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28/07/2008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1817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2008 ACT Election – Pre-Election Budget Update and Election Commitment Costing Process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28/07/2008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1818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Community Sector Portable Long Service Leave Scheme – Discussion Paper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28/07/2008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1819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Amended Superannuation Arrangements for New Members of the ACT Legislative Assembly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04/08/2008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1820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Response to Recommendations of Report 13 (Inquiry into Land Valuation in the ACT) of the Standing Committee on Public Accounts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04/08/2008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1821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Report Card 2008 on Facing up to Racism: A Strategic Plan Addressing Racism and Unfair Discrimination 2004-2008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04/08/2008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1822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Crimes Legislation Amendment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04/08/2008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1823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Guardianship and Management of Property Amendment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04/08/2008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1824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Government position on Private Members Bill – Road Transport (Alcohol and Drugs) (Random Drug Testing) Amendment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04/08/2008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1825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Green Vehicles Duty Scheme - Implementation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04/08/2008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1826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Government Submission to the Public Accounts Committee – Auditor-General Report </w:t>
            </w:r>
            <w:r>
              <w:rPr>
                <w:rFonts w:ascii="Arial" w:hAnsi="Arial" w:cs="Arial"/>
                <w:i/>
                <w:iCs/>
                <w:sz w:val="22"/>
              </w:rPr>
              <w:t>Chris21 Human Resource Management: System Procurement and Implementation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1827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 Ambulance Service Collective Agreement 2007-2010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07/08/2008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1828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Implementation of Climate Change Strategy and Action Plan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1829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Pacific School Games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1830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Government Response to Agents Amendment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1831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ACT Government Response to Standing Committee on Health and Disability, Report No. 6: </w:t>
            </w:r>
            <w:r>
              <w:rPr>
                <w:rFonts w:ascii="Arial" w:hAnsi="Arial" w:cs="Arial"/>
                <w:i/>
                <w:iCs/>
                <w:sz w:val="22"/>
              </w:rPr>
              <w:t>The Use of Crystal Methamphetamine ‘Ice’ in the ACT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1832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Implementation Report July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1833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Gungahlin Drive Extension (GDE) – Stage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1834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Council of Australian Governments Update IX – Advice on Preliminary Objectives, Outcomes, Outputs and Performance Measures (OOOMS) for Intergovernmental Agreements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1835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ACT Government Response to the Report </w:t>
            </w:r>
            <w:r>
              <w:rPr>
                <w:rFonts w:ascii="Arial" w:hAnsi="Arial" w:cs="Arial"/>
                <w:i/>
                <w:iCs/>
                <w:sz w:val="22"/>
              </w:rPr>
              <w:t>The Way Forward</w:t>
            </w:r>
            <w:r>
              <w:rPr>
                <w:rFonts w:ascii="Arial" w:hAnsi="Arial" w:cs="Arial"/>
                <w:sz w:val="22"/>
              </w:rPr>
              <w:t xml:space="preserve"> of the Inquiry into the Role of the National Capital Authority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1836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 Safety Bill 2008 Exposure Draft – Consultation Outcomes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1837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ACT’s Economic Plan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1837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Addendum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ACT Economic Plan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1838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 Early Childhood Platform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1839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Breaking the Cycle: The ACT Homelessness Strategy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1840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 Safety Bill 2008 – use of penalties for a specific purpose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1841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Gaming Machine Amendment Bill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1842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Government Position on Dr Deb Foskey’s Waste Minimisation (Container Recovery) Amendment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1843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Release of Exposure Draft – Random Roadside Drug Testing of Drivers Core Provisions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1844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Government Position on Private Members Bill – Legislative Assembly (Members’ Staff) Amendment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1845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Regulatory Impact Statements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1846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Guiding Principles for ACT Government Officials Participating in COAG Working Groups – August 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1847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Government Response to the Standing Committee on Education, Training and Young People: Inquiry into Restorative Justice Principles in Youth Settings – Final Report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1848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Development of an Aboriginal Justice Agreement for the ACT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1849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Report on Executive Employment Structures across the ACT Public Service (ACTPS)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1850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ANZAC Day Bill 2008 – Government Position on a Private Members’ Bill presented by Mr Steve Pratt MLA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t>1851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Government Response to the Standing Committee on Legal Affairs Inquiry into Police Powers of Crowd Control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t>1852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Protection of Public Participation Bill 2008 – Government Amendments to Bill and Government Response to Standing Committee on Legal Affairs Reports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lastRenderedPageBreak/>
              <w:t>1853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Government Response to Dr Deb Foskey MLA’s Civil Partnerships Amendment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t>1854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 Property Crime Reduction Strategy 2004</w:t>
            </w:r>
            <w:r>
              <w:rPr>
                <w:rFonts w:ascii="Arial" w:hAnsi="Arial" w:cs="Arial"/>
                <w:sz w:val="22"/>
              </w:rPr>
              <w:noBreakHyphen/>
              <w:t>2007 – Building a Safer Community: Fourth Progress Report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t>1855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Government Response to Courts (Judicial Appointments) Amendment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t>1856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Allocation of Surplus Sites to ACT Community Organisations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t>1857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Former School Sites – Results of the Consultation Process and Way Forward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25/08/2008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t>1858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Railway Masterplan for the ACT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t>1859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COAG Productivity Places Program Phase II Memorandum of Understanding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t>1860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 Government – Pandemic Planning Framework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t>1861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Monthly Report on Agency Restructuring, Commencements and Cessations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t>1862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Lease renewal proposal for the Department of Education (DET) – Whole-of-Lease costs exceeding $500,000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01/09/2008</w:t>
            </w:r>
          </w:p>
        </w:tc>
      </w:tr>
      <w:tr w:rsidR="00EA4FB9" w:rsidRPr="00D46D0F" w:rsidTr="00EA4FB9">
        <w:trPr>
          <w:trHeight w:val="48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t>1863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MEMORANDUM - New lease proposal for the ACTPLA – Whole-of-Lease costs exceeding $500,000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t>1864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 to the House of Representatives Standing Committee on Employment and Workplace Relations Inquiry into Pay Equity and Associated Issues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t>1865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Membership of ACT Government Boards and Committees Report as at 31 March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t>1866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Gaming Machine Cap Reduction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t>1867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Implementation of COAG Development Initiatives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t>1868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Review of the Direct Sale of Land Process and Associated Charging Policies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t>1869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 Sale of land – Block 16 Section 56 Lyneham to the Dhammadhara Buddhist Incorporated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t>1870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 Sale of land – Block 1 Section 2 Casey ACTEW Corporation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lastRenderedPageBreak/>
              <w:t>1871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 Sale of land – Block 2 Section 2 Bonner ACTEW Corporation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98383A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83A">
              <w:rPr>
                <w:rFonts w:ascii="Arial" w:hAnsi="Arial" w:cs="Arial"/>
                <w:color w:val="000000"/>
                <w:sz w:val="22"/>
              </w:rPr>
              <w:t>1872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Proposal to provide a homebirth service within the Canberra Midwifery Program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1873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213DAE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PROTECTED</w:t>
            </w:r>
            <w:r w:rsidR="00213DAE">
              <w:rPr>
                <w:rFonts w:ascii="Arial" w:hAnsi="Arial" w:cs="Arial"/>
                <w:sz w:val="22"/>
              </w:rPr>
              <w:t xml:space="preserve"> -</w:t>
            </w:r>
            <w:r>
              <w:rPr>
                <w:rFonts w:ascii="Arial" w:hAnsi="Arial" w:cs="Arial"/>
                <w:sz w:val="22"/>
              </w:rPr>
              <w:t xml:space="preserve"> Heads of Agreement with Little Company of Mary Health Care regarding Ownership and Control Arrangements of Health Care Services at Calvary Public Hospital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1874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 Housing Asset Management Strategy Review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1875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Bilateral Agreement – A Bilateral Commonwealth / State Disability Agreement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1876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Indigenous Early Childhood Development Reform Proposal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1878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 Sale of land – Block 19 Section 12 Phillip to Woden Senior Citizens Club Incorporated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1879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Implementation of a Shared Equity Scheme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1880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FB49A3">
              <w:rPr>
                <w:rFonts w:ascii="Arial" w:hAnsi="Arial" w:cs="Arial"/>
                <w:bCs/>
              </w:rPr>
              <w:t>FILE MISSING -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Public Interest Disclosure Bill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1881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 sublease proposal for the Land Development Agency (LDA) – Whole-of-Lease costs exceeding $500,000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1882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Signing the Murray-Darling Basin (MDB) Reform Agenda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1883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 Government Concessions Policy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1884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Adoption (Amendment)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1885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Further Advice on Program Participation Criteria – Payroll Tax Incentive Scheme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1886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Memorandum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ACTION’s Replacement Ticketing System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1888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COAG Reform Agenda – Implications of National Partnership Proposals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1889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 Emergency Plan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1890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Towards an ACT Infrastructure Plan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1891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 Arrangements for the Management of Security Risks Associated with Chemicals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1892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Whole of Government Statement on Family Violence – In-Principle Agreement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1893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Hume Resource Recovery Estate – Direct Sale of Leases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10/09/2008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7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A4FB9" w:rsidRPr="006154E7" w:rsidRDefault="00EA4FB9" w:rsidP="003265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ACT Election held on 18 October 2008. Caretaker conventions were observed six weeks prior to the election.</w:t>
            </w:r>
          </w:p>
        </w:tc>
      </w:tr>
      <w:tr w:rsidR="00EA4FB9" w:rsidRPr="00D46D0F" w:rsidTr="00EA4FB9">
        <w:trPr>
          <w:trHeight w:val="405"/>
        </w:trPr>
        <w:tc>
          <w:tcPr>
            <w:tcW w:w="147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A4FB9" w:rsidRPr="006154E7" w:rsidRDefault="00EA4FB9" w:rsidP="00213D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6154E7">
              <w:rPr>
                <w:rFonts w:ascii="Arial" w:hAnsi="Arial" w:cs="Arial"/>
                <w:b/>
                <w:color w:val="000000"/>
                <w:sz w:val="22"/>
              </w:rPr>
              <w:t>New Cabinet document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numbering system</w:t>
            </w:r>
            <w:r w:rsidRPr="006154E7">
              <w:rPr>
                <w:rFonts w:ascii="Arial" w:hAnsi="Arial" w:cs="Arial"/>
                <w:b/>
                <w:color w:val="000000"/>
                <w:sz w:val="22"/>
              </w:rPr>
              <w:t xml:space="preserve"> introduced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with a </w:t>
            </w:r>
            <w:r w:rsidRPr="00FA4D99">
              <w:rPr>
                <w:rFonts w:ascii="Arial" w:hAnsi="Arial" w:cs="Arial"/>
                <w:b/>
                <w:color w:val="000000"/>
                <w:sz w:val="22"/>
              </w:rPr>
              <w:t>suite of ‘paper types’ included for Cabinet meetings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08/0005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Information Paper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213DAE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213DAE">
              <w:rPr>
                <w:rFonts w:ascii="Arial" w:hAnsi="Arial" w:cs="Arial"/>
                <w:color w:val="000000"/>
                <w:sz w:val="22"/>
              </w:rPr>
              <w:t>COAG Update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08/0005/CAB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10/11/2008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08/0006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Tabled Paper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213DAE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213DAE">
              <w:rPr>
                <w:rFonts w:ascii="Arial" w:hAnsi="Arial" w:cs="Arial"/>
                <w:color w:val="000000"/>
                <w:sz w:val="22"/>
              </w:rPr>
              <w:t>Government Planning Meeting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08/0006/CAB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10/11/2008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08/0008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213DAE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213DAE">
              <w:rPr>
                <w:rFonts w:ascii="Arial" w:hAnsi="Arial" w:cs="Arial"/>
                <w:color w:val="000000"/>
                <w:sz w:val="22"/>
              </w:rPr>
              <w:t>Supporting the Parliamentary Agreement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08/0008/CAB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17/11/2008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08/0009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Pr="002809DC" w:rsidRDefault="00EA4FB9" w:rsidP="00EA4FB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2809DC">
              <w:rPr>
                <w:rFonts w:ascii="Arial" w:hAnsi="Arial" w:cs="Arial"/>
                <w:bCs/>
                <w:color w:val="000000"/>
                <w:sz w:val="22"/>
              </w:rPr>
              <w:t>Update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213DAE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213DAE">
              <w:rPr>
                <w:rFonts w:ascii="Arial" w:hAnsi="Arial" w:cs="Arial"/>
                <w:bCs/>
                <w:color w:val="000000"/>
                <w:sz w:val="22"/>
              </w:rPr>
              <w:t>PROTECTED</w:t>
            </w:r>
            <w:r w:rsidRPr="00213DAE">
              <w:rPr>
                <w:rFonts w:ascii="Arial" w:hAnsi="Arial" w:cs="Arial"/>
                <w:color w:val="000000"/>
                <w:sz w:val="22"/>
              </w:rPr>
              <w:t xml:space="preserve"> - ACT Ambulance Service Intensive Care Paramedics Work Value Arbitration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08/0009/CAB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17/11/2008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08/0011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Information Paper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213DAE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213DAE">
              <w:rPr>
                <w:rFonts w:ascii="Arial" w:hAnsi="Arial" w:cs="Arial"/>
                <w:color w:val="000000"/>
                <w:sz w:val="22"/>
              </w:rPr>
              <w:t>Alignment of Government Policy and the Parliamentary Agreement with the Greens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08/0011/MAC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19/11/2008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08/0013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Information Paper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213DAE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213DAE">
              <w:rPr>
                <w:rFonts w:ascii="Arial" w:hAnsi="Arial" w:cs="Arial"/>
                <w:color w:val="000000"/>
                <w:sz w:val="22"/>
              </w:rPr>
              <w:t>Impacts of Parliamentary Reforms - The Executive's Relationship with the Legislature, Community Engagement, and the Assembly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08/0013/CAB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08/12/2008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08/0014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Information Paper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213DAE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213DAE">
              <w:rPr>
                <w:rFonts w:ascii="Arial" w:hAnsi="Arial" w:cs="Arial"/>
                <w:color w:val="000000"/>
                <w:sz w:val="22"/>
              </w:rPr>
              <w:t>Government Policy Commitments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08/0013/CAB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19/11/2008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08/0015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Information Paper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213DAE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213DAE">
              <w:rPr>
                <w:rFonts w:ascii="Arial" w:hAnsi="Arial" w:cs="Arial"/>
                <w:color w:val="000000"/>
                <w:sz w:val="22"/>
              </w:rPr>
              <w:t>Parliamentary Agreement Commitments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08/0015/MAC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19/11/2008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08/0016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Information Paper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213DAE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213DAE">
              <w:rPr>
                <w:rFonts w:ascii="Arial" w:hAnsi="Arial" w:cs="Arial"/>
                <w:color w:val="000000"/>
                <w:sz w:val="22"/>
              </w:rPr>
              <w:t>Priorities for Incoming Ministers (Parts 1&amp; 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08/0016/MAC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19/11/2008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08/0017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213DAE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213DAE">
              <w:rPr>
                <w:rFonts w:ascii="Arial" w:hAnsi="Arial" w:cs="Arial"/>
                <w:color w:val="000000"/>
                <w:sz w:val="22"/>
              </w:rPr>
              <w:t>Council of Australian Governments (COAG) Meeting 29 November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08/0017/CAB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24/11/2008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08/0018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213DAE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213DAE">
              <w:rPr>
                <w:rFonts w:ascii="Arial" w:hAnsi="Arial" w:cs="Arial"/>
                <w:bCs/>
                <w:color w:val="000000"/>
                <w:sz w:val="22"/>
              </w:rPr>
              <w:t xml:space="preserve">PROTECTED - </w:t>
            </w:r>
            <w:r w:rsidRPr="00213DAE">
              <w:rPr>
                <w:rFonts w:ascii="Arial" w:hAnsi="Arial" w:cs="Arial"/>
                <w:color w:val="000000"/>
                <w:sz w:val="22"/>
              </w:rPr>
              <w:t>Appropriation Bill 2008-2009 (No.2)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08/0018/CAB/3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08/12/2008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08/0018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213DAE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213DAE">
              <w:rPr>
                <w:rFonts w:ascii="Arial" w:hAnsi="Arial" w:cs="Arial"/>
                <w:bCs/>
                <w:color w:val="000000"/>
                <w:sz w:val="22"/>
              </w:rPr>
              <w:t xml:space="preserve">PROTECTED - </w:t>
            </w:r>
            <w:r w:rsidRPr="00213DAE">
              <w:rPr>
                <w:rFonts w:ascii="Arial" w:hAnsi="Arial" w:cs="Arial"/>
                <w:color w:val="000000"/>
                <w:sz w:val="22"/>
              </w:rPr>
              <w:t>2008-2009 Supplementary Appropriation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08/0018/BUD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08/12/2008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08/0019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213DAE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213DAE">
              <w:rPr>
                <w:rFonts w:ascii="Arial" w:hAnsi="Arial" w:cs="Arial"/>
                <w:color w:val="000000"/>
                <w:sz w:val="22"/>
              </w:rPr>
              <w:t>Council of Australian Governments (COAG) Out of Session Issues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08/0019/CAB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24/11/2008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213DAE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213DAE">
              <w:rPr>
                <w:rFonts w:ascii="Arial" w:hAnsi="Arial" w:cs="Arial"/>
                <w:color w:val="000000"/>
                <w:sz w:val="22"/>
              </w:rPr>
              <w:t>Road Transport (Third Party Insurance) Amendment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08/0020/CAB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08/12/2008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08/0021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Assembly Business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Revenue Legislation Amendment Bill 2008 (No 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08/0021/CAB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08/12/2008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08/0022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Direct Sale of Block 16 Section 2 Harrison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08/0022/CAB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15/12/2008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08/0023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Direct Sale of Land - Blocks 15 Section 117 Wanniassa to Trinity Christian School Tuggeranong ACT Incorporated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08/0023/CAB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10/03/2009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08/0026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Government Priorities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08/0026/MAC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19/11/2008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08/0029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Assembly Business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Classification (Publications, Films and Computer Games) (Enforcement) Amendment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08/0029/CAB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08/12/2008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08/0030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Crimes (Murder) Amendment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08/0030/CAB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08/12/2008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08/0031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Freedom of Information Amendment Bill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08/0031/CAB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08/12/2008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08/0033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First Home Owner Boost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08/0033/CAB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23/02/2009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08/0035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Canberra Social Plan Update - Proposed Approach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08/0035/CAB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23/02/2009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08/0036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Canberra Technology City Relocation Options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08/0036/CAB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01/12/2008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08/0037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Assembly Business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Road Transport Legislation Amendment Bill 2008 (No.2)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08/0037/CAB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08/12/2008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08/0038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Introduction of Electricity Feed-in Scheme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08/0038/CAB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15/12/2008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08/0040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213DAE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213DAE">
              <w:rPr>
                <w:rFonts w:ascii="Arial" w:hAnsi="Arial" w:cs="Arial"/>
                <w:bCs/>
                <w:color w:val="000000"/>
                <w:sz w:val="22"/>
              </w:rPr>
              <w:t xml:space="preserve">PROTECTED - </w:t>
            </w:r>
            <w:r w:rsidRPr="00213DAE">
              <w:rPr>
                <w:rFonts w:ascii="Arial" w:hAnsi="Arial" w:cs="Arial"/>
                <w:color w:val="000000"/>
                <w:sz w:val="22"/>
              </w:rPr>
              <w:t>Accommodation Arrangements for the Emergency Services Agency (ESA)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08/0040/CAB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15/12/2008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08/0041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Ministerial Advisory Council on Ageing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08/0041/CAB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15/12/2008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08/0042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Assembly Business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Overview of Government Business for the Legislative Assembly in the  December 2008 Sitting Week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08/0042/CAB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01/12/2008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08/0043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Assembly Business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Ministerial Statement - Chief Minister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08/0043/CAB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08/12/2008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08/0044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Assembly Business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Ministerial Statement - Deputy Chief Minister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08/0044/CAB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08/12/2008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08/0045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Assembly Business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Pr="000C5DC0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C5DC0">
              <w:rPr>
                <w:rFonts w:ascii="Arial" w:hAnsi="Arial" w:cs="Arial"/>
                <w:bCs/>
                <w:sz w:val="22"/>
              </w:rPr>
              <w:t xml:space="preserve">DECISION ONLY - </w:t>
            </w:r>
            <w:r w:rsidRPr="000C5DC0">
              <w:rPr>
                <w:rFonts w:ascii="Arial" w:hAnsi="Arial" w:cs="Arial"/>
                <w:color w:val="000000"/>
                <w:sz w:val="22"/>
              </w:rPr>
              <w:t>Ministerial Statement - Attorney-General; Minister for Environment, Climate Change and Water; Minister for Energy; Minister for Police and Emergency Services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08/0045/CAB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08/12/2008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08/0046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Assembly Business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Ministerial Statement - John Hargreaves MLA, Minister for Disability and Housing, Minister for Ageing, Minister for Multicultural Affairs, Minister for Industrial Relations and Minister for Corrections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08/0046/CAB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08/12/2008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08/0047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Assembly Business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Ministerial Statement: Minister for Education and Training, Children and Young People, Planning, Tourism, Sport and Recreation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08/0047/CAB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08/12/2008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08/0049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ACT Population Projections 2006-2056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08/0049/CAB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02/03/2009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09/0006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Secure Mental Health and Young Person's Mental Health Units: Site Location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09/0006/CAB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16/02/2009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09/0007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ACT Government Response to the Standing Committee on Health and Disability Report 8 The Early Intervention and Care of Vulnerable Infants - August 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09/0007/CAB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23/02/2009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09/0008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(Protected) CIT Negotiating Position for CIT Teachers' Union Collective Agreement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09/0008/CAB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09/02/2009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09/0009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Appointment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ACT Professional Standards Council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09/0009/CAB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09/02/2009</w:t>
            </w:r>
          </w:p>
        </w:tc>
      </w:tr>
      <w:tr w:rsidR="00EA4FB9" w:rsidRPr="00D46D0F" w:rsidTr="00EA4FB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09/0011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Submission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Adoption of National Model Legislation for Transportation of Dangerous Goods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09/0011/CAB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FB9" w:rsidRDefault="00EA4FB9" w:rsidP="00EA4FB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02/03/2009</w:t>
            </w:r>
          </w:p>
        </w:tc>
      </w:tr>
    </w:tbl>
    <w:p w:rsidR="00213DAE" w:rsidRDefault="00213DAE" w:rsidP="00860B3E">
      <w:pPr>
        <w:spacing w:line="276" w:lineRule="auto"/>
      </w:pPr>
    </w:p>
    <w:p w:rsidR="00213DAE" w:rsidRDefault="00213DAE">
      <w:pPr>
        <w:spacing w:line="276" w:lineRule="auto"/>
      </w:pPr>
      <w:r>
        <w:br w:type="page"/>
      </w:r>
    </w:p>
    <w:p w:rsidR="00A56436" w:rsidRDefault="00A56436" w:rsidP="00860B3E">
      <w:pPr>
        <w:spacing w:line="276" w:lineRule="auto"/>
      </w:pPr>
    </w:p>
    <w:p w:rsidR="00B70B52" w:rsidRDefault="00B70B52">
      <w:pPr>
        <w:spacing w:line="276" w:lineRule="auto"/>
        <w:rPr>
          <w:rFonts w:eastAsia="TimesNewRomanPS-ItalicMT"/>
        </w:rPr>
      </w:pPr>
    </w:p>
    <w:p w:rsidR="007903B1" w:rsidRDefault="007903B1">
      <w:pPr>
        <w:spacing w:line="276" w:lineRule="auto"/>
        <w:rPr>
          <w:rFonts w:eastAsia="TimesNewRomanPS-ItalicMT"/>
        </w:rPr>
      </w:pPr>
    </w:p>
    <w:p w:rsidR="007D5985" w:rsidRPr="003B2710" w:rsidRDefault="007D5985" w:rsidP="007D5985">
      <w:pPr>
        <w:rPr>
          <w:rFonts w:eastAsia="TimesNewRomanPS-ItalicMT"/>
        </w:rPr>
      </w:pPr>
    </w:p>
    <w:p w:rsidR="00632F54" w:rsidRPr="00632F54" w:rsidRDefault="003265A5" w:rsidP="00632F54">
      <w:pPr>
        <w:pStyle w:val="Heading2"/>
      </w:pPr>
      <w:r>
        <w:rPr>
          <w:rFonts w:asciiTheme="majorHAnsi" w:eastAsia="Times New Roman" w:hAnsiTheme="majorHAnsi"/>
          <w:caps/>
          <w:noProof/>
          <w:color w:val="482D8C" w:themeColor="background2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1D836F" wp14:editId="0B48278C">
                <wp:simplePos x="0" y="0"/>
                <wp:positionH relativeFrom="margin">
                  <wp:posOffset>-350670</wp:posOffset>
                </wp:positionH>
                <wp:positionV relativeFrom="margin">
                  <wp:align>bottom</wp:align>
                </wp:positionV>
                <wp:extent cx="4828853" cy="9169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853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5A5" w:rsidRPr="000016B9" w:rsidRDefault="003265A5" w:rsidP="003265A5">
                            <w:pPr>
                              <w:pStyle w:val="Intro"/>
                              <w:rPr>
                                <w:caps/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CMTEDD</w:t>
                            </w:r>
                            <w:r w:rsidRPr="000016B9">
                              <w:rPr>
                                <w:color w:val="FFFFFF"/>
                              </w:rP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Chief Minister, Treasury and Economic Development Directorate</w:t>
                            </w:r>
                          </w:p>
                          <w:p w:rsidR="003265A5" w:rsidRPr="000016B9" w:rsidRDefault="003265A5" w:rsidP="003265A5">
                            <w:pPr>
                              <w:pStyle w:val="Intro"/>
                              <w:rPr>
                                <w:caps/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11 March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D836F" id="_x0000_s1028" type="#_x0000_t202" style="position:absolute;margin-left:-27.6pt;margin-top:0;width:380.2pt;height:72.2pt;z-index:2516858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XduQ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" filled="f" stroked="f">
                <v:textbox style="mso-fit-shape-to-text:t">
                  <w:txbxContent>
                    <w:p w:rsidR="003265A5" w:rsidRPr="000016B9" w:rsidRDefault="003265A5" w:rsidP="003265A5">
                      <w:pPr>
                        <w:pStyle w:val="Intro"/>
                        <w:rPr>
                          <w:caps/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CMTEDD</w:t>
                      </w:r>
                      <w:r w:rsidRPr="000016B9">
                        <w:rPr>
                          <w:color w:val="FFFFFF"/>
                        </w:rPr>
                        <w:br/>
                      </w:r>
                      <w:r>
                        <w:rPr>
                          <w:color w:val="FFFFFF"/>
                        </w:rPr>
                        <w:t>Chief Minister, Treasury and Economic Development Directorate</w:t>
                      </w:r>
                    </w:p>
                    <w:p w:rsidR="003265A5" w:rsidRPr="000016B9" w:rsidRDefault="003265A5" w:rsidP="003265A5">
                      <w:pPr>
                        <w:pStyle w:val="Intro"/>
                        <w:rPr>
                          <w:caps/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11 March 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-446099</wp:posOffset>
            </wp:positionH>
            <wp:positionV relativeFrom="margin">
              <wp:align>center</wp:align>
            </wp:positionV>
            <wp:extent cx="1413510" cy="721995"/>
            <wp:effectExtent l="0" t="0" r="0" b="1905"/>
            <wp:wrapSquare wrapText="bothSides"/>
            <wp:docPr id="8" name="Picture 4" descr="ACTGov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Gov_inline_black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4FB9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10685124" cy="7540538"/>
            <wp:effectExtent l="0" t="0" r="2540" b="381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ACT-cover backgrou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124" cy="754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5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9001125</wp:posOffset>
                </wp:positionV>
                <wp:extent cx="3439795" cy="916940"/>
                <wp:effectExtent l="0" t="0" r="317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AAC" w:rsidRPr="003D4DBC" w:rsidRDefault="00246AAC" w:rsidP="000016B9">
                            <w:pPr>
                              <w:pStyle w:val="Intro"/>
                              <w:rPr>
                                <w:color w:val="FFFFFF" w:themeColor="background1"/>
                              </w:rPr>
                            </w:pPr>
                            <w:r w:rsidRPr="003D4DBC">
                              <w:rPr>
                                <w:color w:val="FFFFFF" w:themeColor="background1"/>
                              </w:rPr>
                              <w:t>Directorate name</w:t>
                            </w:r>
                            <w:r w:rsidRPr="003D4DBC">
                              <w:rPr>
                                <w:color w:val="FFFFFF" w:themeColor="background1"/>
                              </w:rPr>
                              <w:br/>
                              <w:t>Long name</w:t>
                            </w:r>
                          </w:p>
                          <w:p w:rsidR="00246AAC" w:rsidRPr="003D4DBC" w:rsidRDefault="00246AAC" w:rsidP="000016B9">
                            <w:pPr>
                              <w:pStyle w:val="Intro"/>
                              <w:rPr>
                                <w:color w:val="FFFFFF" w:themeColor="background1"/>
                              </w:rPr>
                            </w:pPr>
                            <w:r w:rsidRPr="003D4DBC">
                              <w:rPr>
                                <w:color w:val="FFFFFF" w:themeColor="background1"/>
                              </w:rPr>
                              <w:t>Date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708.75pt;width:270.85pt;height:7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" filled="f" stroked="f">
                <v:textbox style="mso-fit-shape-to-text:t">
                  <w:txbxContent>
                    <w:p w:rsidR="00246AAC" w:rsidRPr="003D4DBC" w:rsidRDefault="00246AAC" w:rsidP="000016B9">
                      <w:pPr>
                        <w:pStyle w:val="Intro"/>
                        <w:rPr>
                          <w:color w:val="FFFFFF" w:themeColor="background1"/>
                        </w:rPr>
                      </w:pPr>
                      <w:r w:rsidRPr="003D4DBC">
                        <w:rPr>
                          <w:color w:val="FFFFFF" w:themeColor="background1"/>
                        </w:rPr>
                        <w:t>Directorate name</w:t>
                      </w:r>
                      <w:r w:rsidRPr="003D4DBC">
                        <w:rPr>
                          <w:color w:val="FFFFFF" w:themeColor="background1"/>
                        </w:rPr>
                        <w:br/>
                        <w:t>Long name</w:t>
                      </w:r>
                    </w:p>
                    <w:p w:rsidR="00246AAC" w:rsidRPr="003D4DBC" w:rsidRDefault="00246AAC" w:rsidP="000016B9">
                      <w:pPr>
                        <w:pStyle w:val="Intro"/>
                        <w:rPr>
                          <w:color w:val="FFFFFF" w:themeColor="background1"/>
                        </w:rPr>
                      </w:pPr>
                      <w:r w:rsidRPr="003D4DBC">
                        <w:rPr>
                          <w:color w:val="FFFFFF" w:themeColor="background1"/>
                        </w:rPr>
                        <w:t>Date 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6C0F">
        <w:t xml:space="preserve"> </w:t>
      </w:r>
    </w:p>
    <w:sectPr w:rsidR="00632F54" w:rsidRPr="00632F54" w:rsidSect="001A6F14">
      <w:headerReference w:type="default" r:id="rId14"/>
      <w:footerReference w:type="default" r:id="rId15"/>
      <w:type w:val="continuous"/>
      <w:pgSz w:w="16838" w:h="11906" w:orient="landscape" w:code="9"/>
      <w:pgMar w:top="1418" w:right="125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14" w:rsidRDefault="001A6F14" w:rsidP="00665B9F">
      <w:pPr>
        <w:spacing w:after="0" w:line="240" w:lineRule="auto"/>
      </w:pPr>
      <w:r>
        <w:separator/>
      </w:r>
    </w:p>
  </w:endnote>
  <w:endnote w:type="continuationSeparator" w:id="0">
    <w:p w:rsidR="001A6F14" w:rsidRDefault="001A6F14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14" w:rsidRPr="00A52C0C" w:rsidRDefault="001A6F14" w:rsidP="001A6F14">
    <w:pPr>
      <w:pStyle w:val="Footer"/>
    </w:pPr>
    <w:r>
      <w:t>PART 15: 13 March 2008 - 12</w:t>
    </w:r>
    <w:r w:rsidRPr="008C3AA9">
      <w:t xml:space="preserve"> March 200</w:t>
    </w:r>
    <w:r>
      <w:t>9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265A5">
      <w:rPr>
        <w:noProof/>
      </w:rPr>
      <w:t>2</w:t>
    </w:r>
    <w:r>
      <w:fldChar w:fldCharType="end"/>
    </w:r>
  </w:p>
  <w:p w:rsidR="00246AAC" w:rsidRPr="001A6F14" w:rsidRDefault="00246AAC" w:rsidP="001A6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14" w:rsidRDefault="001A6F14" w:rsidP="00665B9F">
      <w:pPr>
        <w:spacing w:after="0" w:line="240" w:lineRule="auto"/>
      </w:pPr>
      <w:r>
        <w:separator/>
      </w:r>
    </w:p>
  </w:footnote>
  <w:footnote w:type="continuationSeparator" w:id="0">
    <w:p w:rsidR="001A6F14" w:rsidRDefault="001A6F14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AC" w:rsidRPr="006046FF" w:rsidRDefault="001A6F14" w:rsidP="001A6F14">
    <w:pPr>
      <w:pStyle w:val="Intro"/>
      <w:tabs>
        <w:tab w:val="left" w:pos="12313"/>
      </w:tabs>
      <w:rPr>
        <w:b/>
        <w:caps/>
        <w:color w:val="000000" w:themeColor="text1"/>
      </w:rPr>
    </w:pPr>
    <w:r w:rsidRPr="006046FF">
      <w:rPr>
        <w:b/>
        <w:caps/>
        <w:noProof/>
        <w:color w:val="000000" w:themeColor="text1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529730</wp:posOffset>
          </wp:positionH>
          <wp:positionV relativeFrom="page">
            <wp:posOffset>-663027</wp:posOffset>
          </wp:positionV>
          <wp:extent cx="10536606" cy="945236"/>
          <wp:effectExtent l="19050" t="57150" r="0" b="922020"/>
          <wp:wrapNone/>
          <wp:docPr id="14" name="Picture 0" descr="Arts ACT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ACT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600000">
                    <a:off x="0" y="0"/>
                    <a:ext cx="10633432" cy="953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AAC">
      <w:rPr>
        <w:b/>
        <w:caps/>
        <w:color w:val="000000" w:themeColor="text1"/>
      </w:rPr>
      <w:t xml:space="preserve"> </w:t>
    </w:r>
    <w:r>
      <w:rPr>
        <w:b/>
        <w:caps/>
        <w:color w:val="000000" w:themeColor="text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220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6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6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84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8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41D9"/>
    <w:multiLevelType w:val="hybridMultilevel"/>
    <w:tmpl w:val="C540C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17E84"/>
    <w:multiLevelType w:val="hybridMultilevel"/>
    <w:tmpl w:val="BD9C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595"/>
    <w:multiLevelType w:val="hybridMultilevel"/>
    <w:tmpl w:val="A92472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404661"/>
    <w:multiLevelType w:val="hybridMultilevel"/>
    <w:tmpl w:val="1B0CEADA"/>
    <w:lvl w:ilvl="0" w:tplc="A16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706EF"/>
    <w:multiLevelType w:val="hybridMultilevel"/>
    <w:tmpl w:val="7EA4D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A3476"/>
    <w:multiLevelType w:val="hybridMultilevel"/>
    <w:tmpl w:val="39967906"/>
    <w:lvl w:ilvl="0" w:tplc="089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D0390"/>
    <w:multiLevelType w:val="hybridMultilevel"/>
    <w:tmpl w:val="C5A26AB4"/>
    <w:lvl w:ilvl="0" w:tplc="1C96EE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644C39"/>
    <w:multiLevelType w:val="hybridMultilevel"/>
    <w:tmpl w:val="C6AEA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534F1"/>
    <w:multiLevelType w:val="hybridMultilevel"/>
    <w:tmpl w:val="C5500502"/>
    <w:lvl w:ilvl="0" w:tplc="017A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6CB14BC"/>
    <w:multiLevelType w:val="hybridMultilevel"/>
    <w:tmpl w:val="45F892B2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E834595"/>
    <w:multiLevelType w:val="hybridMultilevel"/>
    <w:tmpl w:val="3C92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2C32"/>
    <w:multiLevelType w:val="hybridMultilevel"/>
    <w:tmpl w:val="64FA4880"/>
    <w:lvl w:ilvl="0" w:tplc="AD52B0E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26" w15:restartNumberingAfterBreak="0">
    <w:nsid w:val="5DE15445"/>
    <w:multiLevelType w:val="hybridMultilevel"/>
    <w:tmpl w:val="6EC63490"/>
    <w:lvl w:ilvl="0" w:tplc="B76C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6E46F0"/>
    <w:multiLevelType w:val="hybridMultilevel"/>
    <w:tmpl w:val="4C62C744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773BE"/>
    <w:multiLevelType w:val="hybridMultilevel"/>
    <w:tmpl w:val="086EB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25"/>
  </w:num>
  <w:num w:numId="5">
    <w:abstractNumId w:val="20"/>
  </w:num>
  <w:num w:numId="6">
    <w:abstractNumId w:val="15"/>
  </w:num>
  <w:num w:numId="7">
    <w:abstractNumId w:val="29"/>
  </w:num>
  <w:num w:numId="8">
    <w:abstractNumId w:val="18"/>
  </w:num>
  <w:num w:numId="9">
    <w:abstractNumId w:val="11"/>
  </w:num>
  <w:num w:numId="10">
    <w:abstractNumId w:val="21"/>
  </w:num>
  <w:num w:numId="11">
    <w:abstractNumId w:val="16"/>
  </w:num>
  <w:num w:numId="12">
    <w:abstractNumId w:val="26"/>
  </w:num>
  <w:num w:numId="13">
    <w:abstractNumId w:val="13"/>
  </w:num>
  <w:num w:numId="14">
    <w:abstractNumId w:val="17"/>
  </w:num>
  <w:num w:numId="15">
    <w:abstractNumId w:val="19"/>
  </w:num>
  <w:num w:numId="16">
    <w:abstractNumId w:val="12"/>
  </w:num>
  <w:num w:numId="17">
    <w:abstractNumId w:val="14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4"/>
    <w:rsid w:val="000016B9"/>
    <w:rsid w:val="000068D5"/>
    <w:rsid w:val="00030790"/>
    <w:rsid w:val="00030CC1"/>
    <w:rsid w:val="00034546"/>
    <w:rsid w:val="00036B92"/>
    <w:rsid w:val="00040DD7"/>
    <w:rsid w:val="000419C1"/>
    <w:rsid w:val="00043B50"/>
    <w:rsid w:val="000446A5"/>
    <w:rsid w:val="0005196D"/>
    <w:rsid w:val="000650AF"/>
    <w:rsid w:val="00065CEA"/>
    <w:rsid w:val="00070067"/>
    <w:rsid w:val="0007453E"/>
    <w:rsid w:val="00076803"/>
    <w:rsid w:val="00090A83"/>
    <w:rsid w:val="000A2FFC"/>
    <w:rsid w:val="000A6B63"/>
    <w:rsid w:val="000B13CB"/>
    <w:rsid w:val="000C3F1E"/>
    <w:rsid w:val="000C6C34"/>
    <w:rsid w:val="000F5CCD"/>
    <w:rsid w:val="000F5D86"/>
    <w:rsid w:val="0011798B"/>
    <w:rsid w:val="0015010B"/>
    <w:rsid w:val="00152EB7"/>
    <w:rsid w:val="0016080C"/>
    <w:rsid w:val="001623DE"/>
    <w:rsid w:val="001912A2"/>
    <w:rsid w:val="001966FA"/>
    <w:rsid w:val="00197666"/>
    <w:rsid w:val="001A0139"/>
    <w:rsid w:val="001A0956"/>
    <w:rsid w:val="001A6F14"/>
    <w:rsid w:val="001C1FF2"/>
    <w:rsid w:val="001E7690"/>
    <w:rsid w:val="001E76BA"/>
    <w:rsid w:val="002009BA"/>
    <w:rsid w:val="00203525"/>
    <w:rsid w:val="00213DAE"/>
    <w:rsid w:val="00214A8E"/>
    <w:rsid w:val="00215465"/>
    <w:rsid w:val="00244BA3"/>
    <w:rsid w:val="00246AAC"/>
    <w:rsid w:val="002479CE"/>
    <w:rsid w:val="002846D8"/>
    <w:rsid w:val="0029668D"/>
    <w:rsid w:val="002A0832"/>
    <w:rsid w:val="002A093C"/>
    <w:rsid w:val="002A5458"/>
    <w:rsid w:val="002C6B74"/>
    <w:rsid w:val="002D33BC"/>
    <w:rsid w:val="002D6623"/>
    <w:rsid w:val="002E7655"/>
    <w:rsid w:val="002F3300"/>
    <w:rsid w:val="003010B0"/>
    <w:rsid w:val="003238CE"/>
    <w:rsid w:val="003265A5"/>
    <w:rsid w:val="003439ED"/>
    <w:rsid w:val="00354F6D"/>
    <w:rsid w:val="003633F5"/>
    <w:rsid w:val="00376A58"/>
    <w:rsid w:val="003A641C"/>
    <w:rsid w:val="003B13F4"/>
    <w:rsid w:val="003D4DBC"/>
    <w:rsid w:val="00411A3D"/>
    <w:rsid w:val="004439BD"/>
    <w:rsid w:val="004502A1"/>
    <w:rsid w:val="00452B15"/>
    <w:rsid w:val="004563B4"/>
    <w:rsid w:val="00462EA4"/>
    <w:rsid w:val="00481CE3"/>
    <w:rsid w:val="00482E0B"/>
    <w:rsid w:val="00496C0F"/>
    <w:rsid w:val="00496CD4"/>
    <w:rsid w:val="004B4981"/>
    <w:rsid w:val="004C10AE"/>
    <w:rsid w:val="004C1925"/>
    <w:rsid w:val="004E69B5"/>
    <w:rsid w:val="004F131E"/>
    <w:rsid w:val="004F3D98"/>
    <w:rsid w:val="004F5B70"/>
    <w:rsid w:val="004F74DA"/>
    <w:rsid w:val="005014D9"/>
    <w:rsid w:val="00503E7E"/>
    <w:rsid w:val="005115E8"/>
    <w:rsid w:val="00512E77"/>
    <w:rsid w:val="0053763A"/>
    <w:rsid w:val="005638F1"/>
    <w:rsid w:val="005654E8"/>
    <w:rsid w:val="00576D35"/>
    <w:rsid w:val="00577AA3"/>
    <w:rsid w:val="0058377A"/>
    <w:rsid w:val="00586AC8"/>
    <w:rsid w:val="005A60DB"/>
    <w:rsid w:val="005B369E"/>
    <w:rsid w:val="005C54B5"/>
    <w:rsid w:val="005C72CC"/>
    <w:rsid w:val="005E5305"/>
    <w:rsid w:val="006046FF"/>
    <w:rsid w:val="00622565"/>
    <w:rsid w:val="0063036E"/>
    <w:rsid w:val="00632F54"/>
    <w:rsid w:val="00633AF4"/>
    <w:rsid w:val="00635C80"/>
    <w:rsid w:val="006515F5"/>
    <w:rsid w:val="006610FF"/>
    <w:rsid w:val="00665B9F"/>
    <w:rsid w:val="00680C6F"/>
    <w:rsid w:val="00685229"/>
    <w:rsid w:val="006875BB"/>
    <w:rsid w:val="0069624A"/>
    <w:rsid w:val="006A2843"/>
    <w:rsid w:val="006A6360"/>
    <w:rsid w:val="006C1037"/>
    <w:rsid w:val="006D2273"/>
    <w:rsid w:val="006D5CDC"/>
    <w:rsid w:val="006F7929"/>
    <w:rsid w:val="0073089A"/>
    <w:rsid w:val="00731AE2"/>
    <w:rsid w:val="00752EAD"/>
    <w:rsid w:val="0076392F"/>
    <w:rsid w:val="007903B1"/>
    <w:rsid w:val="0079069F"/>
    <w:rsid w:val="007A6A50"/>
    <w:rsid w:val="007D1FEC"/>
    <w:rsid w:val="007D26DC"/>
    <w:rsid w:val="007D5985"/>
    <w:rsid w:val="007E76A2"/>
    <w:rsid w:val="00810221"/>
    <w:rsid w:val="00810457"/>
    <w:rsid w:val="00815AAF"/>
    <w:rsid w:val="008266EE"/>
    <w:rsid w:val="00826FDC"/>
    <w:rsid w:val="00832B4A"/>
    <w:rsid w:val="008459DC"/>
    <w:rsid w:val="008545F3"/>
    <w:rsid w:val="0086024E"/>
    <w:rsid w:val="00860B3E"/>
    <w:rsid w:val="00875C35"/>
    <w:rsid w:val="00886A94"/>
    <w:rsid w:val="0089332C"/>
    <w:rsid w:val="008A2D11"/>
    <w:rsid w:val="008A593B"/>
    <w:rsid w:val="008D2D94"/>
    <w:rsid w:val="008D37D2"/>
    <w:rsid w:val="008E6747"/>
    <w:rsid w:val="0092592D"/>
    <w:rsid w:val="00936F16"/>
    <w:rsid w:val="00937B2B"/>
    <w:rsid w:val="00941A30"/>
    <w:rsid w:val="00947539"/>
    <w:rsid w:val="0096313F"/>
    <w:rsid w:val="00966ABA"/>
    <w:rsid w:val="00975520"/>
    <w:rsid w:val="009972DF"/>
    <w:rsid w:val="009B7419"/>
    <w:rsid w:val="009C0369"/>
    <w:rsid w:val="009E391E"/>
    <w:rsid w:val="009E4EC4"/>
    <w:rsid w:val="00A53F9C"/>
    <w:rsid w:val="00A541B9"/>
    <w:rsid w:val="00A56436"/>
    <w:rsid w:val="00A71462"/>
    <w:rsid w:val="00A7771C"/>
    <w:rsid w:val="00A80C2F"/>
    <w:rsid w:val="00AA618D"/>
    <w:rsid w:val="00AA6E5F"/>
    <w:rsid w:val="00AB3779"/>
    <w:rsid w:val="00AB6DED"/>
    <w:rsid w:val="00AB7D32"/>
    <w:rsid w:val="00AC5820"/>
    <w:rsid w:val="00AD606C"/>
    <w:rsid w:val="00AE2693"/>
    <w:rsid w:val="00AE3905"/>
    <w:rsid w:val="00AE3E57"/>
    <w:rsid w:val="00AE507F"/>
    <w:rsid w:val="00AE6BD7"/>
    <w:rsid w:val="00AF112C"/>
    <w:rsid w:val="00AF4E7F"/>
    <w:rsid w:val="00B02277"/>
    <w:rsid w:val="00B23196"/>
    <w:rsid w:val="00B40CCC"/>
    <w:rsid w:val="00B51C5D"/>
    <w:rsid w:val="00B525C2"/>
    <w:rsid w:val="00B52648"/>
    <w:rsid w:val="00B6508B"/>
    <w:rsid w:val="00B70B52"/>
    <w:rsid w:val="00B71D00"/>
    <w:rsid w:val="00BB3989"/>
    <w:rsid w:val="00BC21E9"/>
    <w:rsid w:val="00BC6211"/>
    <w:rsid w:val="00C140C2"/>
    <w:rsid w:val="00C17AE1"/>
    <w:rsid w:val="00C30FA2"/>
    <w:rsid w:val="00C348AF"/>
    <w:rsid w:val="00C34A60"/>
    <w:rsid w:val="00C34F4D"/>
    <w:rsid w:val="00C777B3"/>
    <w:rsid w:val="00C82173"/>
    <w:rsid w:val="00C837F2"/>
    <w:rsid w:val="00C85938"/>
    <w:rsid w:val="00C973B7"/>
    <w:rsid w:val="00CB5B48"/>
    <w:rsid w:val="00CB7CEE"/>
    <w:rsid w:val="00CE5298"/>
    <w:rsid w:val="00CF5A26"/>
    <w:rsid w:val="00D05E52"/>
    <w:rsid w:val="00D2026C"/>
    <w:rsid w:val="00D249CA"/>
    <w:rsid w:val="00D24F1A"/>
    <w:rsid w:val="00D51B7A"/>
    <w:rsid w:val="00D5471F"/>
    <w:rsid w:val="00D63564"/>
    <w:rsid w:val="00D72E45"/>
    <w:rsid w:val="00D760F0"/>
    <w:rsid w:val="00DB04F9"/>
    <w:rsid w:val="00DB064A"/>
    <w:rsid w:val="00DB76EC"/>
    <w:rsid w:val="00DD1627"/>
    <w:rsid w:val="00DD35A4"/>
    <w:rsid w:val="00DD6496"/>
    <w:rsid w:val="00DD7FA7"/>
    <w:rsid w:val="00E020B6"/>
    <w:rsid w:val="00E20794"/>
    <w:rsid w:val="00E25F01"/>
    <w:rsid w:val="00E27E63"/>
    <w:rsid w:val="00E30105"/>
    <w:rsid w:val="00E43F8B"/>
    <w:rsid w:val="00E561E7"/>
    <w:rsid w:val="00E666BB"/>
    <w:rsid w:val="00E670FD"/>
    <w:rsid w:val="00E73B61"/>
    <w:rsid w:val="00E753AA"/>
    <w:rsid w:val="00E817B2"/>
    <w:rsid w:val="00E850F8"/>
    <w:rsid w:val="00E93F07"/>
    <w:rsid w:val="00EA4FB9"/>
    <w:rsid w:val="00EC7585"/>
    <w:rsid w:val="00EF63A6"/>
    <w:rsid w:val="00F04053"/>
    <w:rsid w:val="00F05E53"/>
    <w:rsid w:val="00F11E01"/>
    <w:rsid w:val="00F141C9"/>
    <w:rsid w:val="00F15362"/>
    <w:rsid w:val="00F43E6B"/>
    <w:rsid w:val="00F47ECA"/>
    <w:rsid w:val="00F5066C"/>
    <w:rsid w:val="00F53D3C"/>
    <w:rsid w:val="00F65D04"/>
    <w:rsid w:val="00F826ED"/>
    <w:rsid w:val="00F875BD"/>
    <w:rsid w:val="00FB1226"/>
    <w:rsid w:val="00FB3938"/>
    <w:rsid w:val="00FC70CA"/>
    <w:rsid w:val="00FE0459"/>
    <w:rsid w:val="00FE631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FD7E8D-D41A-4F5F-AC5A-81179241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6B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5115E8"/>
    <w:pPr>
      <w:keepNext/>
      <w:suppressAutoHyphens/>
      <w:spacing w:before="360" w:after="120" w:line="440" w:lineRule="exact"/>
      <w:outlineLvl w:val="0"/>
    </w:pPr>
    <w:rPr>
      <w:rFonts w:eastAsiaTheme="majorEastAsia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E666BB"/>
    <w:pPr>
      <w:keepNext/>
      <w:suppressAutoHyphens/>
      <w:spacing w:before="240" w:after="60" w:line="300" w:lineRule="exact"/>
      <w:outlineLvl w:val="1"/>
    </w:pPr>
    <w:rPr>
      <w:b/>
      <w:color w:val="AB4399"/>
      <w:sz w:val="3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5E8"/>
    <w:pPr>
      <w:keepNext/>
      <w:suppressAutoHyphens/>
      <w:spacing w:before="200" w:after="60" w:line="240" w:lineRule="exact"/>
      <w:outlineLvl w:val="2"/>
    </w:pPr>
    <w:rPr>
      <w:b/>
      <w:sz w:val="32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115E8"/>
    <w:pPr>
      <w:keepNext/>
      <w:spacing w:before="200" w:after="60" w:line="240" w:lineRule="exact"/>
      <w:outlineLvl w:val="3"/>
    </w:pPr>
    <w:rPr>
      <w:b/>
      <w:bCs/>
      <w:color w:val="595959" w:themeColor="text1" w:themeTint="A6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1A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252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5E8"/>
    <w:rPr>
      <w:rFonts w:eastAsiaTheme="majorEastAsia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666BB"/>
    <w:rPr>
      <w:rFonts w:cs="Times New Roman"/>
      <w:b/>
      <w:color w:val="AB4399"/>
      <w:sz w:val="38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115E8"/>
    <w:rPr>
      <w:rFonts w:cs="Times New Roman"/>
      <w:b/>
      <w:sz w:val="32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115E8"/>
    <w:rPr>
      <w:rFonts w:cs="Times New Roman"/>
      <w:b/>
      <w:bCs/>
      <w:color w:val="595959" w:themeColor="text1" w:themeTint="A6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F43E6B"/>
    <w:rPr>
      <w:color w:val="482D8C" w:themeColor="background2"/>
      <w:u w:val="single"/>
    </w:rPr>
  </w:style>
  <w:style w:type="paragraph" w:styleId="TOC1">
    <w:name w:val="toc 1"/>
    <w:basedOn w:val="Normal"/>
    <w:autoRedefine/>
    <w:uiPriority w:val="39"/>
    <w:unhideWhenUsed/>
    <w:rsid w:val="005115E8"/>
    <w:pPr>
      <w:keepNext/>
      <w:tabs>
        <w:tab w:val="right" w:leader="dot" w:pos="9060"/>
      </w:tabs>
      <w:spacing w:before="360" w:after="120" w:line="440" w:lineRule="exact"/>
    </w:pPr>
    <w:rPr>
      <w:b/>
      <w:caps/>
      <w:noProof/>
      <w:color w:val="482D8C" w:themeColor="background2"/>
      <w:sz w:val="32"/>
      <w:szCs w:val="40"/>
    </w:rPr>
  </w:style>
  <w:style w:type="paragraph" w:styleId="TOC2">
    <w:name w:val="toc 2"/>
    <w:basedOn w:val="Normal"/>
    <w:autoRedefine/>
    <w:uiPriority w:val="39"/>
    <w:unhideWhenUsed/>
    <w:rsid w:val="00731AE2"/>
    <w:pPr>
      <w:keepNext/>
      <w:tabs>
        <w:tab w:val="right" w:leader="dot" w:pos="9060"/>
      </w:tabs>
      <w:spacing w:before="200" w:after="120" w:line="320" w:lineRule="exact"/>
      <w:ind w:left="210"/>
    </w:pPr>
    <w:rPr>
      <w:noProof/>
      <w:color w:val="AB4399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5115E8"/>
    <w:pPr>
      <w:keepNext/>
      <w:spacing w:before="200" w:after="120" w:line="240" w:lineRule="exact"/>
      <w:ind w:left="420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666BB"/>
    <w:pPr>
      <w:spacing w:after="120" w:line="680" w:lineRule="exact"/>
    </w:pPr>
    <w:rPr>
      <w:caps/>
      <w:color w:val="AB4399"/>
      <w:w w:val="1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666BB"/>
    <w:rPr>
      <w:rFonts w:cs="Times New Roman"/>
      <w:caps/>
      <w:color w:val="AB4399"/>
      <w:w w:val="110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0446A5"/>
    <w:pPr>
      <w:spacing w:line="360" w:lineRule="exact"/>
    </w:pPr>
    <w:rPr>
      <w:b/>
      <w:color w:val="262626"/>
      <w:sz w:val="48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446A5"/>
    <w:rPr>
      <w:rFonts w:cs="Times New Roman"/>
      <w:b/>
      <w:color w:val="262626"/>
      <w:sz w:val="48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5115E8"/>
    <w:pPr>
      <w:spacing w:line="300" w:lineRule="exact"/>
    </w:pPr>
    <w:rPr>
      <w:color w:val="482D8C" w:themeColor="background2"/>
      <w:w w:val="110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18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0446A5"/>
    <w:rPr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3"/>
      </w:numPr>
      <w:spacing w:after="60" w:line="240" w:lineRule="auto"/>
      <w:ind w:left="357" w:hanging="357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4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5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AE3905"/>
    <w:pPr>
      <w:keepNext/>
      <w:spacing w:before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752EAD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6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pPr>
      <w:spacing w:after="0" w:line="240" w:lineRule="auto"/>
    </w:pPr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E753AA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482D8C" w:themeFill="background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19"/>
      </w:numPr>
      <w:contextualSpacing/>
    </w:pPr>
  </w:style>
  <w:style w:type="character" w:styleId="Emphasis">
    <w:name w:val="Emphasis"/>
    <w:basedOn w:val="DefaultParagraphFont"/>
    <w:uiPriority w:val="20"/>
    <w:qFormat/>
    <w:rsid w:val="002A093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47ECA"/>
    <w:rPr>
      <w:b/>
      <w:bCs/>
      <w:i/>
      <w:iCs/>
      <w:color w:val="32323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1AE2"/>
    <w:rPr>
      <w:rFonts w:asciiTheme="majorHAnsi" w:eastAsiaTheme="majorEastAsia" w:hAnsiTheme="majorHAnsi" w:cstheme="majorBidi"/>
      <w:color w:val="252525" w:themeColor="accent1" w:themeShade="BF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IGR\Exec%20Doc%20Release\2019%20-%20EDR\DRAFT%20-%20EDR%20list%20on%20Branding%20-%20purple.dotx" TargetMode="External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8B9F4-ACED-42E7-9C6F-59C95F7D1CC4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B4A920-7F81-46E1-953D-E350C4A79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DAFE5-D8DC-434B-9047-DC88348C1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CC0CDF-CA31-451D-AA1D-0311118C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- EDR list on Branding - purple</Template>
  <TotalTime>33</TotalTime>
  <Pages>15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Government Publication template purple</vt:lpstr>
    </vt:vector>
  </TitlesOfParts>
  <Company>ACT Government</Company>
  <LinksUpToDate>false</LinksUpToDate>
  <CharactersWithSpaces>23414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Government Publication template purple</dc:title>
  <dc:subject>Publication template purple</dc:subject>
  <dc:creator>Tracey Elliott</dc:creator>
  <cp:lastModifiedBy>Elliott, Tracey</cp:lastModifiedBy>
  <cp:revision>1</cp:revision>
  <cp:lastPrinted>2016-09-21T00:45:00Z</cp:lastPrinted>
  <dcterms:created xsi:type="dcterms:W3CDTF">2019-03-06T05:37:00Z</dcterms:created>
  <dcterms:modified xsi:type="dcterms:W3CDTF">2019-03-06T06:13:00Z</dcterms:modified>
</cp:coreProperties>
</file>