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CE0" w:rsidRPr="004F0452" w:rsidRDefault="002E0CE0" w:rsidP="001D67C7">
      <w:pPr>
        <w:spacing w:before="0" w:after="240" w:line="300" w:lineRule="auto"/>
        <w:rPr>
          <w:rFonts w:asciiTheme="majorHAnsi" w:eastAsia="Calibri" w:hAnsiTheme="majorHAnsi" w:cs="Times New Roman"/>
          <w:noProof/>
          <w:szCs w:val="22"/>
          <w:lang w:val="en-AU" w:eastAsia="en-AU"/>
        </w:rPr>
      </w:pPr>
      <w:r w:rsidRPr="004F0452">
        <w:rPr>
          <w:rFonts w:asciiTheme="majorHAnsi" w:eastAsia="Calibri" w:hAnsiTheme="majorHAnsi" w:cs="Times New Roman"/>
          <w:noProof/>
          <w:szCs w:val="22"/>
          <w:lang w:val="en-AU" w:eastAsia="en-AU"/>
        </w:rPr>
        <w:drawing>
          <wp:anchor distT="0" distB="0" distL="114300" distR="114300" simplePos="0" relativeHeight="251659264" behindDoc="0" locked="0" layoutInCell="1" allowOverlap="1">
            <wp:simplePos x="0" y="0"/>
            <wp:positionH relativeFrom="column">
              <wp:posOffset>3599142</wp:posOffset>
            </wp:positionH>
            <wp:positionV relativeFrom="paragraph">
              <wp:posOffset>158461</wp:posOffset>
            </wp:positionV>
            <wp:extent cx="1891703" cy="720630"/>
            <wp:effectExtent l="0" t="0" r="9525" b="12700"/>
            <wp:wrapSquare wrapText="left"/>
            <wp:docPr id="2" name="Picture 2" descr="ACT Government Community Services Directorate branding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Government Community Services Directorate branding logo&#1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95475" cy="723900"/>
                    </a:xfrm>
                    <a:prstGeom prst="rect">
                      <a:avLst/>
                    </a:prstGeom>
                    <a:noFill/>
                    <a:ln>
                      <a:noFill/>
                    </a:ln>
                  </pic:spPr>
                </pic:pic>
              </a:graphicData>
            </a:graphic>
          </wp:anchor>
        </w:drawing>
      </w:r>
    </w:p>
    <w:p w:rsidR="002E0CE0" w:rsidRPr="004F0452" w:rsidRDefault="002E0CE0" w:rsidP="001D67C7">
      <w:pPr>
        <w:spacing w:before="0" w:after="240" w:line="300" w:lineRule="auto"/>
        <w:rPr>
          <w:rFonts w:asciiTheme="majorHAnsi" w:eastAsia="Calibri" w:hAnsiTheme="majorHAnsi" w:cs="Times New Roman"/>
          <w:noProof/>
          <w:szCs w:val="22"/>
          <w:lang w:val="en-AU" w:eastAsia="en-AU"/>
        </w:rPr>
      </w:pPr>
    </w:p>
    <w:sdt>
      <w:sdtPr>
        <w:rPr>
          <w:rFonts w:asciiTheme="majorHAnsi" w:eastAsiaTheme="minorEastAsia" w:hAnsiTheme="majorHAnsi" w:cstheme="minorBidi"/>
          <w:b w:val="0"/>
          <w:bCs w:val="0"/>
          <w:kern w:val="0"/>
          <w:sz w:val="96"/>
          <w:szCs w:val="24"/>
          <w:lang w:val="en-US"/>
        </w:rPr>
        <w:id w:val="50778841"/>
        <w:docPartObj>
          <w:docPartGallery w:val="Cover Pages"/>
          <w:docPartUnique/>
        </w:docPartObj>
      </w:sdtPr>
      <w:sdtEndPr>
        <w:rPr>
          <w:sz w:val="36"/>
          <w:szCs w:val="36"/>
        </w:rPr>
      </w:sdtEndPr>
      <w:sdtContent>
        <w:p w:rsidR="002E0CE0" w:rsidRPr="004F0452" w:rsidRDefault="002E0CE0" w:rsidP="001D67C7">
          <w:pPr>
            <w:pStyle w:val="Title"/>
            <w:spacing w:after="240" w:line="300" w:lineRule="auto"/>
            <w:jc w:val="left"/>
            <w:rPr>
              <w:rFonts w:asciiTheme="majorHAnsi" w:hAnsiTheme="majorHAnsi"/>
              <w:sz w:val="24"/>
              <w:szCs w:val="24"/>
            </w:rPr>
          </w:pPr>
        </w:p>
        <w:p w:rsidR="002E0CE0" w:rsidRPr="004F0452" w:rsidRDefault="002E0CE0" w:rsidP="001D67C7">
          <w:pPr>
            <w:pStyle w:val="Title"/>
            <w:spacing w:after="240" w:line="300" w:lineRule="auto"/>
            <w:jc w:val="center"/>
            <w:rPr>
              <w:rFonts w:asciiTheme="majorHAnsi" w:hAnsiTheme="majorHAnsi"/>
              <w:sz w:val="96"/>
            </w:rPr>
          </w:pPr>
        </w:p>
        <w:p w:rsidR="00E734E5" w:rsidRPr="004F0452" w:rsidRDefault="00E734E5" w:rsidP="001D67C7">
          <w:pPr>
            <w:pStyle w:val="Title"/>
            <w:spacing w:after="240" w:line="300" w:lineRule="auto"/>
            <w:jc w:val="center"/>
            <w:rPr>
              <w:rFonts w:asciiTheme="majorHAnsi" w:hAnsiTheme="majorHAnsi"/>
              <w:sz w:val="96"/>
            </w:rPr>
          </w:pPr>
          <w:bookmarkStart w:id="0" w:name="_Toc448315982"/>
          <w:r w:rsidRPr="004F0452">
            <w:rPr>
              <w:rFonts w:asciiTheme="majorHAnsi" w:hAnsiTheme="majorHAnsi"/>
              <w:sz w:val="96"/>
            </w:rPr>
            <w:t xml:space="preserve">ACT </w:t>
          </w:r>
          <w:r w:rsidR="00B328F1">
            <w:rPr>
              <w:rFonts w:asciiTheme="majorHAnsi" w:hAnsiTheme="majorHAnsi"/>
              <w:sz w:val="96"/>
            </w:rPr>
            <w:t>D</w:t>
          </w:r>
          <w:r w:rsidRPr="004F0452">
            <w:rPr>
              <w:rFonts w:asciiTheme="majorHAnsi" w:hAnsiTheme="majorHAnsi"/>
              <w:sz w:val="96"/>
            </w:rPr>
            <w:t xml:space="preserve">omestic </w:t>
          </w:r>
          <w:r w:rsidR="00B328F1">
            <w:rPr>
              <w:rFonts w:asciiTheme="majorHAnsi" w:hAnsiTheme="majorHAnsi"/>
              <w:sz w:val="96"/>
            </w:rPr>
            <w:t>V</w:t>
          </w:r>
          <w:r w:rsidRPr="004F0452">
            <w:rPr>
              <w:rFonts w:asciiTheme="majorHAnsi" w:hAnsiTheme="majorHAnsi"/>
              <w:sz w:val="96"/>
            </w:rPr>
            <w:t xml:space="preserve">iolence </w:t>
          </w:r>
          <w:r w:rsidR="00B328F1">
            <w:rPr>
              <w:rFonts w:asciiTheme="majorHAnsi" w:hAnsiTheme="majorHAnsi"/>
              <w:sz w:val="96"/>
            </w:rPr>
            <w:t>S</w:t>
          </w:r>
          <w:r w:rsidRPr="004F0452">
            <w:rPr>
              <w:rFonts w:asciiTheme="majorHAnsi" w:hAnsiTheme="majorHAnsi"/>
              <w:sz w:val="96"/>
            </w:rPr>
            <w:t xml:space="preserve">ervice </w:t>
          </w:r>
          <w:r w:rsidR="00B328F1">
            <w:rPr>
              <w:rFonts w:asciiTheme="majorHAnsi" w:hAnsiTheme="majorHAnsi"/>
              <w:sz w:val="96"/>
            </w:rPr>
            <w:t>S</w:t>
          </w:r>
          <w:r w:rsidRPr="004F0452">
            <w:rPr>
              <w:rFonts w:asciiTheme="majorHAnsi" w:hAnsiTheme="majorHAnsi"/>
              <w:sz w:val="96"/>
            </w:rPr>
            <w:t>ystem</w:t>
          </w:r>
          <w:bookmarkEnd w:id="0"/>
          <w:r w:rsidRPr="004F0452">
            <w:rPr>
              <w:rFonts w:asciiTheme="majorHAnsi" w:hAnsiTheme="majorHAnsi"/>
              <w:sz w:val="96"/>
            </w:rPr>
            <w:t xml:space="preserve"> </w:t>
          </w:r>
        </w:p>
        <w:p w:rsidR="00E734E5" w:rsidRPr="004F0452" w:rsidRDefault="00E734E5" w:rsidP="001D67C7">
          <w:pPr>
            <w:pStyle w:val="Title"/>
            <w:spacing w:after="240" w:line="300" w:lineRule="auto"/>
            <w:jc w:val="center"/>
            <w:rPr>
              <w:rFonts w:asciiTheme="majorHAnsi" w:hAnsiTheme="majorHAnsi"/>
            </w:rPr>
          </w:pPr>
          <w:r w:rsidRPr="004F0452">
            <w:rPr>
              <w:rFonts w:asciiTheme="majorHAnsi" w:hAnsiTheme="majorHAnsi"/>
            </w:rPr>
            <w:br/>
          </w:r>
        </w:p>
        <w:p w:rsidR="00B328F1" w:rsidRDefault="00753355" w:rsidP="00B328F1">
          <w:pPr>
            <w:pStyle w:val="Title"/>
            <w:spacing w:after="240" w:line="300" w:lineRule="auto"/>
            <w:jc w:val="center"/>
            <w:rPr>
              <w:rStyle w:val="Emphasis"/>
              <w:rFonts w:asciiTheme="majorHAnsi" w:hAnsiTheme="majorHAnsi"/>
            </w:rPr>
          </w:pPr>
          <w:bookmarkStart w:id="1" w:name="_Toc448315983"/>
          <w:r w:rsidRPr="004F0452">
            <w:rPr>
              <w:rFonts w:asciiTheme="majorHAnsi" w:hAnsiTheme="majorHAnsi"/>
              <w:sz w:val="72"/>
            </w:rPr>
            <w:t>Final Gap Analysis Report</w:t>
          </w:r>
          <w:bookmarkEnd w:id="1"/>
          <w:r w:rsidR="00E734E5" w:rsidRPr="004F0452">
            <w:rPr>
              <w:rFonts w:asciiTheme="majorHAnsi" w:hAnsiTheme="majorHAnsi"/>
              <w:sz w:val="72"/>
            </w:rPr>
            <w:br/>
          </w:r>
          <w:bookmarkStart w:id="2" w:name="_Toc448315985"/>
        </w:p>
        <w:p w:rsidR="00E734E5" w:rsidRPr="004F0452" w:rsidRDefault="00E734E5" w:rsidP="001D67C7">
          <w:pPr>
            <w:pStyle w:val="Subtitle"/>
            <w:spacing w:before="0" w:after="240" w:line="300" w:lineRule="auto"/>
            <w:jc w:val="left"/>
            <w:rPr>
              <w:rStyle w:val="Emphasis"/>
              <w:rFonts w:asciiTheme="majorHAnsi" w:eastAsia="Calibri" w:hAnsiTheme="majorHAnsi"/>
              <w:b w:val="0"/>
              <w:color w:val="auto"/>
              <w:szCs w:val="22"/>
              <w:lang w:val="en-AU"/>
            </w:rPr>
          </w:pPr>
          <w:r w:rsidRPr="004F0452">
            <w:rPr>
              <w:rStyle w:val="Emphasis"/>
              <w:rFonts w:asciiTheme="majorHAnsi" w:eastAsia="Calibri" w:hAnsiTheme="majorHAnsi"/>
              <w:b w:val="0"/>
              <w:color w:val="auto"/>
              <w:szCs w:val="22"/>
              <w:lang w:val="en-AU"/>
            </w:rPr>
            <w:t>Community Services Directorate</w:t>
          </w:r>
          <w:bookmarkEnd w:id="2"/>
        </w:p>
        <w:p w:rsidR="00E734E5" w:rsidRPr="004F0452" w:rsidRDefault="00B328F1" w:rsidP="001D67C7">
          <w:pPr>
            <w:pStyle w:val="Subtitle"/>
            <w:spacing w:before="0" w:after="240" w:line="300" w:lineRule="auto"/>
            <w:jc w:val="left"/>
            <w:rPr>
              <w:rStyle w:val="Emphasis"/>
              <w:rFonts w:asciiTheme="majorHAnsi" w:eastAsia="Calibri" w:hAnsiTheme="majorHAnsi"/>
              <w:b w:val="0"/>
              <w:color w:val="auto"/>
              <w:szCs w:val="22"/>
              <w:lang w:val="en-AU"/>
            </w:rPr>
          </w:pPr>
          <w:bookmarkStart w:id="3" w:name="_Toc448315986"/>
          <w:r>
            <w:rPr>
              <w:rStyle w:val="Emphasis"/>
              <w:rFonts w:asciiTheme="majorHAnsi" w:eastAsia="Calibri" w:hAnsiTheme="majorHAnsi"/>
              <w:b w:val="0"/>
              <w:color w:val="auto"/>
              <w:szCs w:val="22"/>
              <w:lang w:val="en-AU"/>
            </w:rPr>
            <w:t>May</w:t>
          </w:r>
          <w:r w:rsidR="00E734E5" w:rsidRPr="004F0452">
            <w:rPr>
              <w:rStyle w:val="Emphasis"/>
              <w:rFonts w:asciiTheme="majorHAnsi" w:eastAsia="Calibri" w:hAnsiTheme="majorHAnsi"/>
              <w:b w:val="0"/>
              <w:color w:val="auto"/>
              <w:szCs w:val="22"/>
              <w:lang w:val="en-AU"/>
            </w:rPr>
            <w:t xml:space="preserve"> 2016</w:t>
          </w:r>
          <w:bookmarkEnd w:id="3"/>
        </w:p>
        <w:p w:rsidR="00E734E5" w:rsidRPr="004F0452" w:rsidRDefault="00E734E5" w:rsidP="001D67C7">
          <w:pPr>
            <w:spacing w:before="0" w:after="240" w:line="300" w:lineRule="auto"/>
            <w:rPr>
              <w:rFonts w:asciiTheme="majorHAnsi" w:eastAsia="Calibri" w:hAnsiTheme="majorHAnsi" w:cs="Times New Roman"/>
              <w:sz w:val="32"/>
              <w:szCs w:val="32"/>
              <w:lang w:val="en-AU"/>
            </w:rPr>
          </w:pPr>
        </w:p>
        <w:p w:rsidR="00E734E5" w:rsidRPr="004F0452" w:rsidRDefault="00E734E5" w:rsidP="001D67C7">
          <w:pPr>
            <w:spacing w:before="0" w:after="240" w:line="300" w:lineRule="auto"/>
            <w:rPr>
              <w:rFonts w:asciiTheme="majorHAnsi" w:eastAsia="Calibri" w:hAnsiTheme="majorHAnsi" w:cs="Times New Roman"/>
              <w:sz w:val="32"/>
              <w:szCs w:val="32"/>
              <w:lang w:val="en-AU"/>
            </w:rPr>
          </w:pPr>
        </w:p>
        <w:p w:rsidR="00E734E5" w:rsidRPr="004F0452" w:rsidRDefault="00E734E5" w:rsidP="001D67C7">
          <w:pPr>
            <w:spacing w:before="0" w:after="240" w:line="300" w:lineRule="auto"/>
            <w:rPr>
              <w:rFonts w:asciiTheme="majorHAnsi" w:eastAsia="Calibri" w:hAnsiTheme="majorHAnsi" w:cs="Times New Roman"/>
              <w:sz w:val="32"/>
              <w:szCs w:val="32"/>
              <w:lang w:val="en-AU"/>
            </w:rPr>
          </w:pPr>
        </w:p>
        <w:p w:rsidR="00E734E5" w:rsidRPr="004F0452" w:rsidRDefault="00E734E5" w:rsidP="001D67C7">
          <w:pPr>
            <w:spacing w:before="0" w:after="240" w:line="300" w:lineRule="auto"/>
            <w:rPr>
              <w:rFonts w:asciiTheme="majorHAnsi" w:eastAsia="Calibri" w:hAnsiTheme="majorHAnsi" w:cs="Times New Roman"/>
              <w:sz w:val="32"/>
              <w:szCs w:val="32"/>
              <w:lang w:val="en-AU"/>
            </w:rPr>
          </w:pPr>
        </w:p>
        <w:p w:rsidR="00E734E5" w:rsidRPr="004F0452" w:rsidRDefault="00E734E5" w:rsidP="001D67C7">
          <w:pPr>
            <w:spacing w:before="0" w:after="240" w:line="300" w:lineRule="auto"/>
            <w:rPr>
              <w:rFonts w:asciiTheme="majorHAnsi" w:eastAsia="Calibri" w:hAnsiTheme="majorHAnsi" w:cs="Times New Roman"/>
              <w:sz w:val="32"/>
              <w:szCs w:val="32"/>
              <w:lang w:val="en-AU"/>
            </w:rPr>
          </w:pPr>
        </w:p>
        <w:p w:rsidR="00E734E5" w:rsidRPr="004F0452" w:rsidRDefault="00E734E5" w:rsidP="001D67C7">
          <w:pPr>
            <w:spacing w:before="0" w:after="240" w:line="300" w:lineRule="auto"/>
            <w:rPr>
              <w:rFonts w:asciiTheme="majorHAnsi" w:eastAsia="Calibri" w:hAnsiTheme="majorHAnsi" w:cs="Times New Roman"/>
              <w:sz w:val="32"/>
              <w:szCs w:val="32"/>
              <w:lang w:val="en-AU"/>
            </w:rPr>
          </w:pPr>
        </w:p>
        <w:p w:rsidR="00E734E5" w:rsidRPr="004F0452" w:rsidRDefault="00E734E5" w:rsidP="001D67C7">
          <w:pPr>
            <w:spacing w:before="0" w:after="240" w:line="300" w:lineRule="auto"/>
            <w:rPr>
              <w:rFonts w:asciiTheme="majorHAnsi" w:eastAsia="Calibri" w:hAnsiTheme="majorHAnsi" w:cs="Times New Roman"/>
              <w:sz w:val="32"/>
              <w:szCs w:val="32"/>
              <w:lang w:val="en-AU"/>
            </w:rPr>
          </w:pPr>
        </w:p>
        <w:p w:rsidR="00F157CD" w:rsidRPr="004F0452" w:rsidRDefault="00F157CD" w:rsidP="001D67C7">
          <w:pPr>
            <w:spacing w:before="0" w:after="240" w:line="300" w:lineRule="auto"/>
            <w:rPr>
              <w:rFonts w:asciiTheme="majorHAnsi" w:eastAsia="Calibri" w:hAnsiTheme="majorHAnsi" w:cs="Times New Roman"/>
              <w:sz w:val="32"/>
              <w:szCs w:val="32"/>
              <w:lang w:val="en-AU"/>
            </w:rPr>
          </w:pPr>
        </w:p>
        <w:p w:rsidR="00F157CD" w:rsidRPr="004F0452" w:rsidRDefault="00F157CD" w:rsidP="001D67C7">
          <w:pPr>
            <w:spacing w:before="0" w:after="240" w:line="300" w:lineRule="auto"/>
            <w:rPr>
              <w:rFonts w:asciiTheme="majorHAnsi" w:eastAsia="Calibri" w:hAnsiTheme="majorHAnsi" w:cs="Times New Roman"/>
              <w:sz w:val="32"/>
              <w:szCs w:val="32"/>
              <w:lang w:val="en-AU"/>
            </w:rPr>
          </w:pPr>
        </w:p>
        <w:p w:rsidR="00F157CD" w:rsidRPr="004F0452" w:rsidRDefault="00F157CD" w:rsidP="001D67C7">
          <w:pPr>
            <w:spacing w:before="0" w:after="240" w:line="300" w:lineRule="auto"/>
            <w:rPr>
              <w:rFonts w:asciiTheme="majorHAnsi" w:eastAsia="Calibri" w:hAnsiTheme="majorHAnsi" w:cs="Times New Roman"/>
              <w:sz w:val="32"/>
              <w:szCs w:val="32"/>
              <w:lang w:val="en-AU"/>
            </w:rPr>
          </w:pPr>
        </w:p>
        <w:p w:rsidR="00E734E5" w:rsidRPr="004F0452" w:rsidRDefault="00E734E5" w:rsidP="001D67C7">
          <w:pPr>
            <w:spacing w:before="0" w:after="240" w:line="300" w:lineRule="auto"/>
            <w:rPr>
              <w:rFonts w:asciiTheme="majorHAnsi" w:eastAsia="Calibri" w:hAnsiTheme="majorHAnsi" w:cs="Times New Roman"/>
              <w:sz w:val="32"/>
              <w:szCs w:val="32"/>
              <w:lang w:val="en-AU"/>
            </w:rPr>
          </w:pPr>
        </w:p>
        <w:p w:rsidR="00E734E5" w:rsidRPr="004F0452" w:rsidRDefault="00E734E5" w:rsidP="001D67C7">
          <w:pPr>
            <w:spacing w:before="0" w:after="240" w:line="300" w:lineRule="auto"/>
            <w:rPr>
              <w:rFonts w:asciiTheme="majorHAnsi" w:eastAsia="Calibri" w:hAnsiTheme="majorHAnsi" w:cs="Times New Roman"/>
              <w:sz w:val="32"/>
              <w:szCs w:val="32"/>
              <w:lang w:val="en-AU"/>
            </w:rPr>
          </w:pPr>
        </w:p>
        <w:p w:rsidR="00E734E5" w:rsidRPr="004F0452" w:rsidRDefault="00E734E5" w:rsidP="001D67C7">
          <w:pPr>
            <w:spacing w:before="0" w:after="240" w:line="300" w:lineRule="auto"/>
            <w:rPr>
              <w:rFonts w:asciiTheme="majorHAnsi" w:eastAsia="Calibri" w:hAnsiTheme="majorHAnsi" w:cs="Times New Roman"/>
              <w:sz w:val="32"/>
              <w:szCs w:val="32"/>
              <w:lang w:val="en-AU"/>
            </w:rPr>
          </w:pPr>
        </w:p>
        <w:p w:rsidR="00E734E5" w:rsidRPr="004F0452" w:rsidRDefault="00E734E5" w:rsidP="00B328F1">
          <w:pPr>
            <w:spacing w:before="0" w:after="240" w:line="300" w:lineRule="auto"/>
            <w:rPr>
              <w:rFonts w:asciiTheme="majorHAnsi" w:eastAsia="Calibri" w:hAnsiTheme="majorHAnsi" w:cs="Times New Roman"/>
              <w:sz w:val="32"/>
              <w:szCs w:val="32"/>
              <w:lang w:val="en-AU"/>
            </w:rPr>
          </w:pPr>
        </w:p>
        <w:p w:rsidR="00B328F1" w:rsidRDefault="00B328F1" w:rsidP="001D67C7">
          <w:pPr>
            <w:spacing w:before="0" w:after="240" w:line="300" w:lineRule="auto"/>
            <w:rPr>
              <w:rFonts w:asciiTheme="majorHAnsi" w:eastAsia="Calibri" w:hAnsiTheme="majorHAnsi" w:cs="Times New Roman"/>
              <w:sz w:val="32"/>
              <w:szCs w:val="32"/>
              <w:lang w:val="en-AU"/>
            </w:rPr>
          </w:pPr>
          <w:r>
            <w:rPr>
              <w:rFonts w:asciiTheme="majorHAnsi" w:eastAsia="Calibri" w:hAnsiTheme="majorHAnsi" w:cs="Times New Roman"/>
              <w:sz w:val="32"/>
              <w:szCs w:val="32"/>
              <w:lang w:val="en-AU"/>
            </w:rPr>
            <w:t>Office for Women</w:t>
          </w:r>
        </w:p>
        <w:p w:rsidR="00E734E5" w:rsidRPr="004F0452" w:rsidRDefault="00B328F1" w:rsidP="001D67C7">
          <w:pPr>
            <w:spacing w:before="0" w:after="240" w:line="300" w:lineRule="auto"/>
            <w:rPr>
              <w:rFonts w:asciiTheme="majorHAnsi" w:eastAsia="Calibri" w:hAnsiTheme="majorHAnsi" w:cs="Times New Roman"/>
              <w:sz w:val="32"/>
              <w:szCs w:val="32"/>
              <w:lang w:val="en-AU"/>
            </w:rPr>
          </w:pPr>
          <w:r>
            <w:rPr>
              <w:rFonts w:asciiTheme="majorHAnsi" w:eastAsia="Calibri" w:hAnsiTheme="majorHAnsi" w:cs="Times New Roman"/>
              <w:sz w:val="32"/>
              <w:szCs w:val="32"/>
              <w:lang w:val="en-AU"/>
            </w:rPr>
            <w:t xml:space="preserve">Community Services Directorate </w:t>
          </w:r>
        </w:p>
        <w:p w:rsidR="00E734E5" w:rsidRPr="004F0452" w:rsidRDefault="00E734E5" w:rsidP="001D67C7">
          <w:pPr>
            <w:spacing w:before="0" w:after="240" w:line="300" w:lineRule="auto"/>
            <w:rPr>
              <w:rFonts w:asciiTheme="majorHAnsi" w:eastAsia="Calibri" w:hAnsiTheme="majorHAnsi" w:cs="Times New Roman"/>
              <w:sz w:val="32"/>
              <w:szCs w:val="32"/>
              <w:lang w:val="en-AU"/>
            </w:rPr>
          </w:pPr>
          <w:r w:rsidRPr="004F0452">
            <w:rPr>
              <w:rFonts w:asciiTheme="majorHAnsi" w:eastAsia="Calibri" w:hAnsiTheme="majorHAnsi" w:cs="Times New Roman"/>
              <w:sz w:val="32"/>
              <w:szCs w:val="32"/>
              <w:lang w:val="en-AU"/>
            </w:rPr>
            <w:t xml:space="preserve">ACT Government </w:t>
          </w:r>
        </w:p>
        <w:p w:rsidR="005739E3" w:rsidRPr="004F0452" w:rsidRDefault="00B328F1" w:rsidP="001D67C7">
          <w:pPr>
            <w:spacing w:before="0" w:after="240" w:line="300" w:lineRule="auto"/>
            <w:rPr>
              <w:rFonts w:asciiTheme="majorHAnsi" w:eastAsia="Calibri" w:hAnsiTheme="majorHAnsi" w:cs="Times New Roman"/>
              <w:sz w:val="32"/>
              <w:szCs w:val="32"/>
              <w:lang w:val="en-AU"/>
            </w:rPr>
          </w:pPr>
          <w:r>
            <w:rPr>
              <w:rFonts w:asciiTheme="majorHAnsi" w:eastAsia="Calibri" w:hAnsiTheme="majorHAnsi" w:cs="Times New Roman"/>
              <w:sz w:val="32"/>
              <w:szCs w:val="32"/>
              <w:lang w:val="en-AU"/>
            </w:rPr>
            <w:t>May</w:t>
          </w:r>
          <w:r w:rsidR="00E734E5" w:rsidRPr="004F0452">
            <w:rPr>
              <w:rFonts w:asciiTheme="majorHAnsi" w:eastAsia="Calibri" w:hAnsiTheme="majorHAnsi" w:cs="Times New Roman"/>
              <w:sz w:val="32"/>
              <w:szCs w:val="32"/>
              <w:lang w:val="en-AU"/>
            </w:rPr>
            <w:t xml:space="preserve"> 2016</w:t>
          </w:r>
        </w:p>
        <w:p w:rsidR="00F157CD" w:rsidRPr="004F0452" w:rsidRDefault="00F157CD" w:rsidP="001D67C7">
          <w:pPr>
            <w:pStyle w:val="Heading1"/>
            <w:spacing w:before="0" w:line="300" w:lineRule="auto"/>
            <w:rPr>
              <w:rFonts w:asciiTheme="majorHAnsi" w:hAnsiTheme="majorHAnsi"/>
              <w:sz w:val="32"/>
            </w:rPr>
          </w:pPr>
        </w:p>
        <w:p w:rsidR="00913748" w:rsidRDefault="00913748" w:rsidP="001D67C7">
          <w:pPr>
            <w:pStyle w:val="Heading1"/>
            <w:spacing w:before="0" w:line="300" w:lineRule="auto"/>
            <w:rPr>
              <w:rFonts w:asciiTheme="majorHAnsi" w:hAnsiTheme="majorHAnsi"/>
              <w:sz w:val="32"/>
            </w:rPr>
          </w:pPr>
          <w:bookmarkStart w:id="4" w:name="_Toc448315987"/>
        </w:p>
        <w:p w:rsidR="00913748" w:rsidRDefault="00913748" w:rsidP="001D67C7">
          <w:pPr>
            <w:pStyle w:val="Heading1"/>
            <w:spacing w:before="0" w:line="300" w:lineRule="auto"/>
            <w:rPr>
              <w:rFonts w:asciiTheme="majorHAnsi" w:hAnsiTheme="majorHAnsi"/>
              <w:sz w:val="32"/>
            </w:rPr>
          </w:pPr>
        </w:p>
        <w:p w:rsidR="00913748" w:rsidRDefault="00913748" w:rsidP="001D67C7">
          <w:pPr>
            <w:pStyle w:val="Heading1"/>
            <w:spacing w:before="0" w:line="300" w:lineRule="auto"/>
            <w:rPr>
              <w:rFonts w:asciiTheme="majorHAnsi" w:hAnsiTheme="majorHAnsi"/>
              <w:sz w:val="32"/>
            </w:rPr>
          </w:pPr>
        </w:p>
        <w:p w:rsidR="00913748" w:rsidRDefault="00913748" w:rsidP="001D67C7">
          <w:pPr>
            <w:pStyle w:val="Heading1"/>
            <w:spacing w:before="0" w:line="300" w:lineRule="auto"/>
            <w:rPr>
              <w:rFonts w:asciiTheme="majorHAnsi" w:hAnsiTheme="majorHAnsi"/>
              <w:sz w:val="32"/>
            </w:rPr>
          </w:pPr>
        </w:p>
        <w:p w:rsidR="00913748" w:rsidRDefault="00913748" w:rsidP="001D67C7">
          <w:pPr>
            <w:pStyle w:val="Heading1"/>
            <w:spacing w:before="0" w:line="300" w:lineRule="auto"/>
            <w:rPr>
              <w:rFonts w:asciiTheme="majorHAnsi" w:hAnsiTheme="majorHAnsi"/>
              <w:sz w:val="32"/>
            </w:rPr>
          </w:pPr>
        </w:p>
        <w:p w:rsidR="005739E3" w:rsidRPr="004F0452" w:rsidRDefault="005739E3" w:rsidP="001D67C7">
          <w:pPr>
            <w:pStyle w:val="Heading1"/>
            <w:spacing w:before="0" w:line="300" w:lineRule="auto"/>
            <w:rPr>
              <w:rFonts w:asciiTheme="majorHAnsi" w:hAnsiTheme="majorHAnsi"/>
              <w:sz w:val="32"/>
            </w:rPr>
          </w:pPr>
          <w:r w:rsidRPr="004F0452">
            <w:rPr>
              <w:rFonts w:asciiTheme="majorHAnsi" w:hAnsiTheme="majorHAnsi"/>
              <w:sz w:val="32"/>
            </w:rPr>
            <w:t>ACKNOWLEDGEMENT OF COUNTRY</w:t>
          </w:r>
          <w:bookmarkEnd w:id="4"/>
        </w:p>
        <w:p w:rsidR="005739E3" w:rsidRPr="004F0452" w:rsidRDefault="005739E3" w:rsidP="001D67C7">
          <w:pPr>
            <w:spacing w:before="0" w:after="240" w:line="300" w:lineRule="auto"/>
            <w:rPr>
              <w:rFonts w:asciiTheme="majorHAnsi" w:hAnsiTheme="majorHAnsi"/>
            </w:rPr>
          </w:pPr>
          <w:r w:rsidRPr="004F0452">
            <w:rPr>
              <w:rFonts w:asciiTheme="majorHAnsi" w:hAnsiTheme="majorHAnsi"/>
            </w:rPr>
            <w:t>The Australian Capital Territory is Ngunnawal Country.</w:t>
          </w:r>
        </w:p>
        <w:p w:rsidR="005739E3" w:rsidRPr="004F0452" w:rsidRDefault="005739E3" w:rsidP="001D67C7">
          <w:pPr>
            <w:spacing w:before="0" w:after="240" w:line="300" w:lineRule="auto"/>
            <w:rPr>
              <w:rFonts w:asciiTheme="majorHAnsi" w:hAnsiTheme="majorHAnsi"/>
            </w:rPr>
          </w:pPr>
          <w:r w:rsidRPr="004F0452">
            <w:rPr>
              <w:rFonts w:asciiTheme="majorHAnsi" w:hAnsiTheme="majorHAnsi"/>
            </w:rPr>
            <w:t>The Office for Women acknowledges the Ngunnawal people as the traditional custodians of the Canberra region. The region was also an important meeting place and significant to other Aboriginal groups.</w:t>
          </w:r>
        </w:p>
        <w:p w:rsidR="005739E3" w:rsidRPr="004F0452" w:rsidRDefault="005739E3" w:rsidP="001D67C7">
          <w:pPr>
            <w:spacing w:before="0" w:after="240" w:line="300" w:lineRule="auto"/>
            <w:rPr>
              <w:rFonts w:asciiTheme="majorHAnsi" w:hAnsiTheme="majorHAnsi"/>
            </w:rPr>
          </w:pPr>
          <w:r w:rsidRPr="004F0452">
            <w:rPr>
              <w:rFonts w:asciiTheme="majorHAnsi" w:hAnsiTheme="majorHAnsi"/>
            </w:rPr>
            <w:t>The Office for Women acknowledges the historical dispossession and its continuing legacy for Aboriginal and Torres Strait Islander peoples and also acknowledges their vital ongoing contribution to the ACT community.</w:t>
          </w:r>
        </w:p>
        <w:p w:rsidR="00F148DF" w:rsidRPr="004F0452" w:rsidRDefault="005739E3" w:rsidP="001D67C7">
          <w:pPr>
            <w:spacing w:before="0" w:after="240" w:line="300" w:lineRule="auto"/>
            <w:rPr>
              <w:rFonts w:asciiTheme="majorHAnsi" w:hAnsiTheme="majorHAnsi"/>
            </w:rPr>
          </w:pPr>
          <w:r w:rsidRPr="004F0452">
            <w:rPr>
              <w:rFonts w:asciiTheme="majorHAnsi" w:hAnsiTheme="majorHAnsi"/>
            </w:rPr>
            <w:br w:type="page"/>
          </w:r>
        </w:p>
      </w:sdtContent>
    </w:sdt>
    <w:sdt>
      <w:sdtPr>
        <w:rPr>
          <w:rFonts w:asciiTheme="minorHAnsi" w:eastAsiaTheme="minorEastAsia" w:hAnsiTheme="minorHAnsi" w:cstheme="minorBidi"/>
          <w:b w:val="0"/>
          <w:bCs w:val="0"/>
          <w:color w:val="auto"/>
          <w:sz w:val="24"/>
          <w:szCs w:val="24"/>
        </w:rPr>
        <w:id w:val="343381941"/>
        <w:docPartObj>
          <w:docPartGallery w:val="Table of Contents"/>
          <w:docPartUnique/>
        </w:docPartObj>
      </w:sdtPr>
      <w:sdtEndPr>
        <w:rPr>
          <w:rFonts w:asciiTheme="majorHAnsi" w:hAnsiTheme="majorHAnsi"/>
        </w:rPr>
      </w:sdtEndPr>
      <w:sdtContent>
        <w:p w:rsidR="00EA5405" w:rsidRPr="004F0452" w:rsidRDefault="00EA5405" w:rsidP="001D67C7">
          <w:pPr>
            <w:pStyle w:val="TOCHeading"/>
            <w:spacing w:before="0" w:after="240" w:line="300" w:lineRule="auto"/>
          </w:pPr>
          <w:r w:rsidRPr="00B1218D">
            <w:rPr>
              <w:color w:val="auto"/>
            </w:rPr>
            <w:t>Contents</w:t>
          </w:r>
        </w:p>
        <w:p w:rsidR="006B0DA9" w:rsidRPr="00EB6B91" w:rsidRDefault="00891022" w:rsidP="00EB6B91">
          <w:pPr>
            <w:pStyle w:val="TOC1"/>
            <w:spacing w:line="360" w:lineRule="auto"/>
            <w:rPr>
              <w:b w:val="0"/>
              <w:sz w:val="24"/>
              <w:szCs w:val="24"/>
              <w:lang w:val="en-AU" w:eastAsia="en-AU"/>
            </w:rPr>
          </w:pPr>
          <w:r w:rsidRPr="00891022">
            <w:rPr>
              <w:sz w:val="24"/>
              <w:szCs w:val="24"/>
            </w:rPr>
            <w:fldChar w:fldCharType="begin"/>
          </w:r>
          <w:r w:rsidR="00EA5405" w:rsidRPr="00EB6B91">
            <w:rPr>
              <w:sz w:val="24"/>
              <w:szCs w:val="24"/>
            </w:rPr>
            <w:instrText xml:space="preserve"> TOC \o "1-3" \h \z \u </w:instrText>
          </w:r>
          <w:r w:rsidRPr="00891022">
            <w:rPr>
              <w:sz w:val="24"/>
              <w:szCs w:val="24"/>
            </w:rPr>
            <w:fldChar w:fldCharType="separate"/>
          </w:r>
          <w:hyperlink w:anchor="_Toc448315988" w:history="1">
            <w:r w:rsidR="006B0DA9" w:rsidRPr="00EB6B91">
              <w:rPr>
                <w:rStyle w:val="Hyperlink"/>
                <w:b w:val="0"/>
                <w:sz w:val="24"/>
                <w:szCs w:val="24"/>
              </w:rPr>
              <w:t>INTRODUCTION</w:t>
            </w:r>
            <w:r w:rsidR="006B0DA9" w:rsidRPr="00EB6B91">
              <w:rPr>
                <w:b w:val="0"/>
                <w:webHidden/>
                <w:sz w:val="24"/>
                <w:szCs w:val="24"/>
              </w:rPr>
              <w:tab/>
            </w:r>
            <w:r w:rsidRPr="00EB6B91">
              <w:rPr>
                <w:b w:val="0"/>
                <w:webHidden/>
                <w:sz w:val="24"/>
                <w:szCs w:val="24"/>
              </w:rPr>
              <w:fldChar w:fldCharType="begin"/>
            </w:r>
            <w:r w:rsidR="006B0DA9" w:rsidRPr="00EB6B91">
              <w:rPr>
                <w:b w:val="0"/>
                <w:webHidden/>
                <w:sz w:val="24"/>
                <w:szCs w:val="24"/>
              </w:rPr>
              <w:instrText xml:space="preserve"> PAGEREF _Toc448315988 \h </w:instrText>
            </w:r>
            <w:r w:rsidRPr="00EB6B91">
              <w:rPr>
                <w:b w:val="0"/>
                <w:webHidden/>
                <w:sz w:val="24"/>
                <w:szCs w:val="24"/>
              </w:rPr>
            </w:r>
            <w:r w:rsidRPr="00EB6B91">
              <w:rPr>
                <w:b w:val="0"/>
                <w:webHidden/>
                <w:sz w:val="24"/>
                <w:szCs w:val="24"/>
              </w:rPr>
              <w:fldChar w:fldCharType="separate"/>
            </w:r>
            <w:r w:rsidR="00031B71">
              <w:rPr>
                <w:b w:val="0"/>
                <w:webHidden/>
                <w:sz w:val="24"/>
                <w:szCs w:val="24"/>
              </w:rPr>
              <w:t>7</w:t>
            </w:r>
            <w:r w:rsidRPr="00EB6B91">
              <w:rPr>
                <w:b w:val="0"/>
                <w:webHidden/>
                <w:sz w:val="24"/>
                <w:szCs w:val="24"/>
              </w:rPr>
              <w:fldChar w:fldCharType="end"/>
            </w:r>
          </w:hyperlink>
        </w:p>
        <w:p w:rsidR="006B0DA9" w:rsidRPr="00EB6B91" w:rsidRDefault="00891022" w:rsidP="00EB6B91">
          <w:pPr>
            <w:pStyle w:val="TOC2"/>
            <w:spacing w:line="360" w:lineRule="auto"/>
            <w:rPr>
              <w:sz w:val="24"/>
              <w:szCs w:val="24"/>
              <w:lang w:val="en-AU" w:eastAsia="en-AU"/>
            </w:rPr>
          </w:pPr>
          <w:hyperlink w:anchor="_Toc448315989" w:history="1">
            <w:r w:rsidR="006B0DA9" w:rsidRPr="00EB6B91">
              <w:rPr>
                <w:rStyle w:val="Hyperlink"/>
                <w:sz w:val="24"/>
                <w:szCs w:val="24"/>
              </w:rPr>
              <w:t>Background</w:t>
            </w:r>
            <w:r w:rsidR="006B0DA9" w:rsidRPr="00EB6B91">
              <w:rPr>
                <w:webHidden/>
                <w:sz w:val="24"/>
                <w:szCs w:val="24"/>
              </w:rPr>
              <w:tab/>
            </w:r>
            <w:r w:rsidRPr="00EB6B91">
              <w:rPr>
                <w:webHidden/>
                <w:sz w:val="24"/>
                <w:szCs w:val="24"/>
              </w:rPr>
              <w:fldChar w:fldCharType="begin"/>
            </w:r>
            <w:r w:rsidR="006B0DA9" w:rsidRPr="00EB6B91">
              <w:rPr>
                <w:webHidden/>
                <w:sz w:val="24"/>
                <w:szCs w:val="24"/>
              </w:rPr>
              <w:instrText xml:space="preserve"> PAGEREF _Toc448315989 \h </w:instrText>
            </w:r>
            <w:r w:rsidRPr="00EB6B91">
              <w:rPr>
                <w:webHidden/>
                <w:sz w:val="24"/>
                <w:szCs w:val="24"/>
              </w:rPr>
            </w:r>
            <w:r w:rsidRPr="00EB6B91">
              <w:rPr>
                <w:webHidden/>
                <w:sz w:val="24"/>
                <w:szCs w:val="24"/>
              </w:rPr>
              <w:fldChar w:fldCharType="separate"/>
            </w:r>
            <w:r w:rsidR="00031B71">
              <w:rPr>
                <w:webHidden/>
                <w:sz w:val="24"/>
                <w:szCs w:val="24"/>
              </w:rPr>
              <w:t>7</w:t>
            </w:r>
            <w:r w:rsidRPr="00EB6B91">
              <w:rPr>
                <w:webHidden/>
                <w:sz w:val="24"/>
                <w:szCs w:val="24"/>
              </w:rPr>
              <w:fldChar w:fldCharType="end"/>
            </w:r>
          </w:hyperlink>
        </w:p>
        <w:p w:rsidR="006B0DA9" w:rsidRPr="00EB6B91" w:rsidRDefault="00891022" w:rsidP="00EB6B91">
          <w:pPr>
            <w:pStyle w:val="TOC1"/>
            <w:spacing w:line="360" w:lineRule="auto"/>
            <w:rPr>
              <w:b w:val="0"/>
              <w:sz w:val="24"/>
              <w:szCs w:val="24"/>
              <w:lang w:val="en-AU" w:eastAsia="en-AU"/>
            </w:rPr>
          </w:pPr>
          <w:hyperlink w:anchor="_Toc448315990" w:history="1">
            <w:r w:rsidR="006B0DA9" w:rsidRPr="00EB6B91">
              <w:rPr>
                <w:rStyle w:val="Hyperlink"/>
                <w:b w:val="0"/>
                <w:sz w:val="24"/>
                <w:szCs w:val="24"/>
              </w:rPr>
              <w:t>THE GAP ANALYSIS PROJECT</w:t>
            </w:r>
            <w:r w:rsidR="006B0DA9" w:rsidRPr="00EB6B91">
              <w:rPr>
                <w:b w:val="0"/>
                <w:webHidden/>
                <w:sz w:val="24"/>
                <w:szCs w:val="24"/>
              </w:rPr>
              <w:tab/>
            </w:r>
            <w:r w:rsidRPr="00EB6B91">
              <w:rPr>
                <w:b w:val="0"/>
                <w:webHidden/>
                <w:sz w:val="24"/>
                <w:szCs w:val="24"/>
              </w:rPr>
              <w:fldChar w:fldCharType="begin"/>
            </w:r>
            <w:r w:rsidR="006B0DA9" w:rsidRPr="00EB6B91">
              <w:rPr>
                <w:b w:val="0"/>
                <w:webHidden/>
                <w:sz w:val="24"/>
                <w:szCs w:val="24"/>
              </w:rPr>
              <w:instrText xml:space="preserve"> PAGEREF _Toc448315990 \h </w:instrText>
            </w:r>
            <w:r w:rsidRPr="00EB6B91">
              <w:rPr>
                <w:b w:val="0"/>
                <w:webHidden/>
                <w:sz w:val="24"/>
                <w:szCs w:val="24"/>
              </w:rPr>
            </w:r>
            <w:r w:rsidRPr="00EB6B91">
              <w:rPr>
                <w:b w:val="0"/>
                <w:webHidden/>
                <w:sz w:val="24"/>
                <w:szCs w:val="24"/>
              </w:rPr>
              <w:fldChar w:fldCharType="separate"/>
            </w:r>
            <w:r w:rsidR="00031B71">
              <w:rPr>
                <w:b w:val="0"/>
                <w:webHidden/>
                <w:sz w:val="24"/>
                <w:szCs w:val="24"/>
              </w:rPr>
              <w:t>7</w:t>
            </w:r>
            <w:r w:rsidRPr="00EB6B91">
              <w:rPr>
                <w:b w:val="0"/>
                <w:webHidden/>
                <w:sz w:val="24"/>
                <w:szCs w:val="24"/>
              </w:rPr>
              <w:fldChar w:fldCharType="end"/>
            </w:r>
          </w:hyperlink>
        </w:p>
        <w:p w:rsidR="006B0DA9" w:rsidRPr="00EB6B91" w:rsidRDefault="00891022" w:rsidP="00EB6B91">
          <w:pPr>
            <w:pStyle w:val="TOC1"/>
            <w:spacing w:line="360" w:lineRule="auto"/>
            <w:rPr>
              <w:b w:val="0"/>
              <w:sz w:val="24"/>
              <w:szCs w:val="24"/>
              <w:lang w:val="en-AU" w:eastAsia="en-AU"/>
            </w:rPr>
          </w:pPr>
          <w:hyperlink w:anchor="_Toc448315991" w:history="1">
            <w:r w:rsidR="006B0DA9" w:rsidRPr="00EB6B91">
              <w:rPr>
                <w:rStyle w:val="Hyperlink"/>
                <w:b w:val="0"/>
                <w:sz w:val="24"/>
                <w:szCs w:val="24"/>
              </w:rPr>
              <w:t>METHOD</w:t>
            </w:r>
            <w:r w:rsidR="006B0DA9" w:rsidRPr="00EB6B91">
              <w:rPr>
                <w:b w:val="0"/>
                <w:webHidden/>
                <w:sz w:val="24"/>
                <w:szCs w:val="24"/>
              </w:rPr>
              <w:tab/>
            </w:r>
            <w:r w:rsidRPr="00EB6B91">
              <w:rPr>
                <w:b w:val="0"/>
                <w:webHidden/>
                <w:sz w:val="24"/>
                <w:szCs w:val="24"/>
              </w:rPr>
              <w:fldChar w:fldCharType="begin"/>
            </w:r>
            <w:r w:rsidR="006B0DA9" w:rsidRPr="00EB6B91">
              <w:rPr>
                <w:b w:val="0"/>
                <w:webHidden/>
                <w:sz w:val="24"/>
                <w:szCs w:val="24"/>
              </w:rPr>
              <w:instrText xml:space="preserve"> PAGEREF _Toc448315991 \h </w:instrText>
            </w:r>
            <w:r w:rsidRPr="00EB6B91">
              <w:rPr>
                <w:b w:val="0"/>
                <w:webHidden/>
                <w:sz w:val="24"/>
                <w:szCs w:val="24"/>
              </w:rPr>
            </w:r>
            <w:r w:rsidRPr="00EB6B91">
              <w:rPr>
                <w:b w:val="0"/>
                <w:webHidden/>
                <w:sz w:val="24"/>
                <w:szCs w:val="24"/>
              </w:rPr>
              <w:fldChar w:fldCharType="separate"/>
            </w:r>
            <w:r w:rsidR="00031B71">
              <w:rPr>
                <w:b w:val="0"/>
                <w:webHidden/>
                <w:sz w:val="24"/>
                <w:szCs w:val="24"/>
              </w:rPr>
              <w:t>8</w:t>
            </w:r>
            <w:r w:rsidRPr="00EB6B91">
              <w:rPr>
                <w:b w:val="0"/>
                <w:webHidden/>
                <w:sz w:val="24"/>
                <w:szCs w:val="24"/>
              </w:rPr>
              <w:fldChar w:fldCharType="end"/>
            </w:r>
          </w:hyperlink>
        </w:p>
        <w:p w:rsidR="006B0DA9" w:rsidRPr="00EB6B91" w:rsidRDefault="00891022" w:rsidP="00EB6B91">
          <w:pPr>
            <w:pStyle w:val="TOC2"/>
            <w:spacing w:line="360" w:lineRule="auto"/>
            <w:rPr>
              <w:sz w:val="24"/>
              <w:szCs w:val="24"/>
              <w:lang w:val="en-AU" w:eastAsia="en-AU"/>
            </w:rPr>
          </w:pPr>
          <w:hyperlink w:anchor="_Toc448315992" w:history="1">
            <w:r w:rsidR="006B0DA9" w:rsidRPr="00EB6B91">
              <w:rPr>
                <w:rStyle w:val="Hyperlink"/>
                <w:sz w:val="24"/>
                <w:szCs w:val="24"/>
              </w:rPr>
              <w:t>Literature Review</w:t>
            </w:r>
            <w:r w:rsidR="006B0DA9" w:rsidRPr="00EB6B91">
              <w:rPr>
                <w:webHidden/>
                <w:sz w:val="24"/>
                <w:szCs w:val="24"/>
              </w:rPr>
              <w:tab/>
            </w:r>
            <w:r w:rsidRPr="00EB6B91">
              <w:rPr>
                <w:webHidden/>
                <w:sz w:val="24"/>
                <w:szCs w:val="24"/>
              </w:rPr>
              <w:fldChar w:fldCharType="begin"/>
            </w:r>
            <w:r w:rsidR="006B0DA9" w:rsidRPr="00EB6B91">
              <w:rPr>
                <w:webHidden/>
                <w:sz w:val="24"/>
                <w:szCs w:val="24"/>
              </w:rPr>
              <w:instrText xml:space="preserve"> PAGEREF _Toc448315992 \h </w:instrText>
            </w:r>
            <w:r w:rsidRPr="00EB6B91">
              <w:rPr>
                <w:webHidden/>
                <w:sz w:val="24"/>
                <w:szCs w:val="24"/>
              </w:rPr>
            </w:r>
            <w:r w:rsidRPr="00EB6B91">
              <w:rPr>
                <w:webHidden/>
                <w:sz w:val="24"/>
                <w:szCs w:val="24"/>
              </w:rPr>
              <w:fldChar w:fldCharType="separate"/>
            </w:r>
            <w:r w:rsidR="00031B71">
              <w:rPr>
                <w:webHidden/>
                <w:sz w:val="24"/>
                <w:szCs w:val="24"/>
              </w:rPr>
              <w:t>8</w:t>
            </w:r>
            <w:r w:rsidRPr="00EB6B91">
              <w:rPr>
                <w:webHidden/>
                <w:sz w:val="24"/>
                <w:szCs w:val="24"/>
              </w:rPr>
              <w:fldChar w:fldCharType="end"/>
            </w:r>
          </w:hyperlink>
        </w:p>
        <w:p w:rsidR="006B0DA9" w:rsidRPr="00EB6B91" w:rsidRDefault="00891022" w:rsidP="00EB6B91">
          <w:pPr>
            <w:pStyle w:val="TOC2"/>
            <w:spacing w:line="360" w:lineRule="auto"/>
            <w:rPr>
              <w:sz w:val="24"/>
              <w:szCs w:val="24"/>
              <w:lang w:val="en-AU" w:eastAsia="en-AU"/>
            </w:rPr>
          </w:pPr>
          <w:hyperlink w:anchor="_Toc448315993" w:history="1">
            <w:r w:rsidR="006B0DA9" w:rsidRPr="00EB6B91">
              <w:rPr>
                <w:rStyle w:val="Hyperlink"/>
                <w:sz w:val="24"/>
                <w:szCs w:val="24"/>
              </w:rPr>
              <w:t>Service mapping</w:t>
            </w:r>
            <w:r w:rsidR="006B0DA9" w:rsidRPr="00EB6B91">
              <w:rPr>
                <w:webHidden/>
                <w:sz w:val="24"/>
                <w:szCs w:val="24"/>
              </w:rPr>
              <w:tab/>
            </w:r>
            <w:r w:rsidRPr="00EB6B91">
              <w:rPr>
                <w:webHidden/>
                <w:sz w:val="24"/>
                <w:szCs w:val="24"/>
              </w:rPr>
              <w:fldChar w:fldCharType="begin"/>
            </w:r>
            <w:r w:rsidR="006B0DA9" w:rsidRPr="00EB6B91">
              <w:rPr>
                <w:webHidden/>
                <w:sz w:val="24"/>
                <w:szCs w:val="24"/>
              </w:rPr>
              <w:instrText xml:space="preserve"> PAGEREF _Toc448315993 \h </w:instrText>
            </w:r>
            <w:r w:rsidRPr="00EB6B91">
              <w:rPr>
                <w:webHidden/>
                <w:sz w:val="24"/>
                <w:szCs w:val="24"/>
              </w:rPr>
            </w:r>
            <w:r w:rsidRPr="00EB6B91">
              <w:rPr>
                <w:webHidden/>
                <w:sz w:val="24"/>
                <w:szCs w:val="24"/>
              </w:rPr>
              <w:fldChar w:fldCharType="separate"/>
            </w:r>
            <w:r w:rsidR="00031B71">
              <w:rPr>
                <w:webHidden/>
                <w:sz w:val="24"/>
                <w:szCs w:val="24"/>
              </w:rPr>
              <w:t>8</w:t>
            </w:r>
            <w:r w:rsidRPr="00EB6B91">
              <w:rPr>
                <w:webHidden/>
                <w:sz w:val="24"/>
                <w:szCs w:val="24"/>
              </w:rPr>
              <w:fldChar w:fldCharType="end"/>
            </w:r>
          </w:hyperlink>
        </w:p>
        <w:p w:rsidR="006B0DA9" w:rsidRPr="00EB6B91" w:rsidRDefault="00891022" w:rsidP="00EB6B91">
          <w:pPr>
            <w:pStyle w:val="TOC2"/>
            <w:spacing w:line="360" w:lineRule="auto"/>
            <w:rPr>
              <w:sz w:val="24"/>
              <w:szCs w:val="24"/>
              <w:lang w:val="en-AU" w:eastAsia="en-AU"/>
            </w:rPr>
          </w:pPr>
          <w:hyperlink w:anchor="_Toc448315994" w:history="1">
            <w:r w:rsidR="006B0DA9" w:rsidRPr="00EB6B91">
              <w:rPr>
                <w:rStyle w:val="Hyperlink"/>
                <w:sz w:val="24"/>
                <w:szCs w:val="24"/>
              </w:rPr>
              <w:t>Consultation</w:t>
            </w:r>
            <w:r w:rsidR="006B0DA9" w:rsidRPr="00EB6B91">
              <w:rPr>
                <w:webHidden/>
                <w:sz w:val="24"/>
                <w:szCs w:val="24"/>
              </w:rPr>
              <w:tab/>
            </w:r>
            <w:r w:rsidRPr="00EB6B91">
              <w:rPr>
                <w:webHidden/>
                <w:sz w:val="24"/>
                <w:szCs w:val="24"/>
              </w:rPr>
              <w:fldChar w:fldCharType="begin"/>
            </w:r>
            <w:r w:rsidR="006B0DA9" w:rsidRPr="00EB6B91">
              <w:rPr>
                <w:webHidden/>
                <w:sz w:val="24"/>
                <w:szCs w:val="24"/>
              </w:rPr>
              <w:instrText xml:space="preserve"> PAGEREF _Toc448315994 \h </w:instrText>
            </w:r>
            <w:r w:rsidRPr="00EB6B91">
              <w:rPr>
                <w:webHidden/>
                <w:sz w:val="24"/>
                <w:szCs w:val="24"/>
              </w:rPr>
            </w:r>
            <w:r w:rsidRPr="00EB6B91">
              <w:rPr>
                <w:webHidden/>
                <w:sz w:val="24"/>
                <w:szCs w:val="24"/>
              </w:rPr>
              <w:fldChar w:fldCharType="separate"/>
            </w:r>
            <w:r w:rsidR="00031B71">
              <w:rPr>
                <w:webHidden/>
                <w:sz w:val="24"/>
                <w:szCs w:val="24"/>
              </w:rPr>
              <w:t>8</w:t>
            </w:r>
            <w:r w:rsidRPr="00EB6B91">
              <w:rPr>
                <w:webHidden/>
                <w:sz w:val="24"/>
                <w:szCs w:val="24"/>
              </w:rPr>
              <w:fldChar w:fldCharType="end"/>
            </w:r>
          </w:hyperlink>
        </w:p>
        <w:p w:rsidR="006B0DA9" w:rsidRPr="00EB6B91" w:rsidRDefault="00891022" w:rsidP="00EB6B91">
          <w:pPr>
            <w:pStyle w:val="TOC2"/>
            <w:spacing w:line="360" w:lineRule="auto"/>
            <w:rPr>
              <w:sz w:val="24"/>
              <w:szCs w:val="24"/>
              <w:lang w:val="en-AU" w:eastAsia="en-AU"/>
            </w:rPr>
          </w:pPr>
          <w:hyperlink w:anchor="_Toc448315995" w:history="1">
            <w:r w:rsidR="006B0DA9" w:rsidRPr="00EB6B91">
              <w:rPr>
                <w:rStyle w:val="Hyperlink"/>
                <w:sz w:val="24"/>
                <w:szCs w:val="24"/>
              </w:rPr>
              <w:t>Clients’ voices</w:t>
            </w:r>
            <w:r w:rsidR="006B0DA9" w:rsidRPr="00EB6B91">
              <w:rPr>
                <w:webHidden/>
                <w:sz w:val="24"/>
                <w:szCs w:val="24"/>
              </w:rPr>
              <w:tab/>
            </w:r>
            <w:r w:rsidRPr="00EB6B91">
              <w:rPr>
                <w:webHidden/>
                <w:sz w:val="24"/>
                <w:szCs w:val="24"/>
              </w:rPr>
              <w:fldChar w:fldCharType="begin"/>
            </w:r>
            <w:r w:rsidR="006B0DA9" w:rsidRPr="00EB6B91">
              <w:rPr>
                <w:webHidden/>
                <w:sz w:val="24"/>
                <w:szCs w:val="24"/>
              </w:rPr>
              <w:instrText xml:space="preserve"> PAGEREF _Toc448315995 \h </w:instrText>
            </w:r>
            <w:r w:rsidRPr="00EB6B91">
              <w:rPr>
                <w:webHidden/>
                <w:sz w:val="24"/>
                <w:szCs w:val="24"/>
              </w:rPr>
            </w:r>
            <w:r w:rsidRPr="00EB6B91">
              <w:rPr>
                <w:webHidden/>
                <w:sz w:val="24"/>
                <w:szCs w:val="24"/>
              </w:rPr>
              <w:fldChar w:fldCharType="separate"/>
            </w:r>
            <w:r w:rsidR="00031B71">
              <w:rPr>
                <w:webHidden/>
                <w:sz w:val="24"/>
                <w:szCs w:val="24"/>
              </w:rPr>
              <w:t>9</w:t>
            </w:r>
            <w:r w:rsidRPr="00EB6B91">
              <w:rPr>
                <w:webHidden/>
                <w:sz w:val="24"/>
                <w:szCs w:val="24"/>
              </w:rPr>
              <w:fldChar w:fldCharType="end"/>
            </w:r>
          </w:hyperlink>
        </w:p>
        <w:p w:rsidR="006B0DA9" w:rsidRPr="00EB6B91" w:rsidRDefault="00891022" w:rsidP="00EB6B91">
          <w:pPr>
            <w:pStyle w:val="TOC1"/>
            <w:spacing w:line="360" w:lineRule="auto"/>
            <w:rPr>
              <w:b w:val="0"/>
              <w:sz w:val="24"/>
              <w:szCs w:val="24"/>
              <w:lang w:val="en-AU" w:eastAsia="en-AU"/>
            </w:rPr>
          </w:pPr>
          <w:hyperlink w:anchor="_Toc448315996" w:history="1">
            <w:r w:rsidR="006B0DA9" w:rsidRPr="00EB6B91">
              <w:rPr>
                <w:rStyle w:val="Hyperlink"/>
                <w:b w:val="0"/>
                <w:sz w:val="24"/>
                <w:szCs w:val="24"/>
              </w:rPr>
              <w:t>PROJECT REPORTS</w:t>
            </w:r>
            <w:r w:rsidR="006B0DA9" w:rsidRPr="00EB6B91">
              <w:rPr>
                <w:b w:val="0"/>
                <w:webHidden/>
                <w:sz w:val="24"/>
                <w:szCs w:val="24"/>
              </w:rPr>
              <w:tab/>
            </w:r>
            <w:r w:rsidRPr="00EB6B91">
              <w:rPr>
                <w:b w:val="0"/>
                <w:webHidden/>
                <w:sz w:val="24"/>
                <w:szCs w:val="24"/>
              </w:rPr>
              <w:fldChar w:fldCharType="begin"/>
            </w:r>
            <w:r w:rsidR="006B0DA9" w:rsidRPr="00EB6B91">
              <w:rPr>
                <w:b w:val="0"/>
                <w:webHidden/>
                <w:sz w:val="24"/>
                <w:szCs w:val="24"/>
              </w:rPr>
              <w:instrText xml:space="preserve"> PAGEREF _Toc448315996 \h </w:instrText>
            </w:r>
            <w:r w:rsidRPr="00EB6B91">
              <w:rPr>
                <w:b w:val="0"/>
                <w:webHidden/>
                <w:sz w:val="24"/>
                <w:szCs w:val="24"/>
              </w:rPr>
            </w:r>
            <w:r w:rsidRPr="00EB6B91">
              <w:rPr>
                <w:b w:val="0"/>
                <w:webHidden/>
                <w:sz w:val="24"/>
                <w:szCs w:val="24"/>
              </w:rPr>
              <w:fldChar w:fldCharType="separate"/>
            </w:r>
            <w:r w:rsidR="00031B71">
              <w:rPr>
                <w:b w:val="0"/>
                <w:webHidden/>
                <w:sz w:val="24"/>
                <w:szCs w:val="24"/>
              </w:rPr>
              <w:t>9</w:t>
            </w:r>
            <w:r w:rsidRPr="00EB6B91">
              <w:rPr>
                <w:b w:val="0"/>
                <w:webHidden/>
                <w:sz w:val="24"/>
                <w:szCs w:val="24"/>
              </w:rPr>
              <w:fldChar w:fldCharType="end"/>
            </w:r>
          </w:hyperlink>
        </w:p>
        <w:p w:rsidR="006B0DA9" w:rsidRPr="00EB6B91" w:rsidRDefault="00891022" w:rsidP="00EB6B91">
          <w:pPr>
            <w:pStyle w:val="TOC1"/>
            <w:spacing w:line="360" w:lineRule="auto"/>
            <w:rPr>
              <w:b w:val="0"/>
              <w:sz w:val="24"/>
              <w:szCs w:val="24"/>
              <w:lang w:val="en-AU" w:eastAsia="en-AU"/>
            </w:rPr>
          </w:pPr>
          <w:hyperlink w:anchor="_Toc448315997" w:history="1">
            <w:r w:rsidR="006B0DA9" w:rsidRPr="00EB6B91">
              <w:rPr>
                <w:rStyle w:val="Hyperlink"/>
                <w:b w:val="0"/>
                <w:sz w:val="24"/>
                <w:szCs w:val="24"/>
              </w:rPr>
              <w:t>STRUCTURE OF THIS REPORT</w:t>
            </w:r>
            <w:r w:rsidR="006B0DA9" w:rsidRPr="00EB6B91">
              <w:rPr>
                <w:b w:val="0"/>
                <w:webHidden/>
                <w:sz w:val="24"/>
                <w:szCs w:val="24"/>
              </w:rPr>
              <w:tab/>
            </w:r>
            <w:r w:rsidRPr="00EB6B91">
              <w:rPr>
                <w:b w:val="0"/>
                <w:webHidden/>
                <w:sz w:val="24"/>
                <w:szCs w:val="24"/>
              </w:rPr>
              <w:fldChar w:fldCharType="begin"/>
            </w:r>
            <w:r w:rsidR="006B0DA9" w:rsidRPr="00EB6B91">
              <w:rPr>
                <w:b w:val="0"/>
                <w:webHidden/>
                <w:sz w:val="24"/>
                <w:szCs w:val="24"/>
              </w:rPr>
              <w:instrText xml:space="preserve"> PAGEREF _Toc448315997 \h </w:instrText>
            </w:r>
            <w:r w:rsidRPr="00EB6B91">
              <w:rPr>
                <w:b w:val="0"/>
                <w:webHidden/>
                <w:sz w:val="24"/>
                <w:szCs w:val="24"/>
              </w:rPr>
            </w:r>
            <w:r w:rsidRPr="00EB6B91">
              <w:rPr>
                <w:b w:val="0"/>
                <w:webHidden/>
                <w:sz w:val="24"/>
                <w:szCs w:val="24"/>
              </w:rPr>
              <w:fldChar w:fldCharType="separate"/>
            </w:r>
            <w:r w:rsidR="00031B71">
              <w:rPr>
                <w:b w:val="0"/>
                <w:webHidden/>
                <w:sz w:val="24"/>
                <w:szCs w:val="24"/>
              </w:rPr>
              <w:t>9</w:t>
            </w:r>
            <w:r w:rsidRPr="00EB6B91">
              <w:rPr>
                <w:b w:val="0"/>
                <w:webHidden/>
                <w:sz w:val="24"/>
                <w:szCs w:val="24"/>
              </w:rPr>
              <w:fldChar w:fldCharType="end"/>
            </w:r>
          </w:hyperlink>
        </w:p>
        <w:p w:rsidR="006B0DA9" w:rsidRPr="00EB6B91" w:rsidRDefault="00891022" w:rsidP="00EB6B91">
          <w:pPr>
            <w:pStyle w:val="TOC1"/>
            <w:spacing w:line="360" w:lineRule="auto"/>
            <w:rPr>
              <w:b w:val="0"/>
              <w:sz w:val="24"/>
              <w:szCs w:val="24"/>
              <w:lang w:val="en-AU" w:eastAsia="en-AU"/>
            </w:rPr>
          </w:pPr>
          <w:hyperlink w:anchor="_Toc448315998" w:history="1">
            <w:r w:rsidR="006B0DA9" w:rsidRPr="00EB6B91">
              <w:rPr>
                <w:rStyle w:val="Hyperlink"/>
                <w:b w:val="0"/>
                <w:sz w:val="24"/>
                <w:szCs w:val="24"/>
              </w:rPr>
              <w:t>EXECUTIVE SUMMARY</w:t>
            </w:r>
            <w:r w:rsidR="006B0DA9" w:rsidRPr="00EB6B91">
              <w:rPr>
                <w:b w:val="0"/>
                <w:webHidden/>
                <w:sz w:val="24"/>
                <w:szCs w:val="24"/>
              </w:rPr>
              <w:tab/>
            </w:r>
            <w:r w:rsidRPr="00EB6B91">
              <w:rPr>
                <w:b w:val="0"/>
                <w:webHidden/>
                <w:sz w:val="24"/>
                <w:szCs w:val="24"/>
              </w:rPr>
              <w:fldChar w:fldCharType="begin"/>
            </w:r>
            <w:r w:rsidR="006B0DA9" w:rsidRPr="00EB6B91">
              <w:rPr>
                <w:b w:val="0"/>
                <w:webHidden/>
                <w:sz w:val="24"/>
                <w:szCs w:val="24"/>
              </w:rPr>
              <w:instrText xml:space="preserve"> PAGEREF _Toc448315998 \h </w:instrText>
            </w:r>
            <w:r w:rsidRPr="00EB6B91">
              <w:rPr>
                <w:b w:val="0"/>
                <w:webHidden/>
                <w:sz w:val="24"/>
                <w:szCs w:val="24"/>
              </w:rPr>
            </w:r>
            <w:r w:rsidRPr="00EB6B91">
              <w:rPr>
                <w:b w:val="0"/>
                <w:webHidden/>
                <w:sz w:val="24"/>
                <w:szCs w:val="24"/>
              </w:rPr>
              <w:fldChar w:fldCharType="separate"/>
            </w:r>
            <w:r w:rsidR="00031B71">
              <w:rPr>
                <w:b w:val="0"/>
                <w:webHidden/>
                <w:sz w:val="24"/>
                <w:szCs w:val="24"/>
              </w:rPr>
              <w:t>11</w:t>
            </w:r>
            <w:r w:rsidRPr="00EB6B91">
              <w:rPr>
                <w:b w:val="0"/>
                <w:webHidden/>
                <w:sz w:val="24"/>
                <w:szCs w:val="24"/>
              </w:rPr>
              <w:fldChar w:fldCharType="end"/>
            </w:r>
          </w:hyperlink>
        </w:p>
        <w:p w:rsidR="006B0DA9" w:rsidRPr="00EB6B91" w:rsidRDefault="00891022" w:rsidP="00EB6B91">
          <w:pPr>
            <w:pStyle w:val="TOC1"/>
            <w:spacing w:line="360" w:lineRule="auto"/>
            <w:rPr>
              <w:b w:val="0"/>
              <w:sz w:val="24"/>
              <w:szCs w:val="24"/>
              <w:lang w:val="en-AU" w:eastAsia="en-AU"/>
            </w:rPr>
          </w:pPr>
          <w:hyperlink w:anchor="_Toc448315999" w:history="1">
            <w:r w:rsidR="00B328F1">
              <w:rPr>
                <w:rStyle w:val="Hyperlink"/>
                <w:b w:val="0"/>
                <w:sz w:val="24"/>
                <w:szCs w:val="24"/>
              </w:rPr>
              <w:t>AREAS FOR IMPROVEMENT</w:t>
            </w:r>
            <w:r w:rsidR="006B0DA9" w:rsidRPr="00EB6B91">
              <w:rPr>
                <w:b w:val="0"/>
                <w:webHidden/>
                <w:sz w:val="24"/>
                <w:szCs w:val="24"/>
              </w:rPr>
              <w:tab/>
            </w:r>
            <w:r w:rsidRPr="00EB6B91">
              <w:rPr>
                <w:b w:val="0"/>
                <w:webHidden/>
                <w:sz w:val="24"/>
                <w:szCs w:val="24"/>
              </w:rPr>
              <w:fldChar w:fldCharType="begin"/>
            </w:r>
            <w:r w:rsidR="006B0DA9" w:rsidRPr="00EB6B91">
              <w:rPr>
                <w:b w:val="0"/>
                <w:webHidden/>
                <w:sz w:val="24"/>
                <w:szCs w:val="24"/>
              </w:rPr>
              <w:instrText xml:space="preserve"> PAGEREF _Toc448315999 \h </w:instrText>
            </w:r>
            <w:r w:rsidRPr="00EB6B91">
              <w:rPr>
                <w:b w:val="0"/>
                <w:webHidden/>
                <w:sz w:val="24"/>
                <w:szCs w:val="24"/>
              </w:rPr>
            </w:r>
            <w:r w:rsidRPr="00EB6B91">
              <w:rPr>
                <w:b w:val="0"/>
                <w:webHidden/>
                <w:sz w:val="24"/>
                <w:szCs w:val="24"/>
              </w:rPr>
              <w:fldChar w:fldCharType="separate"/>
            </w:r>
            <w:r w:rsidR="00031B71">
              <w:rPr>
                <w:bCs/>
                <w:webHidden/>
                <w:sz w:val="24"/>
                <w:szCs w:val="24"/>
              </w:rPr>
              <w:t>Error! Bookmark not defined.</w:t>
            </w:r>
            <w:r w:rsidRPr="00EB6B91">
              <w:rPr>
                <w:b w:val="0"/>
                <w:webHidden/>
                <w:sz w:val="24"/>
                <w:szCs w:val="24"/>
              </w:rPr>
              <w:fldChar w:fldCharType="end"/>
            </w:r>
          </w:hyperlink>
        </w:p>
        <w:p w:rsidR="006B0DA9" w:rsidRPr="00EB6B91" w:rsidRDefault="00891022" w:rsidP="00EB6B91">
          <w:pPr>
            <w:pStyle w:val="TOC1"/>
            <w:spacing w:line="360" w:lineRule="auto"/>
            <w:rPr>
              <w:b w:val="0"/>
              <w:sz w:val="24"/>
              <w:szCs w:val="24"/>
              <w:lang w:val="en-AU" w:eastAsia="en-AU"/>
            </w:rPr>
          </w:pPr>
          <w:hyperlink w:anchor="_Toc448316000" w:history="1">
            <w:r w:rsidR="006B0DA9" w:rsidRPr="00EB6B91">
              <w:rPr>
                <w:rStyle w:val="Hyperlink"/>
                <w:b w:val="0"/>
                <w:sz w:val="24"/>
                <w:szCs w:val="24"/>
              </w:rPr>
              <w:t>SECTION ONE-THE ‘IDEAL’</w:t>
            </w:r>
            <w:r w:rsidR="006B0DA9" w:rsidRPr="00EB6B91">
              <w:rPr>
                <w:b w:val="0"/>
                <w:webHidden/>
                <w:sz w:val="24"/>
                <w:szCs w:val="24"/>
              </w:rPr>
              <w:tab/>
            </w:r>
            <w:r w:rsidRPr="00EB6B91">
              <w:rPr>
                <w:b w:val="0"/>
                <w:webHidden/>
                <w:sz w:val="24"/>
                <w:szCs w:val="24"/>
              </w:rPr>
              <w:fldChar w:fldCharType="begin"/>
            </w:r>
            <w:r w:rsidR="006B0DA9" w:rsidRPr="00EB6B91">
              <w:rPr>
                <w:b w:val="0"/>
                <w:webHidden/>
                <w:sz w:val="24"/>
                <w:szCs w:val="24"/>
              </w:rPr>
              <w:instrText xml:space="preserve"> PAGEREF _Toc448316000 \h </w:instrText>
            </w:r>
            <w:r w:rsidRPr="00EB6B91">
              <w:rPr>
                <w:b w:val="0"/>
                <w:webHidden/>
                <w:sz w:val="24"/>
                <w:szCs w:val="24"/>
              </w:rPr>
            </w:r>
            <w:r w:rsidRPr="00EB6B91">
              <w:rPr>
                <w:b w:val="0"/>
                <w:webHidden/>
                <w:sz w:val="24"/>
                <w:szCs w:val="24"/>
              </w:rPr>
              <w:fldChar w:fldCharType="separate"/>
            </w:r>
            <w:r w:rsidR="00031B71">
              <w:rPr>
                <w:b w:val="0"/>
                <w:webHidden/>
                <w:sz w:val="24"/>
                <w:szCs w:val="24"/>
              </w:rPr>
              <w:t>14</w:t>
            </w:r>
            <w:r w:rsidRPr="00EB6B91">
              <w:rPr>
                <w:b w:val="0"/>
                <w:webHidden/>
                <w:sz w:val="24"/>
                <w:szCs w:val="24"/>
              </w:rPr>
              <w:fldChar w:fldCharType="end"/>
            </w:r>
          </w:hyperlink>
        </w:p>
        <w:p w:rsidR="006B0DA9" w:rsidRPr="00EB6B91" w:rsidRDefault="00891022" w:rsidP="00EB6B91">
          <w:pPr>
            <w:pStyle w:val="TOC2"/>
            <w:spacing w:line="360" w:lineRule="auto"/>
            <w:rPr>
              <w:sz w:val="24"/>
              <w:szCs w:val="24"/>
              <w:lang w:val="en-AU" w:eastAsia="en-AU"/>
            </w:rPr>
          </w:pPr>
          <w:hyperlink w:anchor="_Toc448316001" w:history="1">
            <w:r w:rsidR="006B0DA9" w:rsidRPr="00EB6B91">
              <w:rPr>
                <w:rStyle w:val="Hyperlink"/>
                <w:sz w:val="24"/>
                <w:szCs w:val="24"/>
              </w:rPr>
              <w:t>1a The ideal system in the Literature Review</w:t>
            </w:r>
            <w:r w:rsidR="006B0DA9" w:rsidRPr="00EB6B91">
              <w:rPr>
                <w:webHidden/>
                <w:sz w:val="24"/>
                <w:szCs w:val="24"/>
              </w:rPr>
              <w:tab/>
            </w:r>
            <w:r w:rsidRPr="00EB6B91">
              <w:rPr>
                <w:webHidden/>
                <w:sz w:val="24"/>
                <w:szCs w:val="24"/>
              </w:rPr>
              <w:fldChar w:fldCharType="begin"/>
            </w:r>
            <w:r w:rsidR="006B0DA9" w:rsidRPr="00EB6B91">
              <w:rPr>
                <w:webHidden/>
                <w:sz w:val="24"/>
                <w:szCs w:val="24"/>
              </w:rPr>
              <w:instrText xml:space="preserve"> PAGEREF _Toc448316001 \h </w:instrText>
            </w:r>
            <w:r w:rsidRPr="00EB6B91">
              <w:rPr>
                <w:webHidden/>
                <w:sz w:val="24"/>
                <w:szCs w:val="24"/>
              </w:rPr>
            </w:r>
            <w:r w:rsidRPr="00EB6B91">
              <w:rPr>
                <w:webHidden/>
                <w:sz w:val="24"/>
                <w:szCs w:val="24"/>
              </w:rPr>
              <w:fldChar w:fldCharType="separate"/>
            </w:r>
            <w:r w:rsidR="00031B71">
              <w:rPr>
                <w:webHidden/>
                <w:sz w:val="24"/>
                <w:szCs w:val="24"/>
              </w:rPr>
              <w:t>14</w:t>
            </w:r>
            <w:r w:rsidRPr="00EB6B91">
              <w:rPr>
                <w:webHidden/>
                <w:sz w:val="24"/>
                <w:szCs w:val="24"/>
              </w:rPr>
              <w:fldChar w:fldCharType="end"/>
            </w:r>
          </w:hyperlink>
        </w:p>
        <w:p w:rsidR="006B0DA9" w:rsidRPr="00EB6B91" w:rsidRDefault="00891022" w:rsidP="00EB6B91">
          <w:pPr>
            <w:pStyle w:val="TOC3"/>
            <w:tabs>
              <w:tab w:val="right" w:leader="dot" w:pos="9054"/>
            </w:tabs>
            <w:rPr>
              <w:rFonts w:asciiTheme="majorHAnsi" w:hAnsiTheme="majorHAnsi"/>
              <w:noProof/>
              <w:lang w:val="en-AU" w:eastAsia="en-AU"/>
            </w:rPr>
          </w:pPr>
          <w:hyperlink w:anchor="_Toc448316002" w:history="1">
            <w:r w:rsidR="006B0DA9" w:rsidRPr="00EB6B91">
              <w:rPr>
                <w:rStyle w:val="Hyperlink"/>
                <w:rFonts w:asciiTheme="majorHAnsi" w:hAnsiTheme="majorHAnsi"/>
                <w:noProof/>
              </w:rPr>
              <w:t>Clear overarching agreed aims and principles</w:t>
            </w:r>
            <w:r w:rsidR="006B0DA9" w:rsidRPr="00EB6B91">
              <w:rPr>
                <w:rFonts w:asciiTheme="majorHAnsi" w:hAnsiTheme="majorHAnsi"/>
                <w:noProof/>
                <w:webHidden/>
              </w:rPr>
              <w:tab/>
            </w:r>
            <w:r w:rsidRPr="00EB6B91">
              <w:rPr>
                <w:rFonts w:asciiTheme="majorHAnsi" w:hAnsiTheme="majorHAnsi"/>
                <w:noProof/>
                <w:webHidden/>
              </w:rPr>
              <w:fldChar w:fldCharType="begin"/>
            </w:r>
            <w:r w:rsidR="006B0DA9" w:rsidRPr="00EB6B91">
              <w:rPr>
                <w:rFonts w:asciiTheme="majorHAnsi" w:hAnsiTheme="majorHAnsi"/>
                <w:noProof/>
                <w:webHidden/>
              </w:rPr>
              <w:instrText xml:space="preserve"> PAGEREF _Toc448316002 \h </w:instrText>
            </w:r>
            <w:r w:rsidRPr="00EB6B91">
              <w:rPr>
                <w:rFonts w:asciiTheme="majorHAnsi" w:hAnsiTheme="majorHAnsi"/>
                <w:noProof/>
                <w:webHidden/>
              </w:rPr>
            </w:r>
            <w:r w:rsidRPr="00EB6B91">
              <w:rPr>
                <w:rFonts w:asciiTheme="majorHAnsi" w:hAnsiTheme="majorHAnsi"/>
                <w:noProof/>
                <w:webHidden/>
              </w:rPr>
              <w:fldChar w:fldCharType="separate"/>
            </w:r>
            <w:r w:rsidR="00031B71">
              <w:rPr>
                <w:rFonts w:asciiTheme="majorHAnsi" w:hAnsiTheme="majorHAnsi"/>
                <w:noProof/>
                <w:webHidden/>
              </w:rPr>
              <w:t>15</w:t>
            </w:r>
            <w:r w:rsidRPr="00EB6B91">
              <w:rPr>
                <w:rFonts w:asciiTheme="majorHAnsi" w:hAnsiTheme="majorHAnsi"/>
                <w:noProof/>
                <w:webHidden/>
              </w:rPr>
              <w:fldChar w:fldCharType="end"/>
            </w:r>
          </w:hyperlink>
        </w:p>
        <w:p w:rsidR="006B0DA9" w:rsidRPr="00EB6B91" w:rsidRDefault="00891022" w:rsidP="00EB6B91">
          <w:pPr>
            <w:pStyle w:val="TOC3"/>
            <w:tabs>
              <w:tab w:val="right" w:leader="dot" w:pos="9054"/>
            </w:tabs>
            <w:rPr>
              <w:rFonts w:asciiTheme="majorHAnsi" w:hAnsiTheme="majorHAnsi"/>
              <w:noProof/>
              <w:lang w:val="en-AU" w:eastAsia="en-AU"/>
            </w:rPr>
          </w:pPr>
          <w:hyperlink w:anchor="_Toc448316003" w:history="1">
            <w:r w:rsidR="006B0DA9" w:rsidRPr="00EB6B91">
              <w:rPr>
                <w:rStyle w:val="Hyperlink"/>
                <w:rFonts w:asciiTheme="majorHAnsi" w:hAnsiTheme="majorHAnsi"/>
                <w:noProof/>
              </w:rPr>
              <w:t>Recognition of coercion and control</w:t>
            </w:r>
            <w:r w:rsidR="006B0DA9" w:rsidRPr="00EB6B91">
              <w:rPr>
                <w:rFonts w:asciiTheme="majorHAnsi" w:hAnsiTheme="majorHAnsi"/>
                <w:noProof/>
                <w:webHidden/>
              </w:rPr>
              <w:tab/>
            </w:r>
            <w:r w:rsidRPr="00EB6B91">
              <w:rPr>
                <w:rFonts w:asciiTheme="majorHAnsi" w:hAnsiTheme="majorHAnsi"/>
                <w:noProof/>
                <w:webHidden/>
              </w:rPr>
              <w:fldChar w:fldCharType="begin"/>
            </w:r>
            <w:r w:rsidR="006B0DA9" w:rsidRPr="00EB6B91">
              <w:rPr>
                <w:rFonts w:asciiTheme="majorHAnsi" w:hAnsiTheme="majorHAnsi"/>
                <w:noProof/>
                <w:webHidden/>
              </w:rPr>
              <w:instrText xml:space="preserve"> PAGEREF _Toc448316003 \h </w:instrText>
            </w:r>
            <w:r w:rsidRPr="00EB6B91">
              <w:rPr>
                <w:rFonts w:asciiTheme="majorHAnsi" w:hAnsiTheme="majorHAnsi"/>
                <w:noProof/>
                <w:webHidden/>
              </w:rPr>
            </w:r>
            <w:r w:rsidRPr="00EB6B91">
              <w:rPr>
                <w:rFonts w:asciiTheme="majorHAnsi" w:hAnsiTheme="majorHAnsi"/>
                <w:noProof/>
                <w:webHidden/>
              </w:rPr>
              <w:fldChar w:fldCharType="separate"/>
            </w:r>
            <w:r w:rsidR="00031B71">
              <w:rPr>
                <w:rFonts w:asciiTheme="majorHAnsi" w:hAnsiTheme="majorHAnsi"/>
                <w:noProof/>
                <w:webHidden/>
              </w:rPr>
              <w:t>15</w:t>
            </w:r>
            <w:r w:rsidRPr="00EB6B91">
              <w:rPr>
                <w:rFonts w:asciiTheme="majorHAnsi" w:hAnsiTheme="majorHAnsi"/>
                <w:noProof/>
                <w:webHidden/>
              </w:rPr>
              <w:fldChar w:fldCharType="end"/>
            </w:r>
          </w:hyperlink>
        </w:p>
        <w:p w:rsidR="006B0DA9" w:rsidRPr="00EB6B91" w:rsidRDefault="00891022" w:rsidP="00EB6B91">
          <w:pPr>
            <w:pStyle w:val="TOC3"/>
            <w:tabs>
              <w:tab w:val="right" w:leader="dot" w:pos="9054"/>
            </w:tabs>
            <w:rPr>
              <w:rFonts w:asciiTheme="majorHAnsi" w:hAnsiTheme="majorHAnsi"/>
              <w:noProof/>
              <w:lang w:val="en-AU" w:eastAsia="en-AU"/>
            </w:rPr>
          </w:pPr>
          <w:hyperlink w:anchor="_Toc448316004" w:history="1">
            <w:r w:rsidR="006B0DA9" w:rsidRPr="00EB6B91">
              <w:rPr>
                <w:rStyle w:val="Hyperlink"/>
                <w:rFonts w:asciiTheme="majorHAnsi" w:hAnsiTheme="majorHAnsi"/>
                <w:noProof/>
              </w:rPr>
              <w:t>Pathways and appropriate responses for diverse experiences of violence</w:t>
            </w:r>
            <w:r w:rsidR="006B0DA9" w:rsidRPr="00EB6B91">
              <w:rPr>
                <w:rFonts w:asciiTheme="majorHAnsi" w:hAnsiTheme="majorHAnsi"/>
                <w:noProof/>
                <w:webHidden/>
              </w:rPr>
              <w:tab/>
            </w:r>
            <w:r w:rsidRPr="00EB6B91">
              <w:rPr>
                <w:rFonts w:asciiTheme="majorHAnsi" w:hAnsiTheme="majorHAnsi"/>
                <w:noProof/>
                <w:webHidden/>
              </w:rPr>
              <w:fldChar w:fldCharType="begin"/>
            </w:r>
            <w:r w:rsidR="006B0DA9" w:rsidRPr="00EB6B91">
              <w:rPr>
                <w:rFonts w:asciiTheme="majorHAnsi" w:hAnsiTheme="majorHAnsi"/>
                <w:noProof/>
                <w:webHidden/>
              </w:rPr>
              <w:instrText xml:space="preserve"> PAGEREF _Toc448316004 \h </w:instrText>
            </w:r>
            <w:r w:rsidRPr="00EB6B91">
              <w:rPr>
                <w:rFonts w:asciiTheme="majorHAnsi" w:hAnsiTheme="majorHAnsi"/>
                <w:noProof/>
                <w:webHidden/>
              </w:rPr>
            </w:r>
            <w:r w:rsidRPr="00EB6B91">
              <w:rPr>
                <w:rFonts w:asciiTheme="majorHAnsi" w:hAnsiTheme="majorHAnsi"/>
                <w:noProof/>
                <w:webHidden/>
              </w:rPr>
              <w:fldChar w:fldCharType="separate"/>
            </w:r>
            <w:r w:rsidR="00031B71">
              <w:rPr>
                <w:rFonts w:asciiTheme="majorHAnsi" w:hAnsiTheme="majorHAnsi"/>
                <w:noProof/>
                <w:webHidden/>
              </w:rPr>
              <w:t>16</w:t>
            </w:r>
            <w:r w:rsidRPr="00EB6B91">
              <w:rPr>
                <w:rFonts w:asciiTheme="majorHAnsi" w:hAnsiTheme="majorHAnsi"/>
                <w:noProof/>
                <w:webHidden/>
              </w:rPr>
              <w:fldChar w:fldCharType="end"/>
            </w:r>
          </w:hyperlink>
        </w:p>
        <w:p w:rsidR="006B0DA9" w:rsidRPr="00EB6B91" w:rsidRDefault="00891022" w:rsidP="00EB6B91">
          <w:pPr>
            <w:pStyle w:val="TOC3"/>
            <w:tabs>
              <w:tab w:val="right" w:leader="dot" w:pos="9054"/>
            </w:tabs>
            <w:rPr>
              <w:rFonts w:asciiTheme="majorHAnsi" w:hAnsiTheme="majorHAnsi"/>
              <w:noProof/>
              <w:lang w:val="en-AU" w:eastAsia="en-AU"/>
            </w:rPr>
          </w:pPr>
          <w:hyperlink w:anchor="_Toc448316005" w:history="1">
            <w:r w:rsidR="006B0DA9" w:rsidRPr="00EB6B91">
              <w:rPr>
                <w:rStyle w:val="Hyperlink"/>
                <w:rFonts w:asciiTheme="majorHAnsi" w:hAnsiTheme="majorHAnsi"/>
                <w:noProof/>
              </w:rPr>
              <w:t>Key elements to build an integrated model</w:t>
            </w:r>
            <w:r w:rsidR="006B0DA9" w:rsidRPr="00EB6B91">
              <w:rPr>
                <w:rFonts w:asciiTheme="majorHAnsi" w:hAnsiTheme="majorHAnsi"/>
                <w:noProof/>
                <w:webHidden/>
              </w:rPr>
              <w:tab/>
            </w:r>
            <w:r w:rsidRPr="00EB6B91">
              <w:rPr>
                <w:rFonts w:asciiTheme="majorHAnsi" w:hAnsiTheme="majorHAnsi"/>
                <w:noProof/>
                <w:webHidden/>
              </w:rPr>
              <w:fldChar w:fldCharType="begin"/>
            </w:r>
            <w:r w:rsidR="006B0DA9" w:rsidRPr="00EB6B91">
              <w:rPr>
                <w:rFonts w:asciiTheme="majorHAnsi" w:hAnsiTheme="majorHAnsi"/>
                <w:noProof/>
                <w:webHidden/>
              </w:rPr>
              <w:instrText xml:space="preserve"> PAGEREF _Toc448316005 \h </w:instrText>
            </w:r>
            <w:r w:rsidRPr="00EB6B91">
              <w:rPr>
                <w:rFonts w:asciiTheme="majorHAnsi" w:hAnsiTheme="majorHAnsi"/>
                <w:noProof/>
                <w:webHidden/>
              </w:rPr>
            </w:r>
            <w:r w:rsidRPr="00EB6B91">
              <w:rPr>
                <w:rFonts w:asciiTheme="majorHAnsi" w:hAnsiTheme="majorHAnsi"/>
                <w:noProof/>
                <w:webHidden/>
              </w:rPr>
              <w:fldChar w:fldCharType="separate"/>
            </w:r>
            <w:r w:rsidR="00031B71">
              <w:rPr>
                <w:rFonts w:asciiTheme="majorHAnsi" w:hAnsiTheme="majorHAnsi"/>
                <w:noProof/>
                <w:webHidden/>
              </w:rPr>
              <w:t>17</w:t>
            </w:r>
            <w:r w:rsidRPr="00EB6B91">
              <w:rPr>
                <w:rFonts w:asciiTheme="majorHAnsi" w:hAnsiTheme="majorHAnsi"/>
                <w:noProof/>
                <w:webHidden/>
              </w:rPr>
              <w:fldChar w:fldCharType="end"/>
            </w:r>
          </w:hyperlink>
        </w:p>
        <w:p w:rsidR="006B0DA9" w:rsidRPr="00EB6B91" w:rsidRDefault="00891022" w:rsidP="00EB6B91">
          <w:pPr>
            <w:pStyle w:val="TOC3"/>
            <w:tabs>
              <w:tab w:val="right" w:leader="dot" w:pos="9054"/>
            </w:tabs>
            <w:rPr>
              <w:rFonts w:asciiTheme="majorHAnsi" w:hAnsiTheme="majorHAnsi"/>
              <w:noProof/>
              <w:lang w:val="en-AU" w:eastAsia="en-AU"/>
            </w:rPr>
          </w:pPr>
          <w:hyperlink w:anchor="_Toc448316006" w:history="1">
            <w:r w:rsidR="006B0DA9" w:rsidRPr="00EB6B91">
              <w:rPr>
                <w:rStyle w:val="Hyperlink"/>
                <w:rFonts w:asciiTheme="majorHAnsi" w:hAnsiTheme="majorHAnsi"/>
                <w:noProof/>
              </w:rPr>
              <w:t>Expanded range of service features</w:t>
            </w:r>
            <w:r w:rsidR="006B0DA9" w:rsidRPr="00EB6B91">
              <w:rPr>
                <w:rFonts w:asciiTheme="majorHAnsi" w:hAnsiTheme="majorHAnsi"/>
                <w:noProof/>
                <w:webHidden/>
              </w:rPr>
              <w:tab/>
            </w:r>
            <w:r w:rsidRPr="00EB6B91">
              <w:rPr>
                <w:rFonts w:asciiTheme="majorHAnsi" w:hAnsiTheme="majorHAnsi"/>
                <w:noProof/>
                <w:webHidden/>
              </w:rPr>
              <w:fldChar w:fldCharType="begin"/>
            </w:r>
            <w:r w:rsidR="006B0DA9" w:rsidRPr="00EB6B91">
              <w:rPr>
                <w:rFonts w:asciiTheme="majorHAnsi" w:hAnsiTheme="majorHAnsi"/>
                <w:noProof/>
                <w:webHidden/>
              </w:rPr>
              <w:instrText xml:space="preserve"> PAGEREF _Toc448316006 \h </w:instrText>
            </w:r>
            <w:r w:rsidRPr="00EB6B91">
              <w:rPr>
                <w:rFonts w:asciiTheme="majorHAnsi" w:hAnsiTheme="majorHAnsi"/>
                <w:noProof/>
                <w:webHidden/>
              </w:rPr>
            </w:r>
            <w:r w:rsidRPr="00EB6B91">
              <w:rPr>
                <w:rFonts w:asciiTheme="majorHAnsi" w:hAnsiTheme="majorHAnsi"/>
                <w:noProof/>
                <w:webHidden/>
              </w:rPr>
              <w:fldChar w:fldCharType="separate"/>
            </w:r>
            <w:r w:rsidR="00031B71">
              <w:rPr>
                <w:rFonts w:asciiTheme="majorHAnsi" w:hAnsiTheme="majorHAnsi"/>
                <w:noProof/>
                <w:webHidden/>
              </w:rPr>
              <w:t>17</w:t>
            </w:r>
            <w:r w:rsidRPr="00EB6B91">
              <w:rPr>
                <w:rFonts w:asciiTheme="majorHAnsi" w:hAnsiTheme="majorHAnsi"/>
                <w:noProof/>
                <w:webHidden/>
              </w:rPr>
              <w:fldChar w:fldCharType="end"/>
            </w:r>
          </w:hyperlink>
        </w:p>
        <w:p w:rsidR="006B0DA9" w:rsidRPr="00EB6B91" w:rsidRDefault="00891022" w:rsidP="00EB6B91">
          <w:pPr>
            <w:pStyle w:val="TOC3"/>
            <w:tabs>
              <w:tab w:val="right" w:leader="dot" w:pos="9054"/>
            </w:tabs>
            <w:rPr>
              <w:rFonts w:asciiTheme="majorHAnsi" w:hAnsiTheme="majorHAnsi"/>
              <w:noProof/>
              <w:lang w:val="en-AU" w:eastAsia="en-AU"/>
            </w:rPr>
          </w:pPr>
          <w:hyperlink w:anchor="_Toc448316007" w:history="1">
            <w:r w:rsidR="006B0DA9" w:rsidRPr="00EB6B91">
              <w:rPr>
                <w:rStyle w:val="Hyperlink"/>
                <w:rFonts w:asciiTheme="majorHAnsi" w:hAnsiTheme="majorHAnsi"/>
                <w:noProof/>
              </w:rPr>
              <w:t>Case management/coordination</w:t>
            </w:r>
            <w:r w:rsidR="006B0DA9" w:rsidRPr="00EB6B91">
              <w:rPr>
                <w:rFonts w:asciiTheme="majorHAnsi" w:hAnsiTheme="majorHAnsi"/>
                <w:noProof/>
                <w:webHidden/>
              </w:rPr>
              <w:tab/>
            </w:r>
            <w:r w:rsidRPr="00EB6B91">
              <w:rPr>
                <w:rFonts w:asciiTheme="majorHAnsi" w:hAnsiTheme="majorHAnsi"/>
                <w:noProof/>
                <w:webHidden/>
              </w:rPr>
              <w:fldChar w:fldCharType="begin"/>
            </w:r>
            <w:r w:rsidR="006B0DA9" w:rsidRPr="00EB6B91">
              <w:rPr>
                <w:rFonts w:asciiTheme="majorHAnsi" w:hAnsiTheme="majorHAnsi"/>
                <w:noProof/>
                <w:webHidden/>
              </w:rPr>
              <w:instrText xml:space="preserve"> PAGEREF _Toc448316007 \h </w:instrText>
            </w:r>
            <w:r w:rsidRPr="00EB6B91">
              <w:rPr>
                <w:rFonts w:asciiTheme="majorHAnsi" w:hAnsiTheme="majorHAnsi"/>
                <w:noProof/>
                <w:webHidden/>
              </w:rPr>
            </w:r>
            <w:r w:rsidRPr="00EB6B91">
              <w:rPr>
                <w:rFonts w:asciiTheme="majorHAnsi" w:hAnsiTheme="majorHAnsi"/>
                <w:noProof/>
                <w:webHidden/>
              </w:rPr>
              <w:fldChar w:fldCharType="separate"/>
            </w:r>
            <w:r w:rsidR="00031B71">
              <w:rPr>
                <w:rFonts w:asciiTheme="majorHAnsi" w:hAnsiTheme="majorHAnsi"/>
                <w:noProof/>
                <w:webHidden/>
              </w:rPr>
              <w:t>18</w:t>
            </w:r>
            <w:r w:rsidRPr="00EB6B91">
              <w:rPr>
                <w:rFonts w:asciiTheme="majorHAnsi" w:hAnsiTheme="majorHAnsi"/>
                <w:noProof/>
                <w:webHidden/>
              </w:rPr>
              <w:fldChar w:fldCharType="end"/>
            </w:r>
          </w:hyperlink>
        </w:p>
        <w:p w:rsidR="006B0DA9" w:rsidRPr="00EB6B91" w:rsidRDefault="00891022" w:rsidP="00EB6B91">
          <w:pPr>
            <w:pStyle w:val="TOC3"/>
            <w:tabs>
              <w:tab w:val="right" w:leader="dot" w:pos="9054"/>
            </w:tabs>
            <w:rPr>
              <w:rFonts w:asciiTheme="majorHAnsi" w:hAnsiTheme="majorHAnsi"/>
              <w:noProof/>
              <w:lang w:val="en-AU" w:eastAsia="en-AU"/>
            </w:rPr>
          </w:pPr>
          <w:hyperlink w:anchor="_Toc448316008" w:history="1">
            <w:r w:rsidR="006B0DA9" w:rsidRPr="00EB6B91">
              <w:rPr>
                <w:rStyle w:val="Hyperlink"/>
                <w:rFonts w:asciiTheme="majorHAnsi" w:hAnsiTheme="majorHAnsi"/>
                <w:noProof/>
              </w:rPr>
              <w:t>Expanded range of providers</w:t>
            </w:r>
            <w:r w:rsidR="006B0DA9" w:rsidRPr="00EB6B91">
              <w:rPr>
                <w:rFonts w:asciiTheme="majorHAnsi" w:hAnsiTheme="majorHAnsi"/>
                <w:noProof/>
                <w:webHidden/>
              </w:rPr>
              <w:tab/>
            </w:r>
            <w:r w:rsidRPr="00EB6B91">
              <w:rPr>
                <w:rFonts w:asciiTheme="majorHAnsi" w:hAnsiTheme="majorHAnsi"/>
                <w:noProof/>
                <w:webHidden/>
              </w:rPr>
              <w:fldChar w:fldCharType="begin"/>
            </w:r>
            <w:r w:rsidR="006B0DA9" w:rsidRPr="00EB6B91">
              <w:rPr>
                <w:rFonts w:asciiTheme="majorHAnsi" w:hAnsiTheme="majorHAnsi"/>
                <w:noProof/>
                <w:webHidden/>
              </w:rPr>
              <w:instrText xml:space="preserve"> PAGEREF _Toc448316008 \h </w:instrText>
            </w:r>
            <w:r w:rsidRPr="00EB6B91">
              <w:rPr>
                <w:rFonts w:asciiTheme="majorHAnsi" w:hAnsiTheme="majorHAnsi"/>
                <w:noProof/>
                <w:webHidden/>
              </w:rPr>
            </w:r>
            <w:r w:rsidRPr="00EB6B91">
              <w:rPr>
                <w:rFonts w:asciiTheme="majorHAnsi" w:hAnsiTheme="majorHAnsi"/>
                <w:noProof/>
                <w:webHidden/>
              </w:rPr>
              <w:fldChar w:fldCharType="separate"/>
            </w:r>
            <w:r w:rsidR="00031B71">
              <w:rPr>
                <w:rFonts w:asciiTheme="majorHAnsi" w:hAnsiTheme="majorHAnsi"/>
                <w:noProof/>
                <w:webHidden/>
              </w:rPr>
              <w:t>18</w:t>
            </w:r>
            <w:r w:rsidRPr="00EB6B91">
              <w:rPr>
                <w:rFonts w:asciiTheme="majorHAnsi" w:hAnsiTheme="majorHAnsi"/>
                <w:noProof/>
                <w:webHidden/>
              </w:rPr>
              <w:fldChar w:fldCharType="end"/>
            </w:r>
          </w:hyperlink>
        </w:p>
        <w:p w:rsidR="006B0DA9" w:rsidRPr="00EB6B91" w:rsidRDefault="00891022" w:rsidP="00EB6B91">
          <w:pPr>
            <w:pStyle w:val="TOC3"/>
            <w:tabs>
              <w:tab w:val="right" w:leader="dot" w:pos="9054"/>
            </w:tabs>
            <w:rPr>
              <w:rFonts w:asciiTheme="majorHAnsi" w:hAnsiTheme="majorHAnsi"/>
              <w:noProof/>
              <w:lang w:val="en-AU" w:eastAsia="en-AU"/>
            </w:rPr>
          </w:pPr>
          <w:hyperlink w:anchor="_Toc448316009" w:history="1">
            <w:r w:rsidR="006B0DA9" w:rsidRPr="00EB6B91">
              <w:rPr>
                <w:rStyle w:val="Hyperlink"/>
                <w:rFonts w:asciiTheme="majorHAnsi" w:hAnsiTheme="majorHAnsi"/>
                <w:noProof/>
              </w:rPr>
              <w:t>Perpetrators of domestic violence</w:t>
            </w:r>
            <w:r w:rsidR="006B0DA9" w:rsidRPr="00EB6B91">
              <w:rPr>
                <w:rFonts w:asciiTheme="majorHAnsi" w:hAnsiTheme="majorHAnsi"/>
                <w:noProof/>
                <w:webHidden/>
              </w:rPr>
              <w:tab/>
            </w:r>
            <w:r w:rsidRPr="00EB6B91">
              <w:rPr>
                <w:rFonts w:asciiTheme="majorHAnsi" w:hAnsiTheme="majorHAnsi"/>
                <w:noProof/>
                <w:webHidden/>
              </w:rPr>
              <w:fldChar w:fldCharType="begin"/>
            </w:r>
            <w:r w:rsidR="006B0DA9" w:rsidRPr="00EB6B91">
              <w:rPr>
                <w:rFonts w:asciiTheme="majorHAnsi" w:hAnsiTheme="majorHAnsi"/>
                <w:noProof/>
                <w:webHidden/>
              </w:rPr>
              <w:instrText xml:space="preserve"> PAGEREF _Toc448316009 \h </w:instrText>
            </w:r>
            <w:r w:rsidRPr="00EB6B91">
              <w:rPr>
                <w:rFonts w:asciiTheme="majorHAnsi" w:hAnsiTheme="majorHAnsi"/>
                <w:noProof/>
                <w:webHidden/>
              </w:rPr>
            </w:r>
            <w:r w:rsidRPr="00EB6B91">
              <w:rPr>
                <w:rFonts w:asciiTheme="majorHAnsi" w:hAnsiTheme="majorHAnsi"/>
                <w:noProof/>
                <w:webHidden/>
              </w:rPr>
              <w:fldChar w:fldCharType="separate"/>
            </w:r>
            <w:r w:rsidR="00031B71">
              <w:rPr>
                <w:rFonts w:asciiTheme="majorHAnsi" w:hAnsiTheme="majorHAnsi"/>
                <w:noProof/>
                <w:webHidden/>
              </w:rPr>
              <w:t>19</w:t>
            </w:r>
            <w:r w:rsidRPr="00EB6B91">
              <w:rPr>
                <w:rFonts w:asciiTheme="majorHAnsi" w:hAnsiTheme="majorHAnsi"/>
                <w:noProof/>
                <w:webHidden/>
              </w:rPr>
              <w:fldChar w:fldCharType="end"/>
            </w:r>
          </w:hyperlink>
        </w:p>
        <w:p w:rsidR="006B0DA9" w:rsidRPr="00EB6B91" w:rsidRDefault="00891022" w:rsidP="00EB6B91">
          <w:pPr>
            <w:pStyle w:val="TOC3"/>
            <w:tabs>
              <w:tab w:val="right" w:leader="dot" w:pos="9054"/>
            </w:tabs>
            <w:rPr>
              <w:rFonts w:asciiTheme="majorHAnsi" w:hAnsiTheme="majorHAnsi"/>
              <w:noProof/>
              <w:lang w:val="en-AU" w:eastAsia="en-AU"/>
            </w:rPr>
          </w:pPr>
          <w:hyperlink w:anchor="_Toc448316010" w:history="1">
            <w:r w:rsidR="006B0DA9" w:rsidRPr="00EB6B91">
              <w:rPr>
                <w:rStyle w:val="Hyperlink"/>
                <w:rFonts w:asciiTheme="majorHAnsi" w:hAnsiTheme="majorHAnsi"/>
                <w:noProof/>
              </w:rPr>
              <w:t>Summary of the literature on integrated responses</w:t>
            </w:r>
            <w:r w:rsidR="006B0DA9" w:rsidRPr="00EB6B91">
              <w:rPr>
                <w:rFonts w:asciiTheme="majorHAnsi" w:hAnsiTheme="majorHAnsi"/>
                <w:noProof/>
                <w:webHidden/>
              </w:rPr>
              <w:tab/>
            </w:r>
            <w:r w:rsidRPr="00EB6B91">
              <w:rPr>
                <w:rFonts w:asciiTheme="majorHAnsi" w:hAnsiTheme="majorHAnsi"/>
                <w:noProof/>
                <w:webHidden/>
              </w:rPr>
              <w:fldChar w:fldCharType="begin"/>
            </w:r>
            <w:r w:rsidR="006B0DA9" w:rsidRPr="00EB6B91">
              <w:rPr>
                <w:rFonts w:asciiTheme="majorHAnsi" w:hAnsiTheme="majorHAnsi"/>
                <w:noProof/>
                <w:webHidden/>
              </w:rPr>
              <w:instrText xml:space="preserve"> PAGEREF _Toc448316010 \h </w:instrText>
            </w:r>
            <w:r w:rsidRPr="00EB6B91">
              <w:rPr>
                <w:rFonts w:asciiTheme="majorHAnsi" w:hAnsiTheme="majorHAnsi"/>
                <w:noProof/>
                <w:webHidden/>
              </w:rPr>
            </w:r>
            <w:r w:rsidRPr="00EB6B91">
              <w:rPr>
                <w:rFonts w:asciiTheme="majorHAnsi" w:hAnsiTheme="majorHAnsi"/>
                <w:noProof/>
                <w:webHidden/>
              </w:rPr>
              <w:fldChar w:fldCharType="separate"/>
            </w:r>
            <w:r w:rsidR="00031B71">
              <w:rPr>
                <w:rFonts w:asciiTheme="majorHAnsi" w:hAnsiTheme="majorHAnsi"/>
                <w:noProof/>
                <w:webHidden/>
              </w:rPr>
              <w:t>19</w:t>
            </w:r>
            <w:r w:rsidRPr="00EB6B91">
              <w:rPr>
                <w:rFonts w:asciiTheme="majorHAnsi" w:hAnsiTheme="majorHAnsi"/>
                <w:noProof/>
                <w:webHidden/>
              </w:rPr>
              <w:fldChar w:fldCharType="end"/>
            </w:r>
          </w:hyperlink>
        </w:p>
        <w:p w:rsidR="006B0DA9" w:rsidRPr="00EB6B91" w:rsidRDefault="00891022" w:rsidP="00EB6B91">
          <w:pPr>
            <w:pStyle w:val="TOC2"/>
            <w:spacing w:line="360" w:lineRule="auto"/>
            <w:rPr>
              <w:sz w:val="24"/>
              <w:szCs w:val="24"/>
              <w:lang w:val="en-AU" w:eastAsia="en-AU"/>
            </w:rPr>
          </w:pPr>
          <w:hyperlink w:anchor="_Toc448316011" w:history="1">
            <w:r w:rsidR="006B0DA9" w:rsidRPr="00EB6B91">
              <w:rPr>
                <w:rStyle w:val="Hyperlink"/>
                <w:sz w:val="24"/>
                <w:szCs w:val="24"/>
              </w:rPr>
              <w:t>1b The ideal system in the survey and consultations</w:t>
            </w:r>
            <w:r w:rsidR="006B0DA9" w:rsidRPr="00EB6B91">
              <w:rPr>
                <w:webHidden/>
                <w:sz w:val="24"/>
                <w:szCs w:val="24"/>
              </w:rPr>
              <w:tab/>
            </w:r>
            <w:r w:rsidRPr="00EB6B91">
              <w:rPr>
                <w:webHidden/>
                <w:sz w:val="24"/>
                <w:szCs w:val="24"/>
              </w:rPr>
              <w:fldChar w:fldCharType="begin"/>
            </w:r>
            <w:r w:rsidR="006B0DA9" w:rsidRPr="00EB6B91">
              <w:rPr>
                <w:webHidden/>
                <w:sz w:val="24"/>
                <w:szCs w:val="24"/>
              </w:rPr>
              <w:instrText xml:space="preserve"> PAGEREF _Toc448316011 \h </w:instrText>
            </w:r>
            <w:r w:rsidRPr="00EB6B91">
              <w:rPr>
                <w:webHidden/>
                <w:sz w:val="24"/>
                <w:szCs w:val="24"/>
              </w:rPr>
            </w:r>
            <w:r w:rsidRPr="00EB6B91">
              <w:rPr>
                <w:webHidden/>
                <w:sz w:val="24"/>
                <w:szCs w:val="24"/>
              </w:rPr>
              <w:fldChar w:fldCharType="separate"/>
            </w:r>
            <w:r w:rsidR="00031B71">
              <w:rPr>
                <w:webHidden/>
                <w:sz w:val="24"/>
                <w:szCs w:val="24"/>
              </w:rPr>
              <w:t>19</w:t>
            </w:r>
            <w:r w:rsidRPr="00EB6B91">
              <w:rPr>
                <w:webHidden/>
                <w:sz w:val="24"/>
                <w:szCs w:val="24"/>
              </w:rPr>
              <w:fldChar w:fldCharType="end"/>
            </w:r>
          </w:hyperlink>
        </w:p>
        <w:p w:rsidR="006B0DA9" w:rsidRPr="00EB6B91" w:rsidRDefault="00891022" w:rsidP="00EB6B91">
          <w:pPr>
            <w:pStyle w:val="TOC3"/>
            <w:tabs>
              <w:tab w:val="right" w:leader="dot" w:pos="9054"/>
            </w:tabs>
            <w:rPr>
              <w:rFonts w:asciiTheme="majorHAnsi" w:hAnsiTheme="majorHAnsi"/>
              <w:noProof/>
              <w:lang w:val="en-AU" w:eastAsia="en-AU"/>
            </w:rPr>
          </w:pPr>
          <w:hyperlink w:anchor="_Toc448316012" w:history="1">
            <w:r w:rsidR="006B0DA9" w:rsidRPr="00EB6B91">
              <w:rPr>
                <w:rStyle w:val="Hyperlink"/>
                <w:rFonts w:asciiTheme="majorHAnsi" w:hAnsiTheme="majorHAnsi"/>
                <w:noProof/>
              </w:rPr>
              <w:t>Case management/ ‘wrap around’ support</w:t>
            </w:r>
            <w:r w:rsidR="006B0DA9" w:rsidRPr="00EB6B91">
              <w:rPr>
                <w:rFonts w:asciiTheme="majorHAnsi" w:hAnsiTheme="majorHAnsi"/>
                <w:noProof/>
                <w:webHidden/>
              </w:rPr>
              <w:tab/>
            </w:r>
            <w:r w:rsidRPr="00EB6B91">
              <w:rPr>
                <w:rFonts w:asciiTheme="majorHAnsi" w:hAnsiTheme="majorHAnsi"/>
                <w:noProof/>
                <w:webHidden/>
              </w:rPr>
              <w:fldChar w:fldCharType="begin"/>
            </w:r>
            <w:r w:rsidR="006B0DA9" w:rsidRPr="00EB6B91">
              <w:rPr>
                <w:rFonts w:asciiTheme="majorHAnsi" w:hAnsiTheme="majorHAnsi"/>
                <w:noProof/>
                <w:webHidden/>
              </w:rPr>
              <w:instrText xml:space="preserve"> PAGEREF _Toc448316012 \h </w:instrText>
            </w:r>
            <w:r w:rsidRPr="00EB6B91">
              <w:rPr>
                <w:rFonts w:asciiTheme="majorHAnsi" w:hAnsiTheme="majorHAnsi"/>
                <w:noProof/>
                <w:webHidden/>
              </w:rPr>
            </w:r>
            <w:r w:rsidRPr="00EB6B91">
              <w:rPr>
                <w:rFonts w:asciiTheme="majorHAnsi" w:hAnsiTheme="majorHAnsi"/>
                <w:noProof/>
                <w:webHidden/>
              </w:rPr>
              <w:fldChar w:fldCharType="separate"/>
            </w:r>
            <w:r w:rsidR="00031B71">
              <w:rPr>
                <w:rFonts w:asciiTheme="majorHAnsi" w:hAnsiTheme="majorHAnsi"/>
                <w:noProof/>
                <w:webHidden/>
              </w:rPr>
              <w:t>19</w:t>
            </w:r>
            <w:r w:rsidRPr="00EB6B91">
              <w:rPr>
                <w:rFonts w:asciiTheme="majorHAnsi" w:hAnsiTheme="majorHAnsi"/>
                <w:noProof/>
                <w:webHidden/>
              </w:rPr>
              <w:fldChar w:fldCharType="end"/>
            </w:r>
          </w:hyperlink>
        </w:p>
        <w:p w:rsidR="006B0DA9" w:rsidRPr="00EB6B91" w:rsidRDefault="00891022" w:rsidP="00EB6B91">
          <w:pPr>
            <w:pStyle w:val="TOC3"/>
            <w:tabs>
              <w:tab w:val="right" w:leader="dot" w:pos="9054"/>
            </w:tabs>
            <w:rPr>
              <w:rFonts w:asciiTheme="majorHAnsi" w:hAnsiTheme="majorHAnsi"/>
              <w:noProof/>
              <w:lang w:val="en-AU" w:eastAsia="en-AU"/>
            </w:rPr>
          </w:pPr>
          <w:hyperlink w:anchor="_Toc448316013" w:history="1">
            <w:r w:rsidR="006B0DA9" w:rsidRPr="00EB6B91">
              <w:rPr>
                <w:rStyle w:val="Hyperlink"/>
                <w:rFonts w:asciiTheme="majorHAnsi" w:hAnsiTheme="majorHAnsi"/>
                <w:noProof/>
              </w:rPr>
              <w:t>Integrated response</w:t>
            </w:r>
            <w:r w:rsidR="006B0DA9" w:rsidRPr="00EB6B91">
              <w:rPr>
                <w:rFonts w:asciiTheme="majorHAnsi" w:hAnsiTheme="majorHAnsi"/>
                <w:noProof/>
                <w:webHidden/>
              </w:rPr>
              <w:tab/>
            </w:r>
            <w:r w:rsidRPr="00EB6B91">
              <w:rPr>
                <w:rFonts w:asciiTheme="majorHAnsi" w:hAnsiTheme="majorHAnsi"/>
                <w:noProof/>
                <w:webHidden/>
              </w:rPr>
              <w:fldChar w:fldCharType="begin"/>
            </w:r>
            <w:r w:rsidR="006B0DA9" w:rsidRPr="00EB6B91">
              <w:rPr>
                <w:rFonts w:asciiTheme="majorHAnsi" w:hAnsiTheme="majorHAnsi"/>
                <w:noProof/>
                <w:webHidden/>
              </w:rPr>
              <w:instrText xml:space="preserve"> PAGEREF _Toc448316013 \h </w:instrText>
            </w:r>
            <w:r w:rsidRPr="00EB6B91">
              <w:rPr>
                <w:rFonts w:asciiTheme="majorHAnsi" w:hAnsiTheme="majorHAnsi"/>
                <w:noProof/>
                <w:webHidden/>
              </w:rPr>
            </w:r>
            <w:r w:rsidRPr="00EB6B91">
              <w:rPr>
                <w:rFonts w:asciiTheme="majorHAnsi" w:hAnsiTheme="majorHAnsi"/>
                <w:noProof/>
                <w:webHidden/>
              </w:rPr>
              <w:fldChar w:fldCharType="separate"/>
            </w:r>
            <w:r w:rsidR="00031B71">
              <w:rPr>
                <w:rFonts w:asciiTheme="majorHAnsi" w:hAnsiTheme="majorHAnsi"/>
                <w:noProof/>
                <w:webHidden/>
              </w:rPr>
              <w:t>20</w:t>
            </w:r>
            <w:r w:rsidRPr="00EB6B91">
              <w:rPr>
                <w:rFonts w:asciiTheme="majorHAnsi" w:hAnsiTheme="majorHAnsi"/>
                <w:noProof/>
                <w:webHidden/>
              </w:rPr>
              <w:fldChar w:fldCharType="end"/>
            </w:r>
          </w:hyperlink>
        </w:p>
        <w:p w:rsidR="006B0DA9" w:rsidRPr="00EB6B91" w:rsidRDefault="00891022" w:rsidP="00EB6B91">
          <w:pPr>
            <w:pStyle w:val="TOC3"/>
            <w:tabs>
              <w:tab w:val="right" w:leader="dot" w:pos="9054"/>
            </w:tabs>
            <w:rPr>
              <w:rFonts w:asciiTheme="majorHAnsi" w:hAnsiTheme="majorHAnsi"/>
              <w:noProof/>
              <w:lang w:val="en-AU" w:eastAsia="en-AU"/>
            </w:rPr>
          </w:pPr>
          <w:hyperlink w:anchor="_Toc448316014" w:history="1">
            <w:r w:rsidR="006B0DA9" w:rsidRPr="00EB6B91">
              <w:rPr>
                <w:rStyle w:val="Hyperlink"/>
                <w:rFonts w:asciiTheme="majorHAnsi" w:hAnsiTheme="majorHAnsi"/>
                <w:noProof/>
              </w:rPr>
              <w:t>Coercion and control</w:t>
            </w:r>
            <w:r w:rsidR="006B0DA9" w:rsidRPr="00EB6B91">
              <w:rPr>
                <w:rFonts w:asciiTheme="majorHAnsi" w:hAnsiTheme="majorHAnsi"/>
                <w:noProof/>
                <w:webHidden/>
              </w:rPr>
              <w:tab/>
            </w:r>
            <w:r w:rsidRPr="00EB6B91">
              <w:rPr>
                <w:rFonts w:asciiTheme="majorHAnsi" w:hAnsiTheme="majorHAnsi"/>
                <w:noProof/>
                <w:webHidden/>
              </w:rPr>
              <w:fldChar w:fldCharType="begin"/>
            </w:r>
            <w:r w:rsidR="006B0DA9" w:rsidRPr="00EB6B91">
              <w:rPr>
                <w:rFonts w:asciiTheme="majorHAnsi" w:hAnsiTheme="majorHAnsi"/>
                <w:noProof/>
                <w:webHidden/>
              </w:rPr>
              <w:instrText xml:space="preserve"> PAGEREF _Toc448316014 \h </w:instrText>
            </w:r>
            <w:r w:rsidRPr="00EB6B91">
              <w:rPr>
                <w:rFonts w:asciiTheme="majorHAnsi" w:hAnsiTheme="majorHAnsi"/>
                <w:noProof/>
                <w:webHidden/>
              </w:rPr>
            </w:r>
            <w:r w:rsidRPr="00EB6B91">
              <w:rPr>
                <w:rFonts w:asciiTheme="majorHAnsi" w:hAnsiTheme="majorHAnsi"/>
                <w:noProof/>
                <w:webHidden/>
              </w:rPr>
              <w:fldChar w:fldCharType="separate"/>
            </w:r>
            <w:r w:rsidR="00031B71">
              <w:rPr>
                <w:rFonts w:asciiTheme="majorHAnsi" w:hAnsiTheme="majorHAnsi"/>
                <w:noProof/>
                <w:webHidden/>
              </w:rPr>
              <w:t>20</w:t>
            </w:r>
            <w:r w:rsidRPr="00EB6B91">
              <w:rPr>
                <w:rFonts w:asciiTheme="majorHAnsi" w:hAnsiTheme="majorHAnsi"/>
                <w:noProof/>
                <w:webHidden/>
              </w:rPr>
              <w:fldChar w:fldCharType="end"/>
            </w:r>
          </w:hyperlink>
        </w:p>
        <w:p w:rsidR="006B0DA9" w:rsidRPr="00EB6B91" w:rsidRDefault="00891022" w:rsidP="00EB6B91">
          <w:pPr>
            <w:pStyle w:val="TOC3"/>
            <w:tabs>
              <w:tab w:val="right" w:leader="dot" w:pos="9054"/>
            </w:tabs>
            <w:rPr>
              <w:rFonts w:asciiTheme="majorHAnsi" w:hAnsiTheme="majorHAnsi"/>
              <w:noProof/>
              <w:lang w:val="en-AU" w:eastAsia="en-AU"/>
            </w:rPr>
          </w:pPr>
          <w:hyperlink w:anchor="_Toc448316015" w:history="1">
            <w:r w:rsidR="006B0DA9" w:rsidRPr="00EB6B91">
              <w:rPr>
                <w:rStyle w:val="Hyperlink"/>
                <w:rFonts w:asciiTheme="majorHAnsi" w:hAnsiTheme="majorHAnsi"/>
                <w:noProof/>
              </w:rPr>
              <w:t>Expanded range of service provision</w:t>
            </w:r>
            <w:r w:rsidR="006B0DA9" w:rsidRPr="00EB6B91">
              <w:rPr>
                <w:rFonts w:asciiTheme="majorHAnsi" w:hAnsiTheme="majorHAnsi"/>
                <w:noProof/>
                <w:webHidden/>
              </w:rPr>
              <w:tab/>
            </w:r>
            <w:r w:rsidRPr="00EB6B91">
              <w:rPr>
                <w:rFonts w:asciiTheme="majorHAnsi" w:hAnsiTheme="majorHAnsi"/>
                <w:noProof/>
                <w:webHidden/>
              </w:rPr>
              <w:fldChar w:fldCharType="begin"/>
            </w:r>
            <w:r w:rsidR="006B0DA9" w:rsidRPr="00EB6B91">
              <w:rPr>
                <w:rFonts w:asciiTheme="majorHAnsi" w:hAnsiTheme="majorHAnsi"/>
                <w:noProof/>
                <w:webHidden/>
              </w:rPr>
              <w:instrText xml:space="preserve"> PAGEREF _Toc448316015 \h </w:instrText>
            </w:r>
            <w:r w:rsidRPr="00EB6B91">
              <w:rPr>
                <w:rFonts w:asciiTheme="majorHAnsi" w:hAnsiTheme="majorHAnsi"/>
                <w:noProof/>
                <w:webHidden/>
              </w:rPr>
            </w:r>
            <w:r w:rsidRPr="00EB6B91">
              <w:rPr>
                <w:rFonts w:asciiTheme="majorHAnsi" w:hAnsiTheme="majorHAnsi"/>
                <w:noProof/>
                <w:webHidden/>
              </w:rPr>
              <w:fldChar w:fldCharType="separate"/>
            </w:r>
            <w:r w:rsidR="00031B71">
              <w:rPr>
                <w:rFonts w:asciiTheme="majorHAnsi" w:hAnsiTheme="majorHAnsi"/>
                <w:noProof/>
                <w:webHidden/>
              </w:rPr>
              <w:t>21</w:t>
            </w:r>
            <w:r w:rsidRPr="00EB6B91">
              <w:rPr>
                <w:rFonts w:asciiTheme="majorHAnsi" w:hAnsiTheme="majorHAnsi"/>
                <w:noProof/>
                <w:webHidden/>
              </w:rPr>
              <w:fldChar w:fldCharType="end"/>
            </w:r>
          </w:hyperlink>
        </w:p>
        <w:p w:rsidR="006B0DA9" w:rsidRPr="00EB6B91" w:rsidRDefault="00891022" w:rsidP="00EB6B91">
          <w:pPr>
            <w:pStyle w:val="TOC3"/>
            <w:tabs>
              <w:tab w:val="right" w:leader="dot" w:pos="9054"/>
            </w:tabs>
            <w:rPr>
              <w:rFonts w:asciiTheme="majorHAnsi" w:hAnsiTheme="majorHAnsi"/>
              <w:noProof/>
              <w:lang w:val="en-AU" w:eastAsia="en-AU"/>
            </w:rPr>
          </w:pPr>
          <w:hyperlink w:anchor="_Toc448316016" w:history="1">
            <w:r w:rsidR="006B0DA9" w:rsidRPr="00EB6B91">
              <w:rPr>
                <w:rStyle w:val="Hyperlink"/>
                <w:rFonts w:asciiTheme="majorHAnsi" w:hAnsiTheme="majorHAnsi"/>
                <w:noProof/>
              </w:rPr>
              <w:t>Housing options</w:t>
            </w:r>
            <w:r w:rsidR="006B0DA9" w:rsidRPr="00EB6B91">
              <w:rPr>
                <w:rFonts w:asciiTheme="majorHAnsi" w:hAnsiTheme="majorHAnsi"/>
                <w:noProof/>
                <w:webHidden/>
              </w:rPr>
              <w:tab/>
            </w:r>
            <w:r w:rsidRPr="00EB6B91">
              <w:rPr>
                <w:rFonts w:asciiTheme="majorHAnsi" w:hAnsiTheme="majorHAnsi"/>
                <w:noProof/>
                <w:webHidden/>
              </w:rPr>
              <w:fldChar w:fldCharType="begin"/>
            </w:r>
            <w:r w:rsidR="006B0DA9" w:rsidRPr="00EB6B91">
              <w:rPr>
                <w:rFonts w:asciiTheme="majorHAnsi" w:hAnsiTheme="majorHAnsi"/>
                <w:noProof/>
                <w:webHidden/>
              </w:rPr>
              <w:instrText xml:space="preserve"> PAGEREF _Toc448316016 \h </w:instrText>
            </w:r>
            <w:r w:rsidRPr="00EB6B91">
              <w:rPr>
                <w:rFonts w:asciiTheme="majorHAnsi" w:hAnsiTheme="majorHAnsi"/>
                <w:noProof/>
                <w:webHidden/>
              </w:rPr>
            </w:r>
            <w:r w:rsidRPr="00EB6B91">
              <w:rPr>
                <w:rFonts w:asciiTheme="majorHAnsi" w:hAnsiTheme="majorHAnsi"/>
                <w:noProof/>
                <w:webHidden/>
              </w:rPr>
              <w:fldChar w:fldCharType="separate"/>
            </w:r>
            <w:r w:rsidR="00031B71">
              <w:rPr>
                <w:rFonts w:asciiTheme="majorHAnsi" w:hAnsiTheme="majorHAnsi"/>
                <w:noProof/>
                <w:webHidden/>
              </w:rPr>
              <w:t>21</w:t>
            </w:r>
            <w:r w:rsidRPr="00EB6B91">
              <w:rPr>
                <w:rFonts w:asciiTheme="majorHAnsi" w:hAnsiTheme="majorHAnsi"/>
                <w:noProof/>
                <w:webHidden/>
              </w:rPr>
              <w:fldChar w:fldCharType="end"/>
            </w:r>
          </w:hyperlink>
        </w:p>
        <w:p w:rsidR="006B0DA9" w:rsidRPr="00EB6B91" w:rsidRDefault="00891022" w:rsidP="00EB6B91">
          <w:pPr>
            <w:pStyle w:val="TOC3"/>
            <w:tabs>
              <w:tab w:val="right" w:leader="dot" w:pos="9054"/>
            </w:tabs>
            <w:rPr>
              <w:rFonts w:asciiTheme="majorHAnsi" w:hAnsiTheme="majorHAnsi"/>
              <w:noProof/>
              <w:lang w:val="en-AU" w:eastAsia="en-AU"/>
            </w:rPr>
          </w:pPr>
          <w:hyperlink w:anchor="_Toc448316017" w:history="1">
            <w:r w:rsidR="006B0DA9" w:rsidRPr="00EB6B91">
              <w:rPr>
                <w:rStyle w:val="Hyperlink"/>
                <w:rFonts w:asciiTheme="majorHAnsi" w:hAnsiTheme="majorHAnsi"/>
                <w:noProof/>
              </w:rPr>
              <w:t>Expanded range of providers</w:t>
            </w:r>
            <w:r w:rsidR="006B0DA9" w:rsidRPr="00EB6B91">
              <w:rPr>
                <w:rFonts w:asciiTheme="majorHAnsi" w:hAnsiTheme="majorHAnsi"/>
                <w:noProof/>
                <w:webHidden/>
              </w:rPr>
              <w:tab/>
            </w:r>
            <w:r w:rsidRPr="00EB6B91">
              <w:rPr>
                <w:rFonts w:asciiTheme="majorHAnsi" w:hAnsiTheme="majorHAnsi"/>
                <w:noProof/>
                <w:webHidden/>
              </w:rPr>
              <w:fldChar w:fldCharType="begin"/>
            </w:r>
            <w:r w:rsidR="006B0DA9" w:rsidRPr="00EB6B91">
              <w:rPr>
                <w:rFonts w:asciiTheme="majorHAnsi" w:hAnsiTheme="majorHAnsi"/>
                <w:noProof/>
                <w:webHidden/>
              </w:rPr>
              <w:instrText xml:space="preserve"> PAGEREF _Toc448316017 \h </w:instrText>
            </w:r>
            <w:r w:rsidRPr="00EB6B91">
              <w:rPr>
                <w:rFonts w:asciiTheme="majorHAnsi" w:hAnsiTheme="majorHAnsi"/>
                <w:noProof/>
                <w:webHidden/>
              </w:rPr>
            </w:r>
            <w:r w:rsidRPr="00EB6B91">
              <w:rPr>
                <w:rFonts w:asciiTheme="majorHAnsi" w:hAnsiTheme="majorHAnsi"/>
                <w:noProof/>
                <w:webHidden/>
              </w:rPr>
              <w:fldChar w:fldCharType="separate"/>
            </w:r>
            <w:r w:rsidR="00031B71">
              <w:rPr>
                <w:rFonts w:asciiTheme="majorHAnsi" w:hAnsiTheme="majorHAnsi"/>
                <w:noProof/>
                <w:webHidden/>
              </w:rPr>
              <w:t>23</w:t>
            </w:r>
            <w:r w:rsidRPr="00EB6B91">
              <w:rPr>
                <w:rFonts w:asciiTheme="majorHAnsi" w:hAnsiTheme="majorHAnsi"/>
                <w:noProof/>
                <w:webHidden/>
              </w:rPr>
              <w:fldChar w:fldCharType="end"/>
            </w:r>
          </w:hyperlink>
        </w:p>
        <w:p w:rsidR="006B0DA9" w:rsidRPr="00EB6B91" w:rsidRDefault="00891022" w:rsidP="00EB6B91">
          <w:pPr>
            <w:pStyle w:val="TOC3"/>
            <w:tabs>
              <w:tab w:val="right" w:leader="dot" w:pos="9054"/>
            </w:tabs>
            <w:rPr>
              <w:rFonts w:asciiTheme="majorHAnsi" w:hAnsiTheme="majorHAnsi"/>
              <w:noProof/>
              <w:lang w:val="en-AU" w:eastAsia="en-AU"/>
            </w:rPr>
          </w:pPr>
          <w:hyperlink w:anchor="_Toc448316018" w:history="1">
            <w:r w:rsidR="006B0DA9" w:rsidRPr="00EB6B91">
              <w:rPr>
                <w:rStyle w:val="Hyperlink"/>
                <w:rFonts w:asciiTheme="majorHAnsi" w:hAnsiTheme="majorHAnsi"/>
                <w:noProof/>
              </w:rPr>
              <w:t>Summary of the ideal system from literature and consultations</w:t>
            </w:r>
            <w:r w:rsidR="006B0DA9" w:rsidRPr="00EB6B91">
              <w:rPr>
                <w:rFonts w:asciiTheme="majorHAnsi" w:hAnsiTheme="majorHAnsi"/>
                <w:noProof/>
                <w:webHidden/>
              </w:rPr>
              <w:tab/>
            </w:r>
            <w:r w:rsidRPr="00EB6B91">
              <w:rPr>
                <w:rFonts w:asciiTheme="majorHAnsi" w:hAnsiTheme="majorHAnsi"/>
                <w:noProof/>
                <w:webHidden/>
              </w:rPr>
              <w:fldChar w:fldCharType="begin"/>
            </w:r>
            <w:r w:rsidR="006B0DA9" w:rsidRPr="00EB6B91">
              <w:rPr>
                <w:rFonts w:asciiTheme="majorHAnsi" w:hAnsiTheme="majorHAnsi"/>
                <w:noProof/>
                <w:webHidden/>
              </w:rPr>
              <w:instrText xml:space="preserve"> PAGEREF _Toc448316018 \h </w:instrText>
            </w:r>
            <w:r w:rsidRPr="00EB6B91">
              <w:rPr>
                <w:rFonts w:asciiTheme="majorHAnsi" w:hAnsiTheme="majorHAnsi"/>
                <w:noProof/>
                <w:webHidden/>
              </w:rPr>
            </w:r>
            <w:r w:rsidRPr="00EB6B91">
              <w:rPr>
                <w:rFonts w:asciiTheme="majorHAnsi" w:hAnsiTheme="majorHAnsi"/>
                <w:noProof/>
                <w:webHidden/>
              </w:rPr>
              <w:fldChar w:fldCharType="separate"/>
            </w:r>
            <w:r w:rsidR="00031B71">
              <w:rPr>
                <w:rFonts w:asciiTheme="majorHAnsi" w:hAnsiTheme="majorHAnsi"/>
                <w:noProof/>
                <w:webHidden/>
              </w:rPr>
              <w:t>23</w:t>
            </w:r>
            <w:r w:rsidRPr="00EB6B91">
              <w:rPr>
                <w:rFonts w:asciiTheme="majorHAnsi" w:hAnsiTheme="majorHAnsi"/>
                <w:noProof/>
                <w:webHidden/>
              </w:rPr>
              <w:fldChar w:fldCharType="end"/>
            </w:r>
          </w:hyperlink>
        </w:p>
        <w:p w:rsidR="006B0DA9" w:rsidRPr="00EB6B91" w:rsidRDefault="00891022" w:rsidP="00EB6B91">
          <w:pPr>
            <w:pStyle w:val="TOC3"/>
            <w:tabs>
              <w:tab w:val="right" w:leader="dot" w:pos="9054"/>
            </w:tabs>
            <w:rPr>
              <w:rFonts w:asciiTheme="majorHAnsi" w:hAnsiTheme="majorHAnsi"/>
              <w:noProof/>
              <w:lang w:val="en-AU" w:eastAsia="en-AU"/>
            </w:rPr>
          </w:pPr>
          <w:hyperlink w:anchor="_Toc448316019" w:history="1">
            <w:r w:rsidR="006B0DA9" w:rsidRPr="00EB6B91">
              <w:rPr>
                <w:rStyle w:val="Hyperlink"/>
                <w:rFonts w:asciiTheme="majorHAnsi" w:hAnsiTheme="majorHAnsi"/>
                <w:noProof/>
              </w:rPr>
              <w:t>Best practice model</w:t>
            </w:r>
            <w:r w:rsidR="006B0DA9" w:rsidRPr="00EB6B91">
              <w:rPr>
                <w:rFonts w:asciiTheme="majorHAnsi" w:hAnsiTheme="majorHAnsi"/>
                <w:noProof/>
                <w:webHidden/>
              </w:rPr>
              <w:tab/>
            </w:r>
            <w:r w:rsidRPr="00EB6B91">
              <w:rPr>
                <w:rFonts w:asciiTheme="majorHAnsi" w:hAnsiTheme="majorHAnsi"/>
                <w:noProof/>
                <w:webHidden/>
              </w:rPr>
              <w:fldChar w:fldCharType="begin"/>
            </w:r>
            <w:r w:rsidR="006B0DA9" w:rsidRPr="00EB6B91">
              <w:rPr>
                <w:rFonts w:asciiTheme="majorHAnsi" w:hAnsiTheme="majorHAnsi"/>
                <w:noProof/>
                <w:webHidden/>
              </w:rPr>
              <w:instrText xml:space="preserve"> PAGEREF _Toc448316019 \h </w:instrText>
            </w:r>
            <w:r w:rsidRPr="00EB6B91">
              <w:rPr>
                <w:rFonts w:asciiTheme="majorHAnsi" w:hAnsiTheme="majorHAnsi"/>
                <w:noProof/>
                <w:webHidden/>
              </w:rPr>
            </w:r>
            <w:r w:rsidRPr="00EB6B91">
              <w:rPr>
                <w:rFonts w:asciiTheme="majorHAnsi" w:hAnsiTheme="majorHAnsi"/>
                <w:noProof/>
                <w:webHidden/>
              </w:rPr>
              <w:fldChar w:fldCharType="separate"/>
            </w:r>
            <w:r w:rsidR="00031B71">
              <w:rPr>
                <w:rFonts w:asciiTheme="majorHAnsi" w:hAnsiTheme="majorHAnsi"/>
                <w:noProof/>
                <w:webHidden/>
              </w:rPr>
              <w:t>23</w:t>
            </w:r>
            <w:r w:rsidRPr="00EB6B91">
              <w:rPr>
                <w:rFonts w:asciiTheme="majorHAnsi" w:hAnsiTheme="majorHAnsi"/>
                <w:noProof/>
                <w:webHidden/>
              </w:rPr>
              <w:fldChar w:fldCharType="end"/>
            </w:r>
          </w:hyperlink>
        </w:p>
        <w:p w:rsidR="006B0DA9" w:rsidRPr="00EB6B91" w:rsidRDefault="00891022" w:rsidP="00EB6B91">
          <w:pPr>
            <w:pStyle w:val="TOC1"/>
            <w:spacing w:line="360" w:lineRule="auto"/>
            <w:rPr>
              <w:b w:val="0"/>
              <w:sz w:val="24"/>
              <w:szCs w:val="24"/>
              <w:lang w:val="en-AU" w:eastAsia="en-AU"/>
            </w:rPr>
          </w:pPr>
          <w:hyperlink w:anchor="_Toc448316020" w:history="1">
            <w:r w:rsidR="006B0DA9" w:rsidRPr="00EB6B91">
              <w:rPr>
                <w:rStyle w:val="Hyperlink"/>
                <w:b w:val="0"/>
                <w:sz w:val="24"/>
                <w:szCs w:val="24"/>
              </w:rPr>
              <w:t>SECTION TWO - THE CURRENT SYSTEM</w:t>
            </w:r>
            <w:r w:rsidR="006B0DA9" w:rsidRPr="00EB6B91">
              <w:rPr>
                <w:b w:val="0"/>
                <w:webHidden/>
                <w:sz w:val="24"/>
                <w:szCs w:val="24"/>
              </w:rPr>
              <w:tab/>
            </w:r>
            <w:r w:rsidRPr="00EB6B91">
              <w:rPr>
                <w:b w:val="0"/>
                <w:webHidden/>
                <w:sz w:val="24"/>
                <w:szCs w:val="24"/>
              </w:rPr>
              <w:fldChar w:fldCharType="begin"/>
            </w:r>
            <w:r w:rsidR="006B0DA9" w:rsidRPr="00EB6B91">
              <w:rPr>
                <w:b w:val="0"/>
                <w:webHidden/>
                <w:sz w:val="24"/>
                <w:szCs w:val="24"/>
              </w:rPr>
              <w:instrText xml:space="preserve"> PAGEREF _Toc448316020 \h </w:instrText>
            </w:r>
            <w:r w:rsidRPr="00EB6B91">
              <w:rPr>
                <w:b w:val="0"/>
                <w:webHidden/>
                <w:sz w:val="24"/>
                <w:szCs w:val="24"/>
              </w:rPr>
            </w:r>
            <w:r w:rsidRPr="00EB6B91">
              <w:rPr>
                <w:b w:val="0"/>
                <w:webHidden/>
                <w:sz w:val="24"/>
                <w:szCs w:val="24"/>
              </w:rPr>
              <w:fldChar w:fldCharType="separate"/>
            </w:r>
            <w:r w:rsidR="00031B71">
              <w:rPr>
                <w:b w:val="0"/>
                <w:webHidden/>
                <w:sz w:val="24"/>
                <w:szCs w:val="24"/>
              </w:rPr>
              <w:t>25</w:t>
            </w:r>
            <w:r w:rsidRPr="00EB6B91">
              <w:rPr>
                <w:b w:val="0"/>
                <w:webHidden/>
                <w:sz w:val="24"/>
                <w:szCs w:val="24"/>
              </w:rPr>
              <w:fldChar w:fldCharType="end"/>
            </w:r>
          </w:hyperlink>
        </w:p>
        <w:p w:rsidR="006B0DA9" w:rsidRPr="00EB6B91" w:rsidRDefault="00891022" w:rsidP="00EB6B91">
          <w:pPr>
            <w:pStyle w:val="TOC2"/>
            <w:spacing w:line="360" w:lineRule="auto"/>
            <w:rPr>
              <w:sz w:val="24"/>
              <w:szCs w:val="24"/>
              <w:lang w:val="en-AU" w:eastAsia="en-AU"/>
            </w:rPr>
          </w:pPr>
          <w:hyperlink w:anchor="_Toc448316021" w:history="1">
            <w:r w:rsidR="006B0DA9" w:rsidRPr="00EB6B91">
              <w:rPr>
                <w:rStyle w:val="Hyperlink"/>
                <w:sz w:val="24"/>
                <w:szCs w:val="24"/>
              </w:rPr>
              <w:t>2a Fragmented and crisis driven</w:t>
            </w:r>
            <w:r w:rsidR="006B0DA9" w:rsidRPr="00EB6B91">
              <w:rPr>
                <w:webHidden/>
                <w:sz w:val="24"/>
                <w:szCs w:val="24"/>
              </w:rPr>
              <w:tab/>
            </w:r>
            <w:r w:rsidRPr="00EB6B91">
              <w:rPr>
                <w:webHidden/>
                <w:sz w:val="24"/>
                <w:szCs w:val="24"/>
              </w:rPr>
              <w:fldChar w:fldCharType="begin"/>
            </w:r>
            <w:r w:rsidR="006B0DA9" w:rsidRPr="00EB6B91">
              <w:rPr>
                <w:webHidden/>
                <w:sz w:val="24"/>
                <w:szCs w:val="24"/>
              </w:rPr>
              <w:instrText xml:space="preserve"> PAGEREF _Toc448316021 \h </w:instrText>
            </w:r>
            <w:r w:rsidRPr="00EB6B91">
              <w:rPr>
                <w:webHidden/>
                <w:sz w:val="24"/>
                <w:szCs w:val="24"/>
              </w:rPr>
            </w:r>
            <w:r w:rsidRPr="00EB6B91">
              <w:rPr>
                <w:webHidden/>
                <w:sz w:val="24"/>
                <w:szCs w:val="24"/>
              </w:rPr>
              <w:fldChar w:fldCharType="separate"/>
            </w:r>
            <w:r w:rsidR="00031B71">
              <w:rPr>
                <w:webHidden/>
                <w:sz w:val="24"/>
                <w:szCs w:val="24"/>
              </w:rPr>
              <w:t>25</w:t>
            </w:r>
            <w:r w:rsidRPr="00EB6B91">
              <w:rPr>
                <w:webHidden/>
                <w:sz w:val="24"/>
                <w:szCs w:val="24"/>
              </w:rPr>
              <w:fldChar w:fldCharType="end"/>
            </w:r>
          </w:hyperlink>
        </w:p>
        <w:p w:rsidR="006B0DA9" w:rsidRPr="00EB6B91" w:rsidRDefault="00891022" w:rsidP="00EB6B91">
          <w:pPr>
            <w:pStyle w:val="TOC3"/>
            <w:tabs>
              <w:tab w:val="right" w:leader="dot" w:pos="9054"/>
            </w:tabs>
            <w:rPr>
              <w:rFonts w:asciiTheme="majorHAnsi" w:hAnsiTheme="majorHAnsi"/>
              <w:noProof/>
              <w:lang w:val="en-AU" w:eastAsia="en-AU"/>
            </w:rPr>
          </w:pPr>
          <w:hyperlink w:anchor="_Toc448316022" w:history="1">
            <w:r w:rsidR="006B0DA9" w:rsidRPr="00EB6B91">
              <w:rPr>
                <w:rStyle w:val="Hyperlink"/>
                <w:rFonts w:asciiTheme="majorHAnsi" w:hAnsiTheme="majorHAnsi"/>
                <w:noProof/>
              </w:rPr>
              <w:t>Crisis-driven</w:t>
            </w:r>
            <w:r w:rsidR="006B0DA9" w:rsidRPr="00EB6B91">
              <w:rPr>
                <w:rFonts w:asciiTheme="majorHAnsi" w:hAnsiTheme="majorHAnsi"/>
                <w:noProof/>
                <w:webHidden/>
              </w:rPr>
              <w:tab/>
            </w:r>
            <w:r w:rsidRPr="00EB6B91">
              <w:rPr>
                <w:rFonts w:asciiTheme="majorHAnsi" w:hAnsiTheme="majorHAnsi"/>
                <w:noProof/>
                <w:webHidden/>
              </w:rPr>
              <w:fldChar w:fldCharType="begin"/>
            </w:r>
            <w:r w:rsidR="006B0DA9" w:rsidRPr="00EB6B91">
              <w:rPr>
                <w:rFonts w:asciiTheme="majorHAnsi" w:hAnsiTheme="majorHAnsi"/>
                <w:noProof/>
                <w:webHidden/>
              </w:rPr>
              <w:instrText xml:space="preserve"> PAGEREF _Toc448316022 \h </w:instrText>
            </w:r>
            <w:r w:rsidRPr="00EB6B91">
              <w:rPr>
                <w:rFonts w:asciiTheme="majorHAnsi" w:hAnsiTheme="majorHAnsi"/>
                <w:noProof/>
                <w:webHidden/>
              </w:rPr>
            </w:r>
            <w:r w:rsidRPr="00EB6B91">
              <w:rPr>
                <w:rFonts w:asciiTheme="majorHAnsi" w:hAnsiTheme="majorHAnsi"/>
                <w:noProof/>
                <w:webHidden/>
              </w:rPr>
              <w:fldChar w:fldCharType="separate"/>
            </w:r>
            <w:r w:rsidR="00031B71">
              <w:rPr>
                <w:rFonts w:asciiTheme="majorHAnsi" w:hAnsiTheme="majorHAnsi"/>
                <w:noProof/>
                <w:webHidden/>
              </w:rPr>
              <w:t>26</w:t>
            </w:r>
            <w:r w:rsidRPr="00EB6B91">
              <w:rPr>
                <w:rFonts w:asciiTheme="majorHAnsi" w:hAnsiTheme="majorHAnsi"/>
                <w:noProof/>
                <w:webHidden/>
              </w:rPr>
              <w:fldChar w:fldCharType="end"/>
            </w:r>
          </w:hyperlink>
        </w:p>
        <w:p w:rsidR="006B0DA9" w:rsidRPr="00EB6B91" w:rsidRDefault="00891022" w:rsidP="00EB6B91">
          <w:pPr>
            <w:pStyle w:val="TOC2"/>
            <w:spacing w:line="360" w:lineRule="auto"/>
            <w:rPr>
              <w:sz w:val="24"/>
              <w:szCs w:val="24"/>
              <w:lang w:val="en-AU" w:eastAsia="en-AU"/>
            </w:rPr>
          </w:pPr>
          <w:hyperlink w:anchor="_Toc448316023" w:history="1">
            <w:r w:rsidR="006B0DA9" w:rsidRPr="00EB6B91">
              <w:rPr>
                <w:rStyle w:val="Hyperlink"/>
                <w:sz w:val="24"/>
                <w:szCs w:val="24"/>
              </w:rPr>
              <w:t>2b The key features of integration in the ACT context</w:t>
            </w:r>
            <w:r w:rsidR="006B0DA9" w:rsidRPr="00EB6B91">
              <w:rPr>
                <w:webHidden/>
                <w:sz w:val="24"/>
                <w:szCs w:val="24"/>
              </w:rPr>
              <w:tab/>
            </w:r>
            <w:r w:rsidRPr="00EB6B91">
              <w:rPr>
                <w:webHidden/>
                <w:sz w:val="24"/>
                <w:szCs w:val="24"/>
              </w:rPr>
              <w:fldChar w:fldCharType="begin"/>
            </w:r>
            <w:r w:rsidR="006B0DA9" w:rsidRPr="00EB6B91">
              <w:rPr>
                <w:webHidden/>
                <w:sz w:val="24"/>
                <w:szCs w:val="24"/>
              </w:rPr>
              <w:instrText xml:space="preserve"> PAGEREF _Toc448316023 \h </w:instrText>
            </w:r>
            <w:r w:rsidRPr="00EB6B91">
              <w:rPr>
                <w:webHidden/>
                <w:sz w:val="24"/>
                <w:szCs w:val="24"/>
              </w:rPr>
            </w:r>
            <w:r w:rsidRPr="00EB6B91">
              <w:rPr>
                <w:webHidden/>
                <w:sz w:val="24"/>
                <w:szCs w:val="24"/>
              </w:rPr>
              <w:fldChar w:fldCharType="separate"/>
            </w:r>
            <w:r w:rsidR="00031B71">
              <w:rPr>
                <w:webHidden/>
                <w:sz w:val="24"/>
                <w:szCs w:val="24"/>
              </w:rPr>
              <w:t>27</w:t>
            </w:r>
            <w:r w:rsidRPr="00EB6B91">
              <w:rPr>
                <w:webHidden/>
                <w:sz w:val="24"/>
                <w:szCs w:val="24"/>
              </w:rPr>
              <w:fldChar w:fldCharType="end"/>
            </w:r>
          </w:hyperlink>
        </w:p>
        <w:p w:rsidR="006B0DA9" w:rsidRPr="00EB6B91" w:rsidRDefault="00891022" w:rsidP="00EB6B91">
          <w:pPr>
            <w:pStyle w:val="TOC3"/>
            <w:tabs>
              <w:tab w:val="right" w:leader="dot" w:pos="9054"/>
            </w:tabs>
            <w:rPr>
              <w:rFonts w:asciiTheme="majorHAnsi" w:hAnsiTheme="majorHAnsi"/>
              <w:noProof/>
              <w:lang w:val="en-AU" w:eastAsia="en-AU"/>
            </w:rPr>
          </w:pPr>
          <w:hyperlink w:anchor="_Toc448316024" w:history="1">
            <w:r w:rsidR="006B0DA9" w:rsidRPr="00EB6B91">
              <w:rPr>
                <w:rStyle w:val="Hyperlink"/>
                <w:rFonts w:asciiTheme="majorHAnsi" w:hAnsiTheme="majorHAnsi"/>
                <w:noProof/>
              </w:rPr>
              <w:t>Leadership and governance</w:t>
            </w:r>
            <w:r w:rsidR="006B0DA9" w:rsidRPr="00EB6B91">
              <w:rPr>
                <w:rFonts w:asciiTheme="majorHAnsi" w:hAnsiTheme="majorHAnsi"/>
                <w:noProof/>
                <w:webHidden/>
              </w:rPr>
              <w:tab/>
            </w:r>
            <w:r w:rsidRPr="00EB6B91">
              <w:rPr>
                <w:rFonts w:asciiTheme="majorHAnsi" w:hAnsiTheme="majorHAnsi"/>
                <w:noProof/>
                <w:webHidden/>
              </w:rPr>
              <w:fldChar w:fldCharType="begin"/>
            </w:r>
            <w:r w:rsidR="006B0DA9" w:rsidRPr="00EB6B91">
              <w:rPr>
                <w:rFonts w:asciiTheme="majorHAnsi" w:hAnsiTheme="majorHAnsi"/>
                <w:noProof/>
                <w:webHidden/>
              </w:rPr>
              <w:instrText xml:space="preserve"> PAGEREF _Toc448316024 \h </w:instrText>
            </w:r>
            <w:r w:rsidRPr="00EB6B91">
              <w:rPr>
                <w:rFonts w:asciiTheme="majorHAnsi" w:hAnsiTheme="majorHAnsi"/>
                <w:noProof/>
                <w:webHidden/>
              </w:rPr>
            </w:r>
            <w:r w:rsidRPr="00EB6B91">
              <w:rPr>
                <w:rFonts w:asciiTheme="majorHAnsi" w:hAnsiTheme="majorHAnsi"/>
                <w:noProof/>
                <w:webHidden/>
              </w:rPr>
              <w:fldChar w:fldCharType="separate"/>
            </w:r>
            <w:r w:rsidR="00031B71">
              <w:rPr>
                <w:rFonts w:asciiTheme="majorHAnsi" w:hAnsiTheme="majorHAnsi"/>
                <w:noProof/>
                <w:webHidden/>
              </w:rPr>
              <w:t>27</w:t>
            </w:r>
            <w:r w:rsidRPr="00EB6B91">
              <w:rPr>
                <w:rFonts w:asciiTheme="majorHAnsi" w:hAnsiTheme="majorHAnsi"/>
                <w:noProof/>
                <w:webHidden/>
              </w:rPr>
              <w:fldChar w:fldCharType="end"/>
            </w:r>
          </w:hyperlink>
        </w:p>
        <w:p w:rsidR="006B0DA9" w:rsidRPr="00EB6B91" w:rsidRDefault="00891022" w:rsidP="00EB6B91">
          <w:pPr>
            <w:pStyle w:val="TOC3"/>
            <w:tabs>
              <w:tab w:val="right" w:leader="dot" w:pos="9054"/>
            </w:tabs>
            <w:rPr>
              <w:rFonts w:asciiTheme="majorHAnsi" w:hAnsiTheme="majorHAnsi"/>
              <w:noProof/>
              <w:lang w:val="en-AU" w:eastAsia="en-AU"/>
            </w:rPr>
          </w:pPr>
          <w:hyperlink w:anchor="_Toc448316025" w:history="1">
            <w:r w:rsidR="006B0DA9" w:rsidRPr="00EB6B91">
              <w:rPr>
                <w:rStyle w:val="Hyperlink"/>
                <w:rFonts w:asciiTheme="majorHAnsi" w:hAnsiTheme="majorHAnsi"/>
                <w:noProof/>
              </w:rPr>
              <w:t>Messaging</w:t>
            </w:r>
            <w:r w:rsidR="006B0DA9" w:rsidRPr="00EB6B91">
              <w:rPr>
                <w:rFonts w:asciiTheme="majorHAnsi" w:hAnsiTheme="majorHAnsi"/>
                <w:noProof/>
                <w:webHidden/>
              </w:rPr>
              <w:tab/>
            </w:r>
            <w:r w:rsidRPr="00EB6B91">
              <w:rPr>
                <w:rFonts w:asciiTheme="majorHAnsi" w:hAnsiTheme="majorHAnsi"/>
                <w:noProof/>
                <w:webHidden/>
              </w:rPr>
              <w:fldChar w:fldCharType="begin"/>
            </w:r>
            <w:r w:rsidR="006B0DA9" w:rsidRPr="00EB6B91">
              <w:rPr>
                <w:rFonts w:asciiTheme="majorHAnsi" w:hAnsiTheme="majorHAnsi"/>
                <w:noProof/>
                <w:webHidden/>
              </w:rPr>
              <w:instrText xml:space="preserve"> PAGEREF _Toc448316025 \h </w:instrText>
            </w:r>
            <w:r w:rsidRPr="00EB6B91">
              <w:rPr>
                <w:rFonts w:asciiTheme="majorHAnsi" w:hAnsiTheme="majorHAnsi"/>
                <w:noProof/>
                <w:webHidden/>
              </w:rPr>
            </w:r>
            <w:r w:rsidRPr="00EB6B91">
              <w:rPr>
                <w:rFonts w:asciiTheme="majorHAnsi" w:hAnsiTheme="majorHAnsi"/>
                <w:noProof/>
                <w:webHidden/>
              </w:rPr>
              <w:fldChar w:fldCharType="separate"/>
            </w:r>
            <w:r w:rsidR="00031B71">
              <w:rPr>
                <w:rFonts w:asciiTheme="majorHAnsi" w:hAnsiTheme="majorHAnsi"/>
                <w:noProof/>
                <w:webHidden/>
              </w:rPr>
              <w:t>28</w:t>
            </w:r>
            <w:r w:rsidRPr="00EB6B91">
              <w:rPr>
                <w:rFonts w:asciiTheme="majorHAnsi" w:hAnsiTheme="majorHAnsi"/>
                <w:noProof/>
                <w:webHidden/>
              </w:rPr>
              <w:fldChar w:fldCharType="end"/>
            </w:r>
          </w:hyperlink>
        </w:p>
        <w:p w:rsidR="006B0DA9" w:rsidRPr="00EB6B91" w:rsidRDefault="00891022" w:rsidP="00EB6B91">
          <w:pPr>
            <w:pStyle w:val="TOC3"/>
            <w:tabs>
              <w:tab w:val="right" w:leader="dot" w:pos="9054"/>
            </w:tabs>
            <w:rPr>
              <w:rFonts w:asciiTheme="majorHAnsi" w:hAnsiTheme="majorHAnsi"/>
              <w:noProof/>
              <w:lang w:val="en-AU" w:eastAsia="en-AU"/>
            </w:rPr>
          </w:pPr>
          <w:hyperlink w:anchor="_Toc448316026" w:history="1">
            <w:r w:rsidR="006B0DA9" w:rsidRPr="00EB6B91">
              <w:rPr>
                <w:rStyle w:val="Hyperlink"/>
                <w:rFonts w:asciiTheme="majorHAnsi" w:hAnsiTheme="majorHAnsi"/>
                <w:noProof/>
              </w:rPr>
              <w:t>Case management</w:t>
            </w:r>
            <w:r w:rsidR="006B0DA9" w:rsidRPr="00EB6B91">
              <w:rPr>
                <w:rFonts w:asciiTheme="majorHAnsi" w:hAnsiTheme="majorHAnsi"/>
                <w:noProof/>
                <w:webHidden/>
              </w:rPr>
              <w:tab/>
            </w:r>
            <w:r w:rsidRPr="00EB6B91">
              <w:rPr>
                <w:rFonts w:asciiTheme="majorHAnsi" w:hAnsiTheme="majorHAnsi"/>
                <w:noProof/>
                <w:webHidden/>
              </w:rPr>
              <w:fldChar w:fldCharType="begin"/>
            </w:r>
            <w:r w:rsidR="006B0DA9" w:rsidRPr="00EB6B91">
              <w:rPr>
                <w:rFonts w:asciiTheme="majorHAnsi" w:hAnsiTheme="majorHAnsi"/>
                <w:noProof/>
                <w:webHidden/>
              </w:rPr>
              <w:instrText xml:space="preserve"> PAGEREF _Toc448316026 \h </w:instrText>
            </w:r>
            <w:r w:rsidRPr="00EB6B91">
              <w:rPr>
                <w:rFonts w:asciiTheme="majorHAnsi" w:hAnsiTheme="majorHAnsi"/>
                <w:noProof/>
                <w:webHidden/>
              </w:rPr>
            </w:r>
            <w:r w:rsidRPr="00EB6B91">
              <w:rPr>
                <w:rFonts w:asciiTheme="majorHAnsi" w:hAnsiTheme="majorHAnsi"/>
                <w:noProof/>
                <w:webHidden/>
              </w:rPr>
              <w:fldChar w:fldCharType="separate"/>
            </w:r>
            <w:r w:rsidR="00031B71">
              <w:rPr>
                <w:rFonts w:asciiTheme="majorHAnsi" w:hAnsiTheme="majorHAnsi"/>
                <w:noProof/>
                <w:webHidden/>
              </w:rPr>
              <w:t>29</w:t>
            </w:r>
            <w:r w:rsidRPr="00EB6B91">
              <w:rPr>
                <w:rFonts w:asciiTheme="majorHAnsi" w:hAnsiTheme="majorHAnsi"/>
                <w:noProof/>
                <w:webHidden/>
              </w:rPr>
              <w:fldChar w:fldCharType="end"/>
            </w:r>
          </w:hyperlink>
        </w:p>
        <w:p w:rsidR="006B0DA9" w:rsidRPr="00EB6B91" w:rsidRDefault="00891022" w:rsidP="00EB6B91">
          <w:pPr>
            <w:pStyle w:val="TOC3"/>
            <w:tabs>
              <w:tab w:val="right" w:leader="dot" w:pos="9054"/>
            </w:tabs>
            <w:rPr>
              <w:rFonts w:asciiTheme="majorHAnsi" w:hAnsiTheme="majorHAnsi"/>
              <w:noProof/>
              <w:lang w:val="en-AU" w:eastAsia="en-AU"/>
            </w:rPr>
          </w:pPr>
          <w:hyperlink w:anchor="_Toc448316027" w:history="1">
            <w:r w:rsidR="006B0DA9" w:rsidRPr="00EB6B91">
              <w:rPr>
                <w:rStyle w:val="Hyperlink"/>
                <w:rFonts w:asciiTheme="majorHAnsi" w:hAnsiTheme="majorHAnsi"/>
                <w:noProof/>
              </w:rPr>
              <w:t>Shared risk assessment</w:t>
            </w:r>
            <w:r w:rsidR="006B0DA9" w:rsidRPr="00EB6B91">
              <w:rPr>
                <w:rFonts w:asciiTheme="majorHAnsi" w:hAnsiTheme="majorHAnsi"/>
                <w:noProof/>
                <w:webHidden/>
              </w:rPr>
              <w:tab/>
            </w:r>
            <w:r w:rsidRPr="00EB6B91">
              <w:rPr>
                <w:rFonts w:asciiTheme="majorHAnsi" w:hAnsiTheme="majorHAnsi"/>
                <w:noProof/>
                <w:webHidden/>
              </w:rPr>
              <w:fldChar w:fldCharType="begin"/>
            </w:r>
            <w:r w:rsidR="006B0DA9" w:rsidRPr="00EB6B91">
              <w:rPr>
                <w:rFonts w:asciiTheme="majorHAnsi" w:hAnsiTheme="majorHAnsi"/>
                <w:noProof/>
                <w:webHidden/>
              </w:rPr>
              <w:instrText xml:space="preserve"> PAGEREF _Toc448316027 \h </w:instrText>
            </w:r>
            <w:r w:rsidRPr="00EB6B91">
              <w:rPr>
                <w:rFonts w:asciiTheme="majorHAnsi" w:hAnsiTheme="majorHAnsi"/>
                <w:noProof/>
                <w:webHidden/>
              </w:rPr>
            </w:r>
            <w:r w:rsidRPr="00EB6B91">
              <w:rPr>
                <w:rFonts w:asciiTheme="majorHAnsi" w:hAnsiTheme="majorHAnsi"/>
                <w:noProof/>
                <w:webHidden/>
              </w:rPr>
              <w:fldChar w:fldCharType="separate"/>
            </w:r>
            <w:r w:rsidR="00031B71">
              <w:rPr>
                <w:rFonts w:asciiTheme="majorHAnsi" w:hAnsiTheme="majorHAnsi"/>
                <w:noProof/>
                <w:webHidden/>
              </w:rPr>
              <w:t>29</w:t>
            </w:r>
            <w:r w:rsidRPr="00EB6B91">
              <w:rPr>
                <w:rFonts w:asciiTheme="majorHAnsi" w:hAnsiTheme="majorHAnsi"/>
                <w:noProof/>
                <w:webHidden/>
              </w:rPr>
              <w:fldChar w:fldCharType="end"/>
            </w:r>
          </w:hyperlink>
        </w:p>
        <w:p w:rsidR="006B0DA9" w:rsidRPr="00EB6B91" w:rsidRDefault="00891022" w:rsidP="00EB6B91">
          <w:pPr>
            <w:pStyle w:val="TOC3"/>
            <w:tabs>
              <w:tab w:val="right" w:leader="dot" w:pos="9054"/>
            </w:tabs>
            <w:rPr>
              <w:rFonts w:asciiTheme="majorHAnsi" w:hAnsiTheme="majorHAnsi"/>
              <w:noProof/>
              <w:lang w:val="en-AU" w:eastAsia="en-AU"/>
            </w:rPr>
          </w:pPr>
          <w:hyperlink w:anchor="_Toc448316028" w:history="1">
            <w:r w:rsidR="006B0DA9" w:rsidRPr="00EB6B91">
              <w:rPr>
                <w:rStyle w:val="Hyperlink"/>
                <w:rFonts w:asciiTheme="majorHAnsi" w:hAnsiTheme="majorHAnsi"/>
                <w:noProof/>
              </w:rPr>
              <w:t>Information sharing</w:t>
            </w:r>
            <w:r w:rsidR="006B0DA9" w:rsidRPr="00EB6B91">
              <w:rPr>
                <w:rFonts w:asciiTheme="majorHAnsi" w:hAnsiTheme="majorHAnsi"/>
                <w:noProof/>
                <w:webHidden/>
              </w:rPr>
              <w:tab/>
            </w:r>
            <w:r w:rsidRPr="00EB6B91">
              <w:rPr>
                <w:rFonts w:asciiTheme="majorHAnsi" w:hAnsiTheme="majorHAnsi"/>
                <w:noProof/>
                <w:webHidden/>
              </w:rPr>
              <w:fldChar w:fldCharType="begin"/>
            </w:r>
            <w:r w:rsidR="006B0DA9" w:rsidRPr="00EB6B91">
              <w:rPr>
                <w:rFonts w:asciiTheme="majorHAnsi" w:hAnsiTheme="majorHAnsi"/>
                <w:noProof/>
                <w:webHidden/>
              </w:rPr>
              <w:instrText xml:space="preserve"> PAGEREF _Toc448316028 \h </w:instrText>
            </w:r>
            <w:r w:rsidRPr="00EB6B91">
              <w:rPr>
                <w:rFonts w:asciiTheme="majorHAnsi" w:hAnsiTheme="majorHAnsi"/>
                <w:noProof/>
                <w:webHidden/>
              </w:rPr>
            </w:r>
            <w:r w:rsidRPr="00EB6B91">
              <w:rPr>
                <w:rFonts w:asciiTheme="majorHAnsi" w:hAnsiTheme="majorHAnsi"/>
                <w:noProof/>
                <w:webHidden/>
              </w:rPr>
              <w:fldChar w:fldCharType="separate"/>
            </w:r>
            <w:r w:rsidR="00031B71">
              <w:rPr>
                <w:rFonts w:asciiTheme="majorHAnsi" w:hAnsiTheme="majorHAnsi"/>
                <w:noProof/>
                <w:webHidden/>
              </w:rPr>
              <w:t>29</w:t>
            </w:r>
            <w:r w:rsidRPr="00EB6B91">
              <w:rPr>
                <w:rFonts w:asciiTheme="majorHAnsi" w:hAnsiTheme="majorHAnsi"/>
                <w:noProof/>
                <w:webHidden/>
              </w:rPr>
              <w:fldChar w:fldCharType="end"/>
            </w:r>
          </w:hyperlink>
        </w:p>
        <w:p w:rsidR="006B0DA9" w:rsidRPr="00EB6B91" w:rsidRDefault="00891022" w:rsidP="00EB6B91">
          <w:pPr>
            <w:pStyle w:val="TOC3"/>
            <w:tabs>
              <w:tab w:val="right" w:leader="dot" w:pos="9054"/>
            </w:tabs>
            <w:rPr>
              <w:rFonts w:asciiTheme="majorHAnsi" w:hAnsiTheme="majorHAnsi"/>
              <w:noProof/>
              <w:lang w:val="en-AU" w:eastAsia="en-AU"/>
            </w:rPr>
          </w:pPr>
          <w:hyperlink w:anchor="_Toc448316029" w:history="1">
            <w:r w:rsidR="006B0DA9" w:rsidRPr="00EB6B91">
              <w:rPr>
                <w:rStyle w:val="Hyperlink"/>
                <w:rFonts w:asciiTheme="majorHAnsi" w:hAnsiTheme="majorHAnsi"/>
                <w:noProof/>
              </w:rPr>
              <w:t>Data collection</w:t>
            </w:r>
            <w:r w:rsidR="006B0DA9" w:rsidRPr="00EB6B91">
              <w:rPr>
                <w:rFonts w:asciiTheme="majorHAnsi" w:hAnsiTheme="majorHAnsi"/>
                <w:noProof/>
                <w:webHidden/>
              </w:rPr>
              <w:tab/>
            </w:r>
            <w:r w:rsidRPr="00EB6B91">
              <w:rPr>
                <w:rFonts w:asciiTheme="majorHAnsi" w:hAnsiTheme="majorHAnsi"/>
                <w:noProof/>
                <w:webHidden/>
              </w:rPr>
              <w:fldChar w:fldCharType="begin"/>
            </w:r>
            <w:r w:rsidR="006B0DA9" w:rsidRPr="00EB6B91">
              <w:rPr>
                <w:rFonts w:asciiTheme="majorHAnsi" w:hAnsiTheme="majorHAnsi"/>
                <w:noProof/>
                <w:webHidden/>
              </w:rPr>
              <w:instrText xml:space="preserve"> PAGEREF _Toc448316029 \h </w:instrText>
            </w:r>
            <w:r w:rsidRPr="00EB6B91">
              <w:rPr>
                <w:rFonts w:asciiTheme="majorHAnsi" w:hAnsiTheme="majorHAnsi"/>
                <w:noProof/>
                <w:webHidden/>
              </w:rPr>
            </w:r>
            <w:r w:rsidRPr="00EB6B91">
              <w:rPr>
                <w:rFonts w:asciiTheme="majorHAnsi" w:hAnsiTheme="majorHAnsi"/>
                <w:noProof/>
                <w:webHidden/>
              </w:rPr>
              <w:fldChar w:fldCharType="separate"/>
            </w:r>
            <w:r w:rsidR="00031B71">
              <w:rPr>
                <w:rFonts w:asciiTheme="majorHAnsi" w:hAnsiTheme="majorHAnsi"/>
                <w:noProof/>
                <w:webHidden/>
              </w:rPr>
              <w:t>29</w:t>
            </w:r>
            <w:r w:rsidRPr="00EB6B91">
              <w:rPr>
                <w:rFonts w:asciiTheme="majorHAnsi" w:hAnsiTheme="majorHAnsi"/>
                <w:noProof/>
                <w:webHidden/>
              </w:rPr>
              <w:fldChar w:fldCharType="end"/>
            </w:r>
          </w:hyperlink>
        </w:p>
        <w:p w:rsidR="006B0DA9" w:rsidRPr="00EB6B91" w:rsidRDefault="00891022" w:rsidP="00EB6B91">
          <w:pPr>
            <w:pStyle w:val="TOC3"/>
            <w:tabs>
              <w:tab w:val="right" w:leader="dot" w:pos="9054"/>
            </w:tabs>
            <w:rPr>
              <w:rFonts w:asciiTheme="majorHAnsi" w:hAnsiTheme="majorHAnsi"/>
              <w:noProof/>
              <w:lang w:val="en-AU" w:eastAsia="en-AU"/>
            </w:rPr>
          </w:pPr>
          <w:hyperlink w:anchor="_Toc448316030" w:history="1">
            <w:r w:rsidR="006B0DA9" w:rsidRPr="00EB6B91">
              <w:rPr>
                <w:rStyle w:val="Hyperlink"/>
                <w:rFonts w:asciiTheme="majorHAnsi" w:hAnsiTheme="majorHAnsi"/>
                <w:noProof/>
              </w:rPr>
              <w:t>Key features reflect fragmentation</w:t>
            </w:r>
            <w:r w:rsidR="006B0DA9" w:rsidRPr="00EB6B91">
              <w:rPr>
                <w:rFonts w:asciiTheme="majorHAnsi" w:hAnsiTheme="majorHAnsi"/>
                <w:noProof/>
                <w:webHidden/>
              </w:rPr>
              <w:tab/>
            </w:r>
            <w:r w:rsidRPr="00EB6B91">
              <w:rPr>
                <w:rFonts w:asciiTheme="majorHAnsi" w:hAnsiTheme="majorHAnsi"/>
                <w:noProof/>
                <w:webHidden/>
              </w:rPr>
              <w:fldChar w:fldCharType="begin"/>
            </w:r>
            <w:r w:rsidR="006B0DA9" w:rsidRPr="00EB6B91">
              <w:rPr>
                <w:rFonts w:asciiTheme="majorHAnsi" w:hAnsiTheme="majorHAnsi"/>
                <w:noProof/>
                <w:webHidden/>
              </w:rPr>
              <w:instrText xml:space="preserve"> PAGEREF _Toc448316030 \h </w:instrText>
            </w:r>
            <w:r w:rsidRPr="00EB6B91">
              <w:rPr>
                <w:rFonts w:asciiTheme="majorHAnsi" w:hAnsiTheme="majorHAnsi"/>
                <w:noProof/>
                <w:webHidden/>
              </w:rPr>
            </w:r>
            <w:r w:rsidRPr="00EB6B91">
              <w:rPr>
                <w:rFonts w:asciiTheme="majorHAnsi" w:hAnsiTheme="majorHAnsi"/>
                <w:noProof/>
                <w:webHidden/>
              </w:rPr>
              <w:fldChar w:fldCharType="separate"/>
            </w:r>
            <w:r w:rsidR="00031B71">
              <w:rPr>
                <w:rFonts w:asciiTheme="majorHAnsi" w:hAnsiTheme="majorHAnsi"/>
                <w:noProof/>
                <w:webHidden/>
              </w:rPr>
              <w:t>30</w:t>
            </w:r>
            <w:r w:rsidRPr="00EB6B91">
              <w:rPr>
                <w:rFonts w:asciiTheme="majorHAnsi" w:hAnsiTheme="majorHAnsi"/>
                <w:noProof/>
                <w:webHidden/>
              </w:rPr>
              <w:fldChar w:fldCharType="end"/>
            </w:r>
          </w:hyperlink>
        </w:p>
        <w:p w:rsidR="006B0DA9" w:rsidRPr="00EB6B91" w:rsidRDefault="00891022" w:rsidP="00EB6B91">
          <w:pPr>
            <w:pStyle w:val="TOC3"/>
            <w:tabs>
              <w:tab w:val="right" w:leader="dot" w:pos="9054"/>
            </w:tabs>
            <w:rPr>
              <w:rFonts w:asciiTheme="majorHAnsi" w:hAnsiTheme="majorHAnsi"/>
              <w:noProof/>
              <w:lang w:val="en-AU" w:eastAsia="en-AU"/>
            </w:rPr>
          </w:pPr>
          <w:hyperlink w:anchor="_Toc448316031" w:history="1">
            <w:r w:rsidR="006B0DA9" w:rsidRPr="00EB6B91">
              <w:rPr>
                <w:rStyle w:val="Hyperlink"/>
                <w:rFonts w:asciiTheme="majorHAnsi" w:hAnsiTheme="majorHAnsi"/>
                <w:noProof/>
              </w:rPr>
              <w:t>Housing options</w:t>
            </w:r>
            <w:r w:rsidR="006B0DA9" w:rsidRPr="00EB6B91">
              <w:rPr>
                <w:rFonts w:asciiTheme="majorHAnsi" w:hAnsiTheme="majorHAnsi"/>
                <w:noProof/>
                <w:webHidden/>
              </w:rPr>
              <w:tab/>
            </w:r>
            <w:r w:rsidRPr="00EB6B91">
              <w:rPr>
                <w:rFonts w:asciiTheme="majorHAnsi" w:hAnsiTheme="majorHAnsi"/>
                <w:noProof/>
                <w:webHidden/>
              </w:rPr>
              <w:fldChar w:fldCharType="begin"/>
            </w:r>
            <w:r w:rsidR="006B0DA9" w:rsidRPr="00EB6B91">
              <w:rPr>
                <w:rFonts w:asciiTheme="majorHAnsi" w:hAnsiTheme="majorHAnsi"/>
                <w:noProof/>
                <w:webHidden/>
              </w:rPr>
              <w:instrText xml:space="preserve"> PAGEREF _Toc448316031 \h </w:instrText>
            </w:r>
            <w:r w:rsidRPr="00EB6B91">
              <w:rPr>
                <w:rFonts w:asciiTheme="majorHAnsi" w:hAnsiTheme="majorHAnsi"/>
                <w:noProof/>
                <w:webHidden/>
              </w:rPr>
            </w:r>
            <w:r w:rsidRPr="00EB6B91">
              <w:rPr>
                <w:rFonts w:asciiTheme="majorHAnsi" w:hAnsiTheme="majorHAnsi"/>
                <w:noProof/>
                <w:webHidden/>
              </w:rPr>
              <w:fldChar w:fldCharType="separate"/>
            </w:r>
            <w:r w:rsidR="00031B71">
              <w:rPr>
                <w:rFonts w:asciiTheme="majorHAnsi" w:hAnsiTheme="majorHAnsi"/>
                <w:noProof/>
                <w:webHidden/>
              </w:rPr>
              <w:t>30</w:t>
            </w:r>
            <w:r w:rsidRPr="00EB6B91">
              <w:rPr>
                <w:rFonts w:asciiTheme="majorHAnsi" w:hAnsiTheme="majorHAnsi"/>
                <w:noProof/>
                <w:webHidden/>
              </w:rPr>
              <w:fldChar w:fldCharType="end"/>
            </w:r>
          </w:hyperlink>
        </w:p>
        <w:p w:rsidR="006B0DA9" w:rsidRPr="00EB6B91" w:rsidRDefault="00891022" w:rsidP="00EB6B91">
          <w:pPr>
            <w:pStyle w:val="TOC2"/>
            <w:spacing w:line="360" w:lineRule="auto"/>
            <w:rPr>
              <w:sz w:val="24"/>
              <w:szCs w:val="24"/>
              <w:lang w:val="en-AU" w:eastAsia="en-AU"/>
            </w:rPr>
          </w:pPr>
          <w:hyperlink w:anchor="_Toc448316032" w:history="1">
            <w:r w:rsidR="006B0DA9" w:rsidRPr="00EB6B91">
              <w:rPr>
                <w:rStyle w:val="Hyperlink"/>
                <w:sz w:val="24"/>
                <w:szCs w:val="24"/>
              </w:rPr>
              <w:t>2c Responses for children who have experienced domestic violence</w:t>
            </w:r>
            <w:r w:rsidR="006B0DA9" w:rsidRPr="00EB6B91">
              <w:rPr>
                <w:webHidden/>
                <w:sz w:val="24"/>
                <w:szCs w:val="24"/>
              </w:rPr>
              <w:tab/>
            </w:r>
            <w:r w:rsidRPr="00EB6B91">
              <w:rPr>
                <w:webHidden/>
                <w:sz w:val="24"/>
                <w:szCs w:val="24"/>
              </w:rPr>
              <w:fldChar w:fldCharType="begin"/>
            </w:r>
            <w:r w:rsidR="006B0DA9" w:rsidRPr="00EB6B91">
              <w:rPr>
                <w:webHidden/>
                <w:sz w:val="24"/>
                <w:szCs w:val="24"/>
              </w:rPr>
              <w:instrText xml:space="preserve"> PAGEREF _Toc448316032 \h </w:instrText>
            </w:r>
            <w:r w:rsidRPr="00EB6B91">
              <w:rPr>
                <w:webHidden/>
                <w:sz w:val="24"/>
                <w:szCs w:val="24"/>
              </w:rPr>
            </w:r>
            <w:r w:rsidRPr="00EB6B91">
              <w:rPr>
                <w:webHidden/>
                <w:sz w:val="24"/>
                <w:szCs w:val="24"/>
              </w:rPr>
              <w:fldChar w:fldCharType="separate"/>
            </w:r>
            <w:r w:rsidR="00031B71">
              <w:rPr>
                <w:webHidden/>
                <w:sz w:val="24"/>
                <w:szCs w:val="24"/>
              </w:rPr>
              <w:t>31</w:t>
            </w:r>
            <w:r w:rsidRPr="00EB6B91">
              <w:rPr>
                <w:webHidden/>
                <w:sz w:val="24"/>
                <w:szCs w:val="24"/>
              </w:rPr>
              <w:fldChar w:fldCharType="end"/>
            </w:r>
          </w:hyperlink>
        </w:p>
        <w:p w:rsidR="006B0DA9" w:rsidRPr="00EB6B91" w:rsidRDefault="00891022" w:rsidP="00EB6B91">
          <w:pPr>
            <w:pStyle w:val="TOC3"/>
            <w:tabs>
              <w:tab w:val="right" w:leader="dot" w:pos="9054"/>
            </w:tabs>
            <w:rPr>
              <w:rFonts w:asciiTheme="majorHAnsi" w:hAnsiTheme="majorHAnsi"/>
              <w:noProof/>
              <w:lang w:val="en-AU" w:eastAsia="en-AU"/>
            </w:rPr>
          </w:pPr>
          <w:hyperlink w:anchor="_Toc448316033" w:history="1">
            <w:r w:rsidR="006B0DA9" w:rsidRPr="00EB6B91">
              <w:rPr>
                <w:rStyle w:val="Hyperlink"/>
                <w:rFonts w:asciiTheme="majorHAnsi" w:hAnsiTheme="majorHAnsi"/>
                <w:noProof/>
              </w:rPr>
              <w:t>The extent of the problem in the ACT</w:t>
            </w:r>
            <w:r w:rsidR="006B0DA9" w:rsidRPr="00EB6B91">
              <w:rPr>
                <w:rFonts w:asciiTheme="majorHAnsi" w:hAnsiTheme="majorHAnsi"/>
                <w:noProof/>
                <w:webHidden/>
              </w:rPr>
              <w:tab/>
            </w:r>
            <w:r w:rsidRPr="00EB6B91">
              <w:rPr>
                <w:rFonts w:asciiTheme="majorHAnsi" w:hAnsiTheme="majorHAnsi"/>
                <w:noProof/>
                <w:webHidden/>
              </w:rPr>
              <w:fldChar w:fldCharType="begin"/>
            </w:r>
            <w:r w:rsidR="006B0DA9" w:rsidRPr="00EB6B91">
              <w:rPr>
                <w:rFonts w:asciiTheme="majorHAnsi" w:hAnsiTheme="majorHAnsi"/>
                <w:noProof/>
                <w:webHidden/>
              </w:rPr>
              <w:instrText xml:space="preserve"> PAGEREF _Toc448316033 \h </w:instrText>
            </w:r>
            <w:r w:rsidRPr="00EB6B91">
              <w:rPr>
                <w:rFonts w:asciiTheme="majorHAnsi" w:hAnsiTheme="majorHAnsi"/>
                <w:noProof/>
                <w:webHidden/>
              </w:rPr>
            </w:r>
            <w:r w:rsidRPr="00EB6B91">
              <w:rPr>
                <w:rFonts w:asciiTheme="majorHAnsi" w:hAnsiTheme="majorHAnsi"/>
                <w:noProof/>
                <w:webHidden/>
              </w:rPr>
              <w:fldChar w:fldCharType="separate"/>
            </w:r>
            <w:r w:rsidR="00031B71">
              <w:rPr>
                <w:rFonts w:asciiTheme="majorHAnsi" w:hAnsiTheme="majorHAnsi"/>
                <w:noProof/>
                <w:webHidden/>
              </w:rPr>
              <w:t>31</w:t>
            </w:r>
            <w:r w:rsidRPr="00EB6B91">
              <w:rPr>
                <w:rFonts w:asciiTheme="majorHAnsi" w:hAnsiTheme="majorHAnsi"/>
                <w:noProof/>
                <w:webHidden/>
              </w:rPr>
              <w:fldChar w:fldCharType="end"/>
            </w:r>
          </w:hyperlink>
        </w:p>
        <w:p w:rsidR="006B0DA9" w:rsidRPr="00EB6B91" w:rsidRDefault="00891022" w:rsidP="00EB6B91">
          <w:pPr>
            <w:pStyle w:val="TOC3"/>
            <w:tabs>
              <w:tab w:val="right" w:leader="dot" w:pos="9054"/>
            </w:tabs>
            <w:rPr>
              <w:rFonts w:asciiTheme="majorHAnsi" w:hAnsiTheme="majorHAnsi"/>
              <w:noProof/>
              <w:lang w:val="en-AU" w:eastAsia="en-AU"/>
            </w:rPr>
          </w:pPr>
          <w:hyperlink w:anchor="_Toc448316034" w:history="1">
            <w:r w:rsidR="006B0DA9" w:rsidRPr="00EB6B91">
              <w:rPr>
                <w:rStyle w:val="Hyperlink"/>
                <w:rFonts w:asciiTheme="majorHAnsi" w:hAnsiTheme="majorHAnsi"/>
                <w:noProof/>
              </w:rPr>
              <w:t>The response in the ACT</w:t>
            </w:r>
            <w:r w:rsidR="006B0DA9" w:rsidRPr="00EB6B91">
              <w:rPr>
                <w:rFonts w:asciiTheme="majorHAnsi" w:hAnsiTheme="majorHAnsi"/>
                <w:noProof/>
                <w:webHidden/>
              </w:rPr>
              <w:tab/>
            </w:r>
            <w:r w:rsidRPr="00EB6B91">
              <w:rPr>
                <w:rFonts w:asciiTheme="majorHAnsi" w:hAnsiTheme="majorHAnsi"/>
                <w:noProof/>
                <w:webHidden/>
              </w:rPr>
              <w:fldChar w:fldCharType="begin"/>
            </w:r>
            <w:r w:rsidR="006B0DA9" w:rsidRPr="00EB6B91">
              <w:rPr>
                <w:rFonts w:asciiTheme="majorHAnsi" w:hAnsiTheme="majorHAnsi"/>
                <w:noProof/>
                <w:webHidden/>
              </w:rPr>
              <w:instrText xml:space="preserve"> PAGEREF _Toc448316034 \h </w:instrText>
            </w:r>
            <w:r w:rsidRPr="00EB6B91">
              <w:rPr>
                <w:rFonts w:asciiTheme="majorHAnsi" w:hAnsiTheme="majorHAnsi"/>
                <w:noProof/>
                <w:webHidden/>
              </w:rPr>
            </w:r>
            <w:r w:rsidRPr="00EB6B91">
              <w:rPr>
                <w:rFonts w:asciiTheme="majorHAnsi" w:hAnsiTheme="majorHAnsi"/>
                <w:noProof/>
                <w:webHidden/>
              </w:rPr>
              <w:fldChar w:fldCharType="separate"/>
            </w:r>
            <w:r w:rsidR="00031B71">
              <w:rPr>
                <w:rFonts w:asciiTheme="majorHAnsi" w:hAnsiTheme="majorHAnsi"/>
                <w:noProof/>
                <w:webHidden/>
              </w:rPr>
              <w:t>32</w:t>
            </w:r>
            <w:r w:rsidRPr="00EB6B91">
              <w:rPr>
                <w:rFonts w:asciiTheme="majorHAnsi" w:hAnsiTheme="majorHAnsi"/>
                <w:noProof/>
                <w:webHidden/>
              </w:rPr>
              <w:fldChar w:fldCharType="end"/>
            </w:r>
          </w:hyperlink>
        </w:p>
        <w:p w:rsidR="006B0DA9" w:rsidRPr="00EB6B91" w:rsidRDefault="00891022" w:rsidP="00EB6B91">
          <w:pPr>
            <w:pStyle w:val="TOC3"/>
            <w:tabs>
              <w:tab w:val="right" w:leader="dot" w:pos="9054"/>
            </w:tabs>
            <w:rPr>
              <w:rFonts w:asciiTheme="majorHAnsi" w:hAnsiTheme="majorHAnsi"/>
              <w:noProof/>
              <w:lang w:val="en-AU" w:eastAsia="en-AU"/>
            </w:rPr>
          </w:pPr>
          <w:hyperlink w:anchor="_Toc448316035" w:history="1">
            <w:r w:rsidR="006B0DA9" w:rsidRPr="00EB6B91">
              <w:rPr>
                <w:rStyle w:val="Hyperlink"/>
                <w:rFonts w:asciiTheme="majorHAnsi" w:hAnsiTheme="majorHAnsi"/>
                <w:noProof/>
              </w:rPr>
              <w:t>Care and protection services</w:t>
            </w:r>
            <w:r w:rsidR="006B0DA9" w:rsidRPr="00EB6B91">
              <w:rPr>
                <w:rFonts w:asciiTheme="majorHAnsi" w:hAnsiTheme="majorHAnsi"/>
                <w:noProof/>
                <w:webHidden/>
              </w:rPr>
              <w:tab/>
            </w:r>
            <w:r w:rsidRPr="00EB6B91">
              <w:rPr>
                <w:rFonts w:asciiTheme="majorHAnsi" w:hAnsiTheme="majorHAnsi"/>
                <w:noProof/>
                <w:webHidden/>
              </w:rPr>
              <w:fldChar w:fldCharType="begin"/>
            </w:r>
            <w:r w:rsidR="006B0DA9" w:rsidRPr="00EB6B91">
              <w:rPr>
                <w:rFonts w:asciiTheme="majorHAnsi" w:hAnsiTheme="majorHAnsi"/>
                <w:noProof/>
                <w:webHidden/>
              </w:rPr>
              <w:instrText xml:space="preserve"> PAGEREF _Toc448316035 \h </w:instrText>
            </w:r>
            <w:r w:rsidRPr="00EB6B91">
              <w:rPr>
                <w:rFonts w:asciiTheme="majorHAnsi" w:hAnsiTheme="majorHAnsi"/>
                <w:noProof/>
                <w:webHidden/>
              </w:rPr>
            </w:r>
            <w:r w:rsidRPr="00EB6B91">
              <w:rPr>
                <w:rFonts w:asciiTheme="majorHAnsi" w:hAnsiTheme="majorHAnsi"/>
                <w:noProof/>
                <w:webHidden/>
              </w:rPr>
              <w:fldChar w:fldCharType="separate"/>
            </w:r>
            <w:r w:rsidR="00031B71">
              <w:rPr>
                <w:rFonts w:asciiTheme="majorHAnsi" w:hAnsiTheme="majorHAnsi"/>
                <w:noProof/>
                <w:webHidden/>
              </w:rPr>
              <w:t>33</w:t>
            </w:r>
            <w:r w:rsidRPr="00EB6B91">
              <w:rPr>
                <w:rFonts w:asciiTheme="majorHAnsi" w:hAnsiTheme="majorHAnsi"/>
                <w:noProof/>
                <w:webHidden/>
              </w:rPr>
              <w:fldChar w:fldCharType="end"/>
            </w:r>
          </w:hyperlink>
        </w:p>
        <w:p w:rsidR="006B0DA9" w:rsidRPr="00EB6B91" w:rsidRDefault="00891022" w:rsidP="00EB6B91">
          <w:pPr>
            <w:pStyle w:val="TOC2"/>
            <w:spacing w:line="360" w:lineRule="auto"/>
            <w:rPr>
              <w:sz w:val="24"/>
              <w:szCs w:val="24"/>
              <w:lang w:val="en-AU" w:eastAsia="en-AU"/>
            </w:rPr>
          </w:pPr>
          <w:hyperlink w:anchor="_Toc448316036" w:history="1">
            <w:r w:rsidR="006B0DA9" w:rsidRPr="00EB6B91">
              <w:rPr>
                <w:rStyle w:val="Hyperlink"/>
                <w:sz w:val="24"/>
                <w:szCs w:val="24"/>
              </w:rPr>
              <w:t>2d Holding perpetrators to account and providing opportunities for change</w:t>
            </w:r>
            <w:r w:rsidR="006B0DA9" w:rsidRPr="00EB6B91">
              <w:rPr>
                <w:webHidden/>
                <w:sz w:val="24"/>
                <w:szCs w:val="24"/>
              </w:rPr>
              <w:tab/>
            </w:r>
            <w:r w:rsidRPr="00EB6B91">
              <w:rPr>
                <w:webHidden/>
                <w:sz w:val="24"/>
                <w:szCs w:val="24"/>
              </w:rPr>
              <w:fldChar w:fldCharType="begin"/>
            </w:r>
            <w:r w:rsidR="006B0DA9" w:rsidRPr="00EB6B91">
              <w:rPr>
                <w:webHidden/>
                <w:sz w:val="24"/>
                <w:szCs w:val="24"/>
              </w:rPr>
              <w:instrText xml:space="preserve"> PAGEREF _Toc448316036 \h </w:instrText>
            </w:r>
            <w:r w:rsidRPr="00EB6B91">
              <w:rPr>
                <w:webHidden/>
                <w:sz w:val="24"/>
                <w:szCs w:val="24"/>
              </w:rPr>
            </w:r>
            <w:r w:rsidRPr="00EB6B91">
              <w:rPr>
                <w:webHidden/>
                <w:sz w:val="24"/>
                <w:szCs w:val="24"/>
              </w:rPr>
              <w:fldChar w:fldCharType="separate"/>
            </w:r>
            <w:r w:rsidR="00031B71">
              <w:rPr>
                <w:webHidden/>
                <w:sz w:val="24"/>
                <w:szCs w:val="24"/>
              </w:rPr>
              <w:t>34</w:t>
            </w:r>
            <w:r w:rsidRPr="00EB6B91">
              <w:rPr>
                <w:webHidden/>
                <w:sz w:val="24"/>
                <w:szCs w:val="24"/>
              </w:rPr>
              <w:fldChar w:fldCharType="end"/>
            </w:r>
          </w:hyperlink>
        </w:p>
        <w:p w:rsidR="006B0DA9" w:rsidRPr="00EB6B91" w:rsidRDefault="00891022" w:rsidP="00EB6B91">
          <w:pPr>
            <w:pStyle w:val="TOC3"/>
            <w:tabs>
              <w:tab w:val="right" w:leader="dot" w:pos="9054"/>
            </w:tabs>
            <w:rPr>
              <w:rFonts w:asciiTheme="majorHAnsi" w:hAnsiTheme="majorHAnsi"/>
              <w:noProof/>
              <w:lang w:val="en-AU" w:eastAsia="en-AU"/>
            </w:rPr>
          </w:pPr>
          <w:hyperlink w:anchor="_Toc448316037" w:history="1">
            <w:r w:rsidR="006B0DA9" w:rsidRPr="00EB6B91">
              <w:rPr>
                <w:rStyle w:val="Hyperlink"/>
                <w:rFonts w:asciiTheme="majorHAnsi" w:hAnsiTheme="majorHAnsi"/>
                <w:noProof/>
              </w:rPr>
              <w:t>Breaches of protections orders</w:t>
            </w:r>
            <w:r w:rsidR="006B0DA9" w:rsidRPr="00EB6B91">
              <w:rPr>
                <w:rFonts w:asciiTheme="majorHAnsi" w:hAnsiTheme="majorHAnsi"/>
                <w:noProof/>
                <w:webHidden/>
              </w:rPr>
              <w:tab/>
            </w:r>
            <w:r w:rsidRPr="00EB6B91">
              <w:rPr>
                <w:rFonts w:asciiTheme="majorHAnsi" w:hAnsiTheme="majorHAnsi"/>
                <w:noProof/>
                <w:webHidden/>
              </w:rPr>
              <w:fldChar w:fldCharType="begin"/>
            </w:r>
            <w:r w:rsidR="006B0DA9" w:rsidRPr="00EB6B91">
              <w:rPr>
                <w:rFonts w:asciiTheme="majorHAnsi" w:hAnsiTheme="majorHAnsi"/>
                <w:noProof/>
                <w:webHidden/>
              </w:rPr>
              <w:instrText xml:space="preserve"> PAGEREF _Toc448316037 \h </w:instrText>
            </w:r>
            <w:r w:rsidRPr="00EB6B91">
              <w:rPr>
                <w:rFonts w:asciiTheme="majorHAnsi" w:hAnsiTheme="majorHAnsi"/>
                <w:noProof/>
                <w:webHidden/>
              </w:rPr>
            </w:r>
            <w:r w:rsidRPr="00EB6B91">
              <w:rPr>
                <w:rFonts w:asciiTheme="majorHAnsi" w:hAnsiTheme="majorHAnsi"/>
                <w:noProof/>
                <w:webHidden/>
              </w:rPr>
              <w:fldChar w:fldCharType="separate"/>
            </w:r>
            <w:r w:rsidR="00031B71">
              <w:rPr>
                <w:rFonts w:asciiTheme="majorHAnsi" w:hAnsiTheme="majorHAnsi"/>
                <w:noProof/>
                <w:webHidden/>
              </w:rPr>
              <w:t>36</w:t>
            </w:r>
            <w:r w:rsidRPr="00EB6B91">
              <w:rPr>
                <w:rFonts w:asciiTheme="majorHAnsi" w:hAnsiTheme="majorHAnsi"/>
                <w:noProof/>
                <w:webHidden/>
              </w:rPr>
              <w:fldChar w:fldCharType="end"/>
            </w:r>
          </w:hyperlink>
        </w:p>
        <w:p w:rsidR="006B0DA9" w:rsidRPr="00EB6B91" w:rsidRDefault="00891022" w:rsidP="00EB6B91">
          <w:pPr>
            <w:pStyle w:val="TOC3"/>
            <w:tabs>
              <w:tab w:val="right" w:leader="dot" w:pos="9054"/>
            </w:tabs>
            <w:rPr>
              <w:rFonts w:asciiTheme="majorHAnsi" w:hAnsiTheme="majorHAnsi"/>
              <w:noProof/>
              <w:lang w:val="en-AU" w:eastAsia="en-AU"/>
            </w:rPr>
          </w:pPr>
          <w:hyperlink w:anchor="_Toc448316038" w:history="1">
            <w:r w:rsidR="006B0DA9" w:rsidRPr="00EB6B91">
              <w:rPr>
                <w:rStyle w:val="Hyperlink"/>
                <w:rFonts w:asciiTheme="majorHAnsi" w:hAnsiTheme="majorHAnsi"/>
                <w:noProof/>
              </w:rPr>
              <w:t>Non legal accountability</w:t>
            </w:r>
            <w:r w:rsidR="006B0DA9" w:rsidRPr="00EB6B91">
              <w:rPr>
                <w:rFonts w:asciiTheme="majorHAnsi" w:hAnsiTheme="majorHAnsi"/>
                <w:noProof/>
                <w:webHidden/>
              </w:rPr>
              <w:tab/>
            </w:r>
            <w:r w:rsidRPr="00EB6B91">
              <w:rPr>
                <w:rFonts w:asciiTheme="majorHAnsi" w:hAnsiTheme="majorHAnsi"/>
                <w:noProof/>
                <w:webHidden/>
              </w:rPr>
              <w:fldChar w:fldCharType="begin"/>
            </w:r>
            <w:r w:rsidR="006B0DA9" w:rsidRPr="00EB6B91">
              <w:rPr>
                <w:rFonts w:asciiTheme="majorHAnsi" w:hAnsiTheme="majorHAnsi"/>
                <w:noProof/>
                <w:webHidden/>
              </w:rPr>
              <w:instrText xml:space="preserve"> PAGEREF _Toc448316038 \h </w:instrText>
            </w:r>
            <w:r w:rsidRPr="00EB6B91">
              <w:rPr>
                <w:rFonts w:asciiTheme="majorHAnsi" w:hAnsiTheme="majorHAnsi"/>
                <w:noProof/>
                <w:webHidden/>
              </w:rPr>
            </w:r>
            <w:r w:rsidRPr="00EB6B91">
              <w:rPr>
                <w:rFonts w:asciiTheme="majorHAnsi" w:hAnsiTheme="majorHAnsi"/>
                <w:noProof/>
                <w:webHidden/>
              </w:rPr>
              <w:fldChar w:fldCharType="separate"/>
            </w:r>
            <w:r w:rsidR="00031B71">
              <w:rPr>
                <w:rFonts w:asciiTheme="majorHAnsi" w:hAnsiTheme="majorHAnsi"/>
                <w:noProof/>
                <w:webHidden/>
              </w:rPr>
              <w:t>37</w:t>
            </w:r>
            <w:r w:rsidRPr="00EB6B91">
              <w:rPr>
                <w:rFonts w:asciiTheme="majorHAnsi" w:hAnsiTheme="majorHAnsi"/>
                <w:noProof/>
                <w:webHidden/>
              </w:rPr>
              <w:fldChar w:fldCharType="end"/>
            </w:r>
          </w:hyperlink>
        </w:p>
        <w:p w:rsidR="006B0DA9" w:rsidRPr="00EB6B91" w:rsidRDefault="00891022" w:rsidP="00EB6B91">
          <w:pPr>
            <w:pStyle w:val="TOC2"/>
            <w:spacing w:line="360" w:lineRule="auto"/>
            <w:rPr>
              <w:sz w:val="24"/>
              <w:szCs w:val="24"/>
              <w:lang w:val="en-AU" w:eastAsia="en-AU"/>
            </w:rPr>
          </w:pPr>
          <w:hyperlink w:anchor="_Toc448316039" w:history="1">
            <w:r w:rsidR="006B0DA9" w:rsidRPr="00EB6B91">
              <w:rPr>
                <w:rStyle w:val="Hyperlink"/>
                <w:sz w:val="24"/>
                <w:szCs w:val="24"/>
              </w:rPr>
              <w:t>2e Mainstream services</w:t>
            </w:r>
            <w:r w:rsidR="006B0DA9" w:rsidRPr="00EB6B91">
              <w:rPr>
                <w:webHidden/>
                <w:sz w:val="24"/>
                <w:szCs w:val="24"/>
              </w:rPr>
              <w:tab/>
            </w:r>
            <w:r w:rsidRPr="00EB6B91">
              <w:rPr>
                <w:webHidden/>
                <w:sz w:val="24"/>
                <w:szCs w:val="24"/>
              </w:rPr>
              <w:fldChar w:fldCharType="begin"/>
            </w:r>
            <w:r w:rsidR="006B0DA9" w:rsidRPr="00EB6B91">
              <w:rPr>
                <w:webHidden/>
                <w:sz w:val="24"/>
                <w:szCs w:val="24"/>
              </w:rPr>
              <w:instrText xml:space="preserve"> PAGEREF _Toc448316039 \h </w:instrText>
            </w:r>
            <w:r w:rsidRPr="00EB6B91">
              <w:rPr>
                <w:webHidden/>
                <w:sz w:val="24"/>
                <w:szCs w:val="24"/>
              </w:rPr>
            </w:r>
            <w:r w:rsidRPr="00EB6B91">
              <w:rPr>
                <w:webHidden/>
                <w:sz w:val="24"/>
                <w:szCs w:val="24"/>
              </w:rPr>
              <w:fldChar w:fldCharType="separate"/>
            </w:r>
            <w:r w:rsidR="00031B71">
              <w:rPr>
                <w:webHidden/>
                <w:sz w:val="24"/>
                <w:szCs w:val="24"/>
              </w:rPr>
              <w:t>38</w:t>
            </w:r>
            <w:r w:rsidRPr="00EB6B91">
              <w:rPr>
                <w:webHidden/>
                <w:sz w:val="24"/>
                <w:szCs w:val="24"/>
              </w:rPr>
              <w:fldChar w:fldCharType="end"/>
            </w:r>
          </w:hyperlink>
        </w:p>
        <w:p w:rsidR="006B0DA9" w:rsidRPr="00EB6B91" w:rsidRDefault="00891022" w:rsidP="00EB6B91">
          <w:pPr>
            <w:pStyle w:val="TOC2"/>
            <w:spacing w:line="360" w:lineRule="auto"/>
            <w:rPr>
              <w:sz w:val="24"/>
              <w:szCs w:val="24"/>
              <w:lang w:val="en-AU" w:eastAsia="en-AU"/>
            </w:rPr>
          </w:pPr>
          <w:hyperlink w:anchor="_Toc448316040" w:history="1">
            <w:r w:rsidR="006B0DA9" w:rsidRPr="00EB6B91">
              <w:rPr>
                <w:rStyle w:val="Hyperlink"/>
                <w:sz w:val="24"/>
                <w:szCs w:val="24"/>
              </w:rPr>
              <w:t>2f The legal and criminal justice system</w:t>
            </w:r>
            <w:r w:rsidR="006B0DA9" w:rsidRPr="00EB6B91">
              <w:rPr>
                <w:webHidden/>
                <w:sz w:val="24"/>
                <w:szCs w:val="24"/>
              </w:rPr>
              <w:tab/>
            </w:r>
            <w:r w:rsidRPr="00EB6B91">
              <w:rPr>
                <w:webHidden/>
                <w:sz w:val="24"/>
                <w:szCs w:val="24"/>
              </w:rPr>
              <w:fldChar w:fldCharType="begin"/>
            </w:r>
            <w:r w:rsidR="006B0DA9" w:rsidRPr="00EB6B91">
              <w:rPr>
                <w:webHidden/>
                <w:sz w:val="24"/>
                <w:szCs w:val="24"/>
              </w:rPr>
              <w:instrText xml:space="preserve"> PAGEREF _Toc448316040 \h </w:instrText>
            </w:r>
            <w:r w:rsidRPr="00EB6B91">
              <w:rPr>
                <w:webHidden/>
                <w:sz w:val="24"/>
                <w:szCs w:val="24"/>
              </w:rPr>
            </w:r>
            <w:r w:rsidRPr="00EB6B91">
              <w:rPr>
                <w:webHidden/>
                <w:sz w:val="24"/>
                <w:szCs w:val="24"/>
              </w:rPr>
              <w:fldChar w:fldCharType="separate"/>
            </w:r>
            <w:r w:rsidR="00031B71">
              <w:rPr>
                <w:webHidden/>
                <w:sz w:val="24"/>
                <w:szCs w:val="24"/>
              </w:rPr>
              <w:t>41</w:t>
            </w:r>
            <w:r w:rsidRPr="00EB6B91">
              <w:rPr>
                <w:webHidden/>
                <w:sz w:val="24"/>
                <w:szCs w:val="24"/>
              </w:rPr>
              <w:fldChar w:fldCharType="end"/>
            </w:r>
          </w:hyperlink>
        </w:p>
        <w:p w:rsidR="006B0DA9" w:rsidRPr="00EB6B91" w:rsidRDefault="00891022" w:rsidP="00EB6B91">
          <w:pPr>
            <w:pStyle w:val="TOC3"/>
            <w:tabs>
              <w:tab w:val="right" w:leader="dot" w:pos="9054"/>
            </w:tabs>
            <w:rPr>
              <w:rFonts w:asciiTheme="majorHAnsi" w:hAnsiTheme="majorHAnsi"/>
              <w:noProof/>
              <w:lang w:val="en-AU" w:eastAsia="en-AU"/>
            </w:rPr>
          </w:pPr>
          <w:hyperlink w:anchor="_Toc448316041" w:history="1">
            <w:r w:rsidR="006B0DA9" w:rsidRPr="00EB6B91">
              <w:rPr>
                <w:rStyle w:val="Hyperlink"/>
                <w:rFonts w:asciiTheme="majorHAnsi" w:hAnsiTheme="majorHAnsi"/>
                <w:noProof/>
              </w:rPr>
              <w:t>Recognition of coercion and control</w:t>
            </w:r>
            <w:r w:rsidR="006B0DA9" w:rsidRPr="00EB6B91">
              <w:rPr>
                <w:rFonts w:asciiTheme="majorHAnsi" w:hAnsiTheme="majorHAnsi"/>
                <w:noProof/>
                <w:webHidden/>
              </w:rPr>
              <w:tab/>
            </w:r>
            <w:r w:rsidRPr="00EB6B91">
              <w:rPr>
                <w:rFonts w:asciiTheme="majorHAnsi" w:hAnsiTheme="majorHAnsi"/>
                <w:noProof/>
                <w:webHidden/>
              </w:rPr>
              <w:fldChar w:fldCharType="begin"/>
            </w:r>
            <w:r w:rsidR="006B0DA9" w:rsidRPr="00EB6B91">
              <w:rPr>
                <w:rFonts w:asciiTheme="majorHAnsi" w:hAnsiTheme="majorHAnsi"/>
                <w:noProof/>
                <w:webHidden/>
              </w:rPr>
              <w:instrText xml:space="preserve"> PAGEREF _Toc448316041 \h </w:instrText>
            </w:r>
            <w:r w:rsidRPr="00EB6B91">
              <w:rPr>
                <w:rFonts w:asciiTheme="majorHAnsi" w:hAnsiTheme="majorHAnsi"/>
                <w:noProof/>
                <w:webHidden/>
              </w:rPr>
            </w:r>
            <w:r w:rsidRPr="00EB6B91">
              <w:rPr>
                <w:rFonts w:asciiTheme="majorHAnsi" w:hAnsiTheme="majorHAnsi"/>
                <w:noProof/>
                <w:webHidden/>
              </w:rPr>
              <w:fldChar w:fldCharType="separate"/>
            </w:r>
            <w:r w:rsidR="00031B71">
              <w:rPr>
                <w:rFonts w:asciiTheme="majorHAnsi" w:hAnsiTheme="majorHAnsi"/>
                <w:noProof/>
                <w:webHidden/>
              </w:rPr>
              <w:t>41</w:t>
            </w:r>
            <w:r w:rsidRPr="00EB6B91">
              <w:rPr>
                <w:rFonts w:asciiTheme="majorHAnsi" w:hAnsiTheme="majorHAnsi"/>
                <w:noProof/>
                <w:webHidden/>
              </w:rPr>
              <w:fldChar w:fldCharType="end"/>
            </w:r>
          </w:hyperlink>
        </w:p>
        <w:p w:rsidR="006B0DA9" w:rsidRPr="00EB6B91" w:rsidRDefault="00891022" w:rsidP="00EB6B91">
          <w:pPr>
            <w:pStyle w:val="TOC3"/>
            <w:tabs>
              <w:tab w:val="right" w:leader="dot" w:pos="9054"/>
            </w:tabs>
            <w:rPr>
              <w:rFonts w:asciiTheme="majorHAnsi" w:hAnsiTheme="majorHAnsi"/>
              <w:noProof/>
              <w:lang w:val="en-AU" w:eastAsia="en-AU"/>
            </w:rPr>
          </w:pPr>
          <w:hyperlink w:anchor="_Toc448316042" w:history="1">
            <w:r w:rsidR="006B0DA9" w:rsidRPr="00EB6B91">
              <w:rPr>
                <w:rStyle w:val="Hyperlink"/>
                <w:rFonts w:asciiTheme="majorHAnsi" w:hAnsiTheme="majorHAnsi"/>
                <w:noProof/>
              </w:rPr>
              <w:t>Re-victimisation</w:t>
            </w:r>
            <w:r w:rsidR="006B0DA9" w:rsidRPr="00EB6B91">
              <w:rPr>
                <w:rFonts w:asciiTheme="majorHAnsi" w:hAnsiTheme="majorHAnsi"/>
                <w:noProof/>
                <w:webHidden/>
              </w:rPr>
              <w:tab/>
            </w:r>
            <w:r w:rsidRPr="00EB6B91">
              <w:rPr>
                <w:rFonts w:asciiTheme="majorHAnsi" w:hAnsiTheme="majorHAnsi"/>
                <w:noProof/>
                <w:webHidden/>
              </w:rPr>
              <w:fldChar w:fldCharType="begin"/>
            </w:r>
            <w:r w:rsidR="006B0DA9" w:rsidRPr="00EB6B91">
              <w:rPr>
                <w:rFonts w:asciiTheme="majorHAnsi" w:hAnsiTheme="majorHAnsi"/>
                <w:noProof/>
                <w:webHidden/>
              </w:rPr>
              <w:instrText xml:space="preserve"> PAGEREF _Toc448316042 \h </w:instrText>
            </w:r>
            <w:r w:rsidRPr="00EB6B91">
              <w:rPr>
                <w:rFonts w:asciiTheme="majorHAnsi" w:hAnsiTheme="majorHAnsi"/>
                <w:noProof/>
                <w:webHidden/>
              </w:rPr>
            </w:r>
            <w:r w:rsidRPr="00EB6B91">
              <w:rPr>
                <w:rFonts w:asciiTheme="majorHAnsi" w:hAnsiTheme="majorHAnsi"/>
                <w:noProof/>
                <w:webHidden/>
              </w:rPr>
              <w:fldChar w:fldCharType="separate"/>
            </w:r>
            <w:r w:rsidR="00031B71">
              <w:rPr>
                <w:rFonts w:asciiTheme="majorHAnsi" w:hAnsiTheme="majorHAnsi"/>
                <w:noProof/>
                <w:webHidden/>
              </w:rPr>
              <w:t>42</w:t>
            </w:r>
            <w:r w:rsidRPr="00EB6B91">
              <w:rPr>
                <w:rFonts w:asciiTheme="majorHAnsi" w:hAnsiTheme="majorHAnsi"/>
                <w:noProof/>
                <w:webHidden/>
              </w:rPr>
              <w:fldChar w:fldCharType="end"/>
            </w:r>
          </w:hyperlink>
        </w:p>
        <w:p w:rsidR="006B0DA9" w:rsidRPr="00EB6B91" w:rsidRDefault="00891022" w:rsidP="00EB6B91">
          <w:pPr>
            <w:pStyle w:val="TOC3"/>
            <w:tabs>
              <w:tab w:val="right" w:leader="dot" w:pos="9054"/>
            </w:tabs>
            <w:rPr>
              <w:rFonts w:asciiTheme="majorHAnsi" w:hAnsiTheme="majorHAnsi"/>
              <w:noProof/>
              <w:lang w:val="en-AU" w:eastAsia="en-AU"/>
            </w:rPr>
          </w:pPr>
          <w:hyperlink w:anchor="_Toc448316043" w:history="1">
            <w:r w:rsidR="006B0DA9" w:rsidRPr="00EB6B91">
              <w:rPr>
                <w:rStyle w:val="Hyperlink"/>
                <w:rFonts w:asciiTheme="majorHAnsi" w:hAnsiTheme="majorHAnsi"/>
                <w:noProof/>
              </w:rPr>
              <w:t>Access to legal support/representation</w:t>
            </w:r>
            <w:r w:rsidR="006B0DA9" w:rsidRPr="00EB6B91">
              <w:rPr>
                <w:rFonts w:asciiTheme="majorHAnsi" w:hAnsiTheme="majorHAnsi"/>
                <w:noProof/>
                <w:webHidden/>
              </w:rPr>
              <w:tab/>
            </w:r>
            <w:r w:rsidRPr="00EB6B91">
              <w:rPr>
                <w:rFonts w:asciiTheme="majorHAnsi" w:hAnsiTheme="majorHAnsi"/>
                <w:noProof/>
                <w:webHidden/>
              </w:rPr>
              <w:fldChar w:fldCharType="begin"/>
            </w:r>
            <w:r w:rsidR="006B0DA9" w:rsidRPr="00EB6B91">
              <w:rPr>
                <w:rFonts w:asciiTheme="majorHAnsi" w:hAnsiTheme="majorHAnsi"/>
                <w:noProof/>
                <w:webHidden/>
              </w:rPr>
              <w:instrText xml:space="preserve"> PAGEREF _Toc448316043 \h </w:instrText>
            </w:r>
            <w:r w:rsidRPr="00EB6B91">
              <w:rPr>
                <w:rFonts w:asciiTheme="majorHAnsi" w:hAnsiTheme="majorHAnsi"/>
                <w:noProof/>
                <w:webHidden/>
              </w:rPr>
            </w:r>
            <w:r w:rsidRPr="00EB6B91">
              <w:rPr>
                <w:rFonts w:asciiTheme="majorHAnsi" w:hAnsiTheme="majorHAnsi"/>
                <w:noProof/>
                <w:webHidden/>
              </w:rPr>
              <w:fldChar w:fldCharType="separate"/>
            </w:r>
            <w:r w:rsidR="00031B71">
              <w:rPr>
                <w:rFonts w:asciiTheme="majorHAnsi" w:hAnsiTheme="majorHAnsi"/>
                <w:noProof/>
                <w:webHidden/>
              </w:rPr>
              <w:t>44</w:t>
            </w:r>
            <w:r w:rsidRPr="00EB6B91">
              <w:rPr>
                <w:rFonts w:asciiTheme="majorHAnsi" w:hAnsiTheme="majorHAnsi"/>
                <w:noProof/>
                <w:webHidden/>
              </w:rPr>
              <w:fldChar w:fldCharType="end"/>
            </w:r>
          </w:hyperlink>
        </w:p>
        <w:p w:rsidR="006B0DA9" w:rsidRPr="00EB6B91" w:rsidRDefault="00891022" w:rsidP="00EB6B91">
          <w:pPr>
            <w:pStyle w:val="TOC3"/>
            <w:tabs>
              <w:tab w:val="right" w:leader="dot" w:pos="9054"/>
            </w:tabs>
            <w:rPr>
              <w:rFonts w:asciiTheme="majorHAnsi" w:hAnsiTheme="majorHAnsi"/>
              <w:noProof/>
              <w:lang w:val="en-AU" w:eastAsia="en-AU"/>
            </w:rPr>
          </w:pPr>
          <w:hyperlink w:anchor="_Toc448316044" w:history="1">
            <w:r w:rsidR="006B0DA9" w:rsidRPr="00EB6B91">
              <w:rPr>
                <w:rStyle w:val="Hyperlink"/>
                <w:rFonts w:asciiTheme="majorHAnsi" w:hAnsiTheme="majorHAnsi"/>
                <w:noProof/>
              </w:rPr>
              <w:t>Police issued protection orders</w:t>
            </w:r>
            <w:r w:rsidR="006B0DA9" w:rsidRPr="00EB6B91">
              <w:rPr>
                <w:rFonts w:asciiTheme="majorHAnsi" w:hAnsiTheme="majorHAnsi"/>
                <w:noProof/>
                <w:webHidden/>
              </w:rPr>
              <w:tab/>
            </w:r>
            <w:r w:rsidRPr="00EB6B91">
              <w:rPr>
                <w:rFonts w:asciiTheme="majorHAnsi" w:hAnsiTheme="majorHAnsi"/>
                <w:noProof/>
                <w:webHidden/>
              </w:rPr>
              <w:fldChar w:fldCharType="begin"/>
            </w:r>
            <w:r w:rsidR="006B0DA9" w:rsidRPr="00EB6B91">
              <w:rPr>
                <w:rFonts w:asciiTheme="majorHAnsi" w:hAnsiTheme="majorHAnsi"/>
                <w:noProof/>
                <w:webHidden/>
              </w:rPr>
              <w:instrText xml:space="preserve"> PAGEREF _Toc448316044 \h </w:instrText>
            </w:r>
            <w:r w:rsidRPr="00EB6B91">
              <w:rPr>
                <w:rFonts w:asciiTheme="majorHAnsi" w:hAnsiTheme="majorHAnsi"/>
                <w:noProof/>
                <w:webHidden/>
              </w:rPr>
            </w:r>
            <w:r w:rsidRPr="00EB6B91">
              <w:rPr>
                <w:rFonts w:asciiTheme="majorHAnsi" w:hAnsiTheme="majorHAnsi"/>
                <w:noProof/>
                <w:webHidden/>
              </w:rPr>
              <w:fldChar w:fldCharType="separate"/>
            </w:r>
            <w:r w:rsidR="00031B71">
              <w:rPr>
                <w:rFonts w:asciiTheme="majorHAnsi" w:hAnsiTheme="majorHAnsi"/>
                <w:noProof/>
                <w:webHidden/>
              </w:rPr>
              <w:t>45</w:t>
            </w:r>
            <w:r w:rsidRPr="00EB6B91">
              <w:rPr>
                <w:rFonts w:asciiTheme="majorHAnsi" w:hAnsiTheme="majorHAnsi"/>
                <w:noProof/>
                <w:webHidden/>
              </w:rPr>
              <w:fldChar w:fldCharType="end"/>
            </w:r>
          </w:hyperlink>
        </w:p>
        <w:p w:rsidR="006B0DA9" w:rsidRPr="00EB6B91" w:rsidRDefault="00891022" w:rsidP="00EB6B91">
          <w:pPr>
            <w:pStyle w:val="TOC3"/>
            <w:tabs>
              <w:tab w:val="right" w:leader="dot" w:pos="9054"/>
            </w:tabs>
            <w:rPr>
              <w:rFonts w:asciiTheme="majorHAnsi" w:hAnsiTheme="majorHAnsi"/>
              <w:noProof/>
              <w:lang w:val="en-AU" w:eastAsia="en-AU"/>
            </w:rPr>
          </w:pPr>
          <w:hyperlink w:anchor="_Toc448316045" w:history="1">
            <w:r w:rsidR="006B0DA9" w:rsidRPr="00EB6B91">
              <w:rPr>
                <w:rStyle w:val="Hyperlink"/>
                <w:rFonts w:asciiTheme="majorHAnsi" w:hAnsiTheme="majorHAnsi"/>
                <w:noProof/>
              </w:rPr>
              <w:t>The Family Violence Intervention Program</w:t>
            </w:r>
            <w:r w:rsidR="006B0DA9" w:rsidRPr="00EB6B91">
              <w:rPr>
                <w:rFonts w:asciiTheme="majorHAnsi" w:hAnsiTheme="majorHAnsi"/>
                <w:noProof/>
                <w:webHidden/>
              </w:rPr>
              <w:tab/>
            </w:r>
            <w:r w:rsidRPr="00EB6B91">
              <w:rPr>
                <w:rFonts w:asciiTheme="majorHAnsi" w:hAnsiTheme="majorHAnsi"/>
                <w:noProof/>
                <w:webHidden/>
              </w:rPr>
              <w:fldChar w:fldCharType="begin"/>
            </w:r>
            <w:r w:rsidR="006B0DA9" w:rsidRPr="00EB6B91">
              <w:rPr>
                <w:rFonts w:asciiTheme="majorHAnsi" w:hAnsiTheme="majorHAnsi"/>
                <w:noProof/>
                <w:webHidden/>
              </w:rPr>
              <w:instrText xml:space="preserve"> PAGEREF _Toc448316045 \h </w:instrText>
            </w:r>
            <w:r w:rsidRPr="00EB6B91">
              <w:rPr>
                <w:rFonts w:asciiTheme="majorHAnsi" w:hAnsiTheme="majorHAnsi"/>
                <w:noProof/>
                <w:webHidden/>
              </w:rPr>
            </w:r>
            <w:r w:rsidRPr="00EB6B91">
              <w:rPr>
                <w:rFonts w:asciiTheme="majorHAnsi" w:hAnsiTheme="majorHAnsi"/>
                <w:noProof/>
                <w:webHidden/>
              </w:rPr>
              <w:fldChar w:fldCharType="separate"/>
            </w:r>
            <w:r w:rsidR="00031B71">
              <w:rPr>
                <w:rFonts w:asciiTheme="majorHAnsi" w:hAnsiTheme="majorHAnsi"/>
                <w:noProof/>
                <w:webHidden/>
              </w:rPr>
              <w:t>46</w:t>
            </w:r>
            <w:r w:rsidRPr="00EB6B91">
              <w:rPr>
                <w:rFonts w:asciiTheme="majorHAnsi" w:hAnsiTheme="majorHAnsi"/>
                <w:noProof/>
                <w:webHidden/>
              </w:rPr>
              <w:fldChar w:fldCharType="end"/>
            </w:r>
          </w:hyperlink>
        </w:p>
        <w:p w:rsidR="006B0DA9" w:rsidRPr="00EB6B91" w:rsidRDefault="00891022" w:rsidP="00EB6B91">
          <w:pPr>
            <w:pStyle w:val="TOC1"/>
            <w:spacing w:line="360" w:lineRule="auto"/>
            <w:rPr>
              <w:b w:val="0"/>
              <w:sz w:val="24"/>
              <w:szCs w:val="24"/>
              <w:lang w:val="en-AU" w:eastAsia="en-AU"/>
            </w:rPr>
          </w:pPr>
          <w:hyperlink w:anchor="_Toc448316046" w:history="1">
            <w:r w:rsidR="006B0DA9" w:rsidRPr="00EB6B91">
              <w:rPr>
                <w:rStyle w:val="Hyperlink"/>
                <w:b w:val="0"/>
                <w:sz w:val="24"/>
                <w:szCs w:val="24"/>
              </w:rPr>
              <w:t>SECTION THREE - BRIDGING THE GAP BETWEEN THE IDEAL AND  THE EXISTING</w:t>
            </w:r>
            <w:r w:rsidR="006B0DA9" w:rsidRPr="00EB6B91">
              <w:rPr>
                <w:b w:val="0"/>
                <w:webHidden/>
                <w:sz w:val="24"/>
                <w:szCs w:val="24"/>
              </w:rPr>
              <w:tab/>
            </w:r>
            <w:r w:rsidRPr="00EB6B91">
              <w:rPr>
                <w:b w:val="0"/>
                <w:webHidden/>
                <w:sz w:val="24"/>
                <w:szCs w:val="24"/>
              </w:rPr>
              <w:fldChar w:fldCharType="begin"/>
            </w:r>
            <w:r w:rsidR="006B0DA9" w:rsidRPr="00EB6B91">
              <w:rPr>
                <w:b w:val="0"/>
                <w:webHidden/>
                <w:sz w:val="24"/>
                <w:szCs w:val="24"/>
              </w:rPr>
              <w:instrText xml:space="preserve"> PAGEREF _Toc448316046 \h </w:instrText>
            </w:r>
            <w:r w:rsidRPr="00EB6B91">
              <w:rPr>
                <w:b w:val="0"/>
                <w:webHidden/>
                <w:sz w:val="24"/>
                <w:szCs w:val="24"/>
              </w:rPr>
            </w:r>
            <w:r w:rsidRPr="00EB6B91">
              <w:rPr>
                <w:b w:val="0"/>
                <w:webHidden/>
                <w:sz w:val="24"/>
                <w:szCs w:val="24"/>
              </w:rPr>
              <w:fldChar w:fldCharType="separate"/>
            </w:r>
            <w:r w:rsidR="00031B71">
              <w:rPr>
                <w:b w:val="0"/>
                <w:webHidden/>
                <w:sz w:val="24"/>
                <w:szCs w:val="24"/>
              </w:rPr>
              <w:t>46</w:t>
            </w:r>
            <w:r w:rsidRPr="00EB6B91">
              <w:rPr>
                <w:b w:val="0"/>
                <w:webHidden/>
                <w:sz w:val="24"/>
                <w:szCs w:val="24"/>
              </w:rPr>
              <w:fldChar w:fldCharType="end"/>
            </w:r>
          </w:hyperlink>
        </w:p>
        <w:p w:rsidR="006B0DA9" w:rsidRPr="00EB6B91" w:rsidRDefault="00891022" w:rsidP="00EB6B91">
          <w:pPr>
            <w:pStyle w:val="TOC2"/>
            <w:tabs>
              <w:tab w:val="left" w:pos="720"/>
            </w:tabs>
            <w:spacing w:line="360" w:lineRule="auto"/>
            <w:rPr>
              <w:sz w:val="24"/>
              <w:szCs w:val="24"/>
              <w:lang w:val="en-AU" w:eastAsia="en-AU"/>
            </w:rPr>
          </w:pPr>
          <w:hyperlink w:anchor="_Toc448316047" w:history="1">
            <w:r w:rsidR="006B0DA9" w:rsidRPr="00EB6B91">
              <w:rPr>
                <w:rStyle w:val="Hyperlink"/>
                <w:sz w:val="24"/>
                <w:szCs w:val="24"/>
              </w:rPr>
              <w:t>1</w:t>
            </w:r>
            <w:r w:rsidR="006B0DA9" w:rsidRPr="00EB6B91">
              <w:rPr>
                <w:sz w:val="24"/>
                <w:szCs w:val="24"/>
                <w:lang w:val="en-AU" w:eastAsia="en-AU"/>
              </w:rPr>
              <w:t xml:space="preserve">     </w:t>
            </w:r>
            <w:r w:rsidR="006B0DA9" w:rsidRPr="00EB6B91">
              <w:rPr>
                <w:rStyle w:val="Hyperlink"/>
                <w:sz w:val="24"/>
                <w:szCs w:val="24"/>
              </w:rPr>
              <w:t>Integrated model</w:t>
            </w:r>
            <w:r w:rsidR="006B0DA9" w:rsidRPr="00EB6B91">
              <w:rPr>
                <w:webHidden/>
                <w:sz w:val="24"/>
                <w:szCs w:val="24"/>
              </w:rPr>
              <w:tab/>
            </w:r>
            <w:r w:rsidRPr="00EB6B91">
              <w:rPr>
                <w:webHidden/>
                <w:sz w:val="24"/>
                <w:szCs w:val="24"/>
              </w:rPr>
              <w:fldChar w:fldCharType="begin"/>
            </w:r>
            <w:r w:rsidR="006B0DA9" w:rsidRPr="00EB6B91">
              <w:rPr>
                <w:webHidden/>
                <w:sz w:val="24"/>
                <w:szCs w:val="24"/>
              </w:rPr>
              <w:instrText xml:space="preserve"> PAGEREF _Toc448316047 \h </w:instrText>
            </w:r>
            <w:r w:rsidRPr="00EB6B91">
              <w:rPr>
                <w:webHidden/>
                <w:sz w:val="24"/>
                <w:szCs w:val="24"/>
              </w:rPr>
            </w:r>
            <w:r w:rsidRPr="00EB6B91">
              <w:rPr>
                <w:webHidden/>
                <w:sz w:val="24"/>
                <w:szCs w:val="24"/>
              </w:rPr>
              <w:fldChar w:fldCharType="separate"/>
            </w:r>
            <w:r w:rsidR="00031B71">
              <w:rPr>
                <w:webHidden/>
                <w:sz w:val="24"/>
                <w:szCs w:val="24"/>
              </w:rPr>
              <w:t>48</w:t>
            </w:r>
            <w:r w:rsidRPr="00EB6B91">
              <w:rPr>
                <w:webHidden/>
                <w:sz w:val="24"/>
                <w:szCs w:val="24"/>
              </w:rPr>
              <w:fldChar w:fldCharType="end"/>
            </w:r>
          </w:hyperlink>
        </w:p>
        <w:p w:rsidR="006B0DA9" w:rsidRPr="00EB6B91" w:rsidRDefault="00891022" w:rsidP="00EB6B91">
          <w:pPr>
            <w:pStyle w:val="TOC2"/>
            <w:tabs>
              <w:tab w:val="left" w:pos="720"/>
            </w:tabs>
            <w:spacing w:line="360" w:lineRule="auto"/>
            <w:rPr>
              <w:sz w:val="24"/>
              <w:szCs w:val="24"/>
              <w:lang w:val="en-AU" w:eastAsia="en-AU"/>
            </w:rPr>
          </w:pPr>
          <w:hyperlink w:anchor="_Toc448316048" w:history="1">
            <w:r w:rsidR="006B0DA9" w:rsidRPr="00EB6B91">
              <w:rPr>
                <w:rStyle w:val="Hyperlink"/>
                <w:sz w:val="24"/>
                <w:szCs w:val="24"/>
              </w:rPr>
              <w:t>2</w:t>
            </w:r>
            <w:r w:rsidR="006B0DA9" w:rsidRPr="00EB6B91">
              <w:rPr>
                <w:sz w:val="24"/>
                <w:szCs w:val="24"/>
                <w:lang w:val="en-AU" w:eastAsia="en-AU"/>
              </w:rPr>
              <w:t xml:space="preserve">     </w:t>
            </w:r>
            <w:r w:rsidR="006B0DA9" w:rsidRPr="00EB6B91">
              <w:rPr>
                <w:rStyle w:val="Hyperlink"/>
                <w:sz w:val="24"/>
                <w:szCs w:val="24"/>
              </w:rPr>
              <w:t>Case management/case coordination</w:t>
            </w:r>
            <w:r w:rsidR="006B0DA9" w:rsidRPr="00EB6B91">
              <w:rPr>
                <w:webHidden/>
                <w:sz w:val="24"/>
                <w:szCs w:val="24"/>
              </w:rPr>
              <w:tab/>
            </w:r>
            <w:r w:rsidRPr="00EB6B91">
              <w:rPr>
                <w:webHidden/>
                <w:sz w:val="24"/>
                <w:szCs w:val="24"/>
              </w:rPr>
              <w:fldChar w:fldCharType="begin"/>
            </w:r>
            <w:r w:rsidR="006B0DA9" w:rsidRPr="00EB6B91">
              <w:rPr>
                <w:webHidden/>
                <w:sz w:val="24"/>
                <w:szCs w:val="24"/>
              </w:rPr>
              <w:instrText xml:space="preserve"> PAGEREF _Toc448316048 \h </w:instrText>
            </w:r>
            <w:r w:rsidRPr="00EB6B91">
              <w:rPr>
                <w:webHidden/>
                <w:sz w:val="24"/>
                <w:szCs w:val="24"/>
              </w:rPr>
            </w:r>
            <w:r w:rsidRPr="00EB6B91">
              <w:rPr>
                <w:webHidden/>
                <w:sz w:val="24"/>
                <w:szCs w:val="24"/>
              </w:rPr>
              <w:fldChar w:fldCharType="separate"/>
            </w:r>
            <w:r w:rsidR="00031B71">
              <w:rPr>
                <w:webHidden/>
                <w:sz w:val="24"/>
                <w:szCs w:val="24"/>
              </w:rPr>
              <w:t>49</w:t>
            </w:r>
            <w:r w:rsidRPr="00EB6B91">
              <w:rPr>
                <w:webHidden/>
                <w:sz w:val="24"/>
                <w:szCs w:val="24"/>
              </w:rPr>
              <w:fldChar w:fldCharType="end"/>
            </w:r>
          </w:hyperlink>
        </w:p>
        <w:p w:rsidR="006B0DA9" w:rsidRPr="00EB6B91" w:rsidRDefault="00891022" w:rsidP="00EB6B91">
          <w:pPr>
            <w:pStyle w:val="TOC2"/>
            <w:spacing w:line="360" w:lineRule="auto"/>
            <w:rPr>
              <w:sz w:val="24"/>
              <w:szCs w:val="24"/>
              <w:lang w:val="en-AU" w:eastAsia="en-AU"/>
            </w:rPr>
          </w:pPr>
          <w:hyperlink w:anchor="_Toc448316049" w:history="1">
            <w:r w:rsidR="006B0DA9" w:rsidRPr="00EB6B91">
              <w:rPr>
                <w:rStyle w:val="Hyperlink"/>
                <w:sz w:val="24"/>
                <w:szCs w:val="24"/>
              </w:rPr>
              <w:t>3     Shared projects and funding</w:t>
            </w:r>
            <w:r w:rsidR="006B0DA9" w:rsidRPr="00EB6B91">
              <w:rPr>
                <w:webHidden/>
                <w:sz w:val="24"/>
                <w:szCs w:val="24"/>
              </w:rPr>
              <w:tab/>
            </w:r>
            <w:r w:rsidRPr="00EB6B91">
              <w:rPr>
                <w:webHidden/>
                <w:sz w:val="24"/>
                <w:szCs w:val="24"/>
              </w:rPr>
              <w:fldChar w:fldCharType="begin"/>
            </w:r>
            <w:r w:rsidR="006B0DA9" w:rsidRPr="00EB6B91">
              <w:rPr>
                <w:webHidden/>
                <w:sz w:val="24"/>
                <w:szCs w:val="24"/>
              </w:rPr>
              <w:instrText xml:space="preserve"> PAGEREF _Toc448316049 \h </w:instrText>
            </w:r>
            <w:r w:rsidRPr="00EB6B91">
              <w:rPr>
                <w:webHidden/>
                <w:sz w:val="24"/>
                <w:szCs w:val="24"/>
              </w:rPr>
            </w:r>
            <w:r w:rsidRPr="00EB6B91">
              <w:rPr>
                <w:webHidden/>
                <w:sz w:val="24"/>
                <w:szCs w:val="24"/>
              </w:rPr>
              <w:fldChar w:fldCharType="separate"/>
            </w:r>
            <w:r w:rsidR="00031B71">
              <w:rPr>
                <w:webHidden/>
                <w:sz w:val="24"/>
                <w:szCs w:val="24"/>
              </w:rPr>
              <w:t>50</w:t>
            </w:r>
            <w:r w:rsidRPr="00EB6B91">
              <w:rPr>
                <w:webHidden/>
                <w:sz w:val="24"/>
                <w:szCs w:val="24"/>
              </w:rPr>
              <w:fldChar w:fldCharType="end"/>
            </w:r>
          </w:hyperlink>
        </w:p>
        <w:p w:rsidR="006B0DA9" w:rsidRPr="00EB6B91" w:rsidRDefault="00891022" w:rsidP="00EB6B91">
          <w:pPr>
            <w:pStyle w:val="TOC2"/>
            <w:spacing w:line="360" w:lineRule="auto"/>
            <w:rPr>
              <w:sz w:val="24"/>
              <w:szCs w:val="24"/>
              <w:lang w:val="en-AU" w:eastAsia="en-AU"/>
            </w:rPr>
          </w:pPr>
          <w:hyperlink w:anchor="_Toc448316050" w:history="1">
            <w:r w:rsidR="006B0DA9" w:rsidRPr="00EB6B91">
              <w:rPr>
                <w:rStyle w:val="Hyperlink"/>
                <w:sz w:val="24"/>
                <w:szCs w:val="24"/>
              </w:rPr>
              <w:t>4     Data</w:t>
            </w:r>
            <w:r w:rsidR="006B0DA9" w:rsidRPr="00EB6B91">
              <w:rPr>
                <w:webHidden/>
                <w:sz w:val="24"/>
                <w:szCs w:val="24"/>
              </w:rPr>
              <w:tab/>
            </w:r>
            <w:r w:rsidRPr="00EB6B91">
              <w:rPr>
                <w:webHidden/>
                <w:sz w:val="24"/>
                <w:szCs w:val="24"/>
              </w:rPr>
              <w:fldChar w:fldCharType="begin"/>
            </w:r>
            <w:r w:rsidR="006B0DA9" w:rsidRPr="00EB6B91">
              <w:rPr>
                <w:webHidden/>
                <w:sz w:val="24"/>
                <w:szCs w:val="24"/>
              </w:rPr>
              <w:instrText xml:space="preserve"> PAGEREF _Toc448316050 \h </w:instrText>
            </w:r>
            <w:r w:rsidRPr="00EB6B91">
              <w:rPr>
                <w:webHidden/>
                <w:sz w:val="24"/>
                <w:szCs w:val="24"/>
              </w:rPr>
            </w:r>
            <w:r w:rsidRPr="00EB6B91">
              <w:rPr>
                <w:webHidden/>
                <w:sz w:val="24"/>
                <w:szCs w:val="24"/>
              </w:rPr>
              <w:fldChar w:fldCharType="separate"/>
            </w:r>
            <w:r w:rsidR="00031B71">
              <w:rPr>
                <w:webHidden/>
                <w:sz w:val="24"/>
                <w:szCs w:val="24"/>
              </w:rPr>
              <w:t>50</w:t>
            </w:r>
            <w:r w:rsidRPr="00EB6B91">
              <w:rPr>
                <w:webHidden/>
                <w:sz w:val="24"/>
                <w:szCs w:val="24"/>
              </w:rPr>
              <w:fldChar w:fldCharType="end"/>
            </w:r>
          </w:hyperlink>
        </w:p>
        <w:p w:rsidR="006B0DA9" w:rsidRPr="00EB6B91" w:rsidRDefault="00891022" w:rsidP="00EB6B91">
          <w:pPr>
            <w:pStyle w:val="TOC2"/>
            <w:spacing w:line="360" w:lineRule="auto"/>
            <w:rPr>
              <w:sz w:val="24"/>
              <w:szCs w:val="24"/>
              <w:lang w:val="en-AU" w:eastAsia="en-AU"/>
            </w:rPr>
          </w:pPr>
          <w:hyperlink w:anchor="_Toc448316051" w:history="1">
            <w:r w:rsidR="006B0DA9" w:rsidRPr="00EB6B91">
              <w:rPr>
                <w:rStyle w:val="Hyperlink"/>
                <w:sz w:val="24"/>
                <w:szCs w:val="24"/>
              </w:rPr>
              <w:t>5     Training</w:t>
            </w:r>
            <w:r w:rsidR="006B0DA9" w:rsidRPr="00EB6B91">
              <w:rPr>
                <w:webHidden/>
                <w:sz w:val="24"/>
                <w:szCs w:val="24"/>
              </w:rPr>
              <w:tab/>
            </w:r>
            <w:r w:rsidRPr="00EB6B91">
              <w:rPr>
                <w:webHidden/>
                <w:sz w:val="24"/>
                <w:szCs w:val="24"/>
              </w:rPr>
              <w:fldChar w:fldCharType="begin"/>
            </w:r>
            <w:r w:rsidR="006B0DA9" w:rsidRPr="00EB6B91">
              <w:rPr>
                <w:webHidden/>
                <w:sz w:val="24"/>
                <w:szCs w:val="24"/>
              </w:rPr>
              <w:instrText xml:space="preserve"> PAGEREF _Toc448316051 \h </w:instrText>
            </w:r>
            <w:r w:rsidRPr="00EB6B91">
              <w:rPr>
                <w:webHidden/>
                <w:sz w:val="24"/>
                <w:szCs w:val="24"/>
              </w:rPr>
            </w:r>
            <w:r w:rsidRPr="00EB6B91">
              <w:rPr>
                <w:webHidden/>
                <w:sz w:val="24"/>
                <w:szCs w:val="24"/>
              </w:rPr>
              <w:fldChar w:fldCharType="separate"/>
            </w:r>
            <w:r w:rsidR="00031B71">
              <w:rPr>
                <w:webHidden/>
                <w:sz w:val="24"/>
                <w:szCs w:val="24"/>
              </w:rPr>
              <w:t>51</w:t>
            </w:r>
            <w:r w:rsidRPr="00EB6B91">
              <w:rPr>
                <w:webHidden/>
                <w:sz w:val="24"/>
                <w:szCs w:val="24"/>
              </w:rPr>
              <w:fldChar w:fldCharType="end"/>
            </w:r>
          </w:hyperlink>
        </w:p>
        <w:p w:rsidR="006B0DA9" w:rsidRPr="00EB6B91" w:rsidRDefault="00891022" w:rsidP="00EB6B91">
          <w:pPr>
            <w:pStyle w:val="TOC2"/>
            <w:spacing w:line="360" w:lineRule="auto"/>
            <w:rPr>
              <w:sz w:val="24"/>
              <w:szCs w:val="24"/>
              <w:lang w:val="en-AU" w:eastAsia="en-AU"/>
            </w:rPr>
          </w:pPr>
          <w:hyperlink w:anchor="_Toc448316052" w:history="1">
            <w:r w:rsidR="006B0DA9" w:rsidRPr="00EB6B91">
              <w:rPr>
                <w:rStyle w:val="Hyperlink"/>
                <w:sz w:val="24"/>
                <w:szCs w:val="24"/>
              </w:rPr>
              <w:t>6     The Family Violence Intervention Program (FVIP)</w:t>
            </w:r>
            <w:r w:rsidR="006B0DA9" w:rsidRPr="00EB6B91">
              <w:rPr>
                <w:webHidden/>
                <w:sz w:val="24"/>
                <w:szCs w:val="24"/>
              </w:rPr>
              <w:tab/>
            </w:r>
            <w:r w:rsidRPr="00EB6B91">
              <w:rPr>
                <w:webHidden/>
                <w:sz w:val="24"/>
                <w:szCs w:val="24"/>
              </w:rPr>
              <w:fldChar w:fldCharType="begin"/>
            </w:r>
            <w:r w:rsidR="006B0DA9" w:rsidRPr="00EB6B91">
              <w:rPr>
                <w:webHidden/>
                <w:sz w:val="24"/>
                <w:szCs w:val="24"/>
              </w:rPr>
              <w:instrText xml:space="preserve"> PAGEREF _Toc448316052 \h </w:instrText>
            </w:r>
            <w:r w:rsidRPr="00EB6B91">
              <w:rPr>
                <w:webHidden/>
                <w:sz w:val="24"/>
                <w:szCs w:val="24"/>
              </w:rPr>
            </w:r>
            <w:r w:rsidRPr="00EB6B91">
              <w:rPr>
                <w:webHidden/>
                <w:sz w:val="24"/>
                <w:szCs w:val="24"/>
              </w:rPr>
              <w:fldChar w:fldCharType="separate"/>
            </w:r>
            <w:r w:rsidR="00031B71">
              <w:rPr>
                <w:webHidden/>
                <w:sz w:val="24"/>
                <w:szCs w:val="24"/>
              </w:rPr>
              <w:t>51</w:t>
            </w:r>
            <w:r w:rsidRPr="00EB6B91">
              <w:rPr>
                <w:webHidden/>
                <w:sz w:val="24"/>
                <w:szCs w:val="24"/>
              </w:rPr>
              <w:fldChar w:fldCharType="end"/>
            </w:r>
          </w:hyperlink>
        </w:p>
        <w:p w:rsidR="006B0DA9" w:rsidRPr="00EB6B91" w:rsidRDefault="00891022" w:rsidP="00EB6B91">
          <w:pPr>
            <w:pStyle w:val="TOC2"/>
            <w:spacing w:line="360" w:lineRule="auto"/>
            <w:rPr>
              <w:sz w:val="24"/>
              <w:szCs w:val="24"/>
              <w:lang w:val="en-AU" w:eastAsia="en-AU"/>
            </w:rPr>
          </w:pPr>
          <w:hyperlink w:anchor="_Toc448316053" w:history="1">
            <w:r w:rsidR="006B0DA9" w:rsidRPr="00EB6B91">
              <w:rPr>
                <w:rStyle w:val="Hyperlink"/>
                <w:sz w:val="24"/>
                <w:szCs w:val="24"/>
              </w:rPr>
              <w:t>8     Other resources and functions</w:t>
            </w:r>
            <w:r w:rsidR="006B0DA9" w:rsidRPr="00EB6B91">
              <w:rPr>
                <w:webHidden/>
                <w:sz w:val="24"/>
                <w:szCs w:val="24"/>
              </w:rPr>
              <w:tab/>
            </w:r>
            <w:r w:rsidRPr="00EB6B91">
              <w:rPr>
                <w:webHidden/>
                <w:sz w:val="24"/>
                <w:szCs w:val="24"/>
              </w:rPr>
              <w:fldChar w:fldCharType="begin"/>
            </w:r>
            <w:r w:rsidR="006B0DA9" w:rsidRPr="00EB6B91">
              <w:rPr>
                <w:webHidden/>
                <w:sz w:val="24"/>
                <w:szCs w:val="24"/>
              </w:rPr>
              <w:instrText xml:space="preserve"> PAGEREF _Toc448316053 \h </w:instrText>
            </w:r>
            <w:r w:rsidRPr="00EB6B91">
              <w:rPr>
                <w:webHidden/>
                <w:sz w:val="24"/>
                <w:szCs w:val="24"/>
              </w:rPr>
            </w:r>
            <w:r w:rsidRPr="00EB6B91">
              <w:rPr>
                <w:webHidden/>
                <w:sz w:val="24"/>
                <w:szCs w:val="24"/>
              </w:rPr>
              <w:fldChar w:fldCharType="separate"/>
            </w:r>
            <w:r w:rsidR="00031B71">
              <w:rPr>
                <w:webHidden/>
                <w:sz w:val="24"/>
                <w:szCs w:val="24"/>
              </w:rPr>
              <w:t>52</w:t>
            </w:r>
            <w:r w:rsidRPr="00EB6B91">
              <w:rPr>
                <w:webHidden/>
                <w:sz w:val="24"/>
                <w:szCs w:val="24"/>
              </w:rPr>
              <w:fldChar w:fldCharType="end"/>
            </w:r>
          </w:hyperlink>
        </w:p>
        <w:p w:rsidR="006B0DA9" w:rsidRPr="00EB6B91" w:rsidRDefault="00891022" w:rsidP="00EB6B91">
          <w:pPr>
            <w:pStyle w:val="TOC2"/>
            <w:spacing w:line="360" w:lineRule="auto"/>
            <w:rPr>
              <w:sz w:val="24"/>
              <w:szCs w:val="24"/>
              <w:lang w:val="en-AU" w:eastAsia="en-AU"/>
            </w:rPr>
          </w:pPr>
          <w:hyperlink w:anchor="_Toc448316054" w:history="1">
            <w:r w:rsidR="006B0DA9" w:rsidRPr="00EB6B91">
              <w:rPr>
                <w:rStyle w:val="Hyperlink"/>
                <w:sz w:val="24"/>
                <w:szCs w:val="24"/>
              </w:rPr>
              <w:t>9     Diverse experiences of violence</w:t>
            </w:r>
            <w:r w:rsidR="006B0DA9" w:rsidRPr="00EB6B91">
              <w:rPr>
                <w:webHidden/>
                <w:sz w:val="24"/>
                <w:szCs w:val="24"/>
              </w:rPr>
              <w:tab/>
            </w:r>
            <w:r w:rsidRPr="00EB6B91">
              <w:rPr>
                <w:webHidden/>
                <w:sz w:val="24"/>
                <w:szCs w:val="24"/>
              </w:rPr>
              <w:fldChar w:fldCharType="begin"/>
            </w:r>
            <w:r w:rsidR="006B0DA9" w:rsidRPr="00EB6B91">
              <w:rPr>
                <w:webHidden/>
                <w:sz w:val="24"/>
                <w:szCs w:val="24"/>
              </w:rPr>
              <w:instrText xml:space="preserve"> PAGEREF _Toc448316054 \h </w:instrText>
            </w:r>
            <w:r w:rsidRPr="00EB6B91">
              <w:rPr>
                <w:webHidden/>
                <w:sz w:val="24"/>
                <w:szCs w:val="24"/>
              </w:rPr>
            </w:r>
            <w:r w:rsidRPr="00EB6B91">
              <w:rPr>
                <w:webHidden/>
                <w:sz w:val="24"/>
                <w:szCs w:val="24"/>
              </w:rPr>
              <w:fldChar w:fldCharType="separate"/>
            </w:r>
            <w:r w:rsidR="00031B71">
              <w:rPr>
                <w:webHidden/>
                <w:sz w:val="24"/>
                <w:szCs w:val="24"/>
              </w:rPr>
              <w:t>53</w:t>
            </w:r>
            <w:r w:rsidRPr="00EB6B91">
              <w:rPr>
                <w:webHidden/>
                <w:sz w:val="24"/>
                <w:szCs w:val="24"/>
              </w:rPr>
              <w:fldChar w:fldCharType="end"/>
            </w:r>
          </w:hyperlink>
        </w:p>
        <w:p w:rsidR="006B0DA9" w:rsidRPr="00EB6B91" w:rsidRDefault="00891022" w:rsidP="00EB6B91">
          <w:pPr>
            <w:pStyle w:val="TOC2"/>
            <w:spacing w:line="360" w:lineRule="auto"/>
            <w:rPr>
              <w:sz w:val="24"/>
              <w:szCs w:val="24"/>
              <w:lang w:val="en-AU" w:eastAsia="en-AU"/>
            </w:rPr>
          </w:pPr>
          <w:hyperlink w:anchor="_Toc448316055" w:history="1">
            <w:r w:rsidR="006B0DA9" w:rsidRPr="00EB6B91">
              <w:rPr>
                <w:rStyle w:val="Hyperlink"/>
                <w:sz w:val="24"/>
                <w:szCs w:val="24"/>
              </w:rPr>
              <w:t>10   Common risk assessment and information sharing</w:t>
            </w:r>
            <w:r w:rsidR="006B0DA9" w:rsidRPr="00EB6B91">
              <w:rPr>
                <w:webHidden/>
                <w:sz w:val="24"/>
                <w:szCs w:val="24"/>
              </w:rPr>
              <w:tab/>
            </w:r>
            <w:r w:rsidRPr="00EB6B91">
              <w:rPr>
                <w:webHidden/>
                <w:sz w:val="24"/>
                <w:szCs w:val="24"/>
              </w:rPr>
              <w:fldChar w:fldCharType="begin"/>
            </w:r>
            <w:r w:rsidR="006B0DA9" w:rsidRPr="00EB6B91">
              <w:rPr>
                <w:webHidden/>
                <w:sz w:val="24"/>
                <w:szCs w:val="24"/>
              </w:rPr>
              <w:instrText xml:space="preserve"> PAGEREF _Toc448316055 \h </w:instrText>
            </w:r>
            <w:r w:rsidRPr="00EB6B91">
              <w:rPr>
                <w:webHidden/>
                <w:sz w:val="24"/>
                <w:szCs w:val="24"/>
              </w:rPr>
            </w:r>
            <w:r w:rsidRPr="00EB6B91">
              <w:rPr>
                <w:webHidden/>
                <w:sz w:val="24"/>
                <w:szCs w:val="24"/>
              </w:rPr>
              <w:fldChar w:fldCharType="separate"/>
            </w:r>
            <w:r w:rsidR="00031B71">
              <w:rPr>
                <w:webHidden/>
                <w:sz w:val="24"/>
                <w:szCs w:val="24"/>
              </w:rPr>
              <w:t>54</w:t>
            </w:r>
            <w:r w:rsidRPr="00EB6B91">
              <w:rPr>
                <w:webHidden/>
                <w:sz w:val="24"/>
                <w:szCs w:val="24"/>
              </w:rPr>
              <w:fldChar w:fldCharType="end"/>
            </w:r>
          </w:hyperlink>
        </w:p>
        <w:p w:rsidR="006B0DA9" w:rsidRPr="00EB6B91" w:rsidRDefault="00891022" w:rsidP="00EB6B91">
          <w:pPr>
            <w:pStyle w:val="TOC2"/>
            <w:spacing w:line="360" w:lineRule="auto"/>
            <w:rPr>
              <w:sz w:val="24"/>
              <w:szCs w:val="24"/>
              <w:lang w:val="en-AU" w:eastAsia="en-AU"/>
            </w:rPr>
          </w:pPr>
          <w:hyperlink w:anchor="_Toc448316056" w:history="1">
            <w:r w:rsidR="006B0DA9" w:rsidRPr="00EB6B91">
              <w:rPr>
                <w:rStyle w:val="Hyperlink"/>
                <w:sz w:val="24"/>
                <w:szCs w:val="24"/>
              </w:rPr>
              <w:t>11   Child protection review</w:t>
            </w:r>
            <w:r w:rsidR="006B0DA9" w:rsidRPr="00EB6B91">
              <w:rPr>
                <w:webHidden/>
                <w:sz w:val="24"/>
                <w:szCs w:val="24"/>
              </w:rPr>
              <w:tab/>
            </w:r>
            <w:r w:rsidRPr="00EB6B91">
              <w:rPr>
                <w:webHidden/>
                <w:sz w:val="24"/>
                <w:szCs w:val="24"/>
              </w:rPr>
              <w:fldChar w:fldCharType="begin"/>
            </w:r>
            <w:r w:rsidR="006B0DA9" w:rsidRPr="00EB6B91">
              <w:rPr>
                <w:webHidden/>
                <w:sz w:val="24"/>
                <w:szCs w:val="24"/>
              </w:rPr>
              <w:instrText xml:space="preserve"> PAGEREF _Toc448316056 \h </w:instrText>
            </w:r>
            <w:r w:rsidRPr="00EB6B91">
              <w:rPr>
                <w:webHidden/>
                <w:sz w:val="24"/>
                <w:szCs w:val="24"/>
              </w:rPr>
            </w:r>
            <w:r w:rsidRPr="00EB6B91">
              <w:rPr>
                <w:webHidden/>
                <w:sz w:val="24"/>
                <w:szCs w:val="24"/>
              </w:rPr>
              <w:fldChar w:fldCharType="separate"/>
            </w:r>
            <w:r w:rsidR="00031B71">
              <w:rPr>
                <w:webHidden/>
                <w:sz w:val="24"/>
                <w:szCs w:val="24"/>
              </w:rPr>
              <w:t>54</w:t>
            </w:r>
            <w:r w:rsidRPr="00EB6B91">
              <w:rPr>
                <w:webHidden/>
                <w:sz w:val="24"/>
                <w:szCs w:val="24"/>
              </w:rPr>
              <w:fldChar w:fldCharType="end"/>
            </w:r>
          </w:hyperlink>
        </w:p>
        <w:p w:rsidR="006B0DA9" w:rsidRPr="00EB6B91" w:rsidRDefault="00891022" w:rsidP="00EB6B91">
          <w:pPr>
            <w:pStyle w:val="TOC2"/>
            <w:spacing w:line="360" w:lineRule="auto"/>
            <w:rPr>
              <w:sz w:val="24"/>
              <w:szCs w:val="24"/>
              <w:lang w:val="en-AU" w:eastAsia="en-AU"/>
            </w:rPr>
          </w:pPr>
          <w:hyperlink w:anchor="_Toc448316057" w:history="1">
            <w:r w:rsidR="006B0DA9" w:rsidRPr="00EB6B91">
              <w:rPr>
                <w:rStyle w:val="Hyperlink"/>
                <w:sz w:val="24"/>
                <w:szCs w:val="24"/>
              </w:rPr>
              <w:t>12   Policy and procedure for government</w:t>
            </w:r>
            <w:r w:rsidR="006B0DA9" w:rsidRPr="00EB6B91">
              <w:rPr>
                <w:webHidden/>
                <w:sz w:val="24"/>
                <w:szCs w:val="24"/>
              </w:rPr>
              <w:tab/>
            </w:r>
            <w:r w:rsidRPr="00EB6B91">
              <w:rPr>
                <w:webHidden/>
                <w:sz w:val="24"/>
                <w:szCs w:val="24"/>
              </w:rPr>
              <w:fldChar w:fldCharType="begin"/>
            </w:r>
            <w:r w:rsidR="006B0DA9" w:rsidRPr="00EB6B91">
              <w:rPr>
                <w:webHidden/>
                <w:sz w:val="24"/>
                <w:szCs w:val="24"/>
              </w:rPr>
              <w:instrText xml:space="preserve"> PAGEREF _Toc448316057 \h </w:instrText>
            </w:r>
            <w:r w:rsidRPr="00EB6B91">
              <w:rPr>
                <w:webHidden/>
                <w:sz w:val="24"/>
                <w:szCs w:val="24"/>
              </w:rPr>
            </w:r>
            <w:r w:rsidRPr="00EB6B91">
              <w:rPr>
                <w:webHidden/>
                <w:sz w:val="24"/>
                <w:szCs w:val="24"/>
              </w:rPr>
              <w:fldChar w:fldCharType="separate"/>
            </w:r>
            <w:r w:rsidR="00031B71">
              <w:rPr>
                <w:webHidden/>
                <w:sz w:val="24"/>
                <w:szCs w:val="24"/>
              </w:rPr>
              <w:t>54</w:t>
            </w:r>
            <w:r w:rsidRPr="00EB6B91">
              <w:rPr>
                <w:webHidden/>
                <w:sz w:val="24"/>
                <w:szCs w:val="24"/>
              </w:rPr>
              <w:fldChar w:fldCharType="end"/>
            </w:r>
          </w:hyperlink>
        </w:p>
        <w:p w:rsidR="006B0DA9" w:rsidRPr="00EB6B91" w:rsidRDefault="00891022" w:rsidP="00EB6B91">
          <w:pPr>
            <w:pStyle w:val="TOC2"/>
            <w:spacing w:line="360" w:lineRule="auto"/>
            <w:rPr>
              <w:sz w:val="24"/>
              <w:szCs w:val="24"/>
              <w:lang w:val="en-AU" w:eastAsia="en-AU"/>
            </w:rPr>
          </w:pPr>
          <w:hyperlink w:anchor="_Toc448316058" w:history="1">
            <w:r w:rsidR="006B0DA9" w:rsidRPr="00EB6B91">
              <w:rPr>
                <w:rStyle w:val="Hyperlink"/>
                <w:sz w:val="24"/>
                <w:szCs w:val="24"/>
              </w:rPr>
              <w:t>13   Commonwealth jurisdictional issues</w:t>
            </w:r>
            <w:r w:rsidR="006B0DA9" w:rsidRPr="00EB6B91">
              <w:rPr>
                <w:webHidden/>
                <w:sz w:val="24"/>
                <w:szCs w:val="24"/>
              </w:rPr>
              <w:tab/>
            </w:r>
            <w:r w:rsidRPr="00EB6B91">
              <w:rPr>
                <w:webHidden/>
                <w:sz w:val="24"/>
                <w:szCs w:val="24"/>
              </w:rPr>
              <w:fldChar w:fldCharType="begin"/>
            </w:r>
            <w:r w:rsidR="006B0DA9" w:rsidRPr="00EB6B91">
              <w:rPr>
                <w:webHidden/>
                <w:sz w:val="24"/>
                <w:szCs w:val="24"/>
              </w:rPr>
              <w:instrText xml:space="preserve"> PAGEREF _Toc448316058 \h </w:instrText>
            </w:r>
            <w:r w:rsidRPr="00EB6B91">
              <w:rPr>
                <w:webHidden/>
                <w:sz w:val="24"/>
                <w:szCs w:val="24"/>
              </w:rPr>
            </w:r>
            <w:r w:rsidRPr="00EB6B91">
              <w:rPr>
                <w:webHidden/>
                <w:sz w:val="24"/>
                <w:szCs w:val="24"/>
              </w:rPr>
              <w:fldChar w:fldCharType="separate"/>
            </w:r>
            <w:r w:rsidR="00031B71">
              <w:rPr>
                <w:webHidden/>
                <w:sz w:val="24"/>
                <w:szCs w:val="24"/>
              </w:rPr>
              <w:t>55</w:t>
            </w:r>
            <w:r w:rsidRPr="00EB6B91">
              <w:rPr>
                <w:webHidden/>
                <w:sz w:val="24"/>
                <w:szCs w:val="24"/>
              </w:rPr>
              <w:fldChar w:fldCharType="end"/>
            </w:r>
          </w:hyperlink>
        </w:p>
        <w:p w:rsidR="006B0DA9" w:rsidRPr="00EB6B91" w:rsidRDefault="00891022" w:rsidP="00EB6B91">
          <w:pPr>
            <w:pStyle w:val="TOC1"/>
            <w:spacing w:line="360" w:lineRule="auto"/>
            <w:rPr>
              <w:b w:val="0"/>
              <w:sz w:val="24"/>
              <w:szCs w:val="24"/>
              <w:lang w:val="en-AU" w:eastAsia="en-AU"/>
            </w:rPr>
          </w:pPr>
          <w:hyperlink w:anchor="_Toc448316059" w:history="1">
            <w:r w:rsidR="006B0DA9" w:rsidRPr="00EB6B91">
              <w:rPr>
                <w:rStyle w:val="Hyperlink"/>
                <w:b w:val="0"/>
                <w:sz w:val="24"/>
                <w:szCs w:val="24"/>
              </w:rPr>
              <w:t>REFERENCES</w:t>
            </w:r>
            <w:r w:rsidR="006B0DA9" w:rsidRPr="00EB6B91">
              <w:rPr>
                <w:b w:val="0"/>
                <w:webHidden/>
                <w:sz w:val="24"/>
                <w:szCs w:val="24"/>
              </w:rPr>
              <w:tab/>
            </w:r>
            <w:r w:rsidRPr="00EB6B91">
              <w:rPr>
                <w:b w:val="0"/>
                <w:webHidden/>
                <w:sz w:val="24"/>
                <w:szCs w:val="24"/>
              </w:rPr>
              <w:fldChar w:fldCharType="begin"/>
            </w:r>
            <w:r w:rsidR="006B0DA9" w:rsidRPr="00EB6B91">
              <w:rPr>
                <w:b w:val="0"/>
                <w:webHidden/>
                <w:sz w:val="24"/>
                <w:szCs w:val="24"/>
              </w:rPr>
              <w:instrText xml:space="preserve"> PAGEREF _Toc448316059 \h </w:instrText>
            </w:r>
            <w:r w:rsidRPr="00EB6B91">
              <w:rPr>
                <w:b w:val="0"/>
                <w:webHidden/>
                <w:sz w:val="24"/>
                <w:szCs w:val="24"/>
              </w:rPr>
            </w:r>
            <w:r w:rsidRPr="00EB6B91">
              <w:rPr>
                <w:b w:val="0"/>
                <w:webHidden/>
                <w:sz w:val="24"/>
                <w:szCs w:val="24"/>
              </w:rPr>
              <w:fldChar w:fldCharType="separate"/>
            </w:r>
            <w:r w:rsidR="00031B71">
              <w:rPr>
                <w:b w:val="0"/>
                <w:webHidden/>
                <w:sz w:val="24"/>
                <w:szCs w:val="24"/>
              </w:rPr>
              <w:t>56</w:t>
            </w:r>
            <w:r w:rsidRPr="00EB6B91">
              <w:rPr>
                <w:b w:val="0"/>
                <w:webHidden/>
                <w:sz w:val="24"/>
                <w:szCs w:val="24"/>
              </w:rPr>
              <w:fldChar w:fldCharType="end"/>
            </w:r>
          </w:hyperlink>
        </w:p>
        <w:p w:rsidR="00EA5405" w:rsidRPr="00EB6B91" w:rsidRDefault="00891022" w:rsidP="00EB6B91">
          <w:pPr>
            <w:spacing w:before="0" w:after="240"/>
            <w:rPr>
              <w:rFonts w:asciiTheme="majorHAnsi" w:hAnsiTheme="majorHAnsi"/>
            </w:rPr>
          </w:pPr>
          <w:r w:rsidRPr="00EB6B91">
            <w:rPr>
              <w:rFonts w:asciiTheme="majorHAnsi" w:hAnsiTheme="majorHAnsi"/>
            </w:rPr>
            <w:fldChar w:fldCharType="end"/>
          </w:r>
        </w:p>
      </w:sdtContent>
    </w:sdt>
    <w:p w:rsidR="00753355" w:rsidRPr="004F0452" w:rsidRDefault="00753355" w:rsidP="001D67C7">
      <w:pPr>
        <w:spacing w:before="0" w:after="240" w:line="300" w:lineRule="auto"/>
        <w:rPr>
          <w:rFonts w:asciiTheme="majorHAnsi" w:hAnsiTheme="majorHAnsi"/>
          <w:noProof/>
          <w:sz w:val="22"/>
          <w:szCs w:val="22"/>
        </w:rPr>
      </w:pPr>
      <w:r w:rsidRPr="004F0452">
        <w:rPr>
          <w:rFonts w:asciiTheme="majorHAnsi" w:hAnsiTheme="majorHAnsi"/>
        </w:rPr>
        <w:br w:type="page"/>
      </w:r>
    </w:p>
    <w:p w:rsidR="00F148DF" w:rsidRPr="004F0452" w:rsidRDefault="00F148DF" w:rsidP="001D67C7">
      <w:pPr>
        <w:pStyle w:val="Heading1"/>
        <w:spacing w:before="0" w:line="300" w:lineRule="auto"/>
        <w:rPr>
          <w:rFonts w:asciiTheme="majorHAnsi" w:hAnsiTheme="majorHAnsi"/>
          <w:sz w:val="32"/>
        </w:rPr>
      </w:pPr>
      <w:bookmarkStart w:id="5" w:name="_Toc444705511"/>
      <w:bookmarkStart w:id="6" w:name="_Toc446515554"/>
      <w:bookmarkStart w:id="7" w:name="_Toc448315988"/>
      <w:r w:rsidRPr="004F0452">
        <w:rPr>
          <w:rFonts w:asciiTheme="majorHAnsi" w:hAnsiTheme="majorHAnsi"/>
          <w:sz w:val="32"/>
        </w:rPr>
        <w:lastRenderedPageBreak/>
        <w:t>INTRODUCTION</w:t>
      </w:r>
      <w:bookmarkEnd w:id="5"/>
      <w:bookmarkEnd w:id="6"/>
      <w:bookmarkEnd w:id="7"/>
    </w:p>
    <w:p w:rsidR="00AE48AD" w:rsidRPr="004F0452" w:rsidRDefault="00AE48AD" w:rsidP="001D67C7">
      <w:pPr>
        <w:pStyle w:val="Heading2"/>
        <w:spacing w:before="0" w:after="240" w:line="300" w:lineRule="auto"/>
        <w:rPr>
          <w:sz w:val="28"/>
        </w:rPr>
      </w:pPr>
      <w:bookmarkStart w:id="8" w:name="_Toc444705512"/>
      <w:bookmarkStart w:id="9" w:name="_Toc446515555"/>
      <w:bookmarkStart w:id="10" w:name="_Toc448315989"/>
      <w:r w:rsidRPr="004F0452">
        <w:rPr>
          <w:sz w:val="28"/>
        </w:rPr>
        <w:t>Background</w:t>
      </w:r>
      <w:bookmarkEnd w:id="8"/>
      <w:bookmarkEnd w:id="9"/>
      <w:bookmarkEnd w:id="10"/>
    </w:p>
    <w:p w:rsidR="00AE48AD" w:rsidRPr="004F0452" w:rsidRDefault="00AE48AD" w:rsidP="001D67C7">
      <w:pPr>
        <w:spacing w:before="0" w:after="240" w:line="300" w:lineRule="auto"/>
        <w:rPr>
          <w:rFonts w:asciiTheme="majorHAnsi" w:hAnsiTheme="majorHAnsi"/>
        </w:rPr>
      </w:pPr>
      <w:r w:rsidRPr="004F0452">
        <w:rPr>
          <w:rFonts w:asciiTheme="majorHAnsi" w:hAnsiTheme="majorHAnsi"/>
        </w:rPr>
        <w:t xml:space="preserve">The need to achieve an integrated and collaborative single service system for women and children experiencing domestic violence, and to respond to men who perpetrate violence, </w:t>
      </w:r>
      <w:r w:rsidR="00675C1D" w:rsidRPr="004F0452">
        <w:rPr>
          <w:rFonts w:asciiTheme="majorHAnsi" w:hAnsiTheme="majorHAnsi"/>
        </w:rPr>
        <w:t xml:space="preserve">was a key recommendation of the </w:t>
      </w:r>
      <w:r w:rsidR="00977432" w:rsidRPr="004F0452">
        <w:rPr>
          <w:rFonts w:asciiTheme="majorHAnsi" w:hAnsiTheme="majorHAnsi"/>
        </w:rPr>
        <w:t xml:space="preserve">2015 </w:t>
      </w:r>
      <w:r w:rsidR="00675C1D" w:rsidRPr="004F0452">
        <w:rPr>
          <w:rFonts w:asciiTheme="majorHAnsi" w:hAnsiTheme="majorHAnsi"/>
        </w:rPr>
        <w:t>ACT</w:t>
      </w:r>
      <w:r w:rsidRPr="004F0452">
        <w:rPr>
          <w:rFonts w:asciiTheme="majorHAnsi" w:hAnsiTheme="majorHAnsi"/>
        </w:rPr>
        <w:t xml:space="preserve"> </w:t>
      </w:r>
      <w:r w:rsidRPr="004F0452">
        <w:rPr>
          <w:rFonts w:asciiTheme="majorHAnsi" w:hAnsiTheme="majorHAnsi"/>
          <w:i/>
        </w:rPr>
        <w:t>Domestic Violence Prevention Council</w:t>
      </w:r>
      <w:r w:rsidR="00EF3FCC" w:rsidRPr="004F0452">
        <w:rPr>
          <w:rFonts w:asciiTheme="majorHAnsi" w:hAnsiTheme="majorHAnsi"/>
          <w:i/>
        </w:rPr>
        <w:t xml:space="preserve"> (DVPC)</w:t>
      </w:r>
      <w:r w:rsidRPr="004F0452">
        <w:rPr>
          <w:rFonts w:asciiTheme="majorHAnsi" w:hAnsiTheme="majorHAnsi"/>
          <w:i/>
        </w:rPr>
        <w:t>.</w:t>
      </w:r>
      <w:r w:rsidR="00977432" w:rsidRPr="004F0452">
        <w:rPr>
          <w:rFonts w:asciiTheme="majorHAnsi" w:hAnsiTheme="majorHAnsi"/>
          <w:i/>
        </w:rPr>
        <w:t xml:space="preserve"> </w:t>
      </w:r>
      <w:r w:rsidRPr="004F0452">
        <w:rPr>
          <w:rFonts w:asciiTheme="majorHAnsi" w:hAnsiTheme="majorHAnsi"/>
          <w:i/>
        </w:rPr>
        <w:t xml:space="preserve"> </w:t>
      </w:r>
      <w:r w:rsidRPr="004F0452">
        <w:rPr>
          <w:rFonts w:asciiTheme="majorHAnsi" w:hAnsiTheme="majorHAnsi"/>
        </w:rPr>
        <w:t xml:space="preserve">It is also an area of focus under the </w:t>
      </w:r>
      <w:r w:rsidRPr="004F0452">
        <w:rPr>
          <w:rFonts w:asciiTheme="majorHAnsi" w:hAnsiTheme="majorHAnsi"/>
          <w:i/>
        </w:rPr>
        <w:t>National Plan to Reduce Violence against Women and their Children 2010-2022</w:t>
      </w:r>
      <w:r w:rsidRPr="004F0452">
        <w:rPr>
          <w:rFonts w:asciiTheme="majorHAnsi" w:hAnsiTheme="majorHAnsi"/>
        </w:rPr>
        <w:t xml:space="preserve"> (the National Plan) and the </w:t>
      </w:r>
      <w:r w:rsidRPr="004F0452">
        <w:rPr>
          <w:rFonts w:asciiTheme="majorHAnsi" w:hAnsiTheme="majorHAnsi"/>
          <w:i/>
        </w:rPr>
        <w:t>ACT Prevention of Violence Against Women and Children Strategy 2011-2017</w:t>
      </w:r>
      <w:r w:rsidRPr="004F0452">
        <w:rPr>
          <w:rFonts w:asciiTheme="majorHAnsi" w:hAnsiTheme="majorHAnsi"/>
        </w:rPr>
        <w:t xml:space="preserve"> (the ACT Strategy). </w:t>
      </w:r>
    </w:p>
    <w:p w:rsidR="00AE48AD" w:rsidRPr="004F0452" w:rsidRDefault="00AE48AD" w:rsidP="001D67C7">
      <w:pPr>
        <w:spacing w:before="0" w:after="240" w:line="300" w:lineRule="auto"/>
        <w:rPr>
          <w:rFonts w:asciiTheme="majorHAnsi" w:hAnsiTheme="majorHAnsi"/>
        </w:rPr>
      </w:pPr>
      <w:r w:rsidRPr="004F0452">
        <w:rPr>
          <w:rFonts w:asciiTheme="majorHAnsi" w:hAnsiTheme="majorHAnsi"/>
        </w:rPr>
        <w:t xml:space="preserve">This renewed focus </w:t>
      </w:r>
      <w:r w:rsidR="006C2715" w:rsidRPr="004F0452">
        <w:rPr>
          <w:rFonts w:asciiTheme="majorHAnsi" w:hAnsiTheme="majorHAnsi"/>
        </w:rPr>
        <w:t xml:space="preserve">on </w:t>
      </w:r>
      <w:r w:rsidR="00B57E68" w:rsidRPr="004F0452">
        <w:rPr>
          <w:rFonts w:asciiTheme="majorHAnsi" w:hAnsiTheme="majorHAnsi"/>
        </w:rPr>
        <w:t>integration</w:t>
      </w:r>
      <w:r w:rsidR="006C2715" w:rsidRPr="004F0452">
        <w:rPr>
          <w:rFonts w:asciiTheme="majorHAnsi" w:hAnsiTheme="majorHAnsi"/>
        </w:rPr>
        <w:t xml:space="preserve"> </w:t>
      </w:r>
      <w:r w:rsidRPr="004F0452">
        <w:rPr>
          <w:rFonts w:asciiTheme="majorHAnsi" w:hAnsiTheme="majorHAnsi"/>
        </w:rPr>
        <w:t xml:space="preserve">arose in part from a number of domestic homicides in early 2015 </w:t>
      </w:r>
      <w:r w:rsidR="00B57E68" w:rsidRPr="004F0452">
        <w:rPr>
          <w:rFonts w:asciiTheme="majorHAnsi" w:hAnsiTheme="majorHAnsi"/>
        </w:rPr>
        <w:t xml:space="preserve">and as more research has been undertaken that </w:t>
      </w:r>
      <w:r w:rsidRPr="004F0452">
        <w:rPr>
          <w:rFonts w:asciiTheme="majorHAnsi" w:hAnsiTheme="majorHAnsi"/>
        </w:rPr>
        <w:t>indicates that integrated service delivery is best practice in the area of domestic violence.</w:t>
      </w:r>
    </w:p>
    <w:p w:rsidR="000E23D4" w:rsidRPr="004F0452" w:rsidRDefault="00AE48AD" w:rsidP="001D67C7">
      <w:pPr>
        <w:spacing w:before="0" w:after="240" w:line="300" w:lineRule="auto"/>
        <w:ind w:left="720"/>
        <w:rPr>
          <w:rFonts w:asciiTheme="majorHAnsi" w:hAnsiTheme="majorHAnsi"/>
          <w:i/>
        </w:rPr>
      </w:pPr>
      <w:r w:rsidRPr="004F0452">
        <w:rPr>
          <w:rFonts w:asciiTheme="majorHAnsi" w:hAnsiTheme="majorHAnsi"/>
        </w:rPr>
        <w:t xml:space="preserve">Throughout the literature, interagency collaboration is regarded as the requirement of good practice </w:t>
      </w:r>
      <w:r w:rsidR="000E23D4" w:rsidRPr="004F0452">
        <w:rPr>
          <w:rFonts w:asciiTheme="majorHAnsi" w:hAnsiTheme="majorHAnsi"/>
        </w:rPr>
        <w:t>(Cussen &amp; Lyneham, 2012:13).</w:t>
      </w:r>
    </w:p>
    <w:p w:rsidR="00AE48AD" w:rsidRPr="004F0452" w:rsidRDefault="00AE48AD" w:rsidP="001D67C7">
      <w:pPr>
        <w:spacing w:before="0" w:after="240" w:line="300" w:lineRule="auto"/>
        <w:rPr>
          <w:rFonts w:asciiTheme="majorHAnsi" w:hAnsiTheme="majorHAnsi"/>
        </w:rPr>
      </w:pPr>
      <w:r w:rsidRPr="004F0452">
        <w:rPr>
          <w:rFonts w:asciiTheme="majorHAnsi" w:hAnsiTheme="majorHAnsi"/>
        </w:rPr>
        <w:t>In 2015, the ACT Government agreed to undertake a gap analysis of the domestic violence service system in the ACT to look at current service</w:t>
      </w:r>
      <w:r w:rsidR="009D5E3B" w:rsidRPr="004F0452">
        <w:rPr>
          <w:rFonts w:asciiTheme="majorHAnsi" w:hAnsiTheme="majorHAnsi"/>
        </w:rPr>
        <w:t xml:space="preserve"> delivery against best practice</w:t>
      </w:r>
      <w:r w:rsidR="00B57E68" w:rsidRPr="004F0452">
        <w:rPr>
          <w:rFonts w:asciiTheme="majorHAnsi" w:hAnsiTheme="majorHAnsi"/>
        </w:rPr>
        <w:t>,</w:t>
      </w:r>
      <w:r w:rsidR="009D5E3B" w:rsidRPr="004F0452">
        <w:rPr>
          <w:rFonts w:asciiTheme="majorHAnsi" w:hAnsiTheme="majorHAnsi"/>
        </w:rPr>
        <w:t xml:space="preserve"> with a focus on integration and collaboration.</w:t>
      </w:r>
    </w:p>
    <w:p w:rsidR="000E23D4" w:rsidRPr="004F0452" w:rsidRDefault="000E23D4" w:rsidP="001D67C7">
      <w:pPr>
        <w:spacing w:before="0" w:after="240" w:line="300" w:lineRule="auto"/>
        <w:contextualSpacing/>
        <w:rPr>
          <w:rFonts w:asciiTheme="majorHAnsi" w:hAnsiTheme="majorHAnsi"/>
        </w:rPr>
      </w:pPr>
      <w:r w:rsidRPr="004F0452">
        <w:rPr>
          <w:rFonts w:asciiTheme="majorHAnsi" w:hAnsiTheme="majorHAnsi"/>
        </w:rPr>
        <w:t xml:space="preserve">The project took into account and is consistent with the </w:t>
      </w:r>
      <w:r w:rsidRPr="004F0452">
        <w:rPr>
          <w:rFonts w:asciiTheme="majorHAnsi" w:hAnsiTheme="majorHAnsi"/>
          <w:i/>
        </w:rPr>
        <w:t xml:space="preserve">Human Services Blueprint </w:t>
      </w:r>
      <w:r w:rsidRPr="004F0452">
        <w:rPr>
          <w:rFonts w:asciiTheme="majorHAnsi" w:hAnsiTheme="majorHAnsi"/>
        </w:rPr>
        <w:t>(the Blueprint), which sets out the ACT Government’s commitment to improve the way that human services are delivered in Canberra. Under the Blueprint, Government aims to provide ‘joined-up’ support for people and families by delivering government and community services that:</w:t>
      </w:r>
    </w:p>
    <w:p w:rsidR="000E23D4" w:rsidRPr="004F0452" w:rsidRDefault="000E23D4" w:rsidP="001D67C7">
      <w:pPr>
        <w:numPr>
          <w:ilvl w:val="0"/>
          <w:numId w:val="14"/>
        </w:numPr>
        <w:spacing w:before="0" w:after="240" w:line="300" w:lineRule="auto"/>
        <w:ind w:left="567"/>
        <w:contextualSpacing/>
        <w:rPr>
          <w:rFonts w:asciiTheme="majorHAnsi" w:hAnsiTheme="majorHAnsi"/>
        </w:rPr>
      </w:pPr>
      <w:r w:rsidRPr="004F0452">
        <w:rPr>
          <w:rFonts w:asciiTheme="majorHAnsi" w:hAnsiTheme="majorHAnsi"/>
        </w:rPr>
        <w:t>are easy to understand, navigate and access;</w:t>
      </w:r>
    </w:p>
    <w:p w:rsidR="000E23D4" w:rsidRPr="004F0452" w:rsidRDefault="000E23D4" w:rsidP="001D67C7">
      <w:pPr>
        <w:numPr>
          <w:ilvl w:val="0"/>
          <w:numId w:val="14"/>
        </w:numPr>
        <w:spacing w:before="0" w:after="240" w:line="300" w:lineRule="auto"/>
        <w:ind w:left="567"/>
        <w:contextualSpacing/>
        <w:rPr>
          <w:rFonts w:asciiTheme="majorHAnsi" w:hAnsiTheme="majorHAnsi"/>
        </w:rPr>
      </w:pPr>
      <w:r w:rsidRPr="004F0452">
        <w:rPr>
          <w:rFonts w:asciiTheme="majorHAnsi" w:hAnsiTheme="majorHAnsi"/>
        </w:rPr>
        <w:t>work in collaboration and partnership across the system; and</w:t>
      </w:r>
    </w:p>
    <w:p w:rsidR="000E23D4" w:rsidRPr="004F0452" w:rsidRDefault="000E23D4" w:rsidP="001D67C7">
      <w:pPr>
        <w:numPr>
          <w:ilvl w:val="0"/>
          <w:numId w:val="14"/>
        </w:numPr>
        <w:spacing w:before="0" w:after="240" w:line="300" w:lineRule="auto"/>
        <w:ind w:left="567"/>
        <w:contextualSpacing/>
        <w:rPr>
          <w:rFonts w:asciiTheme="majorHAnsi" w:hAnsiTheme="majorHAnsi"/>
        </w:rPr>
      </w:pPr>
      <w:proofErr w:type="gramStart"/>
      <w:r w:rsidRPr="004F0452">
        <w:rPr>
          <w:rFonts w:asciiTheme="majorHAnsi" w:hAnsiTheme="majorHAnsi"/>
        </w:rPr>
        <w:t>respond</w:t>
      </w:r>
      <w:proofErr w:type="gramEnd"/>
      <w:r w:rsidRPr="004F0452">
        <w:rPr>
          <w:rFonts w:asciiTheme="majorHAnsi" w:hAnsiTheme="majorHAnsi"/>
        </w:rPr>
        <w:t xml:space="preserve"> early to reduce future demand for higher cost services.</w:t>
      </w:r>
    </w:p>
    <w:p w:rsidR="00AE48AD" w:rsidRPr="004F0452" w:rsidRDefault="00F148DF" w:rsidP="001D67C7">
      <w:pPr>
        <w:pStyle w:val="Heading1"/>
        <w:spacing w:before="0" w:line="300" w:lineRule="auto"/>
        <w:rPr>
          <w:rFonts w:asciiTheme="majorHAnsi" w:hAnsiTheme="majorHAnsi"/>
          <w:sz w:val="32"/>
        </w:rPr>
      </w:pPr>
      <w:bookmarkStart w:id="11" w:name="_Toc444705513"/>
      <w:bookmarkStart w:id="12" w:name="_Toc446515556"/>
      <w:bookmarkStart w:id="13" w:name="_Toc448315990"/>
      <w:r w:rsidRPr="004F0452">
        <w:rPr>
          <w:rFonts w:asciiTheme="majorHAnsi" w:hAnsiTheme="majorHAnsi"/>
          <w:sz w:val="32"/>
        </w:rPr>
        <w:t>THE GAP ANALYSIS PROJECT</w:t>
      </w:r>
      <w:bookmarkEnd w:id="11"/>
      <w:bookmarkEnd w:id="12"/>
      <w:bookmarkEnd w:id="13"/>
    </w:p>
    <w:p w:rsidR="00AE48AD" w:rsidRPr="004F0452" w:rsidRDefault="00AE48AD" w:rsidP="001D67C7">
      <w:pPr>
        <w:spacing w:before="0" w:after="240" w:line="300" w:lineRule="auto"/>
        <w:rPr>
          <w:rFonts w:asciiTheme="majorHAnsi" w:hAnsiTheme="majorHAnsi"/>
        </w:rPr>
      </w:pPr>
      <w:r w:rsidRPr="004F0452">
        <w:rPr>
          <w:rFonts w:asciiTheme="majorHAnsi" w:hAnsiTheme="majorHAnsi"/>
        </w:rPr>
        <w:t xml:space="preserve">The primary intent of a gap analysis is to identify the steps required to bridge the gap between where a system currently is and where people ideally want or need it to be. In this </w:t>
      </w:r>
      <w:r w:rsidR="00004019" w:rsidRPr="004F0452">
        <w:rPr>
          <w:rFonts w:asciiTheme="majorHAnsi" w:hAnsiTheme="majorHAnsi"/>
        </w:rPr>
        <w:t xml:space="preserve">Gap Analysis Project </w:t>
      </w:r>
      <w:r w:rsidRPr="004F0452">
        <w:rPr>
          <w:rFonts w:asciiTheme="majorHAnsi" w:hAnsiTheme="majorHAnsi"/>
        </w:rPr>
        <w:t>the ‘ideal’ state is the provision of an effective integrated response to domestic, family and sexual violence in the ACT context.</w:t>
      </w:r>
    </w:p>
    <w:p w:rsidR="001D67C7" w:rsidRPr="004F0452" w:rsidRDefault="001D67C7" w:rsidP="001D67C7">
      <w:pPr>
        <w:pStyle w:val="Heading1"/>
        <w:spacing w:before="0" w:line="300" w:lineRule="auto"/>
        <w:rPr>
          <w:rFonts w:asciiTheme="majorHAnsi" w:hAnsiTheme="majorHAnsi"/>
          <w:sz w:val="32"/>
        </w:rPr>
      </w:pPr>
      <w:bookmarkStart w:id="14" w:name="_Toc444705514"/>
      <w:bookmarkStart w:id="15" w:name="_Toc446515557"/>
    </w:p>
    <w:p w:rsidR="00AE48AD" w:rsidRPr="004F0452" w:rsidRDefault="00F148DF" w:rsidP="001D67C7">
      <w:pPr>
        <w:pStyle w:val="Heading1"/>
        <w:spacing w:before="0" w:line="300" w:lineRule="auto"/>
        <w:rPr>
          <w:rFonts w:asciiTheme="majorHAnsi" w:hAnsiTheme="majorHAnsi"/>
          <w:sz w:val="32"/>
        </w:rPr>
      </w:pPr>
      <w:bookmarkStart w:id="16" w:name="_Toc448315991"/>
      <w:r w:rsidRPr="004F0452">
        <w:rPr>
          <w:rFonts w:asciiTheme="majorHAnsi" w:hAnsiTheme="majorHAnsi"/>
          <w:sz w:val="32"/>
        </w:rPr>
        <w:lastRenderedPageBreak/>
        <w:t>METHOD</w:t>
      </w:r>
      <w:bookmarkEnd w:id="14"/>
      <w:bookmarkEnd w:id="15"/>
      <w:bookmarkEnd w:id="16"/>
    </w:p>
    <w:p w:rsidR="00851665" w:rsidRPr="004F0452" w:rsidRDefault="00851665" w:rsidP="001D67C7">
      <w:pPr>
        <w:pStyle w:val="Heading2"/>
        <w:spacing w:before="0" w:after="240" w:line="300" w:lineRule="auto"/>
        <w:rPr>
          <w:sz w:val="28"/>
        </w:rPr>
      </w:pPr>
      <w:bookmarkStart w:id="17" w:name="_Toc444705515"/>
      <w:bookmarkStart w:id="18" w:name="_Toc446515558"/>
      <w:bookmarkStart w:id="19" w:name="_Toc448315992"/>
      <w:r w:rsidRPr="004F0452">
        <w:rPr>
          <w:sz w:val="28"/>
        </w:rPr>
        <w:t>Literatu</w:t>
      </w:r>
      <w:r w:rsidR="00004019" w:rsidRPr="004F0452">
        <w:rPr>
          <w:sz w:val="28"/>
        </w:rPr>
        <w:t>re R</w:t>
      </w:r>
      <w:r w:rsidR="00F148DF" w:rsidRPr="004F0452">
        <w:rPr>
          <w:sz w:val="28"/>
        </w:rPr>
        <w:t>eview</w:t>
      </w:r>
      <w:bookmarkEnd w:id="17"/>
      <w:bookmarkEnd w:id="18"/>
      <w:bookmarkEnd w:id="19"/>
    </w:p>
    <w:p w:rsidR="00C803F8" w:rsidRPr="004F0452" w:rsidRDefault="00144522" w:rsidP="001D67C7">
      <w:pPr>
        <w:spacing w:before="0" w:after="240" w:line="300" w:lineRule="auto"/>
        <w:rPr>
          <w:rFonts w:asciiTheme="majorHAnsi" w:hAnsiTheme="majorHAnsi"/>
        </w:rPr>
      </w:pPr>
      <w:r w:rsidRPr="004F0452">
        <w:rPr>
          <w:rFonts w:asciiTheme="majorHAnsi" w:hAnsiTheme="majorHAnsi"/>
        </w:rPr>
        <w:t>The L</w:t>
      </w:r>
      <w:r w:rsidR="00004019" w:rsidRPr="004F0452">
        <w:rPr>
          <w:rFonts w:asciiTheme="majorHAnsi" w:hAnsiTheme="majorHAnsi"/>
        </w:rPr>
        <w:t>iterature R</w:t>
      </w:r>
      <w:r w:rsidR="00851665" w:rsidRPr="004F0452">
        <w:rPr>
          <w:rFonts w:asciiTheme="majorHAnsi" w:hAnsiTheme="majorHAnsi"/>
        </w:rPr>
        <w:t>eview</w:t>
      </w:r>
      <w:r w:rsidR="00C803F8" w:rsidRPr="004F0452">
        <w:rPr>
          <w:rFonts w:asciiTheme="majorHAnsi" w:hAnsiTheme="majorHAnsi"/>
        </w:rPr>
        <w:t xml:space="preserve"> included local research wherever it was available and utilised reviews and evaluations of integrated models nationally and internationally t</w:t>
      </w:r>
      <w:r w:rsidR="00431F70" w:rsidRPr="004F0452">
        <w:rPr>
          <w:rFonts w:asciiTheme="majorHAnsi" w:hAnsiTheme="majorHAnsi"/>
        </w:rPr>
        <w:t>o ensure practice learning was</w:t>
      </w:r>
      <w:r w:rsidR="00C803F8" w:rsidRPr="004F0452">
        <w:rPr>
          <w:rFonts w:asciiTheme="majorHAnsi" w:hAnsiTheme="majorHAnsi"/>
        </w:rPr>
        <w:t xml:space="preserve"> included with more academic research.</w:t>
      </w:r>
      <w:r w:rsidR="001B5F13" w:rsidRPr="004F0452">
        <w:rPr>
          <w:rFonts w:asciiTheme="majorHAnsi" w:hAnsiTheme="majorHAnsi"/>
        </w:rPr>
        <w:t xml:space="preserve"> The </w:t>
      </w:r>
      <w:r w:rsidR="00004019" w:rsidRPr="004F0452">
        <w:rPr>
          <w:rFonts w:asciiTheme="majorHAnsi" w:hAnsiTheme="majorHAnsi"/>
        </w:rPr>
        <w:t xml:space="preserve">Literature Review </w:t>
      </w:r>
      <w:r w:rsidR="001B5F13" w:rsidRPr="004F0452">
        <w:rPr>
          <w:rFonts w:asciiTheme="majorHAnsi" w:hAnsiTheme="majorHAnsi"/>
        </w:rPr>
        <w:t>included a number of pieces of research that are clearly coming to be regarded as ‘source’ materials for research and implementation of integrated models.</w:t>
      </w:r>
      <w:r w:rsidR="00B57E68" w:rsidRPr="004F0452">
        <w:rPr>
          <w:rStyle w:val="FootnoteReference"/>
          <w:rFonts w:asciiTheme="majorHAnsi" w:hAnsiTheme="majorHAnsi"/>
        </w:rPr>
        <w:footnoteReference w:id="1"/>
      </w:r>
      <w:r w:rsidR="00B57E68" w:rsidRPr="004F0452">
        <w:rPr>
          <w:rFonts w:asciiTheme="majorHAnsi" w:hAnsiTheme="majorHAnsi"/>
        </w:rPr>
        <w:t xml:space="preserve"> </w:t>
      </w:r>
      <w:r w:rsidR="00C803F8" w:rsidRPr="004F0452">
        <w:rPr>
          <w:rFonts w:asciiTheme="majorHAnsi" w:hAnsiTheme="majorHAnsi"/>
        </w:rPr>
        <w:t xml:space="preserve">A full reference list is included in the </w:t>
      </w:r>
      <w:r w:rsidR="00004019" w:rsidRPr="004F0452">
        <w:rPr>
          <w:rFonts w:asciiTheme="majorHAnsi" w:hAnsiTheme="majorHAnsi"/>
        </w:rPr>
        <w:t>Literature Review</w:t>
      </w:r>
      <w:r w:rsidR="00C803F8" w:rsidRPr="004F0452">
        <w:rPr>
          <w:rFonts w:asciiTheme="majorHAnsi" w:hAnsiTheme="majorHAnsi"/>
        </w:rPr>
        <w:t>.</w:t>
      </w:r>
    </w:p>
    <w:p w:rsidR="00851665" w:rsidRPr="004F0452" w:rsidRDefault="00851665" w:rsidP="001D67C7">
      <w:pPr>
        <w:pStyle w:val="Heading2"/>
        <w:spacing w:before="0" w:after="240" w:line="300" w:lineRule="auto"/>
        <w:rPr>
          <w:sz w:val="28"/>
        </w:rPr>
      </w:pPr>
      <w:bookmarkStart w:id="20" w:name="_Toc444705516"/>
      <w:bookmarkStart w:id="21" w:name="_Toc446515559"/>
      <w:bookmarkStart w:id="22" w:name="_Toc448315993"/>
      <w:r w:rsidRPr="004F0452">
        <w:rPr>
          <w:sz w:val="28"/>
        </w:rPr>
        <w:t>Service</w:t>
      </w:r>
      <w:r w:rsidR="00C803F8" w:rsidRPr="004F0452">
        <w:rPr>
          <w:sz w:val="28"/>
        </w:rPr>
        <w:t xml:space="preserve"> mapping</w:t>
      </w:r>
      <w:bookmarkEnd w:id="20"/>
      <w:bookmarkEnd w:id="21"/>
      <w:bookmarkEnd w:id="22"/>
      <w:r w:rsidR="00C803F8" w:rsidRPr="004F0452">
        <w:rPr>
          <w:sz w:val="28"/>
        </w:rPr>
        <w:t xml:space="preserve"> </w:t>
      </w:r>
    </w:p>
    <w:p w:rsidR="00851665" w:rsidRPr="004F0452" w:rsidRDefault="00851665" w:rsidP="001D67C7">
      <w:pPr>
        <w:spacing w:before="0" w:after="240" w:line="300" w:lineRule="auto"/>
        <w:rPr>
          <w:rFonts w:asciiTheme="majorHAnsi" w:hAnsiTheme="majorHAnsi"/>
        </w:rPr>
      </w:pPr>
      <w:r w:rsidRPr="004F0452">
        <w:rPr>
          <w:rFonts w:asciiTheme="majorHAnsi" w:hAnsiTheme="majorHAnsi"/>
        </w:rPr>
        <w:t xml:space="preserve">This </w:t>
      </w:r>
      <w:r w:rsidR="00C803F8" w:rsidRPr="004F0452">
        <w:rPr>
          <w:rFonts w:asciiTheme="majorHAnsi" w:hAnsiTheme="majorHAnsi"/>
        </w:rPr>
        <w:t>component of the project</w:t>
      </w:r>
      <w:r w:rsidR="00CA30EC" w:rsidRPr="004F0452">
        <w:rPr>
          <w:rFonts w:asciiTheme="majorHAnsi" w:hAnsiTheme="majorHAnsi"/>
        </w:rPr>
        <w:t xml:space="preserve"> utilised a number</w:t>
      </w:r>
      <w:r w:rsidR="00C803F8" w:rsidRPr="004F0452">
        <w:rPr>
          <w:rFonts w:asciiTheme="majorHAnsi" w:hAnsiTheme="majorHAnsi"/>
        </w:rPr>
        <w:t xml:space="preserve"> of sources to obtain information about the range of services working in the area o</w:t>
      </w:r>
      <w:r w:rsidR="00820063" w:rsidRPr="004F0452">
        <w:rPr>
          <w:rFonts w:asciiTheme="majorHAnsi" w:hAnsiTheme="majorHAnsi"/>
        </w:rPr>
        <w:t xml:space="preserve">f domestic violence in the ACT, including </w:t>
      </w:r>
      <w:r w:rsidR="001B5F13" w:rsidRPr="004F0452">
        <w:rPr>
          <w:rFonts w:asciiTheme="majorHAnsi" w:hAnsiTheme="majorHAnsi"/>
        </w:rPr>
        <w:t>questions to</w:t>
      </w:r>
      <w:r w:rsidR="00C803F8" w:rsidRPr="004F0452">
        <w:rPr>
          <w:rFonts w:asciiTheme="majorHAnsi" w:hAnsiTheme="majorHAnsi"/>
        </w:rPr>
        <w:t xml:space="preserve"> interview </w:t>
      </w:r>
      <w:r w:rsidR="00820063" w:rsidRPr="004F0452">
        <w:rPr>
          <w:rFonts w:asciiTheme="majorHAnsi" w:hAnsiTheme="majorHAnsi"/>
        </w:rPr>
        <w:t xml:space="preserve">and survey </w:t>
      </w:r>
      <w:r w:rsidR="00C803F8" w:rsidRPr="004F0452">
        <w:rPr>
          <w:rFonts w:asciiTheme="majorHAnsi" w:hAnsiTheme="majorHAnsi"/>
        </w:rPr>
        <w:t>re</w:t>
      </w:r>
      <w:r w:rsidR="003751C6" w:rsidRPr="004F0452">
        <w:rPr>
          <w:rFonts w:asciiTheme="majorHAnsi" w:hAnsiTheme="majorHAnsi"/>
        </w:rPr>
        <w:t>spondents abou</w:t>
      </w:r>
      <w:r w:rsidR="00C803F8" w:rsidRPr="004F0452">
        <w:rPr>
          <w:rFonts w:asciiTheme="majorHAnsi" w:hAnsiTheme="majorHAnsi"/>
        </w:rPr>
        <w:t>t the range of services they knew of and utilised in their work with victims or perp</w:t>
      </w:r>
      <w:r w:rsidR="004A1BEF" w:rsidRPr="004F0452">
        <w:rPr>
          <w:rFonts w:asciiTheme="majorHAnsi" w:hAnsiTheme="majorHAnsi"/>
        </w:rPr>
        <w:t>e</w:t>
      </w:r>
      <w:r w:rsidR="00C803F8" w:rsidRPr="004F0452">
        <w:rPr>
          <w:rFonts w:asciiTheme="majorHAnsi" w:hAnsiTheme="majorHAnsi"/>
        </w:rPr>
        <w:t xml:space="preserve">trators of domestic violence. </w:t>
      </w:r>
    </w:p>
    <w:p w:rsidR="00851665" w:rsidRPr="004F0452" w:rsidRDefault="004A1BEF" w:rsidP="001D67C7">
      <w:pPr>
        <w:pStyle w:val="Heading2"/>
        <w:spacing w:before="0" w:after="240" w:line="300" w:lineRule="auto"/>
        <w:rPr>
          <w:sz w:val="28"/>
        </w:rPr>
      </w:pPr>
      <w:bookmarkStart w:id="23" w:name="_Toc444705517"/>
      <w:bookmarkStart w:id="24" w:name="_Toc446515560"/>
      <w:bookmarkStart w:id="25" w:name="_Toc448315994"/>
      <w:r w:rsidRPr="004F0452">
        <w:rPr>
          <w:sz w:val="28"/>
        </w:rPr>
        <w:t>C</w:t>
      </w:r>
      <w:r w:rsidR="00AE48AD" w:rsidRPr="004F0452">
        <w:rPr>
          <w:sz w:val="28"/>
        </w:rPr>
        <w:t>onsultation</w:t>
      </w:r>
      <w:bookmarkEnd w:id="23"/>
      <w:bookmarkEnd w:id="24"/>
      <w:bookmarkEnd w:id="25"/>
    </w:p>
    <w:p w:rsidR="00275F7B" w:rsidRPr="004F0452" w:rsidRDefault="00EB1C3F" w:rsidP="001D67C7">
      <w:pPr>
        <w:spacing w:before="0" w:after="240" w:line="300" w:lineRule="auto"/>
        <w:rPr>
          <w:rFonts w:asciiTheme="majorHAnsi" w:hAnsiTheme="majorHAnsi"/>
        </w:rPr>
      </w:pPr>
      <w:r w:rsidRPr="004F0452">
        <w:rPr>
          <w:rFonts w:asciiTheme="majorHAnsi" w:hAnsiTheme="majorHAnsi"/>
        </w:rPr>
        <w:t xml:space="preserve">The </w:t>
      </w:r>
      <w:r w:rsidR="003751C6" w:rsidRPr="004F0452">
        <w:rPr>
          <w:rFonts w:asciiTheme="majorHAnsi" w:hAnsiTheme="majorHAnsi"/>
        </w:rPr>
        <w:t xml:space="preserve">project </w:t>
      </w:r>
      <w:r w:rsidR="004A1BEF" w:rsidRPr="004F0452">
        <w:rPr>
          <w:rFonts w:asciiTheme="majorHAnsi" w:hAnsiTheme="majorHAnsi"/>
        </w:rPr>
        <w:t>conducted</w:t>
      </w:r>
      <w:r w:rsidR="009D5E3B" w:rsidRPr="004F0452">
        <w:rPr>
          <w:rFonts w:asciiTheme="majorHAnsi" w:hAnsiTheme="majorHAnsi"/>
        </w:rPr>
        <w:t xml:space="preserve">: </w:t>
      </w:r>
    </w:p>
    <w:p w:rsidR="00275F7B" w:rsidRPr="004F0452" w:rsidRDefault="00431F70" w:rsidP="001D67C7">
      <w:pPr>
        <w:pStyle w:val="ListParagraph"/>
        <w:numPr>
          <w:ilvl w:val="0"/>
          <w:numId w:val="9"/>
        </w:numPr>
        <w:spacing w:before="0" w:after="240" w:line="300" w:lineRule="auto"/>
        <w:ind w:left="714" w:hanging="357"/>
        <w:rPr>
          <w:rFonts w:asciiTheme="majorHAnsi" w:hAnsiTheme="majorHAnsi"/>
        </w:rPr>
      </w:pPr>
      <w:r w:rsidRPr="004F0452">
        <w:rPr>
          <w:rFonts w:asciiTheme="majorHAnsi" w:hAnsiTheme="majorHAnsi"/>
        </w:rPr>
        <w:t>29</w:t>
      </w:r>
      <w:r w:rsidR="003751C6" w:rsidRPr="004F0452">
        <w:rPr>
          <w:rFonts w:asciiTheme="majorHAnsi" w:hAnsiTheme="majorHAnsi"/>
        </w:rPr>
        <w:t xml:space="preserve"> targeted f</w:t>
      </w:r>
      <w:r w:rsidR="00C803F8" w:rsidRPr="004F0452">
        <w:rPr>
          <w:rFonts w:asciiTheme="majorHAnsi" w:hAnsiTheme="majorHAnsi"/>
        </w:rPr>
        <w:t>ace to face consult</w:t>
      </w:r>
      <w:r w:rsidR="00EB1C3F" w:rsidRPr="004F0452">
        <w:rPr>
          <w:rFonts w:asciiTheme="majorHAnsi" w:hAnsiTheme="majorHAnsi"/>
        </w:rPr>
        <w:t>ations with key stakeholder</w:t>
      </w:r>
      <w:r w:rsidR="003751C6" w:rsidRPr="004F0452">
        <w:rPr>
          <w:rFonts w:asciiTheme="majorHAnsi" w:hAnsiTheme="majorHAnsi"/>
        </w:rPr>
        <w:t>s</w:t>
      </w:r>
      <w:r w:rsidR="00275F7B" w:rsidRPr="004F0452">
        <w:rPr>
          <w:rFonts w:asciiTheme="majorHAnsi" w:hAnsiTheme="majorHAnsi"/>
        </w:rPr>
        <w:t>;</w:t>
      </w:r>
    </w:p>
    <w:p w:rsidR="00275F7B" w:rsidRPr="004F0452" w:rsidRDefault="003751C6" w:rsidP="001D67C7">
      <w:pPr>
        <w:pStyle w:val="ListParagraph"/>
        <w:numPr>
          <w:ilvl w:val="0"/>
          <w:numId w:val="9"/>
        </w:numPr>
        <w:spacing w:before="0" w:after="240" w:line="300" w:lineRule="auto"/>
        <w:ind w:left="714" w:hanging="357"/>
        <w:rPr>
          <w:rFonts w:asciiTheme="majorHAnsi" w:hAnsiTheme="majorHAnsi"/>
        </w:rPr>
      </w:pPr>
      <w:r w:rsidRPr="004F0452">
        <w:rPr>
          <w:rFonts w:asciiTheme="majorHAnsi" w:hAnsiTheme="majorHAnsi"/>
        </w:rPr>
        <w:t xml:space="preserve">an extensive online survey to which </w:t>
      </w:r>
      <w:r w:rsidR="00EB1C3F" w:rsidRPr="004F0452">
        <w:rPr>
          <w:rFonts w:asciiTheme="majorHAnsi" w:hAnsiTheme="majorHAnsi"/>
        </w:rPr>
        <w:t xml:space="preserve">83 </w:t>
      </w:r>
      <w:r w:rsidRPr="004F0452">
        <w:rPr>
          <w:rFonts w:asciiTheme="majorHAnsi" w:hAnsiTheme="majorHAnsi"/>
        </w:rPr>
        <w:t>workers responded;</w:t>
      </w:r>
      <w:r w:rsidR="004A1BEF" w:rsidRPr="004F0452">
        <w:rPr>
          <w:rFonts w:asciiTheme="majorHAnsi" w:hAnsiTheme="majorHAnsi"/>
        </w:rPr>
        <w:t xml:space="preserve"> and </w:t>
      </w:r>
    </w:p>
    <w:p w:rsidR="00275F7B" w:rsidRPr="004F0452" w:rsidRDefault="004A1BEF" w:rsidP="001D67C7">
      <w:pPr>
        <w:pStyle w:val="ListParagraph"/>
        <w:numPr>
          <w:ilvl w:val="0"/>
          <w:numId w:val="9"/>
        </w:numPr>
        <w:spacing w:before="0" w:after="240" w:line="300" w:lineRule="auto"/>
        <w:ind w:left="714" w:hanging="357"/>
        <w:rPr>
          <w:rFonts w:asciiTheme="majorHAnsi" w:hAnsiTheme="majorHAnsi"/>
        </w:rPr>
      </w:pPr>
      <w:proofErr w:type="gramStart"/>
      <w:r w:rsidRPr="004F0452">
        <w:rPr>
          <w:rFonts w:asciiTheme="majorHAnsi" w:hAnsiTheme="majorHAnsi"/>
        </w:rPr>
        <w:t>t</w:t>
      </w:r>
      <w:r w:rsidR="00C803F8" w:rsidRPr="004F0452">
        <w:rPr>
          <w:rFonts w:asciiTheme="majorHAnsi" w:hAnsiTheme="majorHAnsi"/>
        </w:rPr>
        <w:t>hree</w:t>
      </w:r>
      <w:proofErr w:type="gramEnd"/>
      <w:r w:rsidR="00C803F8" w:rsidRPr="004F0452">
        <w:rPr>
          <w:rFonts w:asciiTheme="majorHAnsi" w:hAnsiTheme="majorHAnsi"/>
        </w:rPr>
        <w:t xml:space="preserve"> workshops </w:t>
      </w:r>
      <w:r w:rsidR="00004019" w:rsidRPr="004F0452">
        <w:rPr>
          <w:rFonts w:asciiTheme="majorHAnsi" w:hAnsiTheme="majorHAnsi"/>
        </w:rPr>
        <w:t>(</w:t>
      </w:r>
      <w:r w:rsidR="00C803F8" w:rsidRPr="004F0452">
        <w:rPr>
          <w:rFonts w:asciiTheme="majorHAnsi" w:hAnsiTheme="majorHAnsi"/>
        </w:rPr>
        <w:t xml:space="preserve">with approximately 70 participants </w:t>
      </w:r>
      <w:r w:rsidR="00004019" w:rsidRPr="004F0452">
        <w:rPr>
          <w:rFonts w:asciiTheme="majorHAnsi" w:hAnsiTheme="majorHAnsi"/>
        </w:rPr>
        <w:t>in total)</w:t>
      </w:r>
      <w:r w:rsidR="00C803F8" w:rsidRPr="004F0452">
        <w:rPr>
          <w:rFonts w:asciiTheme="majorHAnsi" w:hAnsiTheme="majorHAnsi"/>
        </w:rPr>
        <w:t>.</w:t>
      </w:r>
      <w:r w:rsidRPr="004F0452">
        <w:rPr>
          <w:rFonts w:asciiTheme="majorHAnsi" w:hAnsiTheme="majorHAnsi"/>
        </w:rPr>
        <w:t xml:space="preserve"> </w:t>
      </w:r>
    </w:p>
    <w:p w:rsidR="00977432" w:rsidRPr="004F0452" w:rsidRDefault="004A1BEF" w:rsidP="001D67C7">
      <w:pPr>
        <w:spacing w:before="0" w:after="240" w:line="300" w:lineRule="auto"/>
        <w:rPr>
          <w:rFonts w:asciiTheme="majorHAnsi" w:hAnsiTheme="majorHAnsi"/>
        </w:rPr>
      </w:pPr>
      <w:r w:rsidRPr="004F0452">
        <w:rPr>
          <w:rFonts w:asciiTheme="majorHAnsi" w:hAnsiTheme="majorHAnsi"/>
        </w:rPr>
        <w:t xml:space="preserve">One of these workshops utilised a </w:t>
      </w:r>
      <w:r w:rsidR="009D5E3B" w:rsidRPr="004F0452">
        <w:rPr>
          <w:rFonts w:asciiTheme="majorHAnsi" w:hAnsiTheme="majorHAnsi"/>
        </w:rPr>
        <w:t xml:space="preserve">Better Services </w:t>
      </w:r>
      <w:r w:rsidRPr="004F0452">
        <w:rPr>
          <w:rFonts w:asciiTheme="majorHAnsi" w:hAnsiTheme="majorHAnsi"/>
        </w:rPr>
        <w:t>tool known as client journeying, to he</w:t>
      </w:r>
      <w:r w:rsidR="00B57E68" w:rsidRPr="004F0452">
        <w:rPr>
          <w:rFonts w:asciiTheme="majorHAnsi" w:hAnsiTheme="majorHAnsi"/>
        </w:rPr>
        <w:t>lp delineate the</w:t>
      </w:r>
      <w:r w:rsidR="00820063" w:rsidRPr="004F0452">
        <w:rPr>
          <w:rFonts w:asciiTheme="majorHAnsi" w:hAnsiTheme="majorHAnsi"/>
        </w:rPr>
        <w:t xml:space="preserve"> ‘ideal’ service</w:t>
      </w:r>
      <w:r w:rsidRPr="004F0452">
        <w:rPr>
          <w:rFonts w:asciiTheme="majorHAnsi" w:hAnsiTheme="majorHAnsi"/>
        </w:rPr>
        <w:t xml:space="preserve"> system from </w:t>
      </w:r>
      <w:r w:rsidR="00004019" w:rsidRPr="004F0452">
        <w:rPr>
          <w:rFonts w:asciiTheme="majorHAnsi" w:hAnsiTheme="majorHAnsi"/>
        </w:rPr>
        <w:t xml:space="preserve">a </w:t>
      </w:r>
      <w:r w:rsidRPr="004F0452">
        <w:rPr>
          <w:rFonts w:asciiTheme="majorHAnsi" w:hAnsiTheme="majorHAnsi"/>
        </w:rPr>
        <w:t>client</w:t>
      </w:r>
      <w:r w:rsidR="00004019" w:rsidRPr="004F0452">
        <w:rPr>
          <w:rFonts w:asciiTheme="majorHAnsi" w:hAnsiTheme="majorHAnsi"/>
        </w:rPr>
        <w:t>’</w:t>
      </w:r>
      <w:r w:rsidRPr="004F0452">
        <w:rPr>
          <w:rFonts w:asciiTheme="majorHAnsi" w:hAnsiTheme="majorHAnsi"/>
        </w:rPr>
        <w:t xml:space="preserve">s perspective. </w:t>
      </w:r>
    </w:p>
    <w:p w:rsidR="00275F7B" w:rsidRPr="004F0452" w:rsidRDefault="001B5F13" w:rsidP="001D67C7">
      <w:pPr>
        <w:spacing w:before="0" w:after="240" w:line="300" w:lineRule="auto"/>
        <w:rPr>
          <w:rFonts w:asciiTheme="majorHAnsi" w:hAnsiTheme="majorHAnsi"/>
        </w:rPr>
      </w:pPr>
      <w:r w:rsidRPr="004F0452">
        <w:rPr>
          <w:rFonts w:asciiTheme="majorHAnsi" w:hAnsiTheme="majorHAnsi"/>
        </w:rPr>
        <w:t>A wide range of representatives from across the broad services system participated in face to face consu</w:t>
      </w:r>
      <w:r w:rsidR="00004019" w:rsidRPr="004F0452">
        <w:rPr>
          <w:rFonts w:asciiTheme="majorHAnsi" w:hAnsiTheme="majorHAnsi"/>
        </w:rPr>
        <w:t>ltations and the survey for the</w:t>
      </w:r>
      <w:r w:rsidRPr="004F0452">
        <w:rPr>
          <w:rFonts w:asciiTheme="majorHAnsi" w:hAnsiTheme="majorHAnsi"/>
        </w:rPr>
        <w:t xml:space="preserve"> project</w:t>
      </w:r>
      <w:r w:rsidR="00820063" w:rsidRPr="004F0452">
        <w:rPr>
          <w:rFonts w:asciiTheme="majorHAnsi" w:hAnsiTheme="majorHAnsi"/>
        </w:rPr>
        <w:t>, including</w:t>
      </w:r>
      <w:r w:rsidR="00004019" w:rsidRPr="004F0452">
        <w:rPr>
          <w:rFonts w:asciiTheme="majorHAnsi" w:hAnsiTheme="majorHAnsi"/>
        </w:rPr>
        <w:t>:</w:t>
      </w:r>
      <w:r w:rsidR="00431F70" w:rsidRPr="004F0452">
        <w:rPr>
          <w:rFonts w:asciiTheme="majorHAnsi" w:hAnsiTheme="majorHAnsi"/>
        </w:rPr>
        <w:t xml:space="preserve"> </w:t>
      </w:r>
      <w:r w:rsidR="001625C4" w:rsidRPr="004F0452">
        <w:rPr>
          <w:rFonts w:asciiTheme="majorHAnsi" w:hAnsiTheme="majorHAnsi"/>
        </w:rPr>
        <w:t>domes</w:t>
      </w:r>
      <w:r w:rsidR="00B57E68" w:rsidRPr="004F0452">
        <w:rPr>
          <w:rFonts w:asciiTheme="majorHAnsi" w:hAnsiTheme="majorHAnsi"/>
        </w:rPr>
        <w:t xml:space="preserve">tic violence </w:t>
      </w:r>
      <w:r w:rsidR="00431F70" w:rsidRPr="004F0452">
        <w:rPr>
          <w:rFonts w:asciiTheme="majorHAnsi" w:hAnsiTheme="majorHAnsi"/>
        </w:rPr>
        <w:t>sector; l</w:t>
      </w:r>
      <w:r w:rsidR="001625C4" w:rsidRPr="004F0452">
        <w:rPr>
          <w:rFonts w:asciiTheme="majorHAnsi" w:hAnsiTheme="majorHAnsi"/>
        </w:rPr>
        <w:t>egal sector (</w:t>
      </w:r>
      <w:r w:rsidR="00275F7B" w:rsidRPr="004F0452">
        <w:rPr>
          <w:rFonts w:asciiTheme="majorHAnsi" w:hAnsiTheme="majorHAnsi"/>
        </w:rPr>
        <w:t>government and community based);</w:t>
      </w:r>
      <w:r w:rsidR="00977432" w:rsidRPr="004F0452">
        <w:rPr>
          <w:rFonts w:asciiTheme="majorHAnsi" w:hAnsiTheme="majorHAnsi"/>
        </w:rPr>
        <w:t xml:space="preserve"> </w:t>
      </w:r>
      <w:r w:rsidR="00851665" w:rsidRPr="004F0452">
        <w:rPr>
          <w:rFonts w:asciiTheme="majorHAnsi" w:hAnsiTheme="majorHAnsi"/>
        </w:rPr>
        <w:t xml:space="preserve">mainstream </w:t>
      </w:r>
      <w:r w:rsidR="001625C4" w:rsidRPr="004F0452">
        <w:rPr>
          <w:rFonts w:asciiTheme="majorHAnsi" w:hAnsiTheme="majorHAnsi"/>
        </w:rPr>
        <w:t>services</w:t>
      </w:r>
      <w:r w:rsidR="00431F70" w:rsidRPr="004F0452">
        <w:rPr>
          <w:rFonts w:asciiTheme="majorHAnsi" w:hAnsiTheme="majorHAnsi"/>
        </w:rPr>
        <w:t xml:space="preserve"> (including</w:t>
      </w:r>
      <w:r w:rsidR="00851665" w:rsidRPr="004F0452">
        <w:rPr>
          <w:rFonts w:asciiTheme="majorHAnsi" w:hAnsiTheme="majorHAnsi"/>
        </w:rPr>
        <w:t xml:space="preserve"> youth, </w:t>
      </w:r>
      <w:r w:rsidR="001625C4" w:rsidRPr="004F0452">
        <w:rPr>
          <w:rFonts w:asciiTheme="majorHAnsi" w:hAnsiTheme="majorHAnsi"/>
        </w:rPr>
        <w:t xml:space="preserve">Culturally </w:t>
      </w:r>
      <w:r w:rsidR="00004019" w:rsidRPr="004F0452">
        <w:rPr>
          <w:rFonts w:asciiTheme="majorHAnsi" w:hAnsiTheme="majorHAnsi"/>
        </w:rPr>
        <w:t>and Linguistically Diverse and Aboriginal and Torres Strait</w:t>
      </w:r>
      <w:r w:rsidR="001625C4" w:rsidRPr="004F0452">
        <w:rPr>
          <w:rFonts w:asciiTheme="majorHAnsi" w:hAnsiTheme="majorHAnsi"/>
        </w:rPr>
        <w:t xml:space="preserve"> services)</w:t>
      </w:r>
      <w:r w:rsidR="00275F7B" w:rsidRPr="004F0452">
        <w:rPr>
          <w:rFonts w:asciiTheme="majorHAnsi" w:hAnsiTheme="majorHAnsi"/>
        </w:rPr>
        <w:t>;</w:t>
      </w:r>
      <w:r w:rsidR="00977432" w:rsidRPr="004F0452">
        <w:rPr>
          <w:rFonts w:asciiTheme="majorHAnsi" w:hAnsiTheme="majorHAnsi"/>
        </w:rPr>
        <w:t xml:space="preserve"> </w:t>
      </w:r>
      <w:r w:rsidR="00275F7B" w:rsidRPr="004F0452">
        <w:rPr>
          <w:rFonts w:asciiTheme="majorHAnsi" w:hAnsiTheme="majorHAnsi"/>
        </w:rPr>
        <w:t>courts;</w:t>
      </w:r>
      <w:r w:rsidR="00431F70" w:rsidRPr="004F0452">
        <w:rPr>
          <w:rFonts w:asciiTheme="majorHAnsi" w:hAnsiTheme="majorHAnsi"/>
        </w:rPr>
        <w:t xml:space="preserve"> </w:t>
      </w:r>
      <w:r w:rsidRPr="004F0452">
        <w:rPr>
          <w:rFonts w:asciiTheme="majorHAnsi" w:hAnsiTheme="majorHAnsi"/>
        </w:rPr>
        <w:t>health, disability</w:t>
      </w:r>
      <w:r w:rsidR="00431F70" w:rsidRPr="004F0452">
        <w:rPr>
          <w:rFonts w:asciiTheme="majorHAnsi" w:hAnsiTheme="majorHAnsi"/>
        </w:rPr>
        <w:t>; h</w:t>
      </w:r>
      <w:r w:rsidR="00275F7B" w:rsidRPr="004F0452">
        <w:rPr>
          <w:rFonts w:asciiTheme="majorHAnsi" w:hAnsiTheme="majorHAnsi"/>
        </w:rPr>
        <w:t>ousing;</w:t>
      </w:r>
      <w:r w:rsidR="00431F70" w:rsidRPr="004F0452">
        <w:rPr>
          <w:rFonts w:asciiTheme="majorHAnsi" w:hAnsiTheme="majorHAnsi"/>
        </w:rPr>
        <w:t xml:space="preserve"> c</w:t>
      </w:r>
      <w:r w:rsidR="001625C4" w:rsidRPr="004F0452">
        <w:rPr>
          <w:rFonts w:asciiTheme="majorHAnsi" w:hAnsiTheme="majorHAnsi"/>
        </w:rPr>
        <w:t>are and protection</w:t>
      </w:r>
      <w:r w:rsidR="00275F7B" w:rsidRPr="004F0452">
        <w:rPr>
          <w:rFonts w:asciiTheme="majorHAnsi" w:hAnsiTheme="majorHAnsi"/>
        </w:rPr>
        <w:t>;</w:t>
      </w:r>
      <w:r w:rsidR="00B57E68" w:rsidRPr="004F0452">
        <w:rPr>
          <w:rFonts w:asciiTheme="majorHAnsi" w:hAnsiTheme="majorHAnsi"/>
        </w:rPr>
        <w:t xml:space="preserve"> and C</w:t>
      </w:r>
      <w:r w:rsidR="001625C4" w:rsidRPr="004F0452">
        <w:rPr>
          <w:rFonts w:asciiTheme="majorHAnsi" w:hAnsiTheme="majorHAnsi"/>
        </w:rPr>
        <w:t xml:space="preserve">orrections. </w:t>
      </w:r>
    </w:p>
    <w:p w:rsidR="00275F7B" w:rsidRPr="004F0452" w:rsidRDefault="004A1BEF" w:rsidP="00DB7FDD">
      <w:pPr>
        <w:pStyle w:val="Heading2"/>
        <w:spacing w:before="0" w:after="240" w:line="300" w:lineRule="auto"/>
        <w:rPr>
          <w:sz w:val="28"/>
        </w:rPr>
      </w:pPr>
      <w:bookmarkStart w:id="26" w:name="_Toc444705518"/>
      <w:bookmarkStart w:id="27" w:name="_Toc446515561"/>
      <w:bookmarkStart w:id="28" w:name="_Toc448315995"/>
      <w:r w:rsidRPr="004F0452">
        <w:rPr>
          <w:sz w:val="28"/>
        </w:rPr>
        <w:lastRenderedPageBreak/>
        <w:t>Clients</w:t>
      </w:r>
      <w:r w:rsidR="00275F7B" w:rsidRPr="004F0452">
        <w:rPr>
          <w:sz w:val="28"/>
        </w:rPr>
        <w:t>’</w:t>
      </w:r>
      <w:r w:rsidRPr="004F0452">
        <w:rPr>
          <w:sz w:val="28"/>
        </w:rPr>
        <w:t xml:space="preserve"> voices</w:t>
      </w:r>
      <w:bookmarkEnd w:id="26"/>
      <w:bookmarkEnd w:id="27"/>
      <w:bookmarkEnd w:id="28"/>
    </w:p>
    <w:p w:rsidR="004A1BEF" w:rsidRPr="004F0452" w:rsidRDefault="00275F7B" w:rsidP="001D67C7">
      <w:pPr>
        <w:spacing w:before="0" w:after="240" w:line="300" w:lineRule="auto"/>
        <w:rPr>
          <w:rFonts w:asciiTheme="majorHAnsi" w:hAnsiTheme="majorHAnsi"/>
        </w:rPr>
      </w:pPr>
      <w:r w:rsidRPr="004F0452">
        <w:rPr>
          <w:rFonts w:asciiTheme="majorHAnsi" w:hAnsiTheme="majorHAnsi"/>
        </w:rPr>
        <w:t xml:space="preserve">Clients </w:t>
      </w:r>
      <w:r w:rsidR="004A1BEF" w:rsidRPr="004F0452">
        <w:rPr>
          <w:rFonts w:asciiTheme="majorHAnsi" w:hAnsiTheme="majorHAnsi"/>
        </w:rPr>
        <w:t xml:space="preserve">were included through a range of means: feedback from the 40 victim interviews conducted as part of the 2012 review of the Family Violence Intervention Program; feedback from victims to inform the 2015 </w:t>
      </w:r>
      <w:r w:rsidR="00977432" w:rsidRPr="004F0452">
        <w:rPr>
          <w:rFonts w:asciiTheme="majorHAnsi" w:hAnsiTheme="majorHAnsi"/>
        </w:rPr>
        <w:t>DVPC paper</w:t>
      </w:r>
      <w:r w:rsidR="00E723E0" w:rsidRPr="004F0452">
        <w:rPr>
          <w:rFonts w:asciiTheme="majorHAnsi" w:hAnsiTheme="majorHAnsi"/>
        </w:rPr>
        <w:t>; 18</w:t>
      </w:r>
      <w:r w:rsidR="00E723E0" w:rsidRPr="004F0452">
        <w:rPr>
          <w:rFonts w:asciiTheme="majorHAnsi" w:hAnsiTheme="majorHAnsi"/>
          <w:color w:val="FF0000"/>
        </w:rPr>
        <w:t xml:space="preserve"> </w:t>
      </w:r>
      <w:r w:rsidR="00E723E0" w:rsidRPr="004F0452">
        <w:rPr>
          <w:rFonts w:asciiTheme="majorHAnsi" w:hAnsiTheme="majorHAnsi"/>
        </w:rPr>
        <w:t xml:space="preserve">women responded </w:t>
      </w:r>
      <w:r w:rsidR="004A1BEF" w:rsidRPr="004F0452">
        <w:rPr>
          <w:rFonts w:asciiTheme="majorHAnsi" w:hAnsiTheme="majorHAnsi"/>
        </w:rPr>
        <w:t xml:space="preserve">to a short client survey developed for the project; </w:t>
      </w:r>
      <w:r w:rsidR="00851665" w:rsidRPr="004F0452">
        <w:rPr>
          <w:rFonts w:asciiTheme="majorHAnsi" w:hAnsiTheme="majorHAnsi"/>
        </w:rPr>
        <w:t xml:space="preserve">and </w:t>
      </w:r>
      <w:r w:rsidR="004A1BEF" w:rsidRPr="004F0452">
        <w:rPr>
          <w:rFonts w:asciiTheme="majorHAnsi" w:hAnsiTheme="majorHAnsi"/>
        </w:rPr>
        <w:t>early verbal advice on the findings of the Women’s Centre for Health Matters research into women</w:t>
      </w:r>
      <w:r w:rsidR="00851665" w:rsidRPr="004F0452">
        <w:rPr>
          <w:rFonts w:asciiTheme="majorHAnsi" w:hAnsiTheme="majorHAnsi"/>
        </w:rPr>
        <w:t>’</w:t>
      </w:r>
      <w:r w:rsidR="004A1BEF" w:rsidRPr="004F0452">
        <w:rPr>
          <w:rFonts w:asciiTheme="majorHAnsi" w:hAnsiTheme="majorHAnsi"/>
        </w:rPr>
        <w:t>s decision making points</w:t>
      </w:r>
      <w:r w:rsidR="00851665" w:rsidRPr="004F0452">
        <w:rPr>
          <w:rFonts w:asciiTheme="majorHAnsi" w:hAnsiTheme="majorHAnsi"/>
        </w:rPr>
        <w:t xml:space="preserve">. </w:t>
      </w:r>
    </w:p>
    <w:p w:rsidR="00FE6387" w:rsidRPr="004F0452" w:rsidRDefault="00275F7B" w:rsidP="001D67C7">
      <w:pPr>
        <w:pStyle w:val="Heading1"/>
        <w:spacing w:before="0" w:line="300" w:lineRule="auto"/>
        <w:rPr>
          <w:rFonts w:asciiTheme="majorHAnsi" w:hAnsiTheme="majorHAnsi"/>
          <w:sz w:val="32"/>
        </w:rPr>
      </w:pPr>
      <w:bookmarkStart w:id="29" w:name="_Toc444705519"/>
      <w:bookmarkStart w:id="30" w:name="_Toc446515562"/>
      <w:bookmarkStart w:id="31" w:name="_Toc448315996"/>
      <w:r w:rsidRPr="004F0452">
        <w:rPr>
          <w:rFonts w:asciiTheme="majorHAnsi" w:hAnsiTheme="majorHAnsi"/>
          <w:sz w:val="32"/>
        </w:rPr>
        <w:t>PROJECT REPORTS</w:t>
      </w:r>
      <w:bookmarkEnd w:id="29"/>
      <w:bookmarkEnd w:id="30"/>
      <w:bookmarkEnd w:id="31"/>
    </w:p>
    <w:p w:rsidR="001625C4" w:rsidRPr="004F0452" w:rsidRDefault="00AE48AD" w:rsidP="001D67C7">
      <w:pPr>
        <w:spacing w:before="0" w:after="240" w:line="300" w:lineRule="auto"/>
        <w:rPr>
          <w:rFonts w:asciiTheme="majorHAnsi" w:hAnsiTheme="majorHAnsi"/>
        </w:rPr>
      </w:pPr>
      <w:r w:rsidRPr="004F0452">
        <w:rPr>
          <w:rFonts w:asciiTheme="majorHAnsi" w:hAnsiTheme="majorHAnsi"/>
        </w:rPr>
        <w:t xml:space="preserve">The findings </w:t>
      </w:r>
      <w:r w:rsidR="00FE6387" w:rsidRPr="004F0452">
        <w:rPr>
          <w:rFonts w:asciiTheme="majorHAnsi" w:hAnsiTheme="majorHAnsi"/>
        </w:rPr>
        <w:t>from the</w:t>
      </w:r>
      <w:r w:rsidR="009D5E3B" w:rsidRPr="004F0452">
        <w:rPr>
          <w:rFonts w:asciiTheme="majorHAnsi" w:hAnsiTheme="majorHAnsi"/>
        </w:rPr>
        <w:t xml:space="preserve"> three methods used in this project a</w:t>
      </w:r>
      <w:r w:rsidR="00EB225E" w:rsidRPr="004F0452">
        <w:rPr>
          <w:rFonts w:asciiTheme="majorHAnsi" w:hAnsiTheme="majorHAnsi"/>
        </w:rPr>
        <w:t xml:space="preserve">re </w:t>
      </w:r>
      <w:r w:rsidR="00905F49" w:rsidRPr="004F0452">
        <w:rPr>
          <w:rFonts w:asciiTheme="majorHAnsi" w:hAnsiTheme="majorHAnsi"/>
        </w:rPr>
        <w:t xml:space="preserve">presented in detail in </w:t>
      </w:r>
      <w:r w:rsidR="009D5E3B" w:rsidRPr="004F0452">
        <w:rPr>
          <w:rFonts w:asciiTheme="majorHAnsi" w:hAnsiTheme="majorHAnsi"/>
        </w:rPr>
        <w:t>three separate reports:</w:t>
      </w:r>
      <w:r w:rsidR="00851665" w:rsidRPr="004F0452">
        <w:rPr>
          <w:rFonts w:asciiTheme="majorHAnsi" w:hAnsiTheme="majorHAnsi"/>
        </w:rPr>
        <w:t xml:space="preserve"> </w:t>
      </w:r>
      <w:r w:rsidR="009D5E3B" w:rsidRPr="004F0452">
        <w:rPr>
          <w:rFonts w:asciiTheme="majorHAnsi" w:hAnsiTheme="majorHAnsi"/>
        </w:rPr>
        <w:t xml:space="preserve">a </w:t>
      </w:r>
      <w:r w:rsidR="00004019" w:rsidRPr="004F0452">
        <w:rPr>
          <w:rFonts w:asciiTheme="majorHAnsi" w:hAnsiTheme="majorHAnsi"/>
        </w:rPr>
        <w:t>Literature Review</w:t>
      </w:r>
      <w:r w:rsidR="00851665" w:rsidRPr="004F0452">
        <w:rPr>
          <w:rFonts w:asciiTheme="majorHAnsi" w:hAnsiTheme="majorHAnsi"/>
        </w:rPr>
        <w:t xml:space="preserve">, </w:t>
      </w:r>
      <w:r w:rsidR="009D5E3B" w:rsidRPr="004F0452">
        <w:rPr>
          <w:rFonts w:asciiTheme="majorHAnsi" w:hAnsiTheme="majorHAnsi"/>
        </w:rPr>
        <w:t xml:space="preserve">a </w:t>
      </w:r>
      <w:r w:rsidR="00004019" w:rsidRPr="004F0452">
        <w:rPr>
          <w:rFonts w:asciiTheme="majorHAnsi" w:hAnsiTheme="majorHAnsi"/>
        </w:rPr>
        <w:t xml:space="preserve">Mapping Report </w:t>
      </w:r>
      <w:r w:rsidR="00851665" w:rsidRPr="004F0452">
        <w:rPr>
          <w:rFonts w:asciiTheme="majorHAnsi" w:hAnsiTheme="majorHAnsi"/>
        </w:rPr>
        <w:t xml:space="preserve">and </w:t>
      </w:r>
      <w:r w:rsidR="009D5E3B" w:rsidRPr="004F0452">
        <w:rPr>
          <w:rFonts w:asciiTheme="majorHAnsi" w:hAnsiTheme="majorHAnsi"/>
        </w:rPr>
        <w:t xml:space="preserve">a </w:t>
      </w:r>
      <w:r w:rsidR="00004019" w:rsidRPr="004F0452">
        <w:rPr>
          <w:rFonts w:asciiTheme="majorHAnsi" w:hAnsiTheme="majorHAnsi"/>
        </w:rPr>
        <w:t>Consultation Report</w:t>
      </w:r>
      <w:r w:rsidR="00851665" w:rsidRPr="004F0452">
        <w:rPr>
          <w:rFonts w:asciiTheme="majorHAnsi" w:hAnsiTheme="majorHAnsi"/>
        </w:rPr>
        <w:t xml:space="preserve">. The key findings across all three have been triangulated and </w:t>
      </w:r>
      <w:proofErr w:type="spellStart"/>
      <w:r w:rsidRPr="004F0452">
        <w:rPr>
          <w:rFonts w:asciiTheme="majorHAnsi" w:hAnsiTheme="majorHAnsi"/>
        </w:rPr>
        <w:t>analysed</w:t>
      </w:r>
      <w:proofErr w:type="spellEnd"/>
      <w:r w:rsidRPr="004F0452">
        <w:rPr>
          <w:rFonts w:asciiTheme="majorHAnsi" w:hAnsiTheme="majorHAnsi"/>
        </w:rPr>
        <w:t xml:space="preserve"> </w:t>
      </w:r>
      <w:r w:rsidR="00851665" w:rsidRPr="004F0452">
        <w:rPr>
          <w:rFonts w:asciiTheme="majorHAnsi" w:hAnsiTheme="majorHAnsi"/>
        </w:rPr>
        <w:t>in this fi</w:t>
      </w:r>
      <w:r w:rsidR="001625C4" w:rsidRPr="004F0452">
        <w:rPr>
          <w:rFonts w:asciiTheme="majorHAnsi" w:hAnsiTheme="majorHAnsi"/>
        </w:rPr>
        <w:t>nal report</w:t>
      </w:r>
      <w:r w:rsidR="00851665" w:rsidRPr="004F0452">
        <w:rPr>
          <w:rFonts w:asciiTheme="majorHAnsi" w:hAnsiTheme="majorHAnsi"/>
        </w:rPr>
        <w:t>.</w:t>
      </w:r>
    </w:p>
    <w:p w:rsidR="003069C6" w:rsidRPr="004F0452" w:rsidRDefault="00275F7B" w:rsidP="001D67C7">
      <w:pPr>
        <w:pStyle w:val="Heading1"/>
        <w:spacing w:before="0" w:line="300" w:lineRule="auto"/>
        <w:rPr>
          <w:rFonts w:asciiTheme="majorHAnsi" w:hAnsiTheme="majorHAnsi"/>
          <w:sz w:val="32"/>
        </w:rPr>
      </w:pPr>
      <w:bookmarkStart w:id="32" w:name="_Toc444705520"/>
      <w:bookmarkStart w:id="33" w:name="_Toc446515563"/>
      <w:bookmarkStart w:id="34" w:name="_Toc448315997"/>
      <w:r w:rsidRPr="004F0452">
        <w:rPr>
          <w:rFonts w:asciiTheme="majorHAnsi" w:hAnsiTheme="majorHAnsi"/>
          <w:sz w:val="32"/>
        </w:rPr>
        <w:t>STRUCTURE OF THIS REPORT</w:t>
      </w:r>
      <w:bookmarkEnd w:id="32"/>
      <w:bookmarkEnd w:id="33"/>
      <w:bookmarkEnd w:id="34"/>
    </w:p>
    <w:p w:rsidR="00275F7B" w:rsidRPr="004F0452" w:rsidRDefault="000E30E9" w:rsidP="001D67C7">
      <w:pPr>
        <w:spacing w:before="0" w:after="240" w:line="300" w:lineRule="auto"/>
        <w:rPr>
          <w:rFonts w:asciiTheme="majorHAnsi" w:hAnsiTheme="majorHAnsi"/>
        </w:rPr>
      </w:pPr>
      <w:r w:rsidRPr="004F0452">
        <w:rPr>
          <w:rFonts w:asciiTheme="majorHAnsi" w:hAnsiTheme="majorHAnsi"/>
        </w:rPr>
        <w:t xml:space="preserve">As a </w:t>
      </w:r>
      <w:r w:rsidR="00004019" w:rsidRPr="004F0452">
        <w:rPr>
          <w:rFonts w:asciiTheme="majorHAnsi" w:hAnsiTheme="majorHAnsi"/>
        </w:rPr>
        <w:t xml:space="preserve">Gap Analysis Project </w:t>
      </w:r>
      <w:r w:rsidRPr="004F0452">
        <w:rPr>
          <w:rFonts w:asciiTheme="majorHAnsi" w:hAnsiTheme="majorHAnsi"/>
        </w:rPr>
        <w:t xml:space="preserve">seeks to identify the ‘ideal’ (system or structure), compare that to the existing </w:t>
      </w:r>
      <w:r w:rsidR="00CA30EC" w:rsidRPr="004F0452">
        <w:rPr>
          <w:rFonts w:asciiTheme="majorHAnsi" w:hAnsiTheme="majorHAnsi"/>
        </w:rPr>
        <w:t xml:space="preserve">system </w:t>
      </w:r>
      <w:r w:rsidRPr="004F0452">
        <w:rPr>
          <w:rFonts w:asciiTheme="majorHAnsi" w:hAnsiTheme="majorHAnsi"/>
        </w:rPr>
        <w:t xml:space="preserve">and then propose steps to bridge the gap between the two, this final report is laid out in that same way. </w:t>
      </w:r>
    </w:p>
    <w:p w:rsidR="00275F7B" w:rsidRPr="004F0452" w:rsidRDefault="00275F7B" w:rsidP="001D67C7">
      <w:pPr>
        <w:spacing w:before="0" w:after="240" w:line="300" w:lineRule="auto"/>
        <w:rPr>
          <w:rFonts w:asciiTheme="majorHAnsi" w:hAnsiTheme="majorHAnsi"/>
        </w:rPr>
      </w:pPr>
      <w:r w:rsidRPr="004F0452">
        <w:rPr>
          <w:rFonts w:asciiTheme="majorHAnsi" w:hAnsiTheme="majorHAnsi"/>
          <w:b/>
        </w:rPr>
        <w:t>Section O</w:t>
      </w:r>
      <w:r w:rsidR="000E30E9" w:rsidRPr="004F0452">
        <w:rPr>
          <w:rFonts w:asciiTheme="majorHAnsi" w:hAnsiTheme="majorHAnsi"/>
          <w:b/>
        </w:rPr>
        <w:t>ne</w:t>
      </w:r>
      <w:r w:rsidR="000E30E9" w:rsidRPr="004F0452">
        <w:rPr>
          <w:rFonts w:asciiTheme="majorHAnsi" w:hAnsiTheme="majorHAnsi"/>
        </w:rPr>
        <w:t xml:space="preserve"> uses the findings from the </w:t>
      </w:r>
      <w:r w:rsidR="00004019" w:rsidRPr="004F0452">
        <w:rPr>
          <w:rFonts w:asciiTheme="majorHAnsi" w:hAnsiTheme="majorHAnsi"/>
        </w:rPr>
        <w:t xml:space="preserve">Literature Review </w:t>
      </w:r>
      <w:r w:rsidR="000E30E9" w:rsidRPr="004F0452">
        <w:rPr>
          <w:rFonts w:asciiTheme="majorHAnsi" w:hAnsiTheme="majorHAnsi"/>
        </w:rPr>
        <w:t xml:space="preserve">and the consultations to identify what the ‘ideal’ system </w:t>
      </w:r>
      <w:r w:rsidR="00B57E68" w:rsidRPr="004F0452">
        <w:rPr>
          <w:rFonts w:asciiTheme="majorHAnsi" w:hAnsiTheme="majorHAnsi"/>
        </w:rPr>
        <w:t>is and contains.</w:t>
      </w:r>
      <w:r w:rsidR="000E30E9" w:rsidRPr="004F0452">
        <w:rPr>
          <w:rFonts w:asciiTheme="majorHAnsi" w:hAnsiTheme="majorHAnsi"/>
        </w:rPr>
        <w:t xml:space="preserve"> </w:t>
      </w:r>
    </w:p>
    <w:p w:rsidR="00275F7B" w:rsidRPr="004F0452" w:rsidRDefault="000E30E9" w:rsidP="001D67C7">
      <w:pPr>
        <w:spacing w:before="0" w:after="240" w:line="300" w:lineRule="auto"/>
        <w:rPr>
          <w:rFonts w:asciiTheme="majorHAnsi" w:hAnsiTheme="majorHAnsi"/>
        </w:rPr>
      </w:pPr>
      <w:r w:rsidRPr="004F0452">
        <w:rPr>
          <w:rFonts w:asciiTheme="majorHAnsi" w:hAnsiTheme="majorHAnsi"/>
          <w:b/>
        </w:rPr>
        <w:t>Section Two</w:t>
      </w:r>
      <w:r w:rsidRPr="004F0452">
        <w:rPr>
          <w:rFonts w:asciiTheme="majorHAnsi" w:hAnsiTheme="majorHAnsi"/>
        </w:rPr>
        <w:t xml:space="preserve"> uses the mapping </w:t>
      </w:r>
      <w:r w:rsidR="00B66447" w:rsidRPr="004F0452">
        <w:rPr>
          <w:rFonts w:asciiTheme="majorHAnsi" w:hAnsiTheme="majorHAnsi"/>
        </w:rPr>
        <w:t>and consultations to compare that</w:t>
      </w:r>
      <w:r w:rsidRPr="004F0452">
        <w:rPr>
          <w:rFonts w:asciiTheme="majorHAnsi" w:hAnsiTheme="majorHAnsi"/>
        </w:rPr>
        <w:t xml:space="preserve"> ideal to the current service system in the ACT</w:t>
      </w:r>
      <w:r w:rsidR="00275F7B" w:rsidRPr="004F0452">
        <w:rPr>
          <w:rFonts w:asciiTheme="majorHAnsi" w:hAnsiTheme="majorHAnsi"/>
        </w:rPr>
        <w:t>.</w:t>
      </w:r>
    </w:p>
    <w:p w:rsidR="000E23D4" w:rsidRPr="004F0452" w:rsidRDefault="00275F7B" w:rsidP="001D67C7">
      <w:pPr>
        <w:spacing w:before="0" w:after="240" w:line="300" w:lineRule="auto"/>
        <w:rPr>
          <w:rFonts w:asciiTheme="majorHAnsi" w:hAnsiTheme="majorHAnsi"/>
        </w:rPr>
      </w:pPr>
      <w:r w:rsidRPr="004F0452">
        <w:rPr>
          <w:rFonts w:asciiTheme="majorHAnsi" w:hAnsiTheme="majorHAnsi"/>
          <w:b/>
        </w:rPr>
        <w:t>S</w:t>
      </w:r>
      <w:r w:rsidR="000E30E9" w:rsidRPr="004F0452">
        <w:rPr>
          <w:rFonts w:asciiTheme="majorHAnsi" w:hAnsiTheme="majorHAnsi"/>
          <w:b/>
        </w:rPr>
        <w:t>ection Three</w:t>
      </w:r>
      <w:r w:rsidR="000E30E9" w:rsidRPr="004F0452">
        <w:rPr>
          <w:rFonts w:asciiTheme="majorHAnsi" w:hAnsiTheme="majorHAnsi"/>
        </w:rPr>
        <w:t xml:space="preserve"> uses the </w:t>
      </w:r>
      <w:r w:rsidR="00004019" w:rsidRPr="004F0452">
        <w:rPr>
          <w:rFonts w:asciiTheme="majorHAnsi" w:hAnsiTheme="majorHAnsi"/>
        </w:rPr>
        <w:t xml:space="preserve">Literature Review </w:t>
      </w:r>
      <w:r w:rsidR="000E30E9" w:rsidRPr="004F0452">
        <w:rPr>
          <w:rFonts w:asciiTheme="majorHAnsi" w:hAnsiTheme="majorHAnsi"/>
        </w:rPr>
        <w:t>and the consultations to identify strategies (including</w:t>
      </w:r>
      <w:r w:rsidR="00314760" w:rsidRPr="004F0452">
        <w:rPr>
          <w:rFonts w:asciiTheme="majorHAnsi" w:hAnsiTheme="majorHAnsi"/>
        </w:rPr>
        <w:t xml:space="preserve"> resources) to move toward achieving the ‘i</w:t>
      </w:r>
      <w:r w:rsidR="000E30E9" w:rsidRPr="004F0452">
        <w:rPr>
          <w:rFonts w:asciiTheme="majorHAnsi" w:hAnsiTheme="majorHAnsi"/>
        </w:rPr>
        <w:t>deal</w:t>
      </w:r>
      <w:r w:rsidR="00314760" w:rsidRPr="004F0452">
        <w:rPr>
          <w:rFonts w:asciiTheme="majorHAnsi" w:hAnsiTheme="majorHAnsi"/>
        </w:rPr>
        <w:t>’ service system</w:t>
      </w:r>
      <w:r w:rsidR="000E30E9" w:rsidRPr="004F0452">
        <w:rPr>
          <w:rFonts w:asciiTheme="majorHAnsi" w:hAnsiTheme="majorHAnsi"/>
        </w:rPr>
        <w:t>.</w:t>
      </w:r>
    </w:p>
    <w:p w:rsidR="000E23D4" w:rsidRPr="004F0452" w:rsidRDefault="00BC2555" w:rsidP="001D67C7">
      <w:pPr>
        <w:spacing w:before="0" w:after="240" w:line="300" w:lineRule="auto"/>
        <w:rPr>
          <w:rFonts w:asciiTheme="majorHAnsi" w:hAnsiTheme="majorHAnsi"/>
          <w:b/>
        </w:rPr>
      </w:pPr>
      <w:r w:rsidRPr="004F0452">
        <w:rPr>
          <w:rFonts w:asciiTheme="majorHAnsi" w:hAnsiTheme="majorHAnsi"/>
          <w:b/>
        </w:rPr>
        <w:t>Limitations</w:t>
      </w:r>
    </w:p>
    <w:p w:rsidR="00E07238" w:rsidRPr="004F0452" w:rsidRDefault="00E07238" w:rsidP="001D67C7">
      <w:pPr>
        <w:spacing w:before="0" w:after="240" w:line="300" w:lineRule="auto"/>
        <w:rPr>
          <w:rFonts w:asciiTheme="majorHAnsi" w:hAnsiTheme="majorHAnsi"/>
        </w:rPr>
      </w:pPr>
      <w:r w:rsidRPr="004F0452">
        <w:rPr>
          <w:rFonts w:asciiTheme="majorHAnsi" w:hAnsiTheme="majorHAnsi"/>
        </w:rPr>
        <w:t xml:space="preserve">The generosity and creativity of the people who gave their time to this project yielded a wealth of information. While all efforts have been made to include people’s ideas and information, it is not possible to cover and include them all.  </w:t>
      </w:r>
      <w:r w:rsidR="00B57E68" w:rsidRPr="004F0452">
        <w:rPr>
          <w:rFonts w:asciiTheme="majorHAnsi" w:hAnsiTheme="majorHAnsi"/>
        </w:rPr>
        <w:t>Additionally,</w:t>
      </w:r>
      <w:r w:rsidR="00BC2555" w:rsidRPr="004F0452">
        <w:rPr>
          <w:rFonts w:asciiTheme="majorHAnsi" w:hAnsiTheme="majorHAnsi"/>
        </w:rPr>
        <w:t xml:space="preserve"> the project did not discuss issues </w:t>
      </w:r>
      <w:r w:rsidR="00B57E68" w:rsidRPr="004F0452">
        <w:rPr>
          <w:rFonts w:asciiTheme="majorHAnsi" w:hAnsiTheme="majorHAnsi"/>
        </w:rPr>
        <w:t xml:space="preserve">in detail </w:t>
      </w:r>
      <w:r w:rsidR="00BC2555" w:rsidRPr="004F0452">
        <w:rPr>
          <w:rFonts w:asciiTheme="majorHAnsi" w:hAnsiTheme="majorHAnsi"/>
        </w:rPr>
        <w:t>that were not raised that perhaps might have been expected to be, such as how to better integrate sexual assault into the domestic violence agenda.</w:t>
      </w:r>
    </w:p>
    <w:p w:rsidR="00E07238" w:rsidRPr="004F0452" w:rsidRDefault="00E07238" w:rsidP="001D67C7">
      <w:pPr>
        <w:spacing w:before="0" w:after="240" w:line="300" w:lineRule="auto"/>
        <w:rPr>
          <w:rFonts w:asciiTheme="majorHAnsi" w:hAnsiTheme="majorHAnsi"/>
        </w:rPr>
      </w:pPr>
      <w:r w:rsidRPr="004F0452">
        <w:rPr>
          <w:rFonts w:asciiTheme="majorHAnsi" w:hAnsiTheme="majorHAnsi"/>
        </w:rPr>
        <w:t xml:space="preserve">The project focused on those </w:t>
      </w:r>
      <w:r w:rsidR="00BC2555" w:rsidRPr="004F0452">
        <w:rPr>
          <w:rFonts w:asciiTheme="majorHAnsi" w:hAnsiTheme="majorHAnsi"/>
        </w:rPr>
        <w:t xml:space="preserve">gaps and issues </w:t>
      </w:r>
      <w:r w:rsidRPr="004F0452">
        <w:rPr>
          <w:rFonts w:asciiTheme="majorHAnsi" w:hAnsiTheme="majorHAnsi"/>
        </w:rPr>
        <w:t xml:space="preserve">that were most raised and </w:t>
      </w:r>
      <w:r w:rsidR="00BC2555" w:rsidRPr="004F0452">
        <w:rPr>
          <w:rFonts w:asciiTheme="majorHAnsi" w:hAnsiTheme="majorHAnsi"/>
        </w:rPr>
        <w:t xml:space="preserve">that </w:t>
      </w:r>
      <w:r w:rsidRPr="004F0452">
        <w:rPr>
          <w:rFonts w:asciiTheme="majorHAnsi" w:hAnsiTheme="majorHAnsi"/>
        </w:rPr>
        <w:t>were raised across all sectors and methods used in the project and these may not be what was, at first glance, apparent. For example there was a question</w:t>
      </w:r>
      <w:r w:rsidR="00BC2555" w:rsidRPr="004F0452">
        <w:rPr>
          <w:rFonts w:asciiTheme="majorHAnsi" w:hAnsiTheme="majorHAnsi"/>
        </w:rPr>
        <w:t xml:space="preserve"> in the survey that asked resp</w:t>
      </w:r>
      <w:r w:rsidRPr="004F0452">
        <w:rPr>
          <w:rFonts w:asciiTheme="majorHAnsi" w:hAnsiTheme="majorHAnsi"/>
        </w:rPr>
        <w:t xml:space="preserve">ondents to rank the system change they thought was most needed in the ACT from 1 </w:t>
      </w:r>
      <w:r w:rsidR="00BC2555" w:rsidRPr="004F0452">
        <w:rPr>
          <w:rFonts w:asciiTheme="majorHAnsi" w:hAnsiTheme="majorHAnsi"/>
        </w:rPr>
        <w:t xml:space="preserve">to 5 with 1 </w:t>
      </w:r>
      <w:r w:rsidRPr="004F0452">
        <w:rPr>
          <w:rFonts w:asciiTheme="majorHAnsi" w:hAnsiTheme="majorHAnsi"/>
        </w:rPr>
        <w:t xml:space="preserve">as </w:t>
      </w:r>
      <w:r w:rsidRPr="004F0452">
        <w:rPr>
          <w:rFonts w:asciiTheme="majorHAnsi" w:hAnsiTheme="majorHAnsi"/>
        </w:rPr>
        <w:lastRenderedPageBreak/>
        <w:t xml:space="preserve">most important. If you calculate the answers by looking only at which answer scored the most </w:t>
      </w:r>
      <w:proofErr w:type="gramStart"/>
      <w:r w:rsidRPr="004F0452">
        <w:rPr>
          <w:rFonts w:asciiTheme="majorHAnsi" w:hAnsiTheme="majorHAnsi"/>
        </w:rPr>
        <w:t xml:space="preserve">1’ </w:t>
      </w:r>
      <w:r w:rsidR="00BC2555" w:rsidRPr="004F0452">
        <w:rPr>
          <w:rFonts w:asciiTheme="majorHAnsi" w:hAnsiTheme="majorHAnsi"/>
        </w:rPr>
        <w:t>s</w:t>
      </w:r>
      <w:proofErr w:type="gramEnd"/>
      <w:r w:rsidR="00BC2555" w:rsidRPr="004F0452">
        <w:rPr>
          <w:rFonts w:asciiTheme="majorHAnsi" w:hAnsiTheme="majorHAnsi"/>
        </w:rPr>
        <w:t xml:space="preserve"> </w:t>
      </w:r>
      <w:r w:rsidR="00B57E68" w:rsidRPr="004F0452">
        <w:rPr>
          <w:rFonts w:asciiTheme="majorHAnsi" w:hAnsiTheme="majorHAnsi"/>
        </w:rPr>
        <w:t xml:space="preserve">and 2’s </w:t>
      </w:r>
      <w:r w:rsidRPr="004F0452">
        <w:rPr>
          <w:rFonts w:asciiTheme="majorHAnsi" w:hAnsiTheme="majorHAnsi"/>
        </w:rPr>
        <w:t>you would say the priority was to ‘review the criminal justice approach’ or ‘improve mechanisms to hold perpetrators to account’. However if you added up total scores for</w:t>
      </w:r>
      <w:r w:rsidR="00BC2555" w:rsidRPr="004F0452">
        <w:rPr>
          <w:rFonts w:asciiTheme="majorHAnsi" w:hAnsiTheme="majorHAnsi"/>
        </w:rPr>
        <w:t xml:space="preserve"> each answer, ‘staff training’ and development of a</w:t>
      </w:r>
      <w:r w:rsidRPr="004F0452">
        <w:rPr>
          <w:rFonts w:asciiTheme="majorHAnsi" w:hAnsiTheme="majorHAnsi"/>
        </w:rPr>
        <w:t xml:space="preserve"> ‘common risk asses</w:t>
      </w:r>
      <w:r w:rsidR="00BC2555" w:rsidRPr="004F0452">
        <w:rPr>
          <w:rFonts w:asciiTheme="majorHAnsi" w:hAnsiTheme="majorHAnsi"/>
        </w:rPr>
        <w:t>s</w:t>
      </w:r>
      <w:r w:rsidRPr="004F0452">
        <w:rPr>
          <w:rFonts w:asciiTheme="majorHAnsi" w:hAnsiTheme="majorHAnsi"/>
        </w:rPr>
        <w:t xml:space="preserve">ment’ </w:t>
      </w:r>
      <w:r w:rsidR="00BC2555" w:rsidRPr="004F0452">
        <w:rPr>
          <w:rFonts w:asciiTheme="majorHAnsi" w:hAnsiTheme="majorHAnsi"/>
        </w:rPr>
        <w:t>were the highest</w:t>
      </w:r>
      <w:r w:rsidR="00B57E68" w:rsidRPr="004F0452">
        <w:rPr>
          <w:rFonts w:asciiTheme="majorHAnsi" w:hAnsiTheme="majorHAnsi"/>
        </w:rPr>
        <w:t>, meaning they scored predominantly in the mid range of answers but were common</w:t>
      </w:r>
      <w:r w:rsidR="00146F09" w:rsidRPr="004F0452">
        <w:rPr>
          <w:rFonts w:asciiTheme="majorHAnsi" w:hAnsiTheme="majorHAnsi"/>
        </w:rPr>
        <w:t xml:space="preserve"> across all answers</w:t>
      </w:r>
      <w:r w:rsidR="00BC2555" w:rsidRPr="004F0452">
        <w:rPr>
          <w:rFonts w:asciiTheme="majorHAnsi" w:hAnsiTheme="majorHAnsi"/>
        </w:rPr>
        <w:t>.</w:t>
      </w:r>
    </w:p>
    <w:p w:rsidR="00BC2555" w:rsidRPr="004F0452" w:rsidRDefault="00BC2555" w:rsidP="001D67C7">
      <w:pPr>
        <w:spacing w:before="0" w:after="240" w:line="300" w:lineRule="auto"/>
        <w:rPr>
          <w:rFonts w:asciiTheme="majorHAnsi" w:hAnsiTheme="majorHAnsi"/>
          <w:b/>
        </w:rPr>
      </w:pPr>
      <w:r w:rsidRPr="004F0452">
        <w:rPr>
          <w:rFonts w:asciiTheme="majorHAnsi" w:hAnsiTheme="majorHAnsi"/>
          <w:b/>
        </w:rPr>
        <w:t>Cause for hope</w:t>
      </w:r>
    </w:p>
    <w:p w:rsidR="00BC2555" w:rsidRPr="004F0452" w:rsidRDefault="00BC2555" w:rsidP="001D67C7">
      <w:pPr>
        <w:spacing w:before="0" w:after="240" w:line="300" w:lineRule="auto"/>
        <w:rPr>
          <w:rFonts w:asciiTheme="majorHAnsi" w:hAnsiTheme="majorHAnsi"/>
        </w:rPr>
      </w:pPr>
      <w:r w:rsidRPr="004F0452">
        <w:rPr>
          <w:rFonts w:asciiTheme="majorHAnsi" w:hAnsiTheme="majorHAnsi"/>
        </w:rPr>
        <w:t xml:space="preserve">The </w:t>
      </w:r>
      <w:proofErr w:type="gramStart"/>
      <w:r w:rsidRPr="004F0452">
        <w:rPr>
          <w:rFonts w:asciiTheme="majorHAnsi" w:hAnsiTheme="majorHAnsi"/>
        </w:rPr>
        <w:t>findings about the current system paint</w:t>
      </w:r>
      <w:r w:rsidR="00970E2E" w:rsidRPr="004F0452">
        <w:rPr>
          <w:rFonts w:asciiTheme="majorHAnsi" w:hAnsiTheme="majorHAnsi"/>
        </w:rPr>
        <w:t>s</w:t>
      </w:r>
      <w:proofErr w:type="gramEnd"/>
      <w:r w:rsidRPr="004F0452">
        <w:rPr>
          <w:rFonts w:asciiTheme="majorHAnsi" w:hAnsiTheme="majorHAnsi"/>
        </w:rPr>
        <w:t xml:space="preserve"> a negative picture. However, what was apparent in undertaking the wide range of consultations for this project was the willingness of </w:t>
      </w:r>
      <w:r w:rsidR="003913D6" w:rsidRPr="004F0452">
        <w:rPr>
          <w:rFonts w:asciiTheme="majorHAnsi" w:hAnsiTheme="majorHAnsi"/>
        </w:rPr>
        <w:t>most</w:t>
      </w:r>
      <w:r w:rsidRPr="004F0452">
        <w:rPr>
          <w:rFonts w:asciiTheme="majorHAnsi" w:hAnsiTheme="majorHAnsi"/>
        </w:rPr>
        <w:t xml:space="preserve"> respondents to examine their own practice and (an often creative) preparedness to do things differently. This willingness is a substantial and often under estimated resource.</w:t>
      </w:r>
    </w:p>
    <w:p w:rsidR="00BC2555" w:rsidRPr="004F0452" w:rsidRDefault="00BC2555" w:rsidP="001D67C7">
      <w:pPr>
        <w:spacing w:before="0" w:after="240" w:line="300" w:lineRule="auto"/>
        <w:ind w:left="720"/>
        <w:rPr>
          <w:rFonts w:asciiTheme="majorHAnsi" w:hAnsiTheme="majorHAnsi"/>
        </w:rPr>
      </w:pPr>
      <w:r w:rsidRPr="004F0452">
        <w:rPr>
          <w:rFonts w:asciiTheme="majorHAnsi" w:hAnsiTheme="majorHAnsi"/>
        </w:rPr>
        <w:t>A sense of urgency [to change] is established only when 75% of people are convinced that “business as usual’ is no longer an option.  A sufficient level of urgency requires significant effort, much more than leaders expect (</w:t>
      </w:r>
      <w:proofErr w:type="spellStart"/>
      <w:r w:rsidRPr="004F0452">
        <w:rPr>
          <w:rFonts w:asciiTheme="majorHAnsi" w:hAnsiTheme="majorHAnsi"/>
        </w:rPr>
        <w:t>Kotter</w:t>
      </w:r>
      <w:proofErr w:type="spellEnd"/>
      <w:r w:rsidRPr="004F0452">
        <w:rPr>
          <w:rFonts w:asciiTheme="majorHAnsi" w:hAnsiTheme="majorHAnsi"/>
        </w:rPr>
        <w:t xml:space="preserve">, 1996, cited in </w:t>
      </w:r>
      <w:proofErr w:type="spellStart"/>
      <w:r w:rsidRPr="004F0452">
        <w:rPr>
          <w:rFonts w:asciiTheme="majorHAnsi" w:hAnsiTheme="majorHAnsi"/>
        </w:rPr>
        <w:t>Potito</w:t>
      </w:r>
      <w:proofErr w:type="spellEnd"/>
      <w:r w:rsidRPr="004F0452">
        <w:rPr>
          <w:rFonts w:asciiTheme="majorHAnsi" w:hAnsiTheme="majorHAnsi"/>
        </w:rPr>
        <w:t>, Day, Carson &amp; O’Leary, 2009: 379-380).</w:t>
      </w:r>
    </w:p>
    <w:p w:rsidR="0051487E" w:rsidRPr="004F0452" w:rsidRDefault="00275F7B" w:rsidP="001D67C7">
      <w:pPr>
        <w:spacing w:before="0" w:after="240" w:line="300" w:lineRule="auto"/>
        <w:rPr>
          <w:rFonts w:asciiTheme="majorHAnsi" w:hAnsiTheme="majorHAnsi"/>
        </w:rPr>
      </w:pPr>
      <w:r w:rsidRPr="004F0452">
        <w:rPr>
          <w:rFonts w:asciiTheme="majorHAnsi" w:hAnsiTheme="majorHAnsi"/>
        </w:rPr>
        <w:br w:type="page"/>
      </w:r>
      <w:bookmarkStart w:id="35" w:name="_Toc444705521"/>
    </w:p>
    <w:p w:rsidR="0051487E" w:rsidRPr="004F0452" w:rsidRDefault="0051487E" w:rsidP="00DB7FDD">
      <w:pPr>
        <w:pStyle w:val="Heading1"/>
        <w:rPr>
          <w:rFonts w:asciiTheme="majorHAnsi" w:hAnsiTheme="majorHAnsi"/>
          <w:sz w:val="32"/>
        </w:rPr>
      </w:pPr>
      <w:bookmarkStart w:id="36" w:name="_Toc448315998"/>
      <w:r w:rsidRPr="004F0452">
        <w:rPr>
          <w:rFonts w:asciiTheme="majorHAnsi" w:hAnsiTheme="majorHAnsi"/>
          <w:sz w:val="32"/>
        </w:rPr>
        <w:lastRenderedPageBreak/>
        <w:t>EXECUTIVE SUMMARY</w:t>
      </w:r>
      <w:bookmarkEnd w:id="36"/>
      <w:r w:rsidRPr="004F0452">
        <w:rPr>
          <w:rFonts w:asciiTheme="majorHAnsi" w:hAnsiTheme="majorHAnsi"/>
          <w:sz w:val="32"/>
        </w:rPr>
        <w:t xml:space="preserve"> </w:t>
      </w:r>
    </w:p>
    <w:p w:rsidR="00586D20" w:rsidRDefault="009470F6" w:rsidP="001D67C7">
      <w:pPr>
        <w:spacing w:before="0" w:after="240" w:line="300" w:lineRule="auto"/>
        <w:rPr>
          <w:rFonts w:asciiTheme="majorHAnsi" w:hAnsiTheme="majorHAnsi"/>
        </w:rPr>
      </w:pPr>
      <w:r w:rsidRPr="004F0452">
        <w:rPr>
          <w:rFonts w:asciiTheme="majorHAnsi" w:hAnsiTheme="majorHAnsi"/>
        </w:rPr>
        <w:t xml:space="preserve">The </w:t>
      </w:r>
      <w:r w:rsidR="00970E2E" w:rsidRPr="004F0452">
        <w:rPr>
          <w:rFonts w:asciiTheme="majorHAnsi" w:hAnsiTheme="majorHAnsi"/>
        </w:rPr>
        <w:t xml:space="preserve">Literature Review </w:t>
      </w:r>
      <w:r w:rsidRPr="004F0452">
        <w:rPr>
          <w:rFonts w:asciiTheme="majorHAnsi" w:hAnsiTheme="majorHAnsi"/>
        </w:rPr>
        <w:t xml:space="preserve">of the project </w:t>
      </w:r>
      <w:r w:rsidR="0051487E" w:rsidRPr="004F0452">
        <w:rPr>
          <w:rFonts w:asciiTheme="majorHAnsi" w:hAnsiTheme="majorHAnsi"/>
        </w:rPr>
        <w:t>found that integrated responses and models to address domestic violence are now considered best practice</w:t>
      </w:r>
      <w:r w:rsidR="009B4BD5" w:rsidRPr="004F0452">
        <w:rPr>
          <w:rFonts w:asciiTheme="majorHAnsi" w:hAnsiTheme="majorHAnsi"/>
        </w:rPr>
        <w:t>, nationally and internationally</w:t>
      </w:r>
      <w:r w:rsidR="0051487E" w:rsidRPr="004F0452">
        <w:rPr>
          <w:rFonts w:asciiTheme="majorHAnsi" w:hAnsiTheme="majorHAnsi"/>
        </w:rPr>
        <w:t xml:space="preserve">. While noting that evaluations of these models </w:t>
      </w:r>
      <w:r w:rsidR="00586D20">
        <w:rPr>
          <w:rFonts w:asciiTheme="majorHAnsi" w:hAnsiTheme="majorHAnsi"/>
        </w:rPr>
        <w:t>tend</w:t>
      </w:r>
      <w:r w:rsidR="0051487E" w:rsidRPr="004F0452">
        <w:rPr>
          <w:rFonts w:asciiTheme="majorHAnsi" w:hAnsiTheme="majorHAnsi"/>
        </w:rPr>
        <w:t xml:space="preserve"> to focus on implementation rather than outcomes, the research confirms that integrated models demonstrate improvements for women and children in the short term. Most probably because integrated model</w:t>
      </w:r>
      <w:r w:rsidRPr="004F0452">
        <w:rPr>
          <w:rFonts w:asciiTheme="majorHAnsi" w:hAnsiTheme="majorHAnsi"/>
        </w:rPr>
        <w:t xml:space="preserve">s to date have </w:t>
      </w:r>
      <w:r w:rsidR="00C3189F" w:rsidRPr="004F0452">
        <w:rPr>
          <w:rFonts w:asciiTheme="majorHAnsi" w:hAnsiTheme="majorHAnsi"/>
        </w:rPr>
        <w:t>focused</w:t>
      </w:r>
      <w:r w:rsidRPr="004F0452">
        <w:rPr>
          <w:rFonts w:asciiTheme="majorHAnsi" w:hAnsiTheme="majorHAnsi"/>
        </w:rPr>
        <w:t xml:space="preserve"> on women and children in the high-</w:t>
      </w:r>
      <w:r w:rsidR="0051487E" w:rsidRPr="004F0452">
        <w:rPr>
          <w:rFonts w:asciiTheme="majorHAnsi" w:hAnsiTheme="majorHAnsi"/>
        </w:rPr>
        <w:t xml:space="preserve">risk </w:t>
      </w:r>
      <w:r w:rsidRPr="004F0452">
        <w:rPr>
          <w:rFonts w:asciiTheme="majorHAnsi" w:hAnsiTheme="majorHAnsi"/>
        </w:rPr>
        <w:t>category</w:t>
      </w:r>
      <w:r w:rsidR="0051487E" w:rsidRPr="004F0452">
        <w:rPr>
          <w:rFonts w:asciiTheme="majorHAnsi" w:hAnsiTheme="majorHAnsi"/>
        </w:rPr>
        <w:t xml:space="preserve"> who are in contact with the legal system, the models show less improvement in the longer term and </w:t>
      </w:r>
      <w:r w:rsidR="009B4BD5" w:rsidRPr="004F0452">
        <w:rPr>
          <w:rFonts w:asciiTheme="majorHAnsi" w:hAnsiTheme="majorHAnsi"/>
        </w:rPr>
        <w:t xml:space="preserve">little to </w:t>
      </w:r>
      <w:r w:rsidR="0051487E" w:rsidRPr="004F0452">
        <w:rPr>
          <w:rFonts w:asciiTheme="majorHAnsi" w:hAnsiTheme="majorHAnsi"/>
        </w:rPr>
        <w:t>no improvement to perpetrator</w:t>
      </w:r>
      <w:r w:rsidR="00970E2E" w:rsidRPr="004F0452">
        <w:rPr>
          <w:rFonts w:asciiTheme="majorHAnsi" w:hAnsiTheme="majorHAnsi"/>
        </w:rPr>
        <w:t>’s</w:t>
      </w:r>
      <w:r w:rsidR="0051487E" w:rsidRPr="004F0452">
        <w:rPr>
          <w:rFonts w:asciiTheme="majorHAnsi" w:hAnsiTheme="majorHAnsi"/>
        </w:rPr>
        <w:t xml:space="preserve"> behaviour.  </w:t>
      </w:r>
    </w:p>
    <w:p w:rsidR="0051487E" w:rsidRPr="004F0452" w:rsidRDefault="0051487E" w:rsidP="001D67C7">
      <w:pPr>
        <w:spacing w:before="0" w:after="240" w:line="300" w:lineRule="auto"/>
        <w:rPr>
          <w:rFonts w:asciiTheme="majorHAnsi" w:hAnsiTheme="majorHAnsi"/>
        </w:rPr>
      </w:pPr>
      <w:r w:rsidRPr="004F0452">
        <w:rPr>
          <w:rFonts w:asciiTheme="majorHAnsi" w:hAnsiTheme="majorHAnsi"/>
        </w:rPr>
        <w:t>However, as integrated models have matured</w:t>
      </w:r>
      <w:r w:rsidR="009B4BD5" w:rsidRPr="004F0452">
        <w:rPr>
          <w:rFonts w:asciiTheme="majorHAnsi" w:hAnsiTheme="majorHAnsi"/>
        </w:rPr>
        <w:t>,</w:t>
      </w:r>
      <w:r w:rsidRPr="004F0452">
        <w:rPr>
          <w:rFonts w:asciiTheme="majorHAnsi" w:hAnsiTheme="majorHAnsi"/>
        </w:rPr>
        <w:t xml:space="preserve"> their f</w:t>
      </w:r>
      <w:r w:rsidR="009470F6" w:rsidRPr="004F0452">
        <w:rPr>
          <w:rFonts w:asciiTheme="majorHAnsi" w:hAnsiTheme="majorHAnsi"/>
        </w:rPr>
        <w:t>ocus has expanded to include a broader</w:t>
      </w:r>
      <w:r w:rsidRPr="004F0452">
        <w:rPr>
          <w:rFonts w:asciiTheme="majorHAnsi" w:hAnsiTheme="majorHAnsi"/>
        </w:rPr>
        <w:t xml:space="preserve"> range of services women and children need, including non-legal responses, </w:t>
      </w:r>
      <w:r w:rsidR="009470F6" w:rsidRPr="004F0452">
        <w:rPr>
          <w:rFonts w:asciiTheme="majorHAnsi" w:hAnsiTheme="majorHAnsi"/>
        </w:rPr>
        <w:t xml:space="preserve">post crisis responses, consideration of and </w:t>
      </w:r>
      <w:r w:rsidRPr="004F0452">
        <w:rPr>
          <w:rFonts w:asciiTheme="majorHAnsi" w:hAnsiTheme="majorHAnsi"/>
        </w:rPr>
        <w:t xml:space="preserve">responses for children and responses that hold perpetrators to account and offer them options to change. </w:t>
      </w:r>
    </w:p>
    <w:p w:rsidR="009B4BD5" w:rsidRPr="004F0452" w:rsidRDefault="0051487E" w:rsidP="001D67C7">
      <w:pPr>
        <w:spacing w:before="0" w:after="240" w:line="300" w:lineRule="auto"/>
        <w:rPr>
          <w:rFonts w:asciiTheme="majorHAnsi" w:hAnsiTheme="majorHAnsi"/>
        </w:rPr>
      </w:pPr>
      <w:r w:rsidRPr="004F0452">
        <w:rPr>
          <w:rFonts w:asciiTheme="majorHAnsi" w:hAnsiTheme="majorHAnsi"/>
        </w:rPr>
        <w:t xml:space="preserve">The range of consultations </w:t>
      </w:r>
      <w:r w:rsidR="009470F6" w:rsidRPr="004F0452">
        <w:rPr>
          <w:rFonts w:asciiTheme="majorHAnsi" w:hAnsiTheme="majorHAnsi"/>
        </w:rPr>
        <w:t xml:space="preserve">undertaken </w:t>
      </w:r>
      <w:r w:rsidRPr="004F0452">
        <w:rPr>
          <w:rFonts w:asciiTheme="majorHAnsi" w:hAnsiTheme="majorHAnsi"/>
        </w:rPr>
        <w:t xml:space="preserve">with stakeholders in the ACT </w:t>
      </w:r>
      <w:r w:rsidR="009470F6" w:rsidRPr="004F0452">
        <w:rPr>
          <w:rFonts w:asciiTheme="majorHAnsi" w:hAnsiTheme="majorHAnsi"/>
        </w:rPr>
        <w:t xml:space="preserve">for this project, </w:t>
      </w:r>
      <w:r w:rsidRPr="004F0452">
        <w:rPr>
          <w:rFonts w:asciiTheme="majorHAnsi" w:hAnsiTheme="majorHAnsi"/>
        </w:rPr>
        <w:t>showed strong support for an integrated model in the ACT that</w:t>
      </w:r>
      <w:r w:rsidR="009B4BD5" w:rsidRPr="004F0452">
        <w:rPr>
          <w:rFonts w:asciiTheme="majorHAnsi" w:hAnsiTheme="majorHAnsi"/>
        </w:rPr>
        <w:t>:</w:t>
      </w:r>
      <w:r w:rsidRPr="004F0452">
        <w:rPr>
          <w:rFonts w:asciiTheme="majorHAnsi" w:hAnsiTheme="majorHAnsi"/>
        </w:rPr>
        <w:t xml:space="preserve"> includes support for non-legal and non high-risk </w:t>
      </w:r>
      <w:r w:rsidR="009470F6" w:rsidRPr="004F0452">
        <w:rPr>
          <w:rFonts w:asciiTheme="majorHAnsi" w:hAnsiTheme="majorHAnsi"/>
        </w:rPr>
        <w:t>cases</w:t>
      </w:r>
      <w:r w:rsidR="009B4BD5" w:rsidRPr="004F0452">
        <w:rPr>
          <w:rFonts w:asciiTheme="majorHAnsi" w:hAnsiTheme="majorHAnsi"/>
        </w:rPr>
        <w:t xml:space="preserve">; that improves the way </w:t>
      </w:r>
      <w:r w:rsidR="009470F6" w:rsidRPr="004F0452">
        <w:rPr>
          <w:rFonts w:asciiTheme="majorHAnsi" w:hAnsiTheme="majorHAnsi"/>
        </w:rPr>
        <w:t xml:space="preserve">the </w:t>
      </w:r>
      <w:r w:rsidR="009B4BD5" w:rsidRPr="004F0452">
        <w:rPr>
          <w:rFonts w:asciiTheme="majorHAnsi" w:hAnsiTheme="majorHAnsi"/>
        </w:rPr>
        <w:t>children’s sector and care and protection services in particular work with domestic violence; and that better holds perpetr</w:t>
      </w:r>
      <w:r w:rsidRPr="004F0452">
        <w:rPr>
          <w:rFonts w:asciiTheme="majorHAnsi" w:hAnsiTheme="majorHAnsi"/>
        </w:rPr>
        <w:t>ators to account and offers options for them to change</w:t>
      </w:r>
      <w:r w:rsidR="009B4BD5" w:rsidRPr="004F0452">
        <w:rPr>
          <w:rFonts w:asciiTheme="majorHAnsi" w:hAnsiTheme="majorHAnsi"/>
        </w:rPr>
        <w:t xml:space="preserve">. The need for an integrated model to include and be built around case coordination and case management was consistent across the </w:t>
      </w:r>
      <w:r w:rsidR="00970E2E" w:rsidRPr="004F0452">
        <w:rPr>
          <w:rFonts w:asciiTheme="majorHAnsi" w:hAnsiTheme="majorHAnsi"/>
        </w:rPr>
        <w:t xml:space="preserve">Literature Review </w:t>
      </w:r>
      <w:r w:rsidR="009B4BD5" w:rsidRPr="004F0452">
        <w:rPr>
          <w:rFonts w:asciiTheme="majorHAnsi" w:hAnsiTheme="majorHAnsi"/>
        </w:rPr>
        <w:t>and was stressed as the most important function of an integrated model across the consultations.</w:t>
      </w:r>
    </w:p>
    <w:p w:rsidR="009B4BD5" w:rsidRPr="004F0452" w:rsidRDefault="009B4BD5" w:rsidP="001D67C7">
      <w:pPr>
        <w:spacing w:before="0" w:after="240" w:line="300" w:lineRule="auto"/>
        <w:rPr>
          <w:rFonts w:asciiTheme="majorHAnsi" w:hAnsiTheme="majorHAnsi"/>
        </w:rPr>
      </w:pPr>
      <w:r w:rsidRPr="004F0452">
        <w:rPr>
          <w:rFonts w:asciiTheme="majorHAnsi" w:hAnsiTheme="majorHAnsi"/>
        </w:rPr>
        <w:t xml:space="preserve">The mapping exercise undertaken for the project shows that currently the ACT system is fragmented and crisis driven with few options other than homelessness as a means to trigger appropriate support, a lack of support for women to negotiate the range of responses they require and without the range of features that are found to build integration, such as shared risk assessment and data and information sharing systems and protocols. </w:t>
      </w:r>
      <w:r w:rsidR="00114AE8" w:rsidRPr="004F0452">
        <w:rPr>
          <w:rFonts w:asciiTheme="majorHAnsi" w:hAnsiTheme="majorHAnsi"/>
        </w:rPr>
        <w:t xml:space="preserve"> </w:t>
      </w:r>
    </w:p>
    <w:p w:rsidR="00114AE8" w:rsidRPr="004F0452" w:rsidRDefault="009B4BD5" w:rsidP="001D67C7">
      <w:pPr>
        <w:spacing w:before="0" w:after="240" w:line="300" w:lineRule="auto"/>
        <w:rPr>
          <w:rFonts w:asciiTheme="majorHAnsi" w:hAnsiTheme="majorHAnsi"/>
        </w:rPr>
      </w:pPr>
      <w:r w:rsidRPr="004F0452">
        <w:rPr>
          <w:rFonts w:asciiTheme="majorHAnsi" w:hAnsiTheme="majorHAnsi"/>
        </w:rPr>
        <w:t xml:space="preserve">The mapping exercise and consultations also revealed currently under-utilised resources across the mainstream sector </w:t>
      </w:r>
      <w:r w:rsidR="009470F6" w:rsidRPr="004F0452">
        <w:rPr>
          <w:rFonts w:asciiTheme="majorHAnsi" w:hAnsiTheme="majorHAnsi"/>
        </w:rPr>
        <w:t xml:space="preserve">in the ACT, </w:t>
      </w:r>
      <w:r w:rsidRPr="004F0452">
        <w:rPr>
          <w:rFonts w:asciiTheme="majorHAnsi" w:hAnsiTheme="majorHAnsi"/>
        </w:rPr>
        <w:t xml:space="preserve">where a lack of confidence and mandate sees most services ‘refer’ clients to an already overburdened specialist sector. </w:t>
      </w:r>
    </w:p>
    <w:p w:rsidR="009470F6" w:rsidRPr="004F0452" w:rsidRDefault="009470F6" w:rsidP="001D67C7">
      <w:pPr>
        <w:spacing w:before="0" w:after="240" w:line="300" w:lineRule="auto"/>
        <w:rPr>
          <w:rFonts w:asciiTheme="majorHAnsi" w:hAnsiTheme="majorHAnsi"/>
        </w:rPr>
      </w:pPr>
      <w:r w:rsidRPr="004F0452">
        <w:rPr>
          <w:rFonts w:asciiTheme="majorHAnsi" w:hAnsiTheme="majorHAnsi"/>
        </w:rPr>
        <w:t xml:space="preserve">The consultations showed a strong relationship between the government and </w:t>
      </w:r>
      <w:r w:rsidR="00970E2E" w:rsidRPr="004F0452">
        <w:rPr>
          <w:rFonts w:asciiTheme="majorHAnsi" w:hAnsiTheme="majorHAnsi"/>
        </w:rPr>
        <w:t>the</w:t>
      </w:r>
      <w:r w:rsidR="000723D2" w:rsidRPr="004F0452">
        <w:rPr>
          <w:rFonts w:asciiTheme="majorHAnsi" w:hAnsiTheme="majorHAnsi"/>
        </w:rPr>
        <w:t xml:space="preserve"> </w:t>
      </w:r>
      <w:r w:rsidRPr="004F0452">
        <w:rPr>
          <w:rFonts w:asciiTheme="majorHAnsi" w:hAnsiTheme="majorHAnsi"/>
        </w:rPr>
        <w:t>community sector in the ACT and a willingness and imperative across both areas to better integrate and work together in order to effectively respond to domestic violence in the ACT.</w:t>
      </w:r>
    </w:p>
    <w:p w:rsidR="009470F6" w:rsidRPr="004F0452" w:rsidRDefault="009470F6" w:rsidP="001D67C7">
      <w:pPr>
        <w:spacing w:before="0" w:after="240" w:line="300" w:lineRule="auto"/>
        <w:rPr>
          <w:rFonts w:asciiTheme="majorHAnsi" w:hAnsiTheme="majorHAnsi"/>
        </w:rPr>
      </w:pPr>
      <w:r w:rsidRPr="004F0452">
        <w:rPr>
          <w:rFonts w:asciiTheme="majorHAnsi" w:hAnsiTheme="majorHAnsi"/>
        </w:rPr>
        <w:lastRenderedPageBreak/>
        <w:t xml:space="preserve">The </w:t>
      </w:r>
      <w:r w:rsidR="00AB7E16">
        <w:rPr>
          <w:rFonts w:asciiTheme="majorHAnsi" w:hAnsiTheme="majorHAnsi"/>
        </w:rPr>
        <w:t>findings</w:t>
      </w:r>
      <w:r w:rsidRPr="004F0452">
        <w:rPr>
          <w:rFonts w:asciiTheme="majorHAnsi" w:hAnsiTheme="majorHAnsi"/>
        </w:rPr>
        <w:t xml:space="preserve"> from this project reflect the key issues ident</w:t>
      </w:r>
      <w:r w:rsidR="00114AE8" w:rsidRPr="004F0452">
        <w:rPr>
          <w:rFonts w:asciiTheme="majorHAnsi" w:hAnsiTheme="majorHAnsi"/>
        </w:rPr>
        <w:t xml:space="preserve">ified across the </w:t>
      </w:r>
      <w:r w:rsidR="00970E2E" w:rsidRPr="004F0452">
        <w:rPr>
          <w:rFonts w:asciiTheme="majorHAnsi" w:hAnsiTheme="majorHAnsi"/>
        </w:rPr>
        <w:t>Literature Review</w:t>
      </w:r>
      <w:r w:rsidR="00114AE8" w:rsidRPr="004F0452">
        <w:rPr>
          <w:rFonts w:asciiTheme="majorHAnsi" w:hAnsiTheme="majorHAnsi"/>
        </w:rPr>
        <w:t xml:space="preserve">, </w:t>
      </w:r>
      <w:r w:rsidRPr="004F0452">
        <w:rPr>
          <w:rFonts w:asciiTheme="majorHAnsi" w:hAnsiTheme="majorHAnsi"/>
        </w:rPr>
        <w:t xml:space="preserve">consultations and mapping </w:t>
      </w:r>
      <w:r w:rsidR="00114AE8" w:rsidRPr="004F0452">
        <w:rPr>
          <w:rFonts w:asciiTheme="majorHAnsi" w:hAnsiTheme="majorHAnsi"/>
        </w:rPr>
        <w:t xml:space="preserve">exercise </w:t>
      </w:r>
      <w:r w:rsidRPr="004F0452">
        <w:rPr>
          <w:rFonts w:asciiTheme="majorHAnsi" w:hAnsiTheme="majorHAnsi"/>
        </w:rPr>
        <w:t xml:space="preserve">and show, that with some relatively small injection of core funds, some shifting of existing funds and </w:t>
      </w:r>
      <w:r w:rsidR="00114AE8" w:rsidRPr="004F0452">
        <w:rPr>
          <w:rFonts w:asciiTheme="majorHAnsi" w:hAnsiTheme="majorHAnsi"/>
        </w:rPr>
        <w:t xml:space="preserve">with </w:t>
      </w:r>
      <w:r w:rsidRPr="004F0452">
        <w:rPr>
          <w:rFonts w:asciiTheme="majorHAnsi" w:hAnsiTheme="majorHAnsi"/>
        </w:rPr>
        <w:t>the inclusion of existing government resources, the ‘ideal’ integrated model could be established in the ACT.</w:t>
      </w:r>
    </w:p>
    <w:p w:rsidR="009B4BD5" w:rsidRPr="004F0452" w:rsidRDefault="009470F6" w:rsidP="001D67C7">
      <w:pPr>
        <w:spacing w:before="0" w:after="240" w:line="300" w:lineRule="auto"/>
        <w:rPr>
          <w:rFonts w:asciiTheme="majorHAnsi" w:hAnsiTheme="majorHAnsi"/>
        </w:rPr>
      </w:pPr>
      <w:r w:rsidRPr="004F0452">
        <w:rPr>
          <w:rFonts w:asciiTheme="majorHAnsi" w:hAnsiTheme="majorHAnsi"/>
        </w:rPr>
        <w:t xml:space="preserve">The project notes that while a model would need to be co-designed in detail, the broad requirements were consistently identified throughout and across the project methods and have formed the core of the </w:t>
      </w:r>
      <w:r w:rsidR="00AB7E16">
        <w:rPr>
          <w:rFonts w:asciiTheme="majorHAnsi" w:hAnsiTheme="majorHAnsi"/>
        </w:rPr>
        <w:t>Areas for Improvement</w:t>
      </w:r>
      <w:r w:rsidRPr="004F0452">
        <w:rPr>
          <w:rFonts w:asciiTheme="majorHAnsi" w:hAnsiTheme="majorHAnsi"/>
        </w:rPr>
        <w:t xml:space="preserve"> of the project and the skeleton of an ‘ideal’ integrated model in the ACT.</w:t>
      </w:r>
    </w:p>
    <w:p w:rsidR="001D67C7" w:rsidRPr="004F0452" w:rsidRDefault="001D67C7">
      <w:pPr>
        <w:spacing w:before="0" w:after="0" w:line="240" w:lineRule="auto"/>
        <w:rPr>
          <w:rFonts w:asciiTheme="majorHAnsi" w:hAnsiTheme="majorHAnsi"/>
          <w:b/>
          <w:sz w:val="32"/>
          <w:szCs w:val="28"/>
        </w:rPr>
      </w:pPr>
      <w:r w:rsidRPr="004F0452">
        <w:rPr>
          <w:rFonts w:asciiTheme="majorHAnsi" w:hAnsiTheme="majorHAnsi"/>
          <w:sz w:val="32"/>
        </w:rPr>
        <w:br w:type="page"/>
      </w:r>
    </w:p>
    <w:p w:rsidR="009748A7" w:rsidRPr="009748A7" w:rsidRDefault="009748A7" w:rsidP="009748A7">
      <w:pPr>
        <w:spacing w:before="0" w:after="240" w:line="300" w:lineRule="auto"/>
        <w:rPr>
          <w:rFonts w:asciiTheme="majorHAnsi" w:hAnsiTheme="majorHAnsi"/>
          <w:u w:val="single"/>
        </w:rPr>
      </w:pPr>
      <w:r w:rsidRPr="009748A7">
        <w:rPr>
          <w:rFonts w:asciiTheme="majorHAnsi" w:hAnsiTheme="majorHAnsi"/>
          <w:u w:val="single"/>
        </w:rPr>
        <w:lastRenderedPageBreak/>
        <w:t>Areas for Improvement Identified Through the Project</w:t>
      </w:r>
    </w:p>
    <w:p w:rsidR="009748A7" w:rsidRPr="009748A7" w:rsidRDefault="009748A7" w:rsidP="009748A7">
      <w:pPr>
        <w:pStyle w:val="ListParagraph"/>
        <w:numPr>
          <w:ilvl w:val="0"/>
          <w:numId w:val="17"/>
        </w:numPr>
        <w:spacing w:before="240" w:after="240" w:line="300" w:lineRule="auto"/>
        <w:ind w:left="714" w:hanging="357"/>
        <w:rPr>
          <w:rFonts w:asciiTheme="majorHAnsi" w:hAnsiTheme="majorHAnsi"/>
        </w:rPr>
      </w:pPr>
      <w:r w:rsidRPr="009748A7">
        <w:rPr>
          <w:rFonts w:asciiTheme="majorHAnsi" w:hAnsiTheme="majorHAnsi"/>
        </w:rPr>
        <w:t>Additional funding is required to establish a dedicated, integrated Domestic Violence Unit for responding to domestic and family violence in the ACT.</w:t>
      </w:r>
    </w:p>
    <w:p w:rsidR="009748A7" w:rsidRPr="009748A7" w:rsidRDefault="009748A7" w:rsidP="009748A7">
      <w:pPr>
        <w:pStyle w:val="ListParagraph"/>
        <w:numPr>
          <w:ilvl w:val="0"/>
          <w:numId w:val="17"/>
        </w:numPr>
        <w:spacing w:before="240" w:after="240" w:line="300" w:lineRule="auto"/>
        <w:ind w:left="714" w:hanging="357"/>
        <w:rPr>
          <w:rFonts w:asciiTheme="majorHAnsi" w:hAnsiTheme="majorHAnsi"/>
        </w:rPr>
      </w:pPr>
      <w:r w:rsidRPr="009748A7">
        <w:rPr>
          <w:rFonts w:asciiTheme="majorHAnsi" w:eastAsia="Times New Roman" w:hAnsiTheme="majorHAnsi"/>
        </w:rPr>
        <w:t xml:space="preserve">The effectiveness of the DV unit would be maximised if all relevant human services commit to providing in-posted staff via rotation system, including </w:t>
      </w:r>
      <w:r w:rsidRPr="009748A7">
        <w:rPr>
          <w:rFonts w:asciiTheme="majorHAnsi" w:hAnsiTheme="majorHAnsi"/>
        </w:rPr>
        <w:t>care and protection, housing, victim support, health (including drug and alcohol and mental health) and education.</w:t>
      </w:r>
    </w:p>
    <w:p w:rsidR="009748A7" w:rsidRPr="009748A7" w:rsidRDefault="009748A7" w:rsidP="009748A7">
      <w:pPr>
        <w:pStyle w:val="ListParagraph"/>
        <w:numPr>
          <w:ilvl w:val="0"/>
          <w:numId w:val="17"/>
        </w:numPr>
        <w:spacing w:before="240" w:after="240" w:line="300" w:lineRule="auto"/>
        <w:ind w:left="714" w:hanging="357"/>
        <w:rPr>
          <w:rFonts w:asciiTheme="majorHAnsi" w:hAnsiTheme="majorHAnsi"/>
        </w:rPr>
      </w:pPr>
      <w:r w:rsidRPr="009748A7">
        <w:rPr>
          <w:rFonts w:asciiTheme="majorHAnsi" w:hAnsiTheme="majorHAnsi"/>
        </w:rPr>
        <w:t>The capacity and impact of the Commonwealth Women’s Safety Package funds would be enhanced if they were in</w:t>
      </w:r>
      <w:r w:rsidR="00097A26">
        <w:rPr>
          <w:rFonts w:asciiTheme="majorHAnsi" w:hAnsiTheme="majorHAnsi"/>
        </w:rPr>
        <w:t>tegrated with the proposed Unit.</w:t>
      </w:r>
    </w:p>
    <w:p w:rsidR="009748A7" w:rsidRPr="009748A7" w:rsidRDefault="009748A7" w:rsidP="009748A7">
      <w:pPr>
        <w:pStyle w:val="ListParagraph"/>
        <w:numPr>
          <w:ilvl w:val="0"/>
          <w:numId w:val="17"/>
        </w:numPr>
        <w:spacing w:before="240" w:after="240" w:line="300" w:lineRule="auto"/>
        <w:ind w:left="714" w:hanging="357"/>
        <w:rPr>
          <w:rFonts w:asciiTheme="majorHAnsi" w:hAnsiTheme="majorHAnsi"/>
        </w:rPr>
      </w:pPr>
      <w:r w:rsidRPr="009748A7">
        <w:rPr>
          <w:rFonts w:asciiTheme="majorHAnsi" w:hAnsiTheme="majorHAnsi"/>
        </w:rPr>
        <w:t>Data on domestic violence would be strengthened if data collection was mandated and intimate partner violence distinguished from other forms of violence.</w:t>
      </w:r>
    </w:p>
    <w:p w:rsidR="009748A7" w:rsidRPr="009748A7" w:rsidRDefault="009748A7" w:rsidP="009748A7">
      <w:pPr>
        <w:pStyle w:val="ListParagraph"/>
        <w:numPr>
          <w:ilvl w:val="0"/>
          <w:numId w:val="17"/>
        </w:numPr>
        <w:spacing w:before="240" w:after="240" w:line="300" w:lineRule="auto"/>
        <w:ind w:left="714" w:hanging="357"/>
        <w:rPr>
          <w:rFonts w:asciiTheme="majorHAnsi" w:hAnsiTheme="majorHAnsi"/>
        </w:rPr>
      </w:pPr>
      <w:r w:rsidRPr="009748A7">
        <w:rPr>
          <w:rFonts w:asciiTheme="majorHAnsi" w:hAnsiTheme="majorHAnsi"/>
        </w:rPr>
        <w:t>A single cross government training framework for mainstream services would provide an improved response to women presenting at Government services.</w:t>
      </w:r>
    </w:p>
    <w:p w:rsidR="009748A7" w:rsidRPr="009748A7" w:rsidRDefault="009748A7" w:rsidP="009748A7">
      <w:pPr>
        <w:pStyle w:val="ListParagraph"/>
        <w:numPr>
          <w:ilvl w:val="0"/>
          <w:numId w:val="17"/>
        </w:numPr>
        <w:spacing w:before="240" w:after="240" w:line="300" w:lineRule="auto"/>
        <w:ind w:left="714" w:hanging="357"/>
        <w:rPr>
          <w:rFonts w:asciiTheme="majorHAnsi" w:hAnsiTheme="majorHAnsi"/>
        </w:rPr>
      </w:pPr>
      <w:r w:rsidRPr="009748A7">
        <w:rPr>
          <w:rFonts w:asciiTheme="majorHAnsi" w:hAnsiTheme="majorHAnsi"/>
        </w:rPr>
        <w:t>The FVIP would be well placed in the integrated DV Unit, providing the pathway for high risk cases involved in the justice system in the ACT.</w:t>
      </w:r>
    </w:p>
    <w:p w:rsidR="009748A7" w:rsidRPr="009748A7" w:rsidRDefault="009748A7" w:rsidP="009748A7">
      <w:pPr>
        <w:pStyle w:val="ListParagraph"/>
        <w:numPr>
          <w:ilvl w:val="0"/>
          <w:numId w:val="17"/>
        </w:numPr>
        <w:spacing w:before="240" w:after="240" w:line="300" w:lineRule="auto"/>
        <w:ind w:left="714" w:hanging="357"/>
        <w:rPr>
          <w:rFonts w:asciiTheme="majorHAnsi" w:hAnsiTheme="majorHAnsi"/>
        </w:rPr>
      </w:pPr>
      <w:r w:rsidRPr="009748A7">
        <w:rPr>
          <w:rFonts w:asciiTheme="majorHAnsi" w:hAnsiTheme="majorHAnsi"/>
        </w:rPr>
        <w:t>Barriers to developing and implementing safer at home options in the ACT need to be removed.</w:t>
      </w:r>
    </w:p>
    <w:p w:rsidR="009748A7" w:rsidRPr="009748A7" w:rsidRDefault="009748A7" w:rsidP="009748A7">
      <w:pPr>
        <w:pStyle w:val="ListParagraph"/>
        <w:numPr>
          <w:ilvl w:val="0"/>
          <w:numId w:val="17"/>
        </w:numPr>
        <w:spacing w:before="240" w:after="240" w:line="300" w:lineRule="auto"/>
        <w:ind w:left="714" w:hanging="357"/>
        <w:rPr>
          <w:rFonts w:asciiTheme="majorHAnsi" w:hAnsiTheme="majorHAnsi"/>
        </w:rPr>
      </w:pPr>
      <w:r w:rsidRPr="009748A7">
        <w:rPr>
          <w:rFonts w:asciiTheme="majorHAnsi" w:hAnsiTheme="majorHAnsi"/>
        </w:rPr>
        <w:t xml:space="preserve">Investigate other activities and resources that could be included in the integrated Unit </w:t>
      </w:r>
      <w:proofErr w:type="spellStart"/>
      <w:r w:rsidRPr="009748A7">
        <w:rPr>
          <w:rFonts w:asciiTheme="majorHAnsi" w:hAnsiTheme="majorHAnsi"/>
        </w:rPr>
        <w:t>ie</w:t>
      </w:r>
      <w:proofErr w:type="spellEnd"/>
      <w:r w:rsidRPr="009748A7">
        <w:rPr>
          <w:rFonts w:asciiTheme="majorHAnsi" w:hAnsiTheme="majorHAnsi"/>
        </w:rPr>
        <w:t xml:space="preserve"> court support, domestic violence specific refuge placements, homelessness outreach, emergency relief funds, emergency childcare places etc.</w:t>
      </w:r>
    </w:p>
    <w:p w:rsidR="009748A7" w:rsidRPr="009748A7" w:rsidRDefault="009748A7" w:rsidP="009748A7">
      <w:pPr>
        <w:pStyle w:val="ListParagraph"/>
        <w:numPr>
          <w:ilvl w:val="0"/>
          <w:numId w:val="17"/>
        </w:numPr>
        <w:spacing w:before="240" w:after="240" w:line="300" w:lineRule="auto"/>
        <w:ind w:left="714" w:hanging="357"/>
        <w:rPr>
          <w:rFonts w:asciiTheme="majorHAnsi" w:hAnsiTheme="majorHAnsi"/>
        </w:rPr>
      </w:pPr>
      <w:r w:rsidRPr="009748A7">
        <w:rPr>
          <w:rFonts w:asciiTheme="majorHAnsi" w:hAnsiTheme="majorHAnsi"/>
        </w:rPr>
        <w:t>Clear pathways for women with diverse experiences of violence to access the Unit in ways appropriate to their specific needs, should be the core and immediate business of this Unit.</w:t>
      </w:r>
    </w:p>
    <w:p w:rsidR="009748A7" w:rsidRPr="009748A7" w:rsidRDefault="009748A7" w:rsidP="009748A7">
      <w:pPr>
        <w:pStyle w:val="ListParagraph"/>
        <w:numPr>
          <w:ilvl w:val="0"/>
          <w:numId w:val="17"/>
        </w:numPr>
        <w:spacing w:before="240" w:after="240" w:line="300" w:lineRule="auto"/>
        <w:ind w:left="714" w:hanging="357"/>
        <w:rPr>
          <w:rFonts w:asciiTheme="majorHAnsi" w:hAnsiTheme="majorHAnsi"/>
        </w:rPr>
      </w:pPr>
      <w:r w:rsidRPr="009748A7">
        <w:rPr>
          <w:rFonts w:asciiTheme="majorHAnsi" w:hAnsiTheme="majorHAnsi"/>
        </w:rPr>
        <w:t>A shared risk assessment framework (that includes coercion and control) for use across the ACT and develop clear information sharing systems would improve women’s experience of entering the service system.</w:t>
      </w:r>
    </w:p>
    <w:p w:rsidR="009748A7" w:rsidRPr="009748A7" w:rsidRDefault="009748A7" w:rsidP="009748A7">
      <w:pPr>
        <w:pStyle w:val="ListParagraph"/>
        <w:numPr>
          <w:ilvl w:val="0"/>
          <w:numId w:val="17"/>
        </w:numPr>
        <w:spacing w:before="240" w:after="240" w:line="300" w:lineRule="auto"/>
        <w:ind w:left="714" w:hanging="357"/>
        <w:rPr>
          <w:rFonts w:asciiTheme="majorHAnsi" w:hAnsiTheme="majorHAnsi"/>
        </w:rPr>
      </w:pPr>
      <w:r w:rsidRPr="009748A7">
        <w:rPr>
          <w:rFonts w:asciiTheme="majorHAnsi" w:hAnsiTheme="majorHAnsi"/>
        </w:rPr>
        <w:t>It would benefit women in crisis if there was a clear and one click to portal for access to information on domestic violence on its website.</w:t>
      </w:r>
    </w:p>
    <w:p w:rsidR="009748A7" w:rsidRPr="009748A7" w:rsidRDefault="009748A7" w:rsidP="009748A7">
      <w:pPr>
        <w:pStyle w:val="ListParagraph"/>
        <w:numPr>
          <w:ilvl w:val="0"/>
          <w:numId w:val="17"/>
        </w:numPr>
        <w:spacing w:before="240" w:after="240" w:line="300" w:lineRule="auto"/>
        <w:ind w:left="714" w:hanging="357"/>
        <w:rPr>
          <w:rFonts w:asciiTheme="majorHAnsi" w:hAnsiTheme="majorHAnsi"/>
        </w:rPr>
      </w:pPr>
      <w:r w:rsidRPr="009748A7">
        <w:rPr>
          <w:rFonts w:asciiTheme="majorHAnsi" w:hAnsiTheme="majorHAnsi"/>
        </w:rPr>
        <w:t>The ACT Government should continue to work with the Commonwealth Government on the issues within the Commonwealth’s jurisdiction, such as Family Court changes and funding the extension of the NPAH for domestic violence services.</w:t>
      </w:r>
    </w:p>
    <w:p w:rsidR="009748A7" w:rsidRDefault="009748A7" w:rsidP="009748A7">
      <w:pPr>
        <w:spacing w:before="240" w:after="240" w:line="300" w:lineRule="auto"/>
        <w:ind w:left="714"/>
      </w:pPr>
    </w:p>
    <w:p w:rsidR="00114AE8" w:rsidRPr="004F0452" w:rsidRDefault="00114AE8" w:rsidP="001D67C7">
      <w:pPr>
        <w:spacing w:before="0" w:after="240" w:line="300" w:lineRule="auto"/>
        <w:rPr>
          <w:rFonts w:asciiTheme="majorHAnsi" w:hAnsiTheme="majorHAnsi"/>
        </w:rPr>
      </w:pPr>
      <w:r w:rsidRPr="004F0452">
        <w:rPr>
          <w:rFonts w:asciiTheme="majorHAnsi" w:hAnsiTheme="majorHAnsi"/>
        </w:rPr>
        <w:br w:type="page"/>
      </w:r>
    </w:p>
    <w:p w:rsidR="00B2235C" w:rsidRPr="00AA4FC5" w:rsidRDefault="00144522" w:rsidP="00AA4FC5">
      <w:pPr>
        <w:pStyle w:val="Heading1"/>
        <w:rPr>
          <w:rFonts w:asciiTheme="majorHAnsi" w:hAnsiTheme="majorHAnsi"/>
          <w:sz w:val="32"/>
          <w:szCs w:val="32"/>
        </w:rPr>
      </w:pPr>
      <w:bookmarkStart w:id="37" w:name="_GoBack"/>
      <w:bookmarkStart w:id="38" w:name="_Toc448316000"/>
      <w:bookmarkEnd w:id="37"/>
      <w:r w:rsidRPr="00AA4FC5">
        <w:rPr>
          <w:rFonts w:asciiTheme="majorHAnsi" w:hAnsiTheme="majorHAnsi"/>
          <w:sz w:val="32"/>
          <w:szCs w:val="32"/>
        </w:rPr>
        <w:lastRenderedPageBreak/>
        <w:t xml:space="preserve">SECTION </w:t>
      </w:r>
      <w:r w:rsidR="00764521" w:rsidRPr="00AA4FC5">
        <w:rPr>
          <w:rFonts w:asciiTheme="majorHAnsi" w:hAnsiTheme="majorHAnsi"/>
          <w:sz w:val="32"/>
          <w:szCs w:val="32"/>
        </w:rPr>
        <w:t>ONE</w:t>
      </w:r>
      <w:r w:rsidRPr="00AA4FC5">
        <w:rPr>
          <w:rFonts w:asciiTheme="majorHAnsi" w:hAnsiTheme="majorHAnsi"/>
          <w:sz w:val="32"/>
          <w:szCs w:val="32"/>
        </w:rPr>
        <w:t>-</w:t>
      </w:r>
      <w:r w:rsidR="00275F7B" w:rsidRPr="00AA4FC5">
        <w:rPr>
          <w:rFonts w:asciiTheme="majorHAnsi" w:hAnsiTheme="majorHAnsi"/>
          <w:sz w:val="32"/>
          <w:szCs w:val="32"/>
        </w:rPr>
        <w:t>THE ‘IDEAL’</w:t>
      </w:r>
      <w:bookmarkEnd w:id="35"/>
      <w:bookmarkEnd w:id="38"/>
    </w:p>
    <w:p w:rsidR="00B337DF" w:rsidRPr="004F0452" w:rsidRDefault="00103DE2" w:rsidP="001D67C7">
      <w:pPr>
        <w:pStyle w:val="Heading2"/>
        <w:spacing w:before="0" w:after="240" w:line="300" w:lineRule="auto"/>
        <w:rPr>
          <w:sz w:val="28"/>
        </w:rPr>
      </w:pPr>
      <w:bookmarkStart w:id="39" w:name="_Toc444705522"/>
      <w:bookmarkStart w:id="40" w:name="_Toc446515564"/>
      <w:bookmarkStart w:id="41" w:name="_Toc448316001"/>
      <w:r w:rsidRPr="004F0452">
        <w:rPr>
          <w:sz w:val="28"/>
        </w:rPr>
        <w:t>1a</w:t>
      </w:r>
      <w:r w:rsidR="005D7228" w:rsidRPr="004F0452">
        <w:rPr>
          <w:sz w:val="28"/>
        </w:rPr>
        <w:t xml:space="preserve"> </w:t>
      </w:r>
      <w:proofErr w:type="gramStart"/>
      <w:r w:rsidR="005D7228" w:rsidRPr="004F0452">
        <w:rPr>
          <w:sz w:val="28"/>
        </w:rPr>
        <w:t>The</w:t>
      </w:r>
      <w:proofErr w:type="gramEnd"/>
      <w:r w:rsidR="005D7228" w:rsidRPr="004F0452">
        <w:rPr>
          <w:sz w:val="28"/>
        </w:rPr>
        <w:t xml:space="preserve"> ideal</w:t>
      </w:r>
      <w:r w:rsidR="001625C4" w:rsidRPr="004F0452">
        <w:rPr>
          <w:sz w:val="28"/>
        </w:rPr>
        <w:t xml:space="preserve"> system</w:t>
      </w:r>
      <w:r w:rsidR="00B2235C" w:rsidRPr="004F0452">
        <w:rPr>
          <w:sz w:val="28"/>
        </w:rPr>
        <w:t xml:space="preserve"> in the </w:t>
      </w:r>
      <w:r w:rsidR="00970E2E" w:rsidRPr="004F0452">
        <w:rPr>
          <w:sz w:val="28"/>
        </w:rPr>
        <w:t>Literature Review</w:t>
      </w:r>
      <w:bookmarkEnd w:id="39"/>
      <w:bookmarkEnd w:id="40"/>
      <w:bookmarkEnd w:id="41"/>
    </w:p>
    <w:p w:rsidR="00EB225E" w:rsidRPr="004F0452" w:rsidRDefault="006C2715" w:rsidP="001D67C7">
      <w:pPr>
        <w:spacing w:before="0" w:after="240" w:line="300" w:lineRule="auto"/>
        <w:rPr>
          <w:rFonts w:asciiTheme="majorHAnsi" w:hAnsiTheme="majorHAnsi"/>
        </w:rPr>
      </w:pPr>
      <w:r w:rsidRPr="004F0452">
        <w:rPr>
          <w:rFonts w:asciiTheme="majorHAnsi" w:hAnsiTheme="majorHAnsi"/>
        </w:rPr>
        <w:t xml:space="preserve">The research evidence reviewed </w:t>
      </w:r>
      <w:r w:rsidR="00EB225E" w:rsidRPr="004F0452">
        <w:rPr>
          <w:rFonts w:asciiTheme="majorHAnsi" w:hAnsiTheme="majorHAnsi"/>
        </w:rPr>
        <w:t xml:space="preserve">for the project </w:t>
      </w:r>
      <w:r w:rsidRPr="004F0452">
        <w:rPr>
          <w:rFonts w:asciiTheme="majorHAnsi" w:hAnsiTheme="majorHAnsi"/>
        </w:rPr>
        <w:t xml:space="preserve">strongly </w:t>
      </w:r>
      <w:r w:rsidR="00EB225E" w:rsidRPr="004F0452">
        <w:rPr>
          <w:rFonts w:asciiTheme="majorHAnsi" w:hAnsiTheme="majorHAnsi"/>
        </w:rPr>
        <w:t>indicates that women and children experiencing domestic violence have a wide and varied range of needs</w:t>
      </w:r>
      <w:r w:rsidR="00AE3C76" w:rsidRPr="004F0452">
        <w:rPr>
          <w:rFonts w:asciiTheme="majorHAnsi" w:hAnsiTheme="majorHAnsi"/>
        </w:rPr>
        <w:t xml:space="preserve"> and require a range of services and responses to meet those needs</w:t>
      </w:r>
      <w:r w:rsidR="00EB225E" w:rsidRPr="004F0452">
        <w:rPr>
          <w:rFonts w:asciiTheme="majorHAnsi" w:hAnsiTheme="majorHAnsi"/>
        </w:rPr>
        <w:t>.</w:t>
      </w:r>
    </w:p>
    <w:p w:rsidR="00D53BAC" w:rsidRPr="004F0452" w:rsidRDefault="00905F49" w:rsidP="001D67C7">
      <w:pPr>
        <w:spacing w:before="0" w:after="240" w:line="300" w:lineRule="auto"/>
        <w:ind w:left="720"/>
        <w:rPr>
          <w:rFonts w:asciiTheme="majorHAnsi" w:hAnsiTheme="majorHAnsi"/>
        </w:rPr>
      </w:pPr>
      <w:r w:rsidRPr="004F0452">
        <w:rPr>
          <w:rFonts w:asciiTheme="majorHAnsi" w:hAnsiTheme="majorHAnsi"/>
        </w:rPr>
        <w:t xml:space="preserve">The current evidence base suggests both victims and perpetrators of domestic, family and sexual violence have diverse and complex needs, frequently requiring multiple interventions (Breckenridge, Rees, Valentine &amp; Murray, </w:t>
      </w:r>
      <w:proofErr w:type="gramStart"/>
      <w:r w:rsidRPr="004F0452">
        <w:rPr>
          <w:rFonts w:asciiTheme="majorHAnsi" w:hAnsiTheme="majorHAnsi"/>
        </w:rPr>
        <w:t>2015:3</w:t>
      </w:r>
      <w:proofErr w:type="gramEnd"/>
      <w:r w:rsidRPr="004F0452">
        <w:rPr>
          <w:rFonts w:asciiTheme="majorHAnsi" w:hAnsiTheme="majorHAnsi"/>
        </w:rPr>
        <w:t>).</w:t>
      </w:r>
    </w:p>
    <w:p w:rsidR="00EB225E" w:rsidRPr="004F0452" w:rsidRDefault="00EB225E" w:rsidP="001D67C7">
      <w:pPr>
        <w:spacing w:before="0" w:after="240" w:line="300" w:lineRule="auto"/>
        <w:rPr>
          <w:rFonts w:asciiTheme="majorHAnsi" w:hAnsiTheme="majorHAnsi"/>
        </w:rPr>
      </w:pPr>
      <w:r w:rsidRPr="004F0452">
        <w:rPr>
          <w:rFonts w:asciiTheme="majorHAnsi" w:hAnsiTheme="majorHAnsi"/>
        </w:rPr>
        <w:t xml:space="preserve">The research </w:t>
      </w:r>
      <w:r w:rsidR="00B337DF" w:rsidRPr="004F0452">
        <w:rPr>
          <w:rFonts w:asciiTheme="majorHAnsi" w:hAnsiTheme="majorHAnsi"/>
        </w:rPr>
        <w:t>demonstrates</w:t>
      </w:r>
      <w:r w:rsidR="006C2715" w:rsidRPr="004F0452">
        <w:rPr>
          <w:rFonts w:asciiTheme="majorHAnsi" w:hAnsiTheme="majorHAnsi"/>
        </w:rPr>
        <w:t xml:space="preserve"> that integrated models provide improvements for victims of domestic violence in the short term</w:t>
      </w:r>
      <w:r w:rsidRPr="004F0452">
        <w:rPr>
          <w:rFonts w:asciiTheme="majorHAnsi" w:hAnsiTheme="majorHAnsi"/>
        </w:rPr>
        <w:t xml:space="preserve">, primarily because they improve access to and coordination among the range of supports </w:t>
      </w:r>
      <w:proofErr w:type="gramStart"/>
      <w:r w:rsidRPr="004F0452">
        <w:rPr>
          <w:rFonts w:asciiTheme="majorHAnsi" w:hAnsiTheme="majorHAnsi"/>
        </w:rPr>
        <w:t>that women</w:t>
      </w:r>
      <w:proofErr w:type="gramEnd"/>
      <w:r w:rsidRPr="004F0452">
        <w:rPr>
          <w:rFonts w:asciiTheme="majorHAnsi" w:hAnsiTheme="majorHAnsi"/>
        </w:rPr>
        <w:t xml:space="preserve"> and children experiencing domestic violence need. </w:t>
      </w:r>
    </w:p>
    <w:p w:rsidR="00C53017" w:rsidRPr="004F0452" w:rsidRDefault="00C53017" w:rsidP="001D67C7">
      <w:pPr>
        <w:spacing w:before="0" w:after="240" w:line="300" w:lineRule="auto"/>
        <w:ind w:left="720"/>
        <w:rPr>
          <w:rFonts w:asciiTheme="majorHAnsi" w:hAnsiTheme="majorHAnsi"/>
        </w:rPr>
      </w:pPr>
      <w:r w:rsidRPr="004F0452">
        <w:rPr>
          <w:rFonts w:asciiTheme="majorHAnsi" w:hAnsiTheme="majorHAnsi"/>
        </w:rPr>
        <w:t>Within the domestic violence field, evidence from services based on the Du</w:t>
      </w:r>
      <w:r w:rsidR="00970E2E" w:rsidRPr="004F0452">
        <w:rPr>
          <w:rFonts w:asciiTheme="majorHAnsi" w:hAnsiTheme="majorHAnsi"/>
        </w:rPr>
        <w:t>luth M</w:t>
      </w:r>
      <w:r w:rsidR="00431F70" w:rsidRPr="004F0452">
        <w:rPr>
          <w:rFonts w:asciiTheme="majorHAnsi" w:hAnsiTheme="majorHAnsi"/>
        </w:rPr>
        <w:t>odel suggests that a well-</w:t>
      </w:r>
      <w:r w:rsidRPr="004F0452">
        <w:rPr>
          <w:rFonts w:asciiTheme="majorHAnsi" w:hAnsiTheme="majorHAnsi"/>
        </w:rPr>
        <w:t>coordinated response to domestic violence can bring effective results (</w:t>
      </w:r>
      <w:proofErr w:type="spellStart"/>
      <w:r w:rsidRPr="004F0452">
        <w:rPr>
          <w:rFonts w:asciiTheme="majorHAnsi" w:hAnsiTheme="majorHAnsi"/>
        </w:rPr>
        <w:t>Potito</w:t>
      </w:r>
      <w:proofErr w:type="spellEnd"/>
      <w:r w:rsidRPr="004F0452">
        <w:rPr>
          <w:rFonts w:asciiTheme="majorHAnsi" w:hAnsiTheme="majorHAnsi"/>
        </w:rPr>
        <w:t xml:space="preserve"> et al, 2009:372).</w:t>
      </w:r>
    </w:p>
    <w:p w:rsidR="006C2715" w:rsidRPr="004F0452" w:rsidRDefault="00C53017" w:rsidP="001D67C7">
      <w:pPr>
        <w:spacing w:before="0" w:after="240" w:line="300" w:lineRule="auto"/>
        <w:rPr>
          <w:rFonts w:asciiTheme="majorHAnsi" w:hAnsiTheme="majorHAnsi"/>
        </w:rPr>
      </w:pPr>
      <w:r w:rsidRPr="004F0452">
        <w:rPr>
          <w:rFonts w:asciiTheme="majorHAnsi" w:hAnsiTheme="majorHAnsi"/>
        </w:rPr>
        <w:t>There</w:t>
      </w:r>
      <w:r w:rsidR="006C2715" w:rsidRPr="004F0452">
        <w:rPr>
          <w:rFonts w:asciiTheme="majorHAnsi" w:hAnsiTheme="majorHAnsi"/>
        </w:rPr>
        <w:t xml:space="preserve"> is less compelling evidence that </w:t>
      </w:r>
      <w:r w:rsidR="00B337DF" w:rsidRPr="004F0452">
        <w:rPr>
          <w:rFonts w:asciiTheme="majorHAnsi" w:hAnsiTheme="majorHAnsi"/>
        </w:rPr>
        <w:t xml:space="preserve">integrated </w:t>
      </w:r>
      <w:r w:rsidR="006C2715" w:rsidRPr="004F0452">
        <w:rPr>
          <w:rFonts w:asciiTheme="majorHAnsi" w:hAnsiTheme="majorHAnsi"/>
        </w:rPr>
        <w:t>models improve the situation for victims in the long term</w:t>
      </w:r>
      <w:r w:rsidRPr="004F0452">
        <w:rPr>
          <w:rFonts w:asciiTheme="majorHAnsi" w:hAnsiTheme="majorHAnsi"/>
        </w:rPr>
        <w:t>,</w:t>
      </w:r>
      <w:r w:rsidR="006C2715" w:rsidRPr="004F0452">
        <w:rPr>
          <w:rFonts w:asciiTheme="majorHAnsi" w:hAnsiTheme="majorHAnsi"/>
        </w:rPr>
        <w:t xml:space="preserve"> reduce prevalence rates of re</w:t>
      </w:r>
      <w:r w:rsidRPr="004F0452">
        <w:rPr>
          <w:rFonts w:asciiTheme="majorHAnsi" w:hAnsiTheme="majorHAnsi"/>
        </w:rPr>
        <w:t>-</w:t>
      </w:r>
      <w:r w:rsidR="006C2715" w:rsidRPr="004F0452">
        <w:rPr>
          <w:rFonts w:asciiTheme="majorHAnsi" w:hAnsiTheme="majorHAnsi"/>
        </w:rPr>
        <w:t xml:space="preserve">assault against victims in the long term, that they have reduced perpetrator behaviour generally or that they effectively hold perpetrators to account. </w:t>
      </w:r>
      <w:r w:rsidRPr="004F0452">
        <w:rPr>
          <w:rFonts w:asciiTheme="majorHAnsi" w:hAnsiTheme="majorHAnsi"/>
        </w:rPr>
        <w:t xml:space="preserve"> However, as discussed </w:t>
      </w:r>
      <w:r w:rsidR="009F7008" w:rsidRPr="004F0452">
        <w:rPr>
          <w:rFonts w:asciiTheme="majorHAnsi" w:hAnsiTheme="majorHAnsi"/>
        </w:rPr>
        <w:t xml:space="preserve">in </w:t>
      </w:r>
      <w:r w:rsidRPr="004F0452">
        <w:rPr>
          <w:rFonts w:asciiTheme="majorHAnsi" w:hAnsiTheme="majorHAnsi"/>
        </w:rPr>
        <w:t xml:space="preserve">more </w:t>
      </w:r>
      <w:r w:rsidR="009F7008" w:rsidRPr="004F0452">
        <w:rPr>
          <w:rFonts w:asciiTheme="majorHAnsi" w:hAnsiTheme="majorHAnsi"/>
        </w:rPr>
        <w:t>detail below, integrated models have to date b</w:t>
      </w:r>
      <w:r w:rsidRPr="004F0452">
        <w:rPr>
          <w:rFonts w:asciiTheme="majorHAnsi" w:hAnsiTheme="majorHAnsi"/>
        </w:rPr>
        <w:t xml:space="preserve">een strongly focused </w:t>
      </w:r>
      <w:r w:rsidR="009F7008" w:rsidRPr="004F0452">
        <w:rPr>
          <w:rFonts w:asciiTheme="majorHAnsi" w:hAnsiTheme="majorHAnsi"/>
        </w:rPr>
        <w:t>on high risk victims</w:t>
      </w:r>
      <w:r w:rsidR="00431F70" w:rsidRPr="004F0452">
        <w:rPr>
          <w:rFonts w:asciiTheme="majorHAnsi" w:hAnsiTheme="majorHAnsi"/>
        </w:rPr>
        <w:t xml:space="preserve"> at the point of crisis,</w:t>
      </w:r>
      <w:r w:rsidRPr="004F0452">
        <w:rPr>
          <w:rFonts w:asciiTheme="majorHAnsi" w:hAnsiTheme="majorHAnsi"/>
        </w:rPr>
        <w:t xml:space="preserve"> which may </w:t>
      </w:r>
      <w:r w:rsidR="003913D6" w:rsidRPr="004F0452">
        <w:rPr>
          <w:rFonts w:asciiTheme="majorHAnsi" w:hAnsiTheme="majorHAnsi"/>
        </w:rPr>
        <w:t xml:space="preserve">be a </w:t>
      </w:r>
      <w:r w:rsidRPr="004F0452">
        <w:rPr>
          <w:rFonts w:asciiTheme="majorHAnsi" w:hAnsiTheme="majorHAnsi"/>
        </w:rPr>
        <w:t>key reason that longer term changes for victims or changes in perpetrator behaviour have not been evident outcomes.</w:t>
      </w:r>
    </w:p>
    <w:p w:rsidR="006C2715" w:rsidRPr="004F0452" w:rsidRDefault="009F7008" w:rsidP="001D67C7">
      <w:pPr>
        <w:spacing w:before="0" w:after="240" w:line="300" w:lineRule="auto"/>
        <w:rPr>
          <w:rFonts w:asciiTheme="majorHAnsi" w:hAnsiTheme="majorHAnsi"/>
        </w:rPr>
      </w:pPr>
      <w:r w:rsidRPr="004F0452">
        <w:rPr>
          <w:rFonts w:asciiTheme="majorHAnsi" w:hAnsiTheme="majorHAnsi"/>
        </w:rPr>
        <w:t>While the r</w:t>
      </w:r>
      <w:r w:rsidR="006C2715" w:rsidRPr="004F0452">
        <w:rPr>
          <w:rFonts w:asciiTheme="majorHAnsi" w:hAnsiTheme="majorHAnsi"/>
        </w:rPr>
        <w:t xml:space="preserve">esearch and reviews of successful integrated models have identified key elements that </w:t>
      </w:r>
      <w:r w:rsidRPr="004F0452">
        <w:rPr>
          <w:rFonts w:asciiTheme="majorHAnsi" w:hAnsiTheme="majorHAnsi"/>
        </w:rPr>
        <w:t>are</w:t>
      </w:r>
      <w:r w:rsidR="00C53017" w:rsidRPr="004F0452">
        <w:rPr>
          <w:rFonts w:asciiTheme="majorHAnsi" w:hAnsiTheme="majorHAnsi"/>
        </w:rPr>
        <w:t xml:space="preserve"> fundamental </w:t>
      </w:r>
      <w:r w:rsidRPr="004F0452">
        <w:rPr>
          <w:rFonts w:asciiTheme="majorHAnsi" w:hAnsiTheme="majorHAnsi"/>
        </w:rPr>
        <w:t>in developing an</w:t>
      </w:r>
      <w:r w:rsidR="006C2715" w:rsidRPr="004F0452">
        <w:rPr>
          <w:rFonts w:asciiTheme="majorHAnsi" w:hAnsiTheme="majorHAnsi"/>
        </w:rPr>
        <w:t xml:space="preserve"> integrated response to domestic violence </w:t>
      </w:r>
      <w:r w:rsidRPr="004F0452">
        <w:rPr>
          <w:rFonts w:asciiTheme="majorHAnsi" w:hAnsiTheme="majorHAnsi"/>
        </w:rPr>
        <w:t>it was also acknowledged</w:t>
      </w:r>
      <w:r w:rsidR="006C2715" w:rsidRPr="004F0452">
        <w:rPr>
          <w:rFonts w:asciiTheme="majorHAnsi" w:hAnsiTheme="majorHAnsi"/>
        </w:rPr>
        <w:t xml:space="preserve"> that the model itself should be appropriate to the context and jurisdiction in which it operates. </w:t>
      </w:r>
    </w:p>
    <w:p w:rsidR="009F7008" w:rsidRPr="00611AA4" w:rsidRDefault="009F7008" w:rsidP="001D67C7">
      <w:pPr>
        <w:pStyle w:val="Heading3"/>
        <w:spacing w:before="0" w:after="240" w:line="300" w:lineRule="auto"/>
        <w:rPr>
          <w:rFonts w:asciiTheme="majorHAnsi" w:hAnsiTheme="majorHAnsi"/>
          <w:sz w:val="24"/>
          <w:szCs w:val="24"/>
        </w:rPr>
      </w:pPr>
      <w:bookmarkStart w:id="42" w:name="_Toc444705523"/>
      <w:bookmarkStart w:id="43" w:name="_Toc446515565"/>
      <w:bookmarkStart w:id="44" w:name="_Toc448316002"/>
      <w:r w:rsidRPr="00611AA4">
        <w:rPr>
          <w:rFonts w:asciiTheme="majorHAnsi" w:hAnsiTheme="majorHAnsi"/>
          <w:sz w:val="24"/>
          <w:szCs w:val="24"/>
        </w:rPr>
        <w:lastRenderedPageBreak/>
        <w:t>Clear overarching agreed aims and principles</w:t>
      </w:r>
      <w:bookmarkEnd w:id="42"/>
      <w:bookmarkEnd w:id="43"/>
      <w:bookmarkEnd w:id="44"/>
    </w:p>
    <w:p w:rsidR="00905F49" w:rsidRPr="004F0452" w:rsidRDefault="00905F49" w:rsidP="001D67C7">
      <w:pPr>
        <w:spacing w:before="0" w:after="240" w:line="300" w:lineRule="auto"/>
        <w:rPr>
          <w:rFonts w:asciiTheme="majorHAnsi" w:hAnsiTheme="majorHAnsi"/>
        </w:rPr>
      </w:pPr>
      <w:r w:rsidRPr="004F0452">
        <w:rPr>
          <w:rFonts w:asciiTheme="majorHAnsi" w:hAnsiTheme="majorHAnsi"/>
        </w:rPr>
        <w:t xml:space="preserve">All of the integrated models reviewed </w:t>
      </w:r>
      <w:r w:rsidR="00536C62" w:rsidRPr="004F0452">
        <w:rPr>
          <w:rFonts w:asciiTheme="majorHAnsi" w:hAnsiTheme="majorHAnsi"/>
        </w:rPr>
        <w:t xml:space="preserve">in the </w:t>
      </w:r>
      <w:r w:rsidR="00970E2E" w:rsidRPr="004F0452">
        <w:rPr>
          <w:rFonts w:asciiTheme="majorHAnsi" w:hAnsiTheme="majorHAnsi"/>
        </w:rPr>
        <w:t xml:space="preserve">Literature Review </w:t>
      </w:r>
      <w:r w:rsidR="003913D6" w:rsidRPr="004F0452">
        <w:rPr>
          <w:rFonts w:asciiTheme="majorHAnsi" w:hAnsiTheme="majorHAnsi"/>
        </w:rPr>
        <w:t>contained</w:t>
      </w:r>
      <w:r w:rsidR="00536C62" w:rsidRPr="004F0452">
        <w:rPr>
          <w:rFonts w:asciiTheme="majorHAnsi" w:hAnsiTheme="majorHAnsi"/>
        </w:rPr>
        <w:t xml:space="preserve"> the</w:t>
      </w:r>
      <w:r w:rsidRPr="004F0452">
        <w:rPr>
          <w:rFonts w:asciiTheme="majorHAnsi" w:hAnsiTheme="majorHAnsi"/>
        </w:rPr>
        <w:t xml:space="preserve"> </w:t>
      </w:r>
      <w:r w:rsidR="00B2235C" w:rsidRPr="004F0452">
        <w:rPr>
          <w:rFonts w:asciiTheme="majorHAnsi" w:hAnsiTheme="majorHAnsi"/>
        </w:rPr>
        <w:t xml:space="preserve">same </w:t>
      </w:r>
      <w:r w:rsidRPr="004F0452">
        <w:rPr>
          <w:rFonts w:asciiTheme="majorHAnsi" w:hAnsiTheme="majorHAnsi"/>
        </w:rPr>
        <w:t>three key</w:t>
      </w:r>
      <w:r w:rsidR="00536C62" w:rsidRPr="004F0452">
        <w:rPr>
          <w:rFonts w:asciiTheme="majorHAnsi" w:hAnsiTheme="majorHAnsi"/>
        </w:rPr>
        <w:t xml:space="preserve"> overarching aims </w:t>
      </w:r>
      <w:r w:rsidR="00B2235C" w:rsidRPr="004F0452">
        <w:rPr>
          <w:rFonts w:asciiTheme="majorHAnsi" w:hAnsiTheme="majorHAnsi"/>
        </w:rPr>
        <w:t xml:space="preserve">consistent with </w:t>
      </w:r>
      <w:r w:rsidRPr="004F0452">
        <w:rPr>
          <w:rFonts w:asciiTheme="majorHAnsi" w:hAnsiTheme="majorHAnsi"/>
        </w:rPr>
        <w:t>a Duluth informed model</w:t>
      </w:r>
      <w:r w:rsidR="00275F7B" w:rsidRPr="004F0452">
        <w:rPr>
          <w:rStyle w:val="FootnoteReference"/>
          <w:rFonts w:asciiTheme="majorHAnsi" w:hAnsiTheme="majorHAnsi"/>
        </w:rPr>
        <w:footnoteReference w:id="2"/>
      </w:r>
      <w:r w:rsidRPr="004F0452">
        <w:rPr>
          <w:rFonts w:asciiTheme="majorHAnsi" w:hAnsiTheme="majorHAnsi"/>
        </w:rPr>
        <w:t xml:space="preserve">: </w:t>
      </w:r>
    </w:p>
    <w:p w:rsidR="00905F49" w:rsidRPr="004F0452" w:rsidRDefault="00905F49" w:rsidP="001D67C7">
      <w:pPr>
        <w:spacing w:before="0" w:after="240" w:line="300" w:lineRule="auto"/>
        <w:ind w:left="720"/>
        <w:rPr>
          <w:rFonts w:asciiTheme="majorHAnsi" w:hAnsiTheme="majorHAnsi"/>
        </w:rPr>
      </w:pPr>
      <w:r w:rsidRPr="004F0452">
        <w:rPr>
          <w:rFonts w:asciiTheme="majorHAnsi" w:hAnsiTheme="majorHAnsi"/>
        </w:rPr>
        <w:t>1)</w:t>
      </w:r>
      <w:r w:rsidR="00CA30EC" w:rsidRPr="004F0452">
        <w:rPr>
          <w:rFonts w:asciiTheme="majorHAnsi" w:hAnsiTheme="majorHAnsi"/>
        </w:rPr>
        <w:t xml:space="preserve"> </w:t>
      </w:r>
      <w:r w:rsidR="00314760" w:rsidRPr="004F0452">
        <w:rPr>
          <w:rFonts w:asciiTheme="majorHAnsi" w:hAnsiTheme="majorHAnsi"/>
        </w:rPr>
        <w:t>e</w:t>
      </w:r>
      <w:r w:rsidRPr="004F0452">
        <w:rPr>
          <w:rFonts w:asciiTheme="majorHAnsi" w:hAnsiTheme="majorHAnsi"/>
        </w:rPr>
        <w:t>nhanced safety for victims and children;</w:t>
      </w:r>
    </w:p>
    <w:p w:rsidR="00905F49" w:rsidRPr="004F0452" w:rsidRDefault="00314760" w:rsidP="001D67C7">
      <w:pPr>
        <w:spacing w:before="0" w:after="240" w:line="300" w:lineRule="auto"/>
        <w:ind w:left="720"/>
        <w:rPr>
          <w:rFonts w:asciiTheme="majorHAnsi" w:hAnsiTheme="majorHAnsi"/>
        </w:rPr>
      </w:pPr>
      <w:r w:rsidRPr="004F0452">
        <w:rPr>
          <w:rFonts w:asciiTheme="majorHAnsi" w:hAnsiTheme="majorHAnsi"/>
        </w:rPr>
        <w:t xml:space="preserve">2) </w:t>
      </w:r>
      <w:proofErr w:type="gramStart"/>
      <w:r w:rsidRPr="004F0452">
        <w:rPr>
          <w:rFonts w:asciiTheme="majorHAnsi" w:hAnsiTheme="majorHAnsi"/>
        </w:rPr>
        <w:t>r</w:t>
      </w:r>
      <w:r w:rsidR="00905F49" w:rsidRPr="004F0452">
        <w:rPr>
          <w:rFonts w:asciiTheme="majorHAnsi" w:hAnsiTheme="majorHAnsi"/>
        </w:rPr>
        <w:t>eduction</w:t>
      </w:r>
      <w:proofErr w:type="gramEnd"/>
      <w:r w:rsidR="00905F49" w:rsidRPr="004F0452">
        <w:rPr>
          <w:rFonts w:asciiTheme="majorHAnsi" w:hAnsiTheme="majorHAnsi"/>
        </w:rPr>
        <w:t xml:space="preserve"> in the re-victimisation of victims and their children; and</w:t>
      </w:r>
    </w:p>
    <w:p w:rsidR="00905F49" w:rsidRPr="004F0452" w:rsidRDefault="00314760" w:rsidP="001D67C7">
      <w:pPr>
        <w:spacing w:before="0" w:after="240" w:line="300" w:lineRule="auto"/>
        <w:ind w:left="720"/>
        <w:rPr>
          <w:rFonts w:asciiTheme="majorHAnsi" w:hAnsiTheme="majorHAnsi"/>
        </w:rPr>
      </w:pPr>
      <w:r w:rsidRPr="004F0452">
        <w:rPr>
          <w:rFonts w:asciiTheme="majorHAnsi" w:hAnsiTheme="majorHAnsi"/>
        </w:rPr>
        <w:t xml:space="preserve">3) </w:t>
      </w:r>
      <w:proofErr w:type="gramStart"/>
      <w:r w:rsidRPr="004F0452">
        <w:rPr>
          <w:rFonts w:asciiTheme="majorHAnsi" w:hAnsiTheme="majorHAnsi"/>
        </w:rPr>
        <w:t>i</w:t>
      </w:r>
      <w:r w:rsidR="00905F49" w:rsidRPr="004F0452">
        <w:rPr>
          <w:rFonts w:asciiTheme="majorHAnsi" w:hAnsiTheme="majorHAnsi"/>
        </w:rPr>
        <w:t>ncreased</w:t>
      </w:r>
      <w:proofErr w:type="gramEnd"/>
      <w:r w:rsidR="00905F49" w:rsidRPr="004F0452">
        <w:rPr>
          <w:rFonts w:asciiTheme="majorHAnsi" w:hAnsiTheme="majorHAnsi"/>
        </w:rPr>
        <w:t xml:space="preserve"> accountability on perpetrators for their violence.</w:t>
      </w:r>
    </w:p>
    <w:p w:rsidR="00536C62" w:rsidRPr="004F0452" w:rsidRDefault="002C5675" w:rsidP="001D67C7">
      <w:pPr>
        <w:spacing w:before="0" w:after="240" w:line="300" w:lineRule="auto"/>
        <w:rPr>
          <w:rFonts w:asciiTheme="majorHAnsi" w:hAnsiTheme="majorHAnsi"/>
        </w:rPr>
      </w:pPr>
      <w:r w:rsidRPr="004F0452">
        <w:rPr>
          <w:rFonts w:asciiTheme="majorHAnsi" w:hAnsiTheme="majorHAnsi"/>
        </w:rPr>
        <w:t xml:space="preserve">These aims, </w:t>
      </w:r>
      <w:r w:rsidR="00536C62" w:rsidRPr="004F0452">
        <w:rPr>
          <w:rFonts w:asciiTheme="majorHAnsi" w:hAnsiTheme="majorHAnsi"/>
        </w:rPr>
        <w:t xml:space="preserve">often also </w:t>
      </w:r>
      <w:r w:rsidRPr="004F0452">
        <w:rPr>
          <w:rFonts w:asciiTheme="majorHAnsi" w:hAnsiTheme="majorHAnsi"/>
        </w:rPr>
        <w:t>named and used</w:t>
      </w:r>
      <w:r w:rsidR="00536C62" w:rsidRPr="004F0452">
        <w:rPr>
          <w:rFonts w:asciiTheme="majorHAnsi" w:hAnsiTheme="majorHAnsi"/>
        </w:rPr>
        <w:t xml:space="preserve"> as principles, provided the services </w:t>
      </w:r>
      <w:r w:rsidR="009F7008" w:rsidRPr="004F0452">
        <w:rPr>
          <w:rFonts w:asciiTheme="majorHAnsi" w:hAnsiTheme="majorHAnsi"/>
        </w:rPr>
        <w:t>engaged in the integrated model</w:t>
      </w:r>
      <w:r w:rsidR="00536C62" w:rsidRPr="004F0452">
        <w:rPr>
          <w:rFonts w:asciiTheme="majorHAnsi" w:hAnsiTheme="majorHAnsi"/>
        </w:rPr>
        <w:t xml:space="preserve"> a unifying starting point from which to build collaboration, reflect on and adapt existing agency practice and build a shared and agreed practice.  </w:t>
      </w:r>
    </w:p>
    <w:p w:rsidR="007D5DF0" w:rsidRPr="004F0452" w:rsidRDefault="00777C2A" w:rsidP="001D67C7">
      <w:pPr>
        <w:pStyle w:val="Heading3"/>
        <w:spacing w:before="0" w:after="240" w:line="300" w:lineRule="auto"/>
        <w:rPr>
          <w:rFonts w:asciiTheme="majorHAnsi" w:hAnsiTheme="majorHAnsi"/>
          <w:sz w:val="24"/>
        </w:rPr>
      </w:pPr>
      <w:bookmarkStart w:id="45" w:name="_Toc444705524"/>
      <w:bookmarkStart w:id="46" w:name="_Toc446515566"/>
      <w:bookmarkStart w:id="47" w:name="_Toc448316003"/>
      <w:r w:rsidRPr="004F0452">
        <w:rPr>
          <w:rFonts w:asciiTheme="majorHAnsi" w:hAnsiTheme="majorHAnsi"/>
          <w:sz w:val="24"/>
        </w:rPr>
        <w:t xml:space="preserve">Recognition of </w:t>
      </w:r>
      <w:r w:rsidR="007C663E" w:rsidRPr="004F0452">
        <w:rPr>
          <w:rFonts w:asciiTheme="majorHAnsi" w:hAnsiTheme="majorHAnsi"/>
          <w:sz w:val="24"/>
        </w:rPr>
        <w:t>c</w:t>
      </w:r>
      <w:r w:rsidR="007D5DF0" w:rsidRPr="004F0452">
        <w:rPr>
          <w:rFonts w:asciiTheme="majorHAnsi" w:hAnsiTheme="majorHAnsi"/>
          <w:sz w:val="24"/>
        </w:rPr>
        <w:t>oercion and control</w:t>
      </w:r>
      <w:bookmarkEnd w:id="45"/>
      <w:bookmarkEnd w:id="46"/>
      <w:bookmarkEnd w:id="47"/>
    </w:p>
    <w:p w:rsidR="00777C2A" w:rsidRPr="004F0452" w:rsidRDefault="002C5675" w:rsidP="001D67C7">
      <w:pPr>
        <w:spacing w:before="0" w:after="240" w:line="300" w:lineRule="auto"/>
        <w:rPr>
          <w:rFonts w:asciiTheme="majorHAnsi" w:hAnsiTheme="majorHAnsi"/>
        </w:rPr>
      </w:pPr>
      <w:r w:rsidRPr="004F0452">
        <w:rPr>
          <w:rFonts w:asciiTheme="majorHAnsi" w:hAnsiTheme="majorHAnsi"/>
        </w:rPr>
        <w:t>The</w:t>
      </w:r>
      <w:r w:rsidR="00777C2A" w:rsidRPr="004F0452">
        <w:rPr>
          <w:rFonts w:asciiTheme="majorHAnsi" w:hAnsiTheme="majorHAnsi"/>
        </w:rPr>
        <w:t xml:space="preserve"> importance of</w:t>
      </w:r>
      <w:r w:rsidR="00431F70" w:rsidRPr="004F0452">
        <w:rPr>
          <w:rFonts w:asciiTheme="majorHAnsi" w:hAnsiTheme="majorHAnsi"/>
        </w:rPr>
        <w:t xml:space="preserve"> recognis</w:t>
      </w:r>
      <w:r w:rsidR="004D30CF" w:rsidRPr="004F0452">
        <w:rPr>
          <w:rFonts w:asciiTheme="majorHAnsi" w:hAnsiTheme="majorHAnsi"/>
        </w:rPr>
        <w:t xml:space="preserve">ing </w:t>
      </w:r>
      <w:r w:rsidR="00777C2A" w:rsidRPr="004F0452">
        <w:rPr>
          <w:rFonts w:asciiTheme="majorHAnsi" w:hAnsiTheme="majorHAnsi"/>
        </w:rPr>
        <w:t xml:space="preserve">coercion and control in understandings of domestic violence </w:t>
      </w:r>
      <w:r w:rsidRPr="004F0452">
        <w:rPr>
          <w:rFonts w:asciiTheme="majorHAnsi" w:hAnsiTheme="majorHAnsi"/>
        </w:rPr>
        <w:t>was stressed across the literature</w:t>
      </w:r>
      <w:r w:rsidR="00777C2A" w:rsidRPr="004F0452">
        <w:rPr>
          <w:rFonts w:asciiTheme="majorHAnsi" w:hAnsiTheme="majorHAnsi"/>
        </w:rPr>
        <w:t>. Robinson (2006</w:t>
      </w:r>
      <w:proofErr w:type="gramStart"/>
      <w:r w:rsidR="00777C2A" w:rsidRPr="004F0452">
        <w:rPr>
          <w:rFonts w:asciiTheme="majorHAnsi" w:hAnsiTheme="majorHAnsi"/>
        </w:rPr>
        <w:t>),</w:t>
      </w:r>
      <w:proofErr w:type="gramEnd"/>
      <w:r w:rsidR="00777C2A" w:rsidRPr="004F0452">
        <w:rPr>
          <w:rFonts w:asciiTheme="majorHAnsi" w:hAnsiTheme="majorHAnsi"/>
        </w:rPr>
        <w:t xml:space="preserve"> notes in her review of the </w:t>
      </w:r>
      <w:r w:rsidR="00431F70" w:rsidRPr="004F0452">
        <w:rPr>
          <w:rFonts w:asciiTheme="majorHAnsi" w:hAnsiTheme="majorHAnsi"/>
        </w:rPr>
        <w:t xml:space="preserve">integrated </w:t>
      </w:r>
      <w:r w:rsidR="00777C2A" w:rsidRPr="004F0452">
        <w:rPr>
          <w:rFonts w:asciiTheme="majorHAnsi" w:hAnsiTheme="majorHAnsi"/>
        </w:rPr>
        <w:t xml:space="preserve">Cardiff </w:t>
      </w:r>
      <w:r w:rsidR="00970E2E" w:rsidRPr="004F0452">
        <w:rPr>
          <w:rFonts w:asciiTheme="majorHAnsi" w:hAnsiTheme="majorHAnsi"/>
        </w:rPr>
        <w:t>M</w:t>
      </w:r>
      <w:r w:rsidR="00777C2A" w:rsidRPr="004F0452">
        <w:rPr>
          <w:rFonts w:asciiTheme="majorHAnsi" w:hAnsiTheme="majorHAnsi"/>
        </w:rPr>
        <w:t>odel, that in statistical retrospective analysis of risk, coercion and control is an extremely reliable indicator of future and ongoing risk and is indicative of more severe abuse.</w:t>
      </w:r>
    </w:p>
    <w:p w:rsidR="00777C2A" w:rsidRPr="004F0452" w:rsidRDefault="00777C2A" w:rsidP="001D67C7">
      <w:pPr>
        <w:spacing w:before="0" w:after="240" w:line="300" w:lineRule="auto"/>
        <w:ind w:left="720"/>
        <w:rPr>
          <w:rFonts w:asciiTheme="majorHAnsi" w:hAnsiTheme="majorHAnsi"/>
        </w:rPr>
      </w:pPr>
      <w:r w:rsidRPr="004F0452">
        <w:rPr>
          <w:rFonts w:asciiTheme="majorHAnsi" w:hAnsiTheme="majorHAnsi"/>
        </w:rPr>
        <w:t>Quantitative analyses showed that psychological abuse, especially dominance, was a strong predictor of repeat violence (Robinson, 2006:766) and other research has shown that psychological abuse has been correlated with more long-term severe physical abuse</w:t>
      </w:r>
      <w:r w:rsidR="00431F70" w:rsidRPr="004F0452">
        <w:rPr>
          <w:rFonts w:asciiTheme="majorHAnsi" w:hAnsiTheme="majorHAnsi"/>
        </w:rPr>
        <w:t xml:space="preserve"> </w:t>
      </w:r>
      <w:r w:rsidRPr="004F0452">
        <w:rPr>
          <w:rFonts w:asciiTheme="majorHAnsi" w:hAnsiTheme="majorHAnsi"/>
        </w:rPr>
        <w:t>(Robinson, 2006: 765).</w:t>
      </w:r>
    </w:p>
    <w:p w:rsidR="00777C2A" w:rsidRPr="004F0452" w:rsidRDefault="00777C2A" w:rsidP="001D67C7">
      <w:pPr>
        <w:spacing w:before="0" w:after="240" w:line="300" w:lineRule="auto"/>
        <w:rPr>
          <w:rFonts w:asciiTheme="majorHAnsi" w:hAnsiTheme="majorHAnsi"/>
        </w:rPr>
      </w:pPr>
      <w:r w:rsidRPr="004F0452">
        <w:rPr>
          <w:rFonts w:asciiTheme="majorHAnsi" w:hAnsiTheme="majorHAnsi"/>
        </w:rPr>
        <w:t xml:space="preserve">Robinson also notes that in the studies done on risk factors for domestic violence, coercion and control strongly correlated with perpetration of most other forms of abuse. </w:t>
      </w:r>
    </w:p>
    <w:p w:rsidR="00777C2A" w:rsidRPr="004F0452" w:rsidRDefault="00777C2A" w:rsidP="001D67C7">
      <w:pPr>
        <w:spacing w:before="0" w:after="240" w:line="300" w:lineRule="auto"/>
        <w:ind w:left="720"/>
        <w:rPr>
          <w:rFonts w:asciiTheme="majorHAnsi" w:hAnsiTheme="majorHAnsi"/>
        </w:rPr>
      </w:pPr>
      <w:r w:rsidRPr="004F0452">
        <w:rPr>
          <w:rFonts w:asciiTheme="majorHAnsi" w:hAnsiTheme="majorHAnsi"/>
        </w:rPr>
        <w:t>Whether the perpetrator was jealous and controlling was a particularly salient issue as it increased the chances that most of the other risk factors also were present (Robinson, 2006: 784-785).</w:t>
      </w:r>
    </w:p>
    <w:p w:rsidR="00777C2A" w:rsidRPr="004F0452" w:rsidRDefault="00431F70" w:rsidP="001D67C7">
      <w:pPr>
        <w:spacing w:before="0" w:after="240" w:line="300" w:lineRule="auto"/>
        <w:rPr>
          <w:rFonts w:asciiTheme="majorHAnsi" w:hAnsiTheme="majorHAnsi"/>
        </w:rPr>
      </w:pPr>
      <w:r w:rsidRPr="004F0452">
        <w:rPr>
          <w:rFonts w:asciiTheme="majorHAnsi" w:hAnsiTheme="majorHAnsi"/>
        </w:rPr>
        <w:t xml:space="preserve">This call for </w:t>
      </w:r>
      <w:r w:rsidR="00777C2A" w:rsidRPr="004F0452">
        <w:rPr>
          <w:rFonts w:asciiTheme="majorHAnsi" w:hAnsiTheme="majorHAnsi"/>
        </w:rPr>
        <w:t>recognition of coercion and control was consistent across the literature.</w:t>
      </w:r>
    </w:p>
    <w:p w:rsidR="00777C2A" w:rsidRPr="004F0452" w:rsidRDefault="00777C2A" w:rsidP="001D67C7">
      <w:pPr>
        <w:spacing w:before="0" w:after="240" w:line="300" w:lineRule="auto"/>
        <w:ind w:left="720"/>
        <w:rPr>
          <w:rFonts w:asciiTheme="majorHAnsi" w:hAnsiTheme="majorHAnsi"/>
        </w:rPr>
      </w:pPr>
      <w:r w:rsidRPr="004F0452">
        <w:rPr>
          <w:rFonts w:asciiTheme="majorHAnsi" w:hAnsiTheme="majorHAnsi"/>
        </w:rPr>
        <w:lastRenderedPageBreak/>
        <w:t xml:space="preserve">Without such an understanding of the coercive controlling and gendered nature of family violence, government policy reforms and interventions cannot adequately address </w:t>
      </w:r>
      <w:r w:rsidR="002C5675" w:rsidRPr="004F0452">
        <w:rPr>
          <w:rFonts w:asciiTheme="majorHAnsi" w:hAnsiTheme="majorHAnsi"/>
        </w:rPr>
        <w:t>family violence or prevent it</w:t>
      </w:r>
      <w:r w:rsidRPr="004F0452">
        <w:rPr>
          <w:rFonts w:asciiTheme="majorHAnsi" w:hAnsiTheme="majorHAnsi"/>
        </w:rPr>
        <w:t xml:space="preserve"> (DVRCV, 2015: 13).</w:t>
      </w:r>
    </w:p>
    <w:p w:rsidR="00777C2A" w:rsidRPr="004F0452" w:rsidRDefault="00777C2A" w:rsidP="001D67C7">
      <w:pPr>
        <w:spacing w:before="0" w:after="240" w:line="300" w:lineRule="auto"/>
        <w:ind w:left="720"/>
        <w:rPr>
          <w:rFonts w:asciiTheme="majorHAnsi" w:hAnsiTheme="majorHAnsi"/>
        </w:rPr>
      </w:pPr>
      <w:r w:rsidRPr="004F0452">
        <w:rPr>
          <w:rFonts w:asciiTheme="majorHAnsi" w:hAnsiTheme="majorHAnsi"/>
        </w:rPr>
        <w:t>A more discriminating understanding of the nature of specific intimate partner violence crimes including the element of coercion would help more appropriate sentencing, as well as treatment for the perpetrators and more effective safety planning for victims</w:t>
      </w:r>
      <w:r w:rsidR="00431F70" w:rsidRPr="004F0452">
        <w:rPr>
          <w:rFonts w:asciiTheme="majorHAnsi" w:hAnsiTheme="majorHAnsi"/>
        </w:rPr>
        <w:t xml:space="preserve"> </w:t>
      </w:r>
      <w:r w:rsidRPr="004F0452">
        <w:rPr>
          <w:rFonts w:asciiTheme="majorHAnsi" w:hAnsiTheme="majorHAnsi"/>
        </w:rPr>
        <w:t>(Erskine 1991, cited in Duluth, 2015:21).</w:t>
      </w:r>
    </w:p>
    <w:p w:rsidR="00E2380D" w:rsidRPr="004F0452" w:rsidRDefault="00777C2A" w:rsidP="001D67C7">
      <w:pPr>
        <w:spacing w:before="0" w:after="240" w:line="300" w:lineRule="auto"/>
        <w:rPr>
          <w:rFonts w:asciiTheme="majorHAnsi" w:hAnsiTheme="majorHAnsi"/>
        </w:rPr>
      </w:pPr>
      <w:r w:rsidRPr="004F0452">
        <w:rPr>
          <w:rFonts w:asciiTheme="majorHAnsi" w:hAnsiTheme="majorHAnsi"/>
        </w:rPr>
        <w:t xml:space="preserve">The inclusion and understanding of coercion and control as </w:t>
      </w:r>
      <w:r w:rsidR="002C5675" w:rsidRPr="004F0452">
        <w:rPr>
          <w:rFonts w:asciiTheme="majorHAnsi" w:hAnsiTheme="majorHAnsi"/>
        </w:rPr>
        <w:t>central to domestic violence is</w:t>
      </w:r>
      <w:r w:rsidR="004D30CF" w:rsidRPr="004F0452">
        <w:rPr>
          <w:rFonts w:asciiTheme="majorHAnsi" w:hAnsiTheme="majorHAnsi"/>
        </w:rPr>
        <w:t xml:space="preserve"> a fundamental principle</w:t>
      </w:r>
      <w:r w:rsidR="002C5675" w:rsidRPr="004F0452">
        <w:rPr>
          <w:rFonts w:asciiTheme="majorHAnsi" w:hAnsiTheme="majorHAnsi"/>
        </w:rPr>
        <w:t xml:space="preserve"> in the Duluth </w:t>
      </w:r>
      <w:r w:rsidR="00970E2E" w:rsidRPr="004F0452">
        <w:rPr>
          <w:rFonts w:asciiTheme="majorHAnsi" w:hAnsiTheme="majorHAnsi"/>
        </w:rPr>
        <w:t>M</w:t>
      </w:r>
      <w:r w:rsidR="002C5675" w:rsidRPr="004F0452">
        <w:rPr>
          <w:rFonts w:asciiTheme="majorHAnsi" w:hAnsiTheme="majorHAnsi"/>
        </w:rPr>
        <w:t>odel</w:t>
      </w:r>
      <w:r w:rsidRPr="004F0452">
        <w:rPr>
          <w:rFonts w:asciiTheme="majorHAnsi" w:hAnsiTheme="majorHAnsi"/>
        </w:rPr>
        <w:t>, where it has informed their approach and frames their interventions (See Duluth 2015). It is important then</w:t>
      </w:r>
      <w:r w:rsidR="003913D6" w:rsidRPr="004F0452">
        <w:rPr>
          <w:rFonts w:asciiTheme="majorHAnsi" w:hAnsiTheme="majorHAnsi"/>
        </w:rPr>
        <w:t>,</w:t>
      </w:r>
      <w:r w:rsidRPr="004F0452">
        <w:rPr>
          <w:rFonts w:asciiTheme="majorHAnsi" w:hAnsiTheme="majorHAnsi"/>
        </w:rPr>
        <w:t xml:space="preserve"> that “we embed an understanding of coercive control more comprehensively in our approach to developing integrated responses” (DVRCV, 2015:13).</w:t>
      </w:r>
    </w:p>
    <w:p w:rsidR="00C1516C" w:rsidRPr="00C65605" w:rsidRDefault="00C1516C" w:rsidP="00C65605">
      <w:pPr>
        <w:pStyle w:val="Heading3"/>
        <w:rPr>
          <w:rFonts w:asciiTheme="majorHAnsi" w:hAnsiTheme="majorHAnsi"/>
          <w:sz w:val="24"/>
          <w:szCs w:val="24"/>
        </w:rPr>
      </w:pPr>
      <w:bookmarkStart w:id="48" w:name="_Toc448316004"/>
      <w:r w:rsidRPr="00C65605">
        <w:rPr>
          <w:rFonts w:asciiTheme="majorHAnsi" w:hAnsiTheme="majorHAnsi"/>
          <w:sz w:val="24"/>
          <w:szCs w:val="24"/>
        </w:rPr>
        <w:t>Pathways and appropriate responses for diverse experiences of violence</w:t>
      </w:r>
      <w:bookmarkEnd w:id="48"/>
    </w:p>
    <w:p w:rsidR="00AB0DBC" w:rsidRPr="004F0452" w:rsidRDefault="00AB0DBC" w:rsidP="001D67C7">
      <w:pPr>
        <w:spacing w:before="0" w:after="240" w:line="300" w:lineRule="auto"/>
        <w:ind w:left="720"/>
        <w:rPr>
          <w:rFonts w:asciiTheme="majorHAnsi" w:hAnsiTheme="majorHAnsi"/>
        </w:rPr>
      </w:pPr>
      <w:r w:rsidRPr="004F0452">
        <w:rPr>
          <w:rFonts w:asciiTheme="majorHAnsi" w:hAnsiTheme="majorHAnsi"/>
        </w:rPr>
        <w:t xml:space="preserve">An effective domestic violence intervention accounts for the realities of people’s unique circumstances and social standing… Our interventions must address the relationship between violence, poverty, homelessness, gender and race. Our interagency approach must reduce rather than </w:t>
      </w:r>
      <w:proofErr w:type="spellStart"/>
      <w:r w:rsidRPr="004F0452">
        <w:rPr>
          <w:rFonts w:asciiTheme="majorHAnsi" w:hAnsiTheme="majorHAnsi"/>
        </w:rPr>
        <w:t>emphasise</w:t>
      </w:r>
      <w:proofErr w:type="spellEnd"/>
      <w:r w:rsidRPr="004F0452">
        <w:rPr>
          <w:rFonts w:asciiTheme="majorHAnsi" w:hAnsiTheme="majorHAnsi"/>
        </w:rPr>
        <w:t xml:space="preserve"> the disparity </w:t>
      </w:r>
      <w:r w:rsidR="003D6545" w:rsidRPr="004F0452">
        <w:rPr>
          <w:rFonts w:asciiTheme="majorHAnsi" w:hAnsiTheme="majorHAnsi"/>
        </w:rPr>
        <w:br/>
      </w:r>
      <w:r w:rsidRPr="004F0452">
        <w:rPr>
          <w:rFonts w:asciiTheme="majorHAnsi" w:hAnsiTheme="majorHAnsi"/>
        </w:rPr>
        <w:t xml:space="preserve">(Duluth, 2015: </w:t>
      </w:r>
      <w:proofErr w:type="gramStart"/>
      <w:r w:rsidRPr="004F0452">
        <w:rPr>
          <w:rFonts w:asciiTheme="majorHAnsi" w:hAnsiTheme="majorHAnsi"/>
        </w:rPr>
        <w:t>vi</w:t>
      </w:r>
      <w:proofErr w:type="gramEnd"/>
      <w:r w:rsidRPr="004F0452">
        <w:rPr>
          <w:rFonts w:asciiTheme="majorHAnsi" w:hAnsiTheme="majorHAnsi"/>
        </w:rPr>
        <w:t>).</w:t>
      </w:r>
    </w:p>
    <w:p w:rsidR="00AB0DBC" w:rsidRPr="004F0452" w:rsidRDefault="00AB0DBC" w:rsidP="001D67C7">
      <w:pPr>
        <w:spacing w:before="0" w:after="240" w:line="300" w:lineRule="auto"/>
        <w:rPr>
          <w:rFonts w:asciiTheme="majorHAnsi" w:hAnsiTheme="majorHAnsi"/>
        </w:rPr>
      </w:pPr>
      <w:r w:rsidRPr="004F0452">
        <w:rPr>
          <w:rFonts w:asciiTheme="majorHAnsi" w:hAnsiTheme="majorHAnsi"/>
        </w:rPr>
        <w:t xml:space="preserve">There was little discussion in the literature to how to develop a model that incorporates diverse experiences of domestic violence, though it was </w:t>
      </w:r>
      <w:r w:rsidR="000B781F" w:rsidRPr="004F0452">
        <w:rPr>
          <w:rFonts w:asciiTheme="majorHAnsi" w:hAnsiTheme="majorHAnsi"/>
        </w:rPr>
        <w:t xml:space="preserve">always </w:t>
      </w:r>
      <w:r w:rsidRPr="004F0452">
        <w:rPr>
          <w:rFonts w:asciiTheme="majorHAnsi" w:hAnsiTheme="majorHAnsi"/>
        </w:rPr>
        <w:t xml:space="preserve">noted as necessary. </w:t>
      </w:r>
    </w:p>
    <w:p w:rsidR="00AB0DBC" w:rsidRPr="004F0452" w:rsidRDefault="00AB0DBC" w:rsidP="001D67C7">
      <w:pPr>
        <w:spacing w:before="0" w:after="240" w:line="300" w:lineRule="auto"/>
        <w:rPr>
          <w:rFonts w:asciiTheme="majorHAnsi" w:hAnsiTheme="majorHAnsi"/>
        </w:rPr>
      </w:pPr>
      <w:r w:rsidRPr="004F0452">
        <w:rPr>
          <w:rFonts w:asciiTheme="majorHAnsi" w:hAnsiTheme="majorHAnsi"/>
        </w:rPr>
        <w:t xml:space="preserve">Breckenridge et al </w:t>
      </w:r>
      <w:r w:rsidR="003913D6" w:rsidRPr="004F0452">
        <w:rPr>
          <w:rFonts w:asciiTheme="majorHAnsi" w:hAnsiTheme="majorHAnsi"/>
        </w:rPr>
        <w:t xml:space="preserve">2015, </w:t>
      </w:r>
      <w:r w:rsidRPr="004F0452">
        <w:rPr>
          <w:rFonts w:asciiTheme="majorHAnsi" w:hAnsiTheme="majorHAnsi"/>
        </w:rPr>
        <w:t>note</w:t>
      </w:r>
      <w:r w:rsidR="00970E2E" w:rsidRPr="004F0452">
        <w:rPr>
          <w:rFonts w:asciiTheme="majorHAnsi" w:hAnsiTheme="majorHAnsi"/>
        </w:rPr>
        <w:t>s</w:t>
      </w:r>
      <w:r w:rsidRPr="004F0452">
        <w:rPr>
          <w:rFonts w:asciiTheme="majorHAnsi" w:hAnsiTheme="majorHAnsi"/>
        </w:rPr>
        <w:t xml:space="preserve"> that evaluations of integrated models have not been conducted in ways that </w:t>
      </w:r>
      <w:r w:rsidR="000B781F" w:rsidRPr="004F0452">
        <w:rPr>
          <w:rFonts w:asciiTheme="majorHAnsi" w:hAnsiTheme="majorHAnsi"/>
        </w:rPr>
        <w:t xml:space="preserve">can </w:t>
      </w:r>
      <w:r w:rsidRPr="004F0452">
        <w:rPr>
          <w:rFonts w:asciiTheme="majorHAnsi" w:hAnsiTheme="majorHAnsi"/>
        </w:rPr>
        <w:t>determine the impact on clients and client groups</w:t>
      </w:r>
      <w:r w:rsidR="000B781F" w:rsidRPr="004F0452">
        <w:rPr>
          <w:rFonts w:asciiTheme="majorHAnsi" w:hAnsiTheme="majorHAnsi"/>
        </w:rPr>
        <w:t>, focusing instead on implementation of the features of integration</w:t>
      </w:r>
      <w:r w:rsidRPr="004F0452">
        <w:rPr>
          <w:rFonts w:asciiTheme="majorHAnsi" w:hAnsiTheme="majorHAnsi"/>
        </w:rPr>
        <w:t>. For women with diverse experiences and background this lack of analysis of who is being served well by existing integrated responses and who may be missing out</w:t>
      </w:r>
      <w:r w:rsidR="000B781F" w:rsidRPr="004F0452">
        <w:rPr>
          <w:rFonts w:asciiTheme="majorHAnsi" w:hAnsiTheme="majorHAnsi"/>
        </w:rPr>
        <w:t xml:space="preserve"> is of particular concern</w:t>
      </w:r>
      <w:r w:rsidRPr="004F0452">
        <w:rPr>
          <w:rFonts w:asciiTheme="majorHAnsi" w:hAnsiTheme="majorHAnsi"/>
        </w:rPr>
        <w:t>.</w:t>
      </w:r>
    </w:p>
    <w:p w:rsidR="00AB0DBC" w:rsidRPr="004F0452" w:rsidRDefault="00AB0DBC" w:rsidP="001D67C7">
      <w:pPr>
        <w:spacing w:before="0" w:after="240" w:line="300" w:lineRule="auto"/>
        <w:ind w:left="720"/>
        <w:rPr>
          <w:rFonts w:asciiTheme="majorHAnsi" w:hAnsiTheme="majorHAnsi"/>
        </w:rPr>
      </w:pPr>
      <w:r w:rsidRPr="004F0452">
        <w:rPr>
          <w:rFonts w:asciiTheme="majorHAnsi" w:hAnsiTheme="majorHAnsi"/>
        </w:rPr>
        <w:t>While the literature does not suggest that interagency work produces negative outcomes, there are calls for more nuanced assessments of these collaborations (Price-Robertson, 2012, p.28) such as… Do some service users benefit more from collaboration than others? (Breckenridge et al, 2015:14).</w:t>
      </w:r>
    </w:p>
    <w:p w:rsidR="00AB0DBC" w:rsidRPr="004F0452" w:rsidRDefault="00AB0DBC" w:rsidP="001D67C7">
      <w:pPr>
        <w:spacing w:before="0" w:after="240" w:line="300" w:lineRule="auto"/>
        <w:rPr>
          <w:rFonts w:asciiTheme="majorHAnsi" w:hAnsiTheme="majorHAnsi"/>
        </w:rPr>
      </w:pPr>
      <w:r w:rsidRPr="004F0452">
        <w:rPr>
          <w:rFonts w:asciiTheme="majorHAnsi" w:hAnsiTheme="majorHAnsi"/>
        </w:rPr>
        <w:t xml:space="preserve">The literature however does identify some strategies and features that an integrated model can and should adopt to ensure the model is accessible and responding appropriately to </w:t>
      </w:r>
      <w:r w:rsidR="003913D6" w:rsidRPr="004F0452">
        <w:rPr>
          <w:rFonts w:asciiTheme="majorHAnsi" w:hAnsiTheme="majorHAnsi"/>
        </w:rPr>
        <w:t xml:space="preserve">the </w:t>
      </w:r>
      <w:r w:rsidR="00416E29" w:rsidRPr="004F0452">
        <w:rPr>
          <w:rFonts w:asciiTheme="majorHAnsi" w:hAnsiTheme="majorHAnsi"/>
        </w:rPr>
        <w:t>diverse experiences</w:t>
      </w:r>
      <w:r w:rsidR="00F5273A" w:rsidRPr="004F0452">
        <w:rPr>
          <w:rFonts w:asciiTheme="majorHAnsi" w:hAnsiTheme="majorHAnsi"/>
        </w:rPr>
        <w:t xml:space="preserve"> and needs of women and children</w:t>
      </w:r>
      <w:r w:rsidR="00416E29" w:rsidRPr="004F0452">
        <w:rPr>
          <w:rFonts w:asciiTheme="majorHAnsi" w:hAnsiTheme="majorHAnsi"/>
        </w:rPr>
        <w:t>.</w:t>
      </w:r>
    </w:p>
    <w:p w:rsidR="00AB0DBC" w:rsidRPr="004F0452" w:rsidRDefault="00416E29" w:rsidP="001D67C7">
      <w:pPr>
        <w:spacing w:before="0" w:after="240" w:line="300" w:lineRule="auto"/>
        <w:rPr>
          <w:rFonts w:asciiTheme="majorHAnsi" w:hAnsiTheme="majorHAnsi"/>
        </w:rPr>
      </w:pPr>
      <w:r w:rsidRPr="004F0452">
        <w:rPr>
          <w:rFonts w:asciiTheme="majorHAnsi" w:hAnsiTheme="majorHAnsi"/>
        </w:rPr>
        <w:lastRenderedPageBreak/>
        <w:t xml:space="preserve">For example, a </w:t>
      </w:r>
      <w:r w:rsidR="00AB0DBC" w:rsidRPr="004F0452">
        <w:rPr>
          <w:rFonts w:asciiTheme="majorHAnsi" w:hAnsiTheme="majorHAnsi"/>
        </w:rPr>
        <w:t>2012 Secretariat of National Aboriginal and Islander Childre</w:t>
      </w:r>
      <w:r w:rsidRPr="004F0452">
        <w:rPr>
          <w:rFonts w:asciiTheme="majorHAnsi" w:hAnsiTheme="majorHAnsi"/>
        </w:rPr>
        <w:t>n Care (SNAICC) report</w:t>
      </w:r>
      <w:r w:rsidR="00AB0DBC" w:rsidRPr="004F0452">
        <w:rPr>
          <w:rFonts w:asciiTheme="majorHAnsi" w:hAnsiTheme="majorHAnsi"/>
        </w:rPr>
        <w:t xml:space="preserve"> identified </w:t>
      </w:r>
      <w:r w:rsidR="00F5273A" w:rsidRPr="004F0452">
        <w:rPr>
          <w:rFonts w:asciiTheme="majorHAnsi" w:hAnsiTheme="majorHAnsi"/>
        </w:rPr>
        <w:t xml:space="preserve">that </w:t>
      </w:r>
      <w:r w:rsidR="00AB0DBC" w:rsidRPr="004F0452">
        <w:rPr>
          <w:rFonts w:asciiTheme="majorHAnsi" w:hAnsiTheme="majorHAnsi"/>
        </w:rPr>
        <w:t xml:space="preserve">‘good practice in integrated service delivery for Aboriginal and Torres Strait </w:t>
      </w:r>
      <w:r w:rsidRPr="004F0452">
        <w:rPr>
          <w:rFonts w:asciiTheme="majorHAnsi" w:hAnsiTheme="majorHAnsi"/>
        </w:rPr>
        <w:t>Isl</w:t>
      </w:r>
      <w:r w:rsidR="00F5273A" w:rsidRPr="004F0452">
        <w:rPr>
          <w:rFonts w:asciiTheme="majorHAnsi" w:hAnsiTheme="majorHAnsi"/>
        </w:rPr>
        <w:t>ander children and families, must</w:t>
      </w:r>
      <w:r w:rsidRPr="004F0452">
        <w:rPr>
          <w:rFonts w:asciiTheme="majorHAnsi" w:hAnsiTheme="majorHAnsi"/>
        </w:rPr>
        <w:t xml:space="preserve"> </w:t>
      </w:r>
      <w:r w:rsidR="00F5273A" w:rsidRPr="004F0452">
        <w:rPr>
          <w:rFonts w:asciiTheme="majorHAnsi" w:hAnsiTheme="majorHAnsi"/>
        </w:rPr>
        <w:t>stress</w:t>
      </w:r>
      <w:r w:rsidR="00AB0DBC" w:rsidRPr="004F0452">
        <w:rPr>
          <w:rFonts w:asciiTheme="majorHAnsi" w:hAnsiTheme="majorHAnsi"/>
        </w:rPr>
        <w:t xml:space="preserve"> the importance of genuine engagement, harnessing and building on existing strengths and capacity, development of trust and partnerships, an ‘openness to working differently’, and the critical importance of addressing discrimination and inequity </w:t>
      </w:r>
      <w:r w:rsidRPr="004F0452">
        <w:rPr>
          <w:rFonts w:asciiTheme="majorHAnsi" w:hAnsiTheme="majorHAnsi"/>
        </w:rPr>
        <w:t xml:space="preserve">(Breckenridge et al, 2015: 23). </w:t>
      </w:r>
    </w:p>
    <w:p w:rsidR="00AB0DBC" w:rsidRPr="004F0452" w:rsidRDefault="00AB0DBC" w:rsidP="001D67C7">
      <w:pPr>
        <w:spacing w:before="0" w:after="240" w:line="300" w:lineRule="auto"/>
        <w:rPr>
          <w:rFonts w:asciiTheme="majorHAnsi" w:hAnsiTheme="majorHAnsi"/>
        </w:rPr>
      </w:pPr>
      <w:r w:rsidRPr="004F0452">
        <w:rPr>
          <w:rFonts w:asciiTheme="majorHAnsi" w:hAnsiTheme="majorHAnsi"/>
        </w:rPr>
        <w:t xml:space="preserve">The Gold Coast </w:t>
      </w:r>
      <w:r w:rsidR="00970E2E" w:rsidRPr="004F0452">
        <w:rPr>
          <w:rFonts w:asciiTheme="majorHAnsi" w:hAnsiTheme="majorHAnsi"/>
        </w:rPr>
        <w:t xml:space="preserve">Integrated Model </w:t>
      </w:r>
      <w:r w:rsidR="00416E29" w:rsidRPr="004F0452">
        <w:rPr>
          <w:rFonts w:asciiTheme="majorHAnsi" w:hAnsiTheme="majorHAnsi"/>
        </w:rPr>
        <w:t xml:space="preserve">expressly incorporates </w:t>
      </w:r>
      <w:r w:rsidRPr="004F0452">
        <w:rPr>
          <w:rFonts w:asciiTheme="majorHAnsi" w:hAnsiTheme="majorHAnsi"/>
        </w:rPr>
        <w:t xml:space="preserve">consideration of the needs of </w:t>
      </w:r>
      <w:r w:rsidR="00416E29" w:rsidRPr="004F0452">
        <w:rPr>
          <w:rFonts w:asciiTheme="majorHAnsi" w:hAnsiTheme="majorHAnsi"/>
        </w:rPr>
        <w:t xml:space="preserve">Aboriginal and Torres Strait Islander communities </w:t>
      </w:r>
      <w:r w:rsidRPr="004F0452">
        <w:rPr>
          <w:rFonts w:asciiTheme="majorHAnsi" w:hAnsiTheme="majorHAnsi"/>
        </w:rPr>
        <w:t>throughout their model, from principles through to practice</w:t>
      </w:r>
      <w:r w:rsidR="00E11D67" w:rsidRPr="004F0452">
        <w:rPr>
          <w:rFonts w:asciiTheme="majorHAnsi" w:hAnsiTheme="majorHAnsi"/>
        </w:rPr>
        <w:t xml:space="preserve">. This was the only model found in the </w:t>
      </w:r>
      <w:r w:rsidR="00970E2E" w:rsidRPr="004F0452">
        <w:rPr>
          <w:rFonts w:asciiTheme="majorHAnsi" w:hAnsiTheme="majorHAnsi"/>
        </w:rPr>
        <w:t xml:space="preserve">Literature Review </w:t>
      </w:r>
      <w:r w:rsidR="00E11D67" w:rsidRPr="004F0452">
        <w:rPr>
          <w:rFonts w:asciiTheme="majorHAnsi" w:hAnsiTheme="majorHAnsi"/>
        </w:rPr>
        <w:t>that works</w:t>
      </w:r>
      <w:r w:rsidRPr="004F0452">
        <w:rPr>
          <w:rFonts w:asciiTheme="majorHAnsi" w:hAnsiTheme="majorHAnsi"/>
        </w:rPr>
        <w:t xml:space="preserve"> to ensure that </w:t>
      </w:r>
      <w:r w:rsidR="00E11D67" w:rsidRPr="004F0452">
        <w:rPr>
          <w:rFonts w:asciiTheme="majorHAnsi" w:hAnsiTheme="majorHAnsi"/>
        </w:rPr>
        <w:t xml:space="preserve">this </w:t>
      </w:r>
      <w:r w:rsidRPr="004F0452">
        <w:rPr>
          <w:rFonts w:asciiTheme="majorHAnsi" w:hAnsiTheme="majorHAnsi"/>
        </w:rPr>
        <w:t>consideration is not an afterthought or ‘add-on’ to the model they have developed</w:t>
      </w:r>
      <w:r w:rsidR="00E11D67" w:rsidRPr="004F0452">
        <w:rPr>
          <w:rFonts w:asciiTheme="majorHAnsi" w:hAnsiTheme="majorHAnsi"/>
        </w:rPr>
        <w:t xml:space="preserve"> but is built i</w:t>
      </w:r>
      <w:r w:rsidR="00F5273A" w:rsidRPr="004F0452">
        <w:rPr>
          <w:rFonts w:asciiTheme="majorHAnsi" w:hAnsiTheme="majorHAnsi"/>
        </w:rPr>
        <w:t>nto the way they consider, c</w:t>
      </w:r>
      <w:r w:rsidR="00E11D67" w:rsidRPr="004F0452">
        <w:rPr>
          <w:rFonts w:asciiTheme="majorHAnsi" w:hAnsiTheme="majorHAnsi"/>
        </w:rPr>
        <w:t>onstruct and conduct their business</w:t>
      </w:r>
      <w:r w:rsidRPr="004F0452">
        <w:rPr>
          <w:rFonts w:asciiTheme="majorHAnsi" w:hAnsiTheme="majorHAnsi"/>
        </w:rPr>
        <w:t xml:space="preserve">. </w:t>
      </w:r>
      <w:r w:rsidR="003D6545" w:rsidRPr="004F0452">
        <w:rPr>
          <w:rFonts w:asciiTheme="majorHAnsi" w:hAnsiTheme="majorHAnsi"/>
        </w:rPr>
        <w:br/>
      </w:r>
      <w:r w:rsidRPr="004F0452">
        <w:rPr>
          <w:rFonts w:asciiTheme="majorHAnsi" w:hAnsiTheme="majorHAnsi"/>
        </w:rPr>
        <w:t>(See Finn &amp; Keen, 2014).</w:t>
      </w:r>
    </w:p>
    <w:p w:rsidR="00AB0DBC" w:rsidRPr="004F0452" w:rsidRDefault="00E11D67" w:rsidP="001D67C7">
      <w:pPr>
        <w:spacing w:before="0" w:after="240" w:line="300" w:lineRule="auto"/>
        <w:rPr>
          <w:rFonts w:asciiTheme="majorHAnsi" w:hAnsiTheme="majorHAnsi"/>
        </w:rPr>
      </w:pPr>
      <w:r w:rsidRPr="004F0452">
        <w:rPr>
          <w:rFonts w:asciiTheme="majorHAnsi" w:hAnsiTheme="majorHAnsi"/>
        </w:rPr>
        <w:t xml:space="preserve">The ACT has a recently implemented model that </w:t>
      </w:r>
      <w:r w:rsidR="000B781F" w:rsidRPr="004F0452">
        <w:rPr>
          <w:rFonts w:asciiTheme="majorHAnsi" w:hAnsiTheme="majorHAnsi"/>
        </w:rPr>
        <w:t>can also provide</w:t>
      </w:r>
      <w:r w:rsidRPr="004F0452">
        <w:rPr>
          <w:rFonts w:asciiTheme="majorHAnsi" w:hAnsiTheme="majorHAnsi"/>
        </w:rPr>
        <w:t xml:space="preserve"> information on how to build appropriate pathways into the service system for women who have diverse needs and exp</w:t>
      </w:r>
      <w:r w:rsidR="00F5273A" w:rsidRPr="004F0452">
        <w:rPr>
          <w:rFonts w:asciiTheme="majorHAnsi" w:hAnsiTheme="majorHAnsi"/>
        </w:rPr>
        <w:t>eriences.  The ACT Crisis Scheme for Women with D</w:t>
      </w:r>
      <w:r w:rsidRPr="004F0452">
        <w:rPr>
          <w:rFonts w:asciiTheme="majorHAnsi" w:hAnsiTheme="majorHAnsi"/>
        </w:rPr>
        <w:t xml:space="preserve">isabilities builds on </w:t>
      </w:r>
      <w:r w:rsidR="00F5273A" w:rsidRPr="004F0452">
        <w:rPr>
          <w:rFonts w:asciiTheme="majorHAnsi" w:hAnsiTheme="majorHAnsi"/>
        </w:rPr>
        <w:t>a</w:t>
      </w:r>
      <w:r w:rsidRPr="004F0452">
        <w:rPr>
          <w:rFonts w:asciiTheme="majorHAnsi" w:hAnsiTheme="majorHAnsi"/>
        </w:rPr>
        <w:t xml:space="preserve"> range of existing service options and incorporates these into a particular </w:t>
      </w:r>
      <w:r w:rsidR="00F5273A" w:rsidRPr="004F0452">
        <w:rPr>
          <w:rFonts w:asciiTheme="majorHAnsi" w:hAnsiTheme="majorHAnsi"/>
        </w:rPr>
        <w:t xml:space="preserve">access </w:t>
      </w:r>
      <w:r w:rsidRPr="004F0452">
        <w:rPr>
          <w:rFonts w:asciiTheme="majorHAnsi" w:hAnsiTheme="majorHAnsi"/>
        </w:rPr>
        <w:t xml:space="preserve">pathway </w:t>
      </w:r>
      <w:r w:rsidR="00F5273A" w:rsidRPr="004F0452">
        <w:rPr>
          <w:rFonts w:asciiTheme="majorHAnsi" w:hAnsiTheme="majorHAnsi"/>
        </w:rPr>
        <w:t xml:space="preserve">appropriate to the needs of </w:t>
      </w:r>
      <w:r w:rsidRPr="004F0452">
        <w:rPr>
          <w:rFonts w:asciiTheme="majorHAnsi" w:hAnsiTheme="majorHAnsi"/>
        </w:rPr>
        <w:t>women with a disability.</w:t>
      </w:r>
    </w:p>
    <w:p w:rsidR="009F7008" w:rsidRPr="00C65605" w:rsidRDefault="009F7008" w:rsidP="001D67C7">
      <w:pPr>
        <w:pStyle w:val="Heading3"/>
        <w:spacing w:before="0" w:after="240" w:line="300" w:lineRule="auto"/>
        <w:rPr>
          <w:rFonts w:asciiTheme="majorHAnsi" w:hAnsiTheme="majorHAnsi"/>
          <w:sz w:val="24"/>
          <w:szCs w:val="24"/>
        </w:rPr>
      </w:pPr>
      <w:bookmarkStart w:id="49" w:name="_Toc444705525"/>
      <w:bookmarkStart w:id="50" w:name="_Toc446515567"/>
      <w:bookmarkStart w:id="51" w:name="_Toc448316005"/>
      <w:r w:rsidRPr="00C65605">
        <w:rPr>
          <w:rFonts w:asciiTheme="majorHAnsi" w:hAnsiTheme="majorHAnsi"/>
          <w:sz w:val="24"/>
          <w:szCs w:val="24"/>
        </w:rPr>
        <w:t>Key elements to build an integrated model</w:t>
      </w:r>
      <w:bookmarkEnd w:id="49"/>
      <w:bookmarkEnd w:id="50"/>
      <w:bookmarkEnd w:id="51"/>
    </w:p>
    <w:p w:rsidR="007C663E" w:rsidRPr="004F0452" w:rsidRDefault="006C2715" w:rsidP="001D67C7">
      <w:pPr>
        <w:spacing w:before="0" w:after="240" w:line="300" w:lineRule="auto"/>
        <w:rPr>
          <w:rFonts w:asciiTheme="majorHAnsi" w:hAnsiTheme="majorHAnsi"/>
        </w:rPr>
      </w:pPr>
      <w:r w:rsidRPr="004F0452">
        <w:rPr>
          <w:rFonts w:asciiTheme="majorHAnsi" w:hAnsiTheme="majorHAnsi"/>
        </w:rPr>
        <w:t>The</w:t>
      </w:r>
      <w:r w:rsidR="00536C62" w:rsidRPr="004F0452">
        <w:rPr>
          <w:rFonts w:asciiTheme="majorHAnsi" w:hAnsiTheme="majorHAnsi"/>
        </w:rPr>
        <w:t xml:space="preserve"> common and</w:t>
      </w:r>
      <w:r w:rsidRPr="004F0452">
        <w:rPr>
          <w:rFonts w:asciiTheme="majorHAnsi" w:hAnsiTheme="majorHAnsi"/>
        </w:rPr>
        <w:t xml:space="preserve"> key elements </w:t>
      </w:r>
      <w:r w:rsidR="00536C62" w:rsidRPr="004F0452">
        <w:rPr>
          <w:rFonts w:asciiTheme="majorHAnsi" w:hAnsiTheme="majorHAnsi"/>
        </w:rPr>
        <w:t xml:space="preserve">identified in the literature as </w:t>
      </w:r>
      <w:r w:rsidRPr="004F0452">
        <w:rPr>
          <w:rFonts w:asciiTheme="majorHAnsi" w:hAnsiTheme="majorHAnsi"/>
        </w:rPr>
        <w:t>necessary for effective and successful integrated responses</w:t>
      </w:r>
      <w:r w:rsidR="009F7008" w:rsidRPr="004F0452">
        <w:rPr>
          <w:rFonts w:asciiTheme="majorHAnsi" w:hAnsiTheme="majorHAnsi"/>
        </w:rPr>
        <w:t xml:space="preserve"> were</w:t>
      </w:r>
      <w:r w:rsidR="00905F49" w:rsidRPr="004F0452">
        <w:rPr>
          <w:rFonts w:asciiTheme="majorHAnsi" w:hAnsiTheme="majorHAnsi"/>
        </w:rPr>
        <w:t xml:space="preserve">: </w:t>
      </w:r>
    </w:p>
    <w:p w:rsidR="007C663E" w:rsidRPr="004F0452" w:rsidRDefault="000C769E" w:rsidP="001D67C7">
      <w:pPr>
        <w:pStyle w:val="ListParagraph"/>
        <w:numPr>
          <w:ilvl w:val="0"/>
          <w:numId w:val="11"/>
        </w:numPr>
        <w:spacing w:before="0" w:after="240" w:line="300" w:lineRule="auto"/>
        <w:rPr>
          <w:rFonts w:asciiTheme="majorHAnsi" w:hAnsiTheme="majorHAnsi"/>
        </w:rPr>
      </w:pPr>
      <w:r w:rsidRPr="004F0452">
        <w:rPr>
          <w:rFonts w:asciiTheme="majorHAnsi" w:hAnsiTheme="majorHAnsi"/>
        </w:rPr>
        <w:t xml:space="preserve">strong </w:t>
      </w:r>
      <w:r w:rsidR="00905F49" w:rsidRPr="004F0452">
        <w:rPr>
          <w:rFonts w:asciiTheme="majorHAnsi" w:hAnsiTheme="majorHAnsi"/>
        </w:rPr>
        <w:t>leadership and</w:t>
      </w:r>
      <w:r w:rsidR="00C31969" w:rsidRPr="004F0452">
        <w:rPr>
          <w:rFonts w:asciiTheme="majorHAnsi" w:hAnsiTheme="majorHAnsi"/>
        </w:rPr>
        <w:t xml:space="preserve"> governance</w:t>
      </w:r>
      <w:r w:rsidR="009F7008" w:rsidRPr="004F0452">
        <w:rPr>
          <w:rFonts w:asciiTheme="majorHAnsi" w:hAnsiTheme="majorHAnsi"/>
        </w:rPr>
        <w:t>;</w:t>
      </w:r>
    </w:p>
    <w:p w:rsidR="007C663E" w:rsidRPr="004F0452" w:rsidRDefault="00AE3C76" w:rsidP="001D67C7">
      <w:pPr>
        <w:pStyle w:val="ListParagraph"/>
        <w:numPr>
          <w:ilvl w:val="0"/>
          <w:numId w:val="11"/>
        </w:numPr>
        <w:spacing w:before="0" w:after="240" w:line="300" w:lineRule="auto"/>
        <w:rPr>
          <w:rFonts w:asciiTheme="majorHAnsi" w:hAnsiTheme="majorHAnsi"/>
        </w:rPr>
      </w:pPr>
      <w:r w:rsidRPr="004F0452">
        <w:rPr>
          <w:rFonts w:asciiTheme="majorHAnsi" w:hAnsiTheme="majorHAnsi"/>
        </w:rPr>
        <w:t xml:space="preserve">ongoing </w:t>
      </w:r>
      <w:r w:rsidR="007C663E" w:rsidRPr="004F0452">
        <w:rPr>
          <w:rFonts w:asciiTheme="majorHAnsi" w:hAnsiTheme="majorHAnsi"/>
        </w:rPr>
        <w:t>case management;</w:t>
      </w:r>
    </w:p>
    <w:p w:rsidR="007C663E" w:rsidRPr="004F0452" w:rsidRDefault="007C663E" w:rsidP="001D67C7">
      <w:pPr>
        <w:pStyle w:val="ListParagraph"/>
        <w:numPr>
          <w:ilvl w:val="0"/>
          <w:numId w:val="11"/>
        </w:numPr>
        <w:spacing w:before="0" w:after="240" w:line="300" w:lineRule="auto"/>
        <w:rPr>
          <w:rFonts w:asciiTheme="majorHAnsi" w:hAnsiTheme="majorHAnsi"/>
        </w:rPr>
      </w:pPr>
      <w:r w:rsidRPr="004F0452">
        <w:rPr>
          <w:rFonts w:asciiTheme="majorHAnsi" w:hAnsiTheme="majorHAnsi"/>
        </w:rPr>
        <w:t>common shared risk assessments;</w:t>
      </w:r>
    </w:p>
    <w:p w:rsidR="007C663E" w:rsidRPr="004F0452" w:rsidRDefault="006C2715" w:rsidP="001D67C7">
      <w:pPr>
        <w:pStyle w:val="ListParagraph"/>
        <w:numPr>
          <w:ilvl w:val="0"/>
          <w:numId w:val="11"/>
        </w:numPr>
        <w:spacing w:before="0" w:after="240" w:line="300" w:lineRule="auto"/>
        <w:rPr>
          <w:rFonts w:asciiTheme="majorHAnsi" w:hAnsiTheme="majorHAnsi"/>
        </w:rPr>
      </w:pPr>
      <w:r w:rsidRPr="004F0452">
        <w:rPr>
          <w:rFonts w:asciiTheme="majorHAnsi" w:hAnsiTheme="majorHAnsi"/>
        </w:rPr>
        <w:t xml:space="preserve">systems or protocols for sharing information; and </w:t>
      </w:r>
    </w:p>
    <w:p w:rsidR="007C663E" w:rsidRPr="004F0452" w:rsidRDefault="006C2715" w:rsidP="001D67C7">
      <w:pPr>
        <w:pStyle w:val="ListParagraph"/>
        <w:numPr>
          <w:ilvl w:val="0"/>
          <w:numId w:val="11"/>
        </w:numPr>
        <w:spacing w:before="0" w:after="240" w:line="300" w:lineRule="auto"/>
        <w:rPr>
          <w:rFonts w:asciiTheme="majorHAnsi" w:hAnsiTheme="majorHAnsi"/>
        </w:rPr>
      </w:pPr>
      <w:proofErr w:type="gramStart"/>
      <w:r w:rsidRPr="004F0452">
        <w:rPr>
          <w:rFonts w:asciiTheme="majorHAnsi" w:hAnsiTheme="majorHAnsi"/>
        </w:rPr>
        <w:t>systems</w:t>
      </w:r>
      <w:proofErr w:type="gramEnd"/>
      <w:r w:rsidRPr="004F0452">
        <w:rPr>
          <w:rFonts w:asciiTheme="majorHAnsi" w:hAnsiTheme="majorHAnsi"/>
        </w:rPr>
        <w:t xml:space="preserve"> for collecting and managing data.</w:t>
      </w:r>
    </w:p>
    <w:p w:rsidR="006C2715" w:rsidRPr="004F0452" w:rsidRDefault="00EE2A78" w:rsidP="001D67C7">
      <w:pPr>
        <w:spacing w:before="0" w:after="240" w:line="300" w:lineRule="auto"/>
        <w:rPr>
          <w:rFonts w:asciiTheme="majorHAnsi" w:hAnsiTheme="majorHAnsi"/>
        </w:rPr>
      </w:pPr>
      <w:r w:rsidRPr="004F0452">
        <w:rPr>
          <w:rFonts w:asciiTheme="majorHAnsi" w:hAnsiTheme="majorHAnsi"/>
        </w:rPr>
        <w:t>Each of these elements</w:t>
      </w:r>
      <w:r w:rsidR="00536C62" w:rsidRPr="004F0452">
        <w:rPr>
          <w:rFonts w:asciiTheme="majorHAnsi" w:hAnsiTheme="majorHAnsi"/>
        </w:rPr>
        <w:t xml:space="preserve"> </w:t>
      </w:r>
      <w:r w:rsidR="002C5675" w:rsidRPr="004F0452">
        <w:rPr>
          <w:rFonts w:asciiTheme="majorHAnsi" w:hAnsiTheme="majorHAnsi"/>
        </w:rPr>
        <w:t xml:space="preserve">is considered in </w:t>
      </w:r>
      <w:r w:rsidR="000C769E" w:rsidRPr="004F0452">
        <w:rPr>
          <w:rFonts w:asciiTheme="majorHAnsi" w:hAnsiTheme="majorHAnsi"/>
        </w:rPr>
        <w:t>deta</w:t>
      </w:r>
      <w:r w:rsidR="002C5675" w:rsidRPr="004F0452">
        <w:rPr>
          <w:rFonts w:asciiTheme="majorHAnsi" w:hAnsiTheme="majorHAnsi"/>
        </w:rPr>
        <w:t xml:space="preserve">il in the </w:t>
      </w:r>
      <w:r w:rsidR="00970E2E" w:rsidRPr="004F0452">
        <w:rPr>
          <w:rFonts w:asciiTheme="majorHAnsi" w:hAnsiTheme="majorHAnsi"/>
        </w:rPr>
        <w:t xml:space="preserve">Literature Review </w:t>
      </w:r>
      <w:r w:rsidR="002C5675" w:rsidRPr="004F0452">
        <w:rPr>
          <w:rFonts w:asciiTheme="majorHAnsi" w:hAnsiTheme="majorHAnsi"/>
        </w:rPr>
        <w:t>and S</w:t>
      </w:r>
      <w:r w:rsidR="00536C62" w:rsidRPr="004F0452">
        <w:rPr>
          <w:rFonts w:asciiTheme="majorHAnsi" w:hAnsiTheme="majorHAnsi"/>
        </w:rPr>
        <w:t xml:space="preserve">ection Two </w:t>
      </w:r>
      <w:r w:rsidR="002C5675" w:rsidRPr="004F0452">
        <w:rPr>
          <w:rFonts w:asciiTheme="majorHAnsi" w:hAnsiTheme="majorHAnsi"/>
        </w:rPr>
        <w:t>of this report discusses them in relation to</w:t>
      </w:r>
      <w:r w:rsidR="00536C62" w:rsidRPr="004F0452">
        <w:rPr>
          <w:rFonts w:asciiTheme="majorHAnsi" w:hAnsiTheme="majorHAnsi"/>
        </w:rPr>
        <w:t xml:space="preserve"> the specific </w:t>
      </w:r>
      <w:r w:rsidRPr="004F0452">
        <w:rPr>
          <w:rFonts w:asciiTheme="majorHAnsi" w:hAnsiTheme="majorHAnsi"/>
        </w:rPr>
        <w:t>ACT</w:t>
      </w:r>
      <w:r w:rsidR="00536C62" w:rsidRPr="004F0452">
        <w:rPr>
          <w:rFonts w:asciiTheme="majorHAnsi" w:hAnsiTheme="majorHAnsi"/>
        </w:rPr>
        <w:t xml:space="preserve"> context</w:t>
      </w:r>
      <w:r w:rsidRPr="004F0452">
        <w:rPr>
          <w:rFonts w:asciiTheme="majorHAnsi" w:hAnsiTheme="majorHAnsi"/>
        </w:rPr>
        <w:t>.</w:t>
      </w:r>
    </w:p>
    <w:p w:rsidR="009F7008" w:rsidRPr="00A1420D" w:rsidRDefault="00B959CB" w:rsidP="00A1420D">
      <w:pPr>
        <w:pStyle w:val="Heading3"/>
        <w:rPr>
          <w:rFonts w:asciiTheme="majorHAnsi" w:hAnsiTheme="majorHAnsi"/>
          <w:sz w:val="24"/>
          <w:szCs w:val="24"/>
        </w:rPr>
      </w:pPr>
      <w:bookmarkStart w:id="52" w:name="_Toc444705526"/>
      <w:bookmarkStart w:id="53" w:name="_Toc446515568"/>
      <w:bookmarkStart w:id="54" w:name="_Toc448316006"/>
      <w:r w:rsidRPr="00A1420D">
        <w:rPr>
          <w:rFonts w:asciiTheme="majorHAnsi" w:hAnsiTheme="majorHAnsi"/>
          <w:sz w:val="24"/>
          <w:szCs w:val="24"/>
        </w:rPr>
        <w:t xml:space="preserve">Expanded range of service </w:t>
      </w:r>
      <w:bookmarkEnd w:id="52"/>
      <w:r w:rsidR="00C56D93" w:rsidRPr="00A1420D">
        <w:rPr>
          <w:rFonts w:asciiTheme="majorHAnsi" w:hAnsiTheme="majorHAnsi"/>
          <w:sz w:val="24"/>
          <w:szCs w:val="24"/>
        </w:rPr>
        <w:t>features</w:t>
      </w:r>
      <w:bookmarkEnd w:id="53"/>
      <w:bookmarkEnd w:id="54"/>
    </w:p>
    <w:p w:rsidR="00EE2A78" w:rsidRPr="004F0452" w:rsidRDefault="006C2715" w:rsidP="001D67C7">
      <w:pPr>
        <w:spacing w:before="0" w:after="240" w:line="300" w:lineRule="auto"/>
        <w:rPr>
          <w:rFonts w:asciiTheme="majorHAnsi" w:hAnsiTheme="majorHAnsi"/>
        </w:rPr>
      </w:pPr>
      <w:r w:rsidRPr="004F0452">
        <w:rPr>
          <w:rFonts w:asciiTheme="majorHAnsi" w:hAnsiTheme="majorHAnsi"/>
        </w:rPr>
        <w:t xml:space="preserve">The </w:t>
      </w:r>
      <w:r w:rsidR="00970E2E" w:rsidRPr="004F0452">
        <w:rPr>
          <w:rFonts w:asciiTheme="majorHAnsi" w:hAnsiTheme="majorHAnsi"/>
        </w:rPr>
        <w:t xml:space="preserve">Literature Review </w:t>
      </w:r>
      <w:r w:rsidR="00AE3C76" w:rsidRPr="004F0452">
        <w:rPr>
          <w:rFonts w:asciiTheme="majorHAnsi" w:hAnsiTheme="majorHAnsi"/>
        </w:rPr>
        <w:t>found that</w:t>
      </w:r>
      <w:r w:rsidR="00E5449D" w:rsidRPr="004F0452">
        <w:rPr>
          <w:rFonts w:asciiTheme="majorHAnsi" w:hAnsiTheme="majorHAnsi"/>
        </w:rPr>
        <w:t xml:space="preserve"> </w:t>
      </w:r>
      <w:r w:rsidR="002C5675" w:rsidRPr="004F0452">
        <w:rPr>
          <w:rFonts w:asciiTheme="majorHAnsi" w:hAnsiTheme="majorHAnsi"/>
        </w:rPr>
        <w:t xml:space="preserve">to date, </w:t>
      </w:r>
      <w:r w:rsidRPr="004F0452">
        <w:rPr>
          <w:rFonts w:asciiTheme="majorHAnsi" w:hAnsiTheme="majorHAnsi"/>
        </w:rPr>
        <w:t>integrate</w:t>
      </w:r>
      <w:r w:rsidR="0047194B" w:rsidRPr="004F0452">
        <w:rPr>
          <w:rFonts w:asciiTheme="majorHAnsi" w:hAnsiTheme="majorHAnsi"/>
        </w:rPr>
        <w:t>d</w:t>
      </w:r>
      <w:r w:rsidRPr="004F0452">
        <w:rPr>
          <w:rFonts w:asciiTheme="majorHAnsi" w:hAnsiTheme="majorHAnsi"/>
        </w:rPr>
        <w:t xml:space="preserve"> models </w:t>
      </w:r>
      <w:r w:rsidR="002C5675" w:rsidRPr="004F0452">
        <w:rPr>
          <w:rFonts w:asciiTheme="majorHAnsi" w:hAnsiTheme="majorHAnsi"/>
        </w:rPr>
        <w:t>have in the main,</w:t>
      </w:r>
      <w:r w:rsidR="00905F49" w:rsidRPr="004F0452">
        <w:rPr>
          <w:rFonts w:asciiTheme="majorHAnsi" w:hAnsiTheme="majorHAnsi"/>
        </w:rPr>
        <w:t xml:space="preserve"> </w:t>
      </w:r>
      <w:r w:rsidRPr="004F0452">
        <w:rPr>
          <w:rFonts w:asciiTheme="majorHAnsi" w:hAnsiTheme="majorHAnsi"/>
        </w:rPr>
        <w:t>focused on high risk cases a</w:t>
      </w:r>
      <w:r w:rsidR="00AE3C76" w:rsidRPr="004F0452">
        <w:rPr>
          <w:rFonts w:asciiTheme="majorHAnsi" w:hAnsiTheme="majorHAnsi"/>
        </w:rPr>
        <w:t xml:space="preserve">t the point of crisis and </w:t>
      </w:r>
      <w:r w:rsidR="009760B9" w:rsidRPr="004F0452">
        <w:rPr>
          <w:rFonts w:asciiTheme="majorHAnsi" w:hAnsiTheme="majorHAnsi"/>
        </w:rPr>
        <w:t>available only to</w:t>
      </w:r>
      <w:r w:rsidR="000D3775" w:rsidRPr="004F0452">
        <w:rPr>
          <w:rFonts w:asciiTheme="majorHAnsi" w:hAnsiTheme="majorHAnsi"/>
        </w:rPr>
        <w:t xml:space="preserve"> those </w:t>
      </w:r>
      <w:r w:rsidR="00AE3C76" w:rsidRPr="004F0452">
        <w:rPr>
          <w:rFonts w:asciiTheme="majorHAnsi" w:hAnsiTheme="majorHAnsi"/>
        </w:rPr>
        <w:t xml:space="preserve">who are </w:t>
      </w:r>
      <w:r w:rsidR="0083550A" w:rsidRPr="004F0452">
        <w:rPr>
          <w:rFonts w:asciiTheme="majorHAnsi" w:hAnsiTheme="majorHAnsi"/>
        </w:rPr>
        <w:t xml:space="preserve">in contact with the </w:t>
      </w:r>
      <w:r w:rsidR="005F0EAC" w:rsidRPr="004F0452">
        <w:rPr>
          <w:rFonts w:asciiTheme="majorHAnsi" w:hAnsiTheme="majorHAnsi"/>
        </w:rPr>
        <w:t>justice system.</w:t>
      </w:r>
      <w:r w:rsidR="00675C1D" w:rsidRPr="004F0452">
        <w:rPr>
          <w:rFonts w:asciiTheme="majorHAnsi" w:hAnsiTheme="majorHAnsi"/>
        </w:rPr>
        <w:t xml:space="preserve"> </w:t>
      </w:r>
      <w:r w:rsidR="00C56D93" w:rsidRPr="004F0452">
        <w:rPr>
          <w:rFonts w:asciiTheme="majorHAnsi" w:hAnsiTheme="majorHAnsi"/>
        </w:rPr>
        <w:t xml:space="preserve">This is coming to be seen as problematic when </w:t>
      </w:r>
      <w:r w:rsidR="00EE2A78" w:rsidRPr="004F0452">
        <w:rPr>
          <w:rFonts w:asciiTheme="majorHAnsi" w:hAnsiTheme="majorHAnsi"/>
        </w:rPr>
        <w:t xml:space="preserve">data </w:t>
      </w:r>
      <w:r w:rsidR="00C56D93" w:rsidRPr="004F0452">
        <w:rPr>
          <w:rFonts w:asciiTheme="majorHAnsi" w:hAnsiTheme="majorHAnsi"/>
        </w:rPr>
        <w:t xml:space="preserve">consistently </w:t>
      </w:r>
      <w:r w:rsidR="00EE2A78" w:rsidRPr="004F0452">
        <w:rPr>
          <w:rFonts w:asciiTheme="majorHAnsi" w:hAnsiTheme="majorHAnsi"/>
        </w:rPr>
        <w:t>shows that the majority of women experiencing domestic violence do not pursue a legal response</w:t>
      </w:r>
      <w:r w:rsidR="00905F49" w:rsidRPr="004F0452">
        <w:rPr>
          <w:rFonts w:asciiTheme="majorHAnsi" w:hAnsiTheme="majorHAnsi"/>
        </w:rPr>
        <w:t xml:space="preserve"> to domestic violence.</w:t>
      </w:r>
      <w:r w:rsidR="00EE2A78" w:rsidRPr="004F0452">
        <w:rPr>
          <w:rFonts w:asciiTheme="majorHAnsi" w:hAnsiTheme="majorHAnsi"/>
        </w:rPr>
        <w:t xml:space="preserve"> The Australian National Research Organisation for Women’s Safety </w:t>
      </w:r>
      <w:r w:rsidR="00EE2A78" w:rsidRPr="004F0452">
        <w:rPr>
          <w:rFonts w:asciiTheme="majorHAnsi" w:hAnsiTheme="majorHAnsi"/>
        </w:rPr>
        <w:lastRenderedPageBreak/>
        <w:t>(ANROWS), for example, using A</w:t>
      </w:r>
      <w:r w:rsidR="00970E2E" w:rsidRPr="004F0452">
        <w:rPr>
          <w:rFonts w:asciiTheme="majorHAnsi" w:hAnsiTheme="majorHAnsi"/>
        </w:rPr>
        <w:t>ustralian Bureau of Statistics (ABS)</w:t>
      </w:r>
      <w:r w:rsidR="00EE2A78" w:rsidRPr="004F0452">
        <w:rPr>
          <w:rFonts w:asciiTheme="majorHAnsi" w:hAnsiTheme="majorHAnsi"/>
        </w:rPr>
        <w:t xml:space="preserve"> data note that 58% of women in Australia who had experienced domestic violence had never contacted the police and 24% never sought advice or support of any kind. </w:t>
      </w:r>
    </w:p>
    <w:p w:rsidR="003401C6" w:rsidRPr="004F0452" w:rsidRDefault="002C5675" w:rsidP="001D67C7">
      <w:pPr>
        <w:spacing w:before="0" w:after="240" w:line="300" w:lineRule="auto"/>
        <w:rPr>
          <w:rFonts w:asciiTheme="majorHAnsi" w:hAnsiTheme="majorHAnsi"/>
        </w:rPr>
      </w:pPr>
      <w:r w:rsidRPr="004F0452">
        <w:rPr>
          <w:rFonts w:asciiTheme="majorHAnsi" w:hAnsiTheme="majorHAnsi"/>
        </w:rPr>
        <w:t>The</w:t>
      </w:r>
      <w:r w:rsidR="00C56D93" w:rsidRPr="004F0452">
        <w:rPr>
          <w:rFonts w:asciiTheme="majorHAnsi" w:hAnsiTheme="majorHAnsi"/>
        </w:rPr>
        <w:t xml:space="preserve"> </w:t>
      </w:r>
      <w:r w:rsidR="00970E2E" w:rsidRPr="004F0452">
        <w:rPr>
          <w:rFonts w:asciiTheme="majorHAnsi" w:hAnsiTheme="majorHAnsi"/>
        </w:rPr>
        <w:t xml:space="preserve">Literature Review </w:t>
      </w:r>
      <w:r w:rsidR="00E5449D" w:rsidRPr="004F0452">
        <w:rPr>
          <w:rFonts w:asciiTheme="majorHAnsi" w:hAnsiTheme="majorHAnsi"/>
        </w:rPr>
        <w:t>found that as the (relatively new) integrated models become embedded</w:t>
      </w:r>
      <w:r w:rsidR="00EE2A78" w:rsidRPr="004F0452">
        <w:rPr>
          <w:rFonts w:asciiTheme="majorHAnsi" w:hAnsiTheme="majorHAnsi"/>
        </w:rPr>
        <w:t xml:space="preserve"> and mature</w:t>
      </w:r>
      <w:r w:rsidR="00E5449D" w:rsidRPr="004F0452">
        <w:rPr>
          <w:rFonts w:asciiTheme="majorHAnsi" w:hAnsiTheme="majorHAnsi"/>
        </w:rPr>
        <w:t xml:space="preserve">, </w:t>
      </w:r>
      <w:r w:rsidR="00C56D93" w:rsidRPr="004F0452">
        <w:rPr>
          <w:rFonts w:asciiTheme="majorHAnsi" w:hAnsiTheme="majorHAnsi"/>
        </w:rPr>
        <w:t xml:space="preserve">it is becoming evident that there is a </w:t>
      </w:r>
      <w:r w:rsidR="00E5449D" w:rsidRPr="004F0452">
        <w:rPr>
          <w:rFonts w:asciiTheme="majorHAnsi" w:hAnsiTheme="majorHAnsi"/>
        </w:rPr>
        <w:t xml:space="preserve">need </w:t>
      </w:r>
      <w:r w:rsidR="00EE2A78" w:rsidRPr="004F0452">
        <w:rPr>
          <w:rFonts w:asciiTheme="majorHAnsi" w:hAnsiTheme="majorHAnsi"/>
        </w:rPr>
        <w:t>to include support for women n</w:t>
      </w:r>
      <w:r w:rsidR="003F3BD7" w:rsidRPr="004F0452">
        <w:rPr>
          <w:rFonts w:asciiTheme="majorHAnsi" w:hAnsiTheme="majorHAnsi"/>
        </w:rPr>
        <w:t>ot choosing a legal pathway, the need for</w:t>
      </w:r>
      <w:r w:rsidR="00EE2A78" w:rsidRPr="004F0452">
        <w:rPr>
          <w:rFonts w:asciiTheme="majorHAnsi" w:hAnsiTheme="majorHAnsi"/>
        </w:rPr>
        <w:t xml:space="preserve"> </w:t>
      </w:r>
      <w:r w:rsidR="003401C6" w:rsidRPr="004F0452">
        <w:rPr>
          <w:rFonts w:asciiTheme="majorHAnsi" w:hAnsiTheme="majorHAnsi"/>
        </w:rPr>
        <w:t xml:space="preserve">ongoing case management, </w:t>
      </w:r>
      <w:r w:rsidR="00E5449D" w:rsidRPr="004F0452">
        <w:rPr>
          <w:rFonts w:asciiTheme="majorHAnsi" w:hAnsiTheme="majorHAnsi"/>
        </w:rPr>
        <w:t xml:space="preserve">post crisis support </w:t>
      </w:r>
      <w:r w:rsidR="003F3BD7" w:rsidRPr="004F0452">
        <w:rPr>
          <w:rFonts w:asciiTheme="majorHAnsi" w:hAnsiTheme="majorHAnsi"/>
        </w:rPr>
        <w:t xml:space="preserve">and the need to </w:t>
      </w:r>
      <w:r w:rsidR="00E5449D" w:rsidRPr="004F0452">
        <w:rPr>
          <w:rFonts w:asciiTheme="majorHAnsi" w:hAnsiTheme="majorHAnsi"/>
        </w:rPr>
        <w:t>incl</w:t>
      </w:r>
      <w:r w:rsidR="00F5273A" w:rsidRPr="004F0452">
        <w:rPr>
          <w:rFonts w:asciiTheme="majorHAnsi" w:hAnsiTheme="majorHAnsi"/>
        </w:rPr>
        <w:t>ude a broader range of service sectors into the response</w:t>
      </w:r>
      <w:r w:rsidR="00E5449D" w:rsidRPr="004F0452">
        <w:rPr>
          <w:rFonts w:asciiTheme="majorHAnsi" w:hAnsiTheme="majorHAnsi"/>
        </w:rPr>
        <w:t xml:space="preserve">. </w:t>
      </w:r>
    </w:p>
    <w:p w:rsidR="00B959CB" w:rsidRPr="00430145" w:rsidRDefault="00B959CB" w:rsidP="001D67C7">
      <w:pPr>
        <w:pStyle w:val="Heading3"/>
        <w:spacing w:before="0" w:after="240" w:line="300" w:lineRule="auto"/>
        <w:rPr>
          <w:rFonts w:asciiTheme="majorHAnsi" w:hAnsiTheme="majorHAnsi"/>
          <w:sz w:val="24"/>
          <w:szCs w:val="24"/>
        </w:rPr>
      </w:pPr>
      <w:bookmarkStart w:id="55" w:name="_Toc444705527"/>
      <w:bookmarkStart w:id="56" w:name="_Toc446515569"/>
      <w:bookmarkStart w:id="57" w:name="_Toc448316007"/>
      <w:r w:rsidRPr="00430145">
        <w:rPr>
          <w:rFonts w:asciiTheme="majorHAnsi" w:hAnsiTheme="majorHAnsi"/>
          <w:sz w:val="24"/>
          <w:szCs w:val="24"/>
        </w:rPr>
        <w:t>Case management/coordination</w:t>
      </w:r>
      <w:bookmarkEnd w:id="55"/>
      <w:bookmarkEnd w:id="56"/>
      <w:bookmarkEnd w:id="57"/>
    </w:p>
    <w:p w:rsidR="00707157" w:rsidRPr="004F0452" w:rsidRDefault="00B959CB" w:rsidP="001D67C7">
      <w:pPr>
        <w:spacing w:before="0" w:after="240" w:line="300" w:lineRule="auto"/>
        <w:rPr>
          <w:rFonts w:asciiTheme="majorHAnsi" w:hAnsiTheme="majorHAnsi"/>
        </w:rPr>
      </w:pPr>
      <w:r w:rsidRPr="004F0452">
        <w:rPr>
          <w:rFonts w:asciiTheme="majorHAnsi" w:hAnsiTheme="majorHAnsi"/>
        </w:rPr>
        <w:t>Across the research, the need for c</w:t>
      </w:r>
      <w:r w:rsidR="003401C6" w:rsidRPr="004F0452">
        <w:rPr>
          <w:rFonts w:asciiTheme="majorHAnsi" w:hAnsiTheme="majorHAnsi"/>
        </w:rPr>
        <w:t>onsisten</w:t>
      </w:r>
      <w:r w:rsidR="009F7008" w:rsidRPr="004F0452">
        <w:rPr>
          <w:rFonts w:asciiTheme="majorHAnsi" w:hAnsiTheme="majorHAnsi"/>
        </w:rPr>
        <w:t xml:space="preserve">t </w:t>
      </w:r>
      <w:r w:rsidRPr="004F0452">
        <w:rPr>
          <w:rFonts w:asciiTheme="majorHAnsi" w:hAnsiTheme="majorHAnsi"/>
        </w:rPr>
        <w:t xml:space="preserve">and ongoing </w:t>
      </w:r>
      <w:r w:rsidR="009F7008" w:rsidRPr="004F0452">
        <w:rPr>
          <w:rFonts w:asciiTheme="majorHAnsi" w:hAnsiTheme="majorHAnsi"/>
        </w:rPr>
        <w:t xml:space="preserve">case management was seen as </w:t>
      </w:r>
      <w:r w:rsidR="00707157" w:rsidRPr="004F0452">
        <w:rPr>
          <w:rFonts w:asciiTheme="majorHAnsi" w:hAnsiTheme="majorHAnsi"/>
        </w:rPr>
        <w:t xml:space="preserve">essential </w:t>
      </w:r>
      <w:r w:rsidR="003401C6" w:rsidRPr="004F0452">
        <w:rPr>
          <w:rFonts w:asciiTheme="majorHAnsi" w:hAnsiTheme="majorHAnsi"/>
        </w:rPr>
        <w:t>to supporting clients with complex needs</w:t>
      </w:r>
      <w:r w:rsidR="00707157" w:rsidRPr="004F0452">
        <w:rPr>
          <w:rFonts w:asciiTheme="majorHAnsi" w:hAnsiTheme="majorHAnsi"/>
        </w:rPr>
        <w:t xml:space="preserve"> </w:t>
      </w:r>
      <w:r w:rsidR="00536C62" w:rsidRPr="004F0452">
        <w:rPr>
          <w:rFonts w:asciiTheme="majorHAnsi" w:hAnsiTheme="majorHAnsi"/>
        </w:rPr>
        <w:t xml:space="preserve">to </w:t>
      </w:r>
      <w:r w:rsidR="00707157" w:rsidRPr="004F0452">
        <w:rPr>
          <w:rFonts w:asciiTheme="majorHAnsi" w:hAnsiTheme="majorHAnsi"/>
        </w:rPr>
        <w:t>navigate the service system</w:t>
      </w:r>
      <w:r w:rsidR="009F7008" w:rsidRPr="004F0452">
        <w:rPr>
          <w:rFonts w:asciiTheme="majorHAnsi" w:hAnsiTheme="majorHAnsi"/>
        </w:rPr>
        <w:t>. The importance of this element</w:t>
      </w:r>
      <w:r w:rsidR="00707157" w:rsidRPr="004F0452">
        <w:rPr>
          <w:rFonts w:asciiTheme="majorHAnsi" w:hAnsiTheme="majorHAnsi"/>
        </w:rPr>
        <w:t xml:space="preserve"> was also supported by the findings of the local ACT trial of what has since become the</w:t>
      </w:r>
      <w:r w:rsidR="00D53BAC" w:rsidRPr="004F0452">
        <w:rPr>
          <w:rFonts w:asciiTheme="majorHAnsi" w:hAnsiTheme="majorHAnsi"/>
        </w:rPr>
        <w:t xml:space="preserve"> Strengthening Families project and</w:t>
      </w:r>
      <w:r w:rsidR="00536C62" w:rsidRPr="004F0452">
        <w:rPr>
          <w:rFonts w:asciiTheme="majorHAnsi" w:hAnsiTheme="majorHAnsi"/>
        </w:rPr>
        <w:t xml:space="preserve"> </w:t>
      </w:r>
      <w:r w:rsidR="00C35ECB" w:rsidRPr="004F0452">
        <w:rPr>
          <w:rFonts w:asciiTheme="majorHAnsi" w:hAnsiTheme="majorHAnsi"/>
        </w:rPr>
        <w:t xml:space="preserve">was </w:t>
      </w:r>
      <w:r w:rsidR="00C56D93" w:rsidRPr="004F0452">
        <w:rPr>
          <w:rFonts w:asciiTheme="majorHAnsi" w:hAnsiTheme="majorHAnsi"/>
        </w:rPr>
        <w:t xml:space="preserve">an issue </w:t>
      </w:r>
      <w:r w:rsidR="00536C62" w:rsidRPr="004F0452">
        <w:rPr>
          <w:rFonts w:asciiTheme="majorHAnsi" w:hAnsiTheme="majorHAnsi"/>
        </w:rPr>
        <w:t xml:space="preserve">identified </w:t>
      </w:r>
      <w:r w:rsidR="00CA30EC" w:rsidRPr="004F0452">
        <w:rPr>
          <w:rFonts w:asciiTheme="majorHAnsi" w:hAnsiTheme="majorHAnsi"/>
        </w:rPr>
        <w:t>i</w:t>
      </w:r>
      <w:r w:rsidR="00D53BAC" w:rsidRPr="004F0452">
        <w:rPr>
          <w:rFonts w:asciiTheme="majorHAnsi" w:hAnsiTheme="majorHAnsi"/>
        </w:rPr>
        <w:t xml:space="preserve">n the 2012 review of the </w:t>
      </w:r>
      <w:r w:rsidR="00536C62" w:rsidRPr="004F0452">
        <w:rPr>
          <w:rFonts w:asciiTheme="majorHAnsi" w:hAnsiTheme="majorHAnsi"/>
        </w:rPr>
        <w:t>F</w:t>
      </w:r>
      <w:r w:rsidR="00D53BAC" w:rsidRPr="004F0452">
        <w:rPr>
          <w:rFonts w:asciiTheme="majorHAnsi" w:hAnsiTheme="majorHAnsi"/>
        </w:rPr>
        <w:t>VIP.</w:t>
      </w:r>
    </w:p>
    <w:p w:rsidR="003401C6" w:rsidRPr="004F0452" w:rsidRDefault="00707157" w:rsidP="001D67C7">
      <w:pPr>
        <w:spacing w:before="0" w:after="240" w:line="300" w:lineRule="auto"/>
        <w:ind w:left="720"/>
        <w:rPr>
          <w:rFonts w:asciiTheme="majorHAnsi" w:hAnsiTheme="majorHAnsi"/>
        </w:rPr>
      </w:pPr>
      <w:r w:rsidRPr="004F0452">
        <w:rPr>
          <w:rFonts w:asciiTheme="majorHAnsi" w:hAnsiTheme="majorHAnsi"/>
        </w:rPr>
        <w:t xml:space="preserve">Findings from the ‘Listening to Families project (2012), suggest that in order for service providers to work more effectively to support families with complex problems, future service responses must be developed based on the following elements: government and community working as one system, accessible entry points and shared assessments, lead case management </w:t>
      </w:r>
      <w:r w:rsidR="00D53BAC" w:rsidRPr="004F0452">
        <w:rPr>
          <w:rFonts w:asciiTheme="majorHAnsi" w:hAnsiTheme="majorHAnsi"/>
        </w:rPr>
        <w:t>and family information profiles</w:t>
      </w:r>
      <w:r w:rsidRPr="004F0452">
        <w:rPr>
          <w:rFonts w:asciiTheme="majorHAnsi" w:hAnsiTheme="majorHAnsi"/>
        </w:rPr>
        <w:t xml:space="preserve"> (Watson, DVCS, 2014:6).</w:t>
      </w:r>
    </w:p>
    <w:p w:rsidR="00A70DBB" w:rsidRPr="004F0452" w:rsidRDefault="00D53BAC" w:rsidP="001D67C7">
      <w:pPr>
        <w:spacing w:before="0" w:after="240" w:line="300" w:lineRule="auto"/>
        <w:ind w:left="720"/>
        <w:rPr>
          <w:rFonts w:asciiTheme="majorHAnsi" w:hAnsiTheme="majorHAnsi"/>
        </w:rPr>
      </w:pPr>
      <w:r w:rsidRPr="004F0452">
        <w:rPr>
          <w:rFonts w:asciiTheme="majorHAnsi" w:hAnsiTheme="majorHAnsi"/>
        </w:rPr>
        <w:t>Victims are generally involved with multiple agencies…There is however no lead agency responsible for case management (Cussen and Lyneham, 2012:110).</w:t>
      </w:r>
      <w:bookmarkStart w:id="58" w:name="_Toc444705528"/>
    </w:p>
    <w:p w:rsidR="00B959CB" w:rsidRPr="00391294" w:rsidRDefault="00B959CB" w:rsidP="00391294">
      <w:pPr>
        <w:pStyle w:val="Heading3"/>
        <w:rPr>
          <w:rFonts w:asciiTheme="majorHAnsi" w:hAnsiTheme="majorHAnsi"/>
          <w:sz w:val="24"/>
          <w:szCs w:val="24"/>
        </w:rPr>
      </w:pPr>
      <w:bookmarkStart w:id="59" w:name="_Toc448316008"/>
      <w:r w:rsidRPr="00391294">
        <w:rPr>
          <w:rFonts w:asciiTheme="majorHAnsi" w:hAnsiTheme="majorHAnsi"/>
          <w:sz w:val="24"/>
          <w:szCs w:val="24"/>
        </w:rPr>
        <w:t>Expanded range of providers</w:t>
      </w:r>
      <w:bookmarkEnd w:id="58"/>
      <w:bookmarkEnd w:id="59"/>
    </w:p>
    <w:p w:rsidR="007C663E" w:rsidRPr="004F0452" w:rsidRDefault="00C56D93" w:rsidP="001D67C7">
      <w:pPr>
        <w:spacing w:before="0" w:after="240" w:line="300" w:lineRule="auto"/>
        <w:rPr>
          <w:rFonts w:asciiTheme="majorHAnsi" w:hAnsiTheme="majorHAnsi"/>
        </w:rPr>
      </w:pPr>
      <w:r w:rsidRPr="004F0452">
        <w:rPr>
          <w:rFonts w:asciiTheme="majorHAnsi" w:hAnsiTheme="majorHAnsi"/>
        </w:rPr>
        <w:t xml:space="preserve">Again, as integrated models </w:t>
      </w:r>
      <w:r w:rsidR="00F5273A" w:rsidRPr="004F0452">
        <w:rPr>
          <w:rFonts w:asciiTheme="majorHAnsi" w:hAnsiTheme="majorHAnsi"/>
        </w:rPr>
        <w:t xml:space="preserve">have </w:t>
      </w:r>
      <w:r w:rsidRPr="004F0452">
        <w:rPr>
          <w:rFonts w:asciiTheme="majorHAnsi" w:hAnsiTheme="majorHAnsi"/>
        </w:rPr>
        <w:t>mature</w:t>
      </w:r>
      <w:r w:rsidR="00F5273A" w:rsidRPr="004F0452">
        <w:rPr>
          <w:rFonts w:asciiTheme="majorHAnsi" w:hAnsiTheme="majorHAnsi"/>
        </w:rPr>
        <w:t>d</w:t>
      </w:r>
      <w:r w:rsidRPr="004F0452">
        <w:rPr>
          <w:rFonts w:asciiTheme="majorHAnsi" w:hAnsiTheme="majorHAnsi"/>
        </w:rPr>
        <w:t xml:space="preserve">, the need to include a broader range of service areas in an integrated response to domestic violence areas has become apparent. </w:t>
      </w:r>
      <w:r w:rsidR="002A74D1" w:rsidRPr="004F0452">
        <w:rPr>
          <w:rFonts w:asciiTheme="majorHAnsi" w:hAnsiTheme="majorHAnsi"/>
        </w:rPr>
        <w:t xml:space="preserve">The service </w:t>
      </w:r>
      <w:r w:rsidRPr="004F0452">
        <w:rPr>
          <w:rFonts w:asciiTheme="majorHAnsi" w:hAnsiTheme="majorHAnsi"/>
        </w:rPr>
        <w:t xml:space="preserve">sectors </w:t>
      </w:r>
      <w:r w:rsidR="00373DFB" w:rsidRPr="004F0452">
        <w:rPr>
          <w:rFonts w:asciiTheme="majorHAnsi" w:hAnsiTheme="majorHAnsi"/>
        </w:rPr>
        <w:t>that</w:t>
      </w:r>
      <w:r w:rsidR="00707157" w:rsidRPr="004F0452">
        <w:rPr>
          <w:rFonts w:asciiTheme="majorHAnsi" w:hAnsiTheme="majorHAnsi"/>
        </w:rPr>
        <w:t xml:space="preserve"> </w:t>
      </w:r>
      <w:r w:rsidR="003F3BD7" w:rsidRPr="004F0452">
        <w:rPr>
          <w:rFonts w:asciiTheme="majorHAnsi" w:hAnsiTheme="majorHAnsi"/>
        </w:rPr>
        <w:t xml:space="preserve">were </w:t>
      </w:r>
      <w:r w:rsidR="003401C6" w:rsidRPr="004F0452">
        <w:rPr>
          <w:rFonts w:asciiTheme="majorHAnsi" w:hAnsiTheme="majorHAnsi"/>
        </w:rPr>
        <w:t>most mentioned</w:t>
      </w:r>
      <w:r w:rsidR="00FE6387" w:rsidRPr="004F0452">
        <w:rPr>
          <w:rFonts w:asciiTheme="majorHAnsi" w:hAnsiTheme="majorHAnsi"/>
        </w:rPr>
        <w:t xml:space="preserve"> in the literature</w:t>
      </w:r>
      <w:r w:rsidR="003401C6" w:rsidRPr="004F0452">
        <w:rPr>
          <w:rFonts w:asciiTheme="majorHAnsi" w:hAnsiTheme="majorHAnsi"/>
        </w:rPr>
        <w:t xml:space="preserve"> included:</w:t>
      </w:r>
    </w:p>
    <w:p w:rsidR="00C11553" w:rsidRPr="004F0452" w:rsidRDefault="00F5273A" w:rsidP="001D67C7">
      <w:pPr>
        <w:pStyle w:val="ListParagraph"/>
        <w:numPr>
          <w:ilvl w:val="0"/>
          <w:numId w:val="12"/>
        </w:numPr>
        <w:spacing w:before="0" w:after="240" w:line="300" w:lineRule="auto"/>
        <w:rPr>
          <w:rFonts w:asciiTheme="majorHAnsi" w:hAnsiTheme="majorHAnsi"/>
        </w:rPr>
      </w:pPr>
      <w:r w:rsidRPr="004F0452">
        <w:rPr>
          <w:rFonts w:asciiTheme="majorHAnsi" w:hAnsiTheme="majorHAnsi"/>
        </w:rPr>
        <w:t xml:space="preserve">support and </w:t>
      </w:r>
      <w:r w:rsidR="00E5449D" w:rsidRPr="004F0452">
        <w:rPr>
          <w:rFonts w:asciiTheme="majorHAnsi" w:hAnsiTheme="majorHAnsi"/>
        </w:rPr>
        <w:t>therapeutic options for children who have experienced domestic violence</w:t>
      </w:r>
      <w:r w:rsidR="005F0EAC" w:rsidRPr="004F0452">
        <w:rPr>
          <w:rFonts w:asciiTheme="majorHAnsi" w:hAnsiTheme="majorHAnsi"/>
        </w:rPr>
        <w:t>;</w:t>
      </w:r>
      <w:r w:rsidR="00E5449D" w:rsidRPr="004F0452">
        <w:rPr>
          <w:rFonts w:asciiTheme="majorHAnsi" w:hAnsiTheme="majorHAnsi"/>
        </w:rPr>
        <w:t xml:space="preserve"> </w:t>
      </w:r>
    </w:p>
    <w:p w:rsidR="0083550A" w:rsidRPr="004F0452" w:rsidRDefault="00FE14A2" w:rsidP="001D67C7">
      <w:pPr>
        <w:pStyle w:val="ListParagraph"/>
        <w:numPr>
          <w:ilvl w:val="0"/>
          <w:numId w:val="12"/>
        </w:numPr>
        <w:spacing w:before="0" w:after="240" w:line="300" w:lineRule="auto"/>
        <w:rPr>
          <w:rFonts w:asciiTheme="majorHAnsi" w:hAnsiTheme="majorHAnsi"/>
        </w:rPr>
      </w:pPr>
      <w:r w:rsidRPr="004F0452">
        <w:rPr>
          <w:rFonts w:asciiTheme="majorHAnsi" w:hAnsiTheme="majorHAnsi"/>
        </w:rPr>
        <w:t xml:space="preserve">a range of </w:t>
      </w:r>
      <w:r w:rsidR="0083550A" w:rsidRPr="004F0452">
        <w:rPr>
          <w:rFonts w:asciiTheme="majorHAnsi" w:hAnsiTheme="majorHAnsi"/>
        </w:rPr>
        <w:t xml:space="preserve">housing options and support; </w:t>
      </w:r>
    </w:p>
    <w:p w:rsidR="0083550A" w:rsidRPr="004F0452" w:rsidRDefault="0083550A" w:rsidP="001D67C7">
      <w:pPr>
        <w:pStyle w:val="ListParagraph"/>
        <w:numPr>
          <w:ilvl w:val="0"/>
          <w:numId w:val="12"/>
        </w:numPr>
        <w:spacing w:before="0" w:after="240" w:line="300" w:lineRule="auto"/>
        <w:rPr>
          <w:rFonts w:asciiTheme="majorHAnsi" w:hAnsiTheme="majorHAnsi"/>
        </w:rPr>
      </w:pPr>
      <w:r w:rsidRPr="004F0452">
        <w:rPr>
          <w:rFonts w:asciiTheme="majorHAnsi" w:hAnsiTheme="majorHAnsi"/>
        </w:rPr>
        <w:t xml:space="preserve">mental health services; </w:t>
      </w:r>
    </w:p>
    <w:p w:rsidR="00C11553" w:rsidRPr="004F0452" w:rsidRDefault="005F0EAC" w:rsidP="001D67C7">
      <w:pPr>
        <w:pStyle w:val="ListParagraph"/>
        <w:numPr>
          <w:ilvl w:val="0"/>
          <w:numId w:val="12"/>
        </w:numPr>
        <w:spacing w:before="0" w:after="240" w:line="300" w:lineRule="auto"/>
        <w:rPr>
          <w:rFonts w:asciiTheme="majorHAnsi" w:hAnsiTheme="majorHAnsi"/>
        </w:rPr>
      </w:pPr>
      <w:r w:rsidRPr="004F0452">
        <w:rPr>
          <w:rFonts w:asciiTheme="majorHAnsi" w:hAnsiTheme="majorHAnsi"/>
        </w:rPr>
        <w:t>financial advice</w:t>
      </w:r>
      <w:r w:rsidR="00AE3C76" w:rsidRPr="004F0452">
        <w:rPr>
          <w:rFonts w:asciiTheme="majorHAnsi" w:hAnsiTheme="majorHAnsi"/>
        </w:rPr>
        <w:t xml:space="preserve"> and support</w:t>
      </w:r>
      <w:r w:rsidR="00EE2A78" w:rsidRPr="004F0452">
        <w:rPr>
          <w:rFonts w:asciiTheme="majorHAnsi" w:hAnsiTheme="majorHAnsi"/>
        </w:rPr>
        <w:t>;</w:t>
      </w:r>
      <w:r w:rsidRPr="004F0452">
        <w:rPr>
          <w:rFonts w:asciiTheme="majorHAnsi" w:hAnsiTheme="majorHAnsi"/>
        </w:rPr>
        <w:t xml:space="preserve"> </w:t>
      </w:r>
    </w:p>
    <w:p w:rsidR="00C11553" w:rsidRPr="004F0452" w:rsidRDefault="002A74D1" w:rsidP="001D67C7">
      <w:pPr>
        <w:pStyle w:val="ListParagraph"/>
        <w:numPr>
          <w:ilvl w:val="0"/>
          <w:numId w:val="12"/>
        </w:numPr>
        <w:spacing w:before="0" w:after="240" w:line="300" w:lineRule="auto"/>
        <w:rPr>
          <w:rFonts w:asciiTheme="majorHAnsi" w:hAnsiTheme="majorHAnsi"/>
        </w:rPr>
      </w:pPr>
      <w:r w:rsidRPr="004F0452">
        <w:rPr>
          <w:rFonts w:asciiTheme="majorHAnsi" w:hAnsiTheme="majorHAnsi"/>
        </w:rPr>
        <w:t xml:space="preserve">drug and alcohol services; </w:t>
      </w:r>
      <w:r w:rsidR="005F0EAC" w:rsidRPr="004F0452">
        <w:rPr>
          <w:rFonts w:asciiTheme="majorHAnsi" w:hAnsiTheme="majorHAnsi"/>
        </w:rPr>
        <w:t xml:space="preserve">and </w:t>
      </w:r>
    </w:p>
    <w:p w:rsidR="003401C6" w:rsidRPr="004F0452" w:rsidRDefault="005F0EAC" w:rsidP="001D67C7">
      <w:pPr>
        <w:pStyle w:val="ListParagraph"/>
        <w:numPr>
          <w:ilvl w:val="0"/>
          <w:numId w:val="12"/>
        </w:numPr>
        <w:spacing w:before="0" w:after="240" w:line="300" w:lineRule="auto"/>
        <w:rPr>
          <w:rFonts w:asciiTheme="majorHAnsi" w:hAnsiTheme="majorHAnsi"/>
        </w:rPr>
      </w:pPr>
      <w:proofErr w:type="gramStart"/>
      <w:r w:rsidRPr="004F0452">
        <w:rPr>
          <w:rFonts w:asciiTheme="majorHAnsi" w:hAnsiTheme="majorHAnsi"/>
        </w:rPr>
        <w:t>employment</w:t>
      </w:r>
      <w:proofErr w:type="gramEnd"/>
      <w:r w:rsidRPr="004F0452">
        <w:rPr>
          <w:rFonts w:asciiTheme="majorHAnsi" w:hAnsiTheme="majorHAnsi"/>
        </w:rPr>
        <w:t xml:space="preserve"> support.</w:t>
      </w:r>
      <w:r w:rsidR="003F3BD7" w:rsidRPr="004F0452">
        <w:rPr>
          <w:rFonts w:asciiTheme="majorHAnsi" w:hAnsiTheme="majorHAnsi"/>
        </w:rPr>
        <w:t xml:space="preserve"> </w:t>
      </w:r>
    </w:p>
    <w:p w:rsidR="00C11553" w:rsidRPr="004F0452" w:rsidRDefault="0083550A" w:rsidP="001D67C7">
      <w:pPr>
        <w:pStyle w:val="Heading3"/>
        <w:spacing w:before="0" w:after="240" w:line="300" w:lineRule="auto"/>
        <w:rPr>
          <w:rFonts w:asciiTheme="majorHAnsi" w:hAnsiTheme="majorHAnsi"/>
          <w:sz w:val="24"/>
        </w:rPr>
      </w:pPr>
      <w:bookmarkStart w:id="60" w:name="_Toc444705529"/>
      <w:bookmarkStart w:id="61" w:name="_Toc446515570"/>
      <w:bookmarkStart w:id="62" w:name="_Toc448316009"/>
      <w:r w:rsidRPr="004F0452">
        <w:rPr>
          <w:rFonts w:asciiTheme="majorHAnsi" w:hAnsiTheme="majorHAnsi"/>
          <w:sz w:val="24"/>
        </w:rPr>
        <w:lastRenderedPageBreak/>
        <w:t>P</w:t>
      </w:r>
      <w:r w:rsidR="00C11553" w:rsidRPr="004F0452">
        <w:rPr>
          <w:rFonts w:asciiTheme="majorHAnsi" w:hAnsiTheme="majorHAnsi"/>
          <w:sz w:val="24"/>
        </w:rPr>
        <w:t>erpetrators of domestic violence</w:t>
      </w:r>
      <w:bookmarkEnd w:id="60"/>
      <w:bookmarkEnd w:id="61"/>
      <w:bookmarkEnd w:id="62"/>
    </w:p>
    <w:p w:rsidR="009760B9" w:rsidRPr="004F0452" w:rsidRDefault="00707157" w:rsidP="001D67C7">
      <w:pPr>
        <w:spacing w:before="0" w:after="240" w:line="300" w:lineRule="auto"/>
        <w:rPr>
          <w:rFonts w:asciiTheme="majorHAnsi" w:hAnsiTheme="majorHAnsi"/>
        </w:rPr>
      </w:pPr>
      <w:r w:rsidRPr="004F0452">
        <w:rPr>
          <w:rFonts w:asciiTheme="majorHAnsi" w:hAnsiTheme="majorHAnsi"/>
        </w:rPr>
        <w:t xml:space="preserve">As integrated models mature and are evaluated, it </w:t>
      </w:r>
      <w:r w:rsidR="009760B9" w:rsidRPr="004F0452">
        <w:rPr>
          <w:rFonts w:asciiTheme="majorHAnsi" w:hAnsiTheme="majorHAnsi"/>
        </w:rPr>
        <w:t>has also become inc</w:t>
      </w:r>
      <w:r w:rsidR="001A2B62" w:rsidRPr="004F0452">
        <w:rPr>
          <w:rFonts w:asciiTheme="majorHAnsi" w:hAnsiTheme="majorHAnsi"/>
        </w:rPr>
        <w:t>r</w:t>
      </w:r>
      <w:r w:rsidR="009760B9" w:rsidRPr="004F0452">
        <w:rPr>
          <w:rFonts w:asciiTheme="majorHAnsi" w:hAnsiTheme="majorHAnsi"/>
        </w:rPr>
        <w:t>easingly apparent that there needs to be a</w:t>
      </w:r>
      <w:r w:rsidR="001A2B62" w:rsidRPr="004F0452">
        <w:rPr>
          <w:rFonts w:asciiTheme="majorHAnsi" w:hAnsiTheme="majorHAnsi"/>
        </w:rPr>
        <w:t xml:space="preserve"> much greater focus on perpetra</w:t>
      </w:r>
      <w:r w:rsidR="009760B9" w:rsidRPr="004F0452">
        <w:rPr>
          <w:rFonts w:asciiTheme="majorHAnsi" w:hAnsiTheme="majorHAnsi"/>
        </w:rPr>
        <w:t>tors, both holding them to account and offering them options to change. As a report on in</w:t>
      </w:r>
      <w:r w:rsidR="001A2B62" w:rsidRPr="004F0452">
        <w:rPr>
          <w:rFonts w:asciiTheme="majorHAnsi" w:hAnsiTheme="majorHAnsi"/>
        </w:rPr>
        <w:t>novations i</w:t>
      </w:r>
      <w:r w:rsidRPr="004F0452">
        <w:rPr>
          <w:rFonts w:asciiTheme="majorHAnsi" w:hAnsiTheme="majorHAnsi"/>
        </w:rPr>
        <w:t xml:space="preserve">n the area of perpetrator responses </w:t>
      </w:r>
      <w:r w:rsidR="00F5273A" w:rsidRPr="004F0452">
        <w:rPr>
          <w:rFonts w:asciiTheme="majorHAnsi" w:hAnsiTheme="majorHAnsi"/>
        </w:rPr>
        <w:t xml:space="preserve">in Australia </w:t>
      </w:r>
      <w:r w:rsidR="001A2B62" w:rsidRPr="004F0452">
        <w:rPr>
          <w:rFonts w:asciiTheme="majorHAnsi" w:hAnsiTheme="majorHAnsi"/>
        </w:rPr>
        <w:t>notes “</w:t>
      </w:r>
      <w:r w:rsidR="00791C8A" w:rsidRPr="004F0452">
        <w:rPr>
          <w:rFonts w:asciiTheme="majorHAnsi" w:hAnsiTheme="majorHAnsi"/>
        </w:rPr>
        <w:t>…</w:t>
      </w:r>
      <w:r w:rsidR="001A2B62" w:rsidRPr="004F0452">
        <w:rPr>
          <w:rFonts w:asciiTheme="majorHAnsi" w:hAnsiTheme="majorHAnsi"/>
        </w:rPr>
        <w:t xml:space="preserve">you can’t put violent men in a corner and expect them to change. All you’ll achieve is </w:t>
      </w:r>
      <w:r w:rsidR="00791C8A" w:rsidRPr="004F0452">
        <w:rPr>
          <w:rFonts w:asciiTheme="majorHAnsi" w:hAnsiTheme="majorHAnsi"/>
        </w:rPr>
        <w:t>another partner, another victim</w:t>
      </w:r>
      <w:r w:rsidR="001A2B62" w:rsidRPr="004F0452">
        <w:rPr>
          <w:rFonts w:asciiTheme="majorHAnsi" w:hAnsiTheme="majorHAnsi"/>
        </w:rPr>
        <w:t xml:space="preserve">, somewhere down the track” (Centre for Innovative Justice, March 2015:5). </w:t>
      </w:r>
    </w:p>
    <w:p w:rsidR="000E0ABE" w:rsidRPr="00391294" w:rsidRDefault="000E0ABE" w:rsidP="00391294">
      <w:pPr>
        <w:pStyle w:val="Heading3"/>
        <w:rPr>
          <w:rFonts w:asciiTheme="majorHAnsi" w:hAnsiTheme="majorHAnsi"/>
          <w:sz w:val="24"/>
          <w:szCs w:val="24"/>
        </w:rPr>
      </w:pPr>
      <w:bookmarkStart w:id="63" w:name="_Toc444705530"/>
      <w:bookmarkStart w:id="64" w:name="_Toc446515571"/>
      <w:bookmarkStart w:id="65" w:name="_Toc448316010"/>
      <w:r w:rsidRPr="00391294">
        <w:rPr>
          <w:rFonts w:asciiTheme="majorHAnsi" w:hAnsiTheme="majorHAnsi"/>
          <w:sz w:val="24"/>
          <w:szCs w:val="24"/>
        </w:rPr>
        <w:t>Summary</w:t>
      </w:r>
      <w:r w:rsidR="00C3718C" w:rsidRPr="00391294">
        <w:rPr>
          <w:rFonts w:asciiTheme="majorHAnsi" w:hAnsiTheme="majorHAnsi"/>
          <w:sz w:val="24"/>
          <w:szCs w:val="24"/>
        </w:rPr>
        <w:t xml:space="preserve"> of the literature on integrated responses</w:t>
      </w:r>
      <w:bookmarkEnd w:id="63"/>
      <w:bookmarkEnd w:id="64"/>
      <w:bookmarkEnd w:id="65"/>
    </w:p>
    <w:p w:rsidR="008510CB" w:rsidRPr="004F0452" w:rsidRDefault="00C56D93" w:rsidP="001D67C7">
      <w:pPr>
        <w:spacing w:before="0" w:after="240" w:line="300" w:lineRule="auto"/>
        <w:rPr>
          <w:rFonts w:asciiTheme="majorHAnsi" w:hAnsiTheme="majorHAnsi"/>
        </w:rPr>
      </w:pPr>
      <w:r w:rsidRPr="004F0452">
        <w:rPr>
          <w:rFonts w:asciiTheme="majorHAnsi" w:hAnsiTheme="majorHAnsi"/>
        </w:rPr>
        <w:t>In summary,</w:t>
      </w:r>
      <w:r w:rsidR="006C2715" w:rsidRPr="004F0452">
        <w:rPr>
          <w:rFonts w:asciiTheme="majorHAnsi" w:hAnsiTheme="majorHAnsi"/>
        </w:rPr>
        <w:t xml:space="preserve"> </w:t>
      </w:r>
      <w:r w:rsidR="005F0EAC" w:rsidRPr="004F0452">
        <w:rPr>
          <w:rFonts w:asciiTheme="majorHAnsi" w:hAnsiTheme="majorHAnsi"/>
        </w:rPr>
        <w:t xml:space="preserve">recent </w:t>
      </w:r>
      <w:r w:rsidR="006C2715" w:rsidRPr="004F0452">
        <w:rPr>
          <w:rFonts w:asciiTheme="majorHAnsi" w:hAnsiTheme="majorHAnsi"/>
        </w:rPr>
        <w:t>literature suggests the need to expand integrat</w:t>
      </w:r>
      <w:r w:rsidR="00FE6387" w:rsidRPr="004F0452">
        <w:rPr>
          <w:rFonts w:asciiTheme="majorHAnsi" w:hAnsiTheme="majorHAnsi"/>
        </w:rPr>
        <w:t xml:space="preserve">ed models </w:t>
      </w:r>
      <w:r w:rsidRPr="004F0452">
        <w:rPr>
          <w:rFonts w:asciiTheme="majorHAnsi" w:hAnsiTheme="majorHAnsi"/>
        </w:rPr>
        <w:t xml:space="preserve">to </w:t>
      </w:r>
      <w:r w:rsidR="006C2715" w:rsidRPr="004F0452">
        <w:rPr>
          <w:rFonts w:asciiTheme="majorHAnsi" w:hAnsiTheme="majorHAnsi"/>
        </w:rPr>
        <w:t>ens</w:t>
      </w:r>
      <w:r w:rsidR="00707157" w:rsidRPr="004F0452">
        <w:rPr>
          <w:rFonts w:asciiTheme="majorHAnsi" w:hAnsiTheme="majorHAnsi"/>
        </w:rPr>
        <w:t xml:space="preserve">ure </w:t>
      </w:r>
      <w:r w:rsidRPr="004F0452">
        <w:rPr>
          <w:rFonts w:asciiTheme="majorHAnsi" w:hAnsiTheme="majorHAnsi"/>
        </w:rPr>
        <w:t xml:space="preserve">that: </w:t>
      </w:r>
      <w:r w:rsidR="00707157" w:rsidRPr="004F0452">
        <w:rPr>
          <w:rFonts w:asciiTheme="majorHAnsi" w:hAnsiTheme="majorHAnsi"/>
        </w:rPr>
        <w:t xml:space="preserve">supports are in place early; </w:t>
      </w:r>
      <w:r w:rsidR="00675C1D" w:rsidRPr="004F0452">
        <w:rPr>
          <w:rFonts w:asciiTheme="majorHAnsi" w:hAnsiTheme="majorHAnsi"/>
        </w:rPr>
        <w:t xml:space="preserve">that </w:t>
      </w:r>
      <w:r w:rsidR="00707157" w:rsidRPr="004F0452">
        <w:rPr>
          <w:rFonts w:asciiTheme="majorHAnsi" w:hAnsiTheme="majorHAnsi"/>
        </w:rPr>
        <w:t>case management support is provided and is ongoing; that responses a</w:t>
      </w:r>
      <w:r w:rsidR="00675C1D" w:rsidRPr="004F0452">
        <w:rPr>
          <w:rFonts w:asciiTheme="majorHAnsi" w:hAnsiTheme="majorHAnsi"/>
        </w:rPr>
        <w:t>ddress</w:t>
      </w:r>
      <w:r w:rsidRPr="004F0452">
        <w:rPr>
          <w:rFonts w:asciiTheme="majorHAnsi" w:hAnsiTheme="majorHAnsi"/>
        </w:rPr>
        <w:t xml:space="preserve"> post crisis needs;</w:t>
      </w:r>
      <w:r w:rsidR="00707157" w:rsidRPr="004F0452">
        <w:rPr>
          <w:rFonts w:asciiTheme="majorHAnsi" w:hAnsiTheme="majorHAnsi"/>
        </w:rPr>
        <w:t xml:space="preserve"> programs and services are in place </w:t>
      </w:r>
      <w:r w:rsidR="00696413" w:rsidRPr="004F0452">
        <w:rPr>
          <w:rFonts w:asciiTheme="majorHAnsi" w:hAnsiTheme="majorHAnsi"/>
        </w:rPr>
        <w:t xml:space="preserve">to effectively </w:t>
      </w:r>
      <w:r w:rsidRPr="004F0452">
        <w:rPr>
          <w:rFonts w:asciiTheme="majorHAnsi" w:hAnsiTheme="majorHAnsi"/>
        </w:rPr>
        <w:t xml:space="preserve">hold perpetrators to account and offer options for change; and services, </w:t>
      </w:r>
      <w:r w:rsidR="00970E2E" w:rsidRPr="004F0452">
        <w:rPr>
          <w:rFonts w:asciiTheme="majorHAnsi" w:hAnsiTheme="majorHAnsi"/>
        </w:rPr>
        <w:t>(</w:t>
      </w:r>
      <w:r w:rsidRPr="004F0452">
        <w:rPr>
          <w:rFonts w:asciiTheme="majorHAnsi" w:hAnsiTheme="majorHAnsi"/>
        </w:rPr>
        <w:t>including therapeutic responses</w:t>
      </w:r>
      <w:r w:rsidR="00970E2E" w:rsidRPr="004F0452">
        <w:rPr>
          <w:rFonts w:asciiTheme="majorHAnsi" w:hAnsiTheme="majorHAnsi"/>
        </w:rPr>
        <w:t>)</w:t>
      </w:r>
      <w:r w:rsidRPr="004F0452">
        <w:rPr>
          <w:rFonts w:asciiTheme="majorHAnsi" w:hAnsiTheme="majorHAnsi"/>
        </w:rPr>
        <w:t xml:space="preserve"> are in place to </w:t>
      </w:r>
      <w:r w:rsidR="00696413" w:rsidRPr="004F0452">
        <w:rPr>
          <w:rFonts w:asciiTheme="majorHAnsi" w:hAnsiTheme="majorHAnsi"/>
        </w:rPr>
        <w:t xml:space="preserve">effectively respond to and meet the needs of children. </w:t>
      </w:r>
      <w:r w:rsidR="006A55A3" w:rsidRPr="004F0452">
        <w:rPr>
          <w:rFonts w:asciiTheme="majorHAnsi" w:hAnsiTheme="majorHAnsi"/>
        </w:rPr>
        <w:t xml:space="preserve">(For example, see South Australian </w:t>
      </w:r>
      <w:r w:rsidR="004C7A03" w:rsidRPr="004F0452">
        <w:rPr>
          <w:rFonts w:asciiTheme="majorHAnsi" w:hAnsiTheme="majorHAnsi"/>
        </w:rPr>
        <w:t>Family Safety Framework, 2015:6).</w:t>
      </w:r>
    </w:p>
    <w:p w:rsidR="00E2380D" w:rsidRPr="004F0452" w:rsidRDefault="00E2380D" w:rsidP="001D67C7">
      <w:pPr>
        <w:spacing w:before="0" w:after="240" w:line="300" w:lineRule="auto"/>
        <w:rPr>
          <w:rFonts w:asciiTheme="majorHAnsi" w:hAnsiTheme="majorHAnsi"/>
        </w:rPr>
      </w:pPr>
      <w:r w:rsidRPr="004F0452">
        <w:rPr>
          <w:rFonts w:asciiTheme="majorHAnsi" w:hAnsiTheme="majorHAnsi"/>
        </w:rPr>
        <w:t>The literature also notes integrated models must focus on ensuring appropriate access for women and children from diverse backgrounds and experiences. This must include ‘addressing discrimination and inequity’ and ensuring that ‘the interagency approach reduces rather than emphasises disparity’.</w:t>
      </w:r>
    </w:p>
    <w:p w:rsidR="00707426" w:rsidRPr="004F0452" w:rsidRDefault="00103DE2" w:rsidP="001D67C7">
      <w:pPr>
        <w:pStyle w:val="Heading2"/>
        <w:spacing w:before="0" w:after="240" w:line="300" w:lineRule="auto"/>
        <w:rPr>
          <w:sz w:val="28"/>
        </w:rPr>
      </w:pPr>
      <w:bookmarkStart w:id="66" w:name="_Toc444705531"/>
      <w:bookmarkStart w:id="67" w:name="_Toc446515572"/>
      <w:bookmarkStart w:id="68" w:name="_Toc448316011"/>
      <w:r w:rsidRPr="004F0452">
        <w:rPr>
          <w:sz w:val="28"/>
        </w:rPr>
        <w:t>1b</w:t>
      </w:r>
      <w:r w:rsidR="001313E5">
        <w:rPr>
          <w:sz w:val="28"/>
        </w:rPr>
        <w:t xml:space="preserve"> </w:t>
      </w:r>
      <w:proofErr w:type="gramStart"/>
      <w:r w:rsidR="00B2235C" w:rsidRPr="004F0452">
        <w:rPr>
          <w:sz w:val="28"/>
        </w:rPr>
        <w:t>The</w:t>
      </w:r>
      <w:proofErr w:type="gramEnd"/>
      <w:r w:rsidR="00B2235C" w:rsidRPr="004F0452">
        <w:rPr>
          <w:sz w:val="28"/>
        </w:rPr>
        <w:t xml:space="preserve"> ideal system in the s</w:t>
      </w:r>
      <w:r w:rsidR="00707426" w:rsidRPr="004F0452">
        <w:rPr>
          <w:sz w:val="28"/>
        </w:rPr>
        <w:t>urvey and consultations</w:t>
      </w:r>
      <w:bookmarkEnd w:id="66"/>
      <w:bookmarkEnd w:id="67"/>
      <w:bookmarkEnd w:id="68"/>
      <w:r w:rsidR="00707426" w:rsidRPr="004F0452">
        <w:rPr>
          <w:sz w:val="28"/>
        </w:rPr>
        <w:t xml:space="preserve"> </w:t>
      </w:r>
    </w:p>
    <w:p w:rsidR="00705A95" w:rsidRPr="004F0452" w:rsidRDefault="00705A95" w:rsidP="001D67C7">
      <w:pPr>
        <w:pStyle w:val="Heading3"/>
        <w:spacing w:before="0" w:after="240" w:line="300" w:lineRule="auto"/>
        <w:rPr>
          <w:rFonts w:asciiTheme="majorHAnsi" w:hAnsiTheme="majorHAnsi"/>
          <w:sz w:val="24"/>
        </w:rPr>
      </w:pPr>
      <w:bookmarkStart w:id="69" w:name="_Toc444705532"/>
      <w:bookmarkStart w:id="70" w:name="_Toc446515573"/>
      <w:bookmarkStart w:id="71" w:name="_Toc448316012"/>
      <w:r w:rsidRPr="004F0452">
        <w:rPr>
          <w:rFonts w:asciiTheme="majorHAnsi" w:hAnsiTheme="majorHAnsi"/>
          <w:sz w:val="24"/>
        </w:rPr>
        <w:t>Case management/ ‘wrap around</w:t>
      </w:r>
      <w:r w:rsidR="00103DE2" w:rsidRPr="004F0452">
        <w:rPr>
          <w:rFonts w:asciiTheme="majorHAnsi" w:hAnsiTheme="majorHAnsi"/>
          <w:sz w:val="24"/>
        </w:rPr>
        <w:t>’</w:t>
      </w:r>
      <w:r w:rsidRPr="004F0452">
        <w:rPr>
          <w:rFonts w:asciiTheme="majorHAnsi" w:hAnsiTheme="majorHAnsi"/>
          <w:sz w:val="24"/>
        </w:rPr>
        <w:t xml:space="preserve"> support</w:t>
      </w:r>
      <w:bookmarkEnd w:id="69"/>
      <w:bookmarkEnd w:id="70"/>
      <w:bookmarkEnd w:id="71"/>
    </w:p>
    <w:p w:rsidR="00F9480C" w:rsidRPr="004F0452" w:rsidRDefault="00AE3C76" w:rsidP="001D67C7">
      <w:pPr>
        <w:spacing w:before="0" w:after="240" w:line="300" w:lineRule="auto"/>
        <w:rPr>
          <w:rFonts w:asciiTheme="majorHAnsi" w:hAnsiTheme="majorHAnsi"/>
        </w:rPr>
      </w:pPr>
      <w:r w:rsidRPr="004F0452">
        <w:rPr>
          <w:rFonts w:asciiTheme="majorHAnsi" w:hAnsiTheme="majorHAnsi"/>
        </w:rPr>
        <w:t>Across the consultations</w:t>
      </w:r>
      <w:r w:rsidR="00AE6345" w:rsidRPr="004F0452">
        <w:rPr>
          <w:rFonts w:asciiTheme="majorHAnsi" w:hAnsiTheme="majorHAnsi"/>
        </w:rPr>
        <w:t xml:space="preserve"> for this project</w:t>
      </w:r>
      <w:r w:rsidRPr="004F0452">
        <w:rPr>
          <w:rFonts w:asciiTheme="majorHAnsi" w:hAnsiTheme="majorHAnsi"/>
        </w:rPr>
        <w:t xml:space="preserve">, </w:t>
      </w:r>
      <w:r w:rsidR="002A74D1" w:rsidRPr="004F0452">
        <w:rPr>
          <w:rFonts w:asciiTheme="majorHAnsi" w:hAnsiTheme="majorHAnsi"/>
        </w:rPr>
        <w:t xml:space="preserve">the single feature most mentioned by </w:t>
      </w:r>
      <w:r w:rsidR="00A266E5" w:rsidRPr="004F0452">
        <w:rPr>
          <w:rFonts w:asciiTheme="majorHAnsi" w:hAnsiTheme="majorHAnsi"/>
        </w:rPr>
        <w:t xml:space="preserve">respondents </w:t>
      </w:r>
      <w:r w:rsidR="002A74D1" w:rsidRPr="004F0452">
        <w:rPr>
          <w:rFonts w:asciiTheme="majorHAnsi" w:hAnsiTheme="majorHAnsi"/>
        </w:rPr>
        <w:t xml:space="preserve">as necessary to an effective </w:t>
      </w:r>
      <w:r w:rsidR="00F5273A" w:rsidRPr="004F0452">
        <w:rPr>
          <w:rFonts w:asciiTheme="majorHAnsi" w:hAnsiTheme="majorHAnsi"/>
        </w:rPr>
        <w:t xml:space="preserve">integrated </w:t>
      </w:r>
      <w:r w:rsidR="002A74D1" w:rsidRPr="004F0452">
        <w:rPr>
          <w:rFonts w:asciiTheme="majorHAnsi" w:hAnsiTheme="majorHAnsi"/>
        </w:rPr>
        <w:t xml:space="preserve">system response to domestic violence </w:t>
      </w:r>
      <w:r w:rsidR="00F5273A" w:rsidRPr="004F0452">
        <w:rPr>
          <w:rFonts w:asciiTheme="majorHAnsi" w:hAnsiTheme="majorHAnsi"/>
        </w:rPr>
        <w:t xml:space="preserve">in the ACT </w:t>
      </w:r>
      <w:r w:rsidR="002A74D1" w:rsidRPr="004F0452">
        <w:rPr>
          <w:rFonts w:asciiTheme="majorHAnsi" w:hAnsiTheme="majorHAnsi"/>
        </w:rPr>
        <w:t xml:space="preserve">was ‘wrap- around’ </w:t>
      </w:r>
      <w:r w:rsidR="00B95655" w:rsidRPr="004F0452">
        <w:rPr>
          <w:rFonts w:asciiTheme="majorHAnsi" w:hAnsiTheme="majorHAnsi"/>
        </w:rPr>
        <w:t xml:space="preserve">support or </w:t>
      </w:r>
      <w:r w:rsidR="00DF4E59" w:rsidRPr="004F0452">
        <w:rPr>
          <w:rFonts w:asciiTheme="majorHAnsi" w:hAnsiTheme="majorHAnsi"/>
        </w:rPr>
        <w:t>case management</w:t>
      </w:r>
      <w:r w:rsidR="002A74D1" w:rsidRPr="004F0452">
        <w:rPr>
          <w:rFonts w:asciiTheme="majorHAnsi" w:hAnsiTheme="majorHAnsi"/>
        </w:rPr>
        <w:t>.</w:t>
      </w:r>
      <w:r w:rsidR="00B95655" w:rsidRPr="004F0452">
        <w:rPr>
          <w:rFonts w:asciiTheme="majorHAnsi" w:hAnsiTheme="majorHAnsi"/>
        </w:rPr>
        <w:t xml:space="preserve"> </w:t>
      </w:r>
    </w:p>
    <w:p w:rsidR="00B95655" w:rsidRPr="004F0452" w:rsidRDefault="00B95655" w:rsidP="001D67C7">
      <w:pPr>
        <w:spacing w:before="0" w:after="240" w:line="300" w:lineRule="auto"/>
        <w:ind w:left="720"/>
        <w:rPr>
          <w:rFonts w:asciiTheme="majorHAnsi" w:hAnsiTheme="majorHAnsi"/>
        </w:rPr>
      </w:pPr>
      <w:r w:rsidRPr="004F0452">
        <w:rPr>
          <w:rFonts w:asciiTheme="majorHAnsi" w:hAnsiTheme="majorHAnsi"/>
          <w:i/>
        </w:rPr>
        <w:t xml:space="preserve">A coordinated case management approach to domestic violence is needed, rather than multiple services involved that </w:t>
      </w:r>
      <w:proofErr w:type="gramStart"/>
      <w:r w:rsidRPr="004F0452">
        <w:rPr>
          <w:rFonts w:asciiTheme="majorHAnsi" w:hAnsiTheme="majorHAnsi"/>
          <w:i/>
        </w:rPr>
        <w:t>are wanting</w:t>
      </w:r>
      <w:proofErr w:type="gramEnd"/>
      <w:r w:rsidRPr="004F0452">
        <w:rPr>
          <w:rFonts w:asciiTheme="majorHAnsi" w:hAnsiTheme="majorHAnsi"/>
          <w:i/>
        </w:rPr>
        <w:t xml:space="preserve"> to maintain leadership</w:t>
      </w:r>
      <w:r w:rsidR="00A32C5A" w:rsidRPr="004F0452">
        <w:rPr>
          <w:rFonts w:asciiTheme="majorHAnsi" w:hAnsiTheme="majorHAnsi"/>
        </w:rPr>
        <w:t xml:space="preserve"> </w:t>
      </w:r>
      <w:r w:rsidR="003D6545" w:rsidRPr="004F0452">
        <w:rPr>
          <w:rFonts w:asciiTheme="majorHAnsi" w:hAnsiTheme="majorHAnsi"/>
        </w:rPr>
        <w:br/>
      </w:r>
      <w:r w:rsidRPr="004F0452">
        <w:rPr>
          <w:rFonts w:asciiTheme="majorHAnsi" w:hAnsiTheme="majorHAnsi"/>
          <w:sz w:val="20"/>
          <w:szCs w:val="20"/>
        </w:rPr>
        <w:t>(Mainstream community worker)</w:t>
      </w:r>
      <w:r w:rsidR="00A32C5A" w:rsidRPr="004F0452">
        <w:rPr>
          <w:rFonts w:asciiTheme="majorHAnsi" w:hAnsiTheme="majorHAnsi"/>
          <w:sz w:val="20"/>
          <w:szCs w:val="20"/>
        </w:rPr>
        <w:t>.</w:t>
      </w:r>
    </w:p>
    <w:p w:rsidR="00CE09E4" w:rsidRPr="004F0452" w:rsidRDefault="00CE09E4" w:rsidP="001D67C7">
      <w:pPr>
        <w:spacing w:before="0" w:after="240" w:line="300" w:lineRule="auto"/>
        <w:ind w:left="720"/>
        <w:rPr>
          <w:rFonts w:asciiTheme="majorHAnsi" w:hAnsiTheme="majorHAnsi"/>
        </w:rPr>
      </w:pPr>
      <w:r w:rsidRPr="004F0452">
        <w:rPr>
          <w:rFonts w:asciiTheme="majorHAnsi" w:hAnsiTheme="majorHAnsi"/>
          <w:i/>
        </w:rPr>
        <w:t>Outreach case management could be made more available for women experiencing domestic violence, not necessarily attached to refuge or accommodat</w:t>
      </w:r>
      <w:r w:rsidR="00B95655" w:rsidRPr="004F0452">
        <w:rPr>
          <w:rFonts w:asciiTheme="majorHAnsi" w:hAnsiTheme="majorHAnsi"/>
          <w:i/>
        </w:rPr>
        <w:t>i</w:t>
      </w:r>
      <w:r w:rsidRPr="004F0452">
        <w:rPr>
          <w:rFonts w:asciiTheme="majorHAnsi" w:hAnsiTheme="majorHAnsi"/>
          <w:i/>
        </w:rPr>
        <w:t>on placement</w:t>
      </w:r>
      <w:r w:rsidR="00B95655" w:rsidRPr="004F0452">
        <w:rPr>
          <w:rFonts w:asciiTheme="majorHAnsi" w:hAnsiTheme="majorHAnsi"/>
          <w:i/>
        </w:rPr>
        <w:t>s. Case managers could work with all women who make contact with DVCS to address all issues associated with domestic violence</w:t>
      </w:r>
      <w:r w:rsidR="00B95655" w:rsidRPr="004F0452">
        <w:rPr>
          <w:rFonts w:asciiTheme="majorHAnsi" w:hAnsiTheme="majorHAnsi"/>
        </w:rPr>
        <w:t xml:space="preserve"> </w:t>
      </w:r>
      <w:r w:rsidR="00B95655" w:rsidRPr="004F0452">
        <w:rPr>
          <w:rFonts w:asciiTheme="majorHAnsi" w:hAnsiTheme="majorHAnsi"/>
          <w:sz w:val="20"/>
          <w:szCs w:val="20"/>
        </w:rPr>
        <w:t>(Mainstream government worker)</w:t>
      </w:r>
      <w:r w:rsidR="00C11553" w:rsidRPr="004F0452">
        <w:rPr>
          <w:rFonts w:asciiTheme="majorHAnsi" w:hAnsiTheme="majorHAnsi"/>
          <w:sz w:val="20"/>
          <w:szCs w:val="20"/>
        </w:rPr>
        <w:t>.</w:t>
      </w:r>
    </w:p>
    <w:p w:rsidR="002A74D1" w:rsidRPr="004F0452" w:rsidRDefault="002A74D1" w:rsidP="001D67C7">
      <w:pPr>
        <w:spacing w:before="0" w:after="240" w:line="300" w:lineRule="auto"/>
        <w:ind w:left="720"/>
        <w:rPr>
          <w:rFonts w:asciiTheme="majorHAnsi" w:hAnsiTheme="majorHAnsi"/>
        </w:rPr>
      </w:pPr>
      <w:r w:rsidRPr="004F0452">
        <w:rPr>
          <w:rFonts w:asciiTheme="majorHAnsi" w:hAnsiTheme="majorHAnsi"/>
          <w:i/>
        </w:rPr>
        <w:t>Joined up service delivery responses, lead worker model, links between statutory and community services</w:t>
      </w:r>
      <w:r w:rsidRPr="004F0452">
        <w:rPr>
          <w:rFonts w:asciiTheme="majorHAnsi" w:hAnsiTheme="majorHAnsi"/>
        </w:rPr>
        <w:t xml:space="preserve"> </w:t>
      </w:r>
      <w:r w:rsidRPr="004F0452">
        <w:rPr>
          <w:rFonts w:asciiTheme="majorHAnsi" w:hAnsiTheme="majorHAnsi"/>
          <w:sz w:val="20"/>
          <w:szCs w:val="20"/>
        </w:rPr>
        <w:t>(Workshop participant)</w:t>
      </w:r>
      <w:r w:rsidR="00C11553" w:rsidRPr="004F0452">
        <w:rPr>
          <w:rFonts w:asciiTheme="majorHAnsi" w:hAnsiTheme="majorHAnsi"/>
          <w:sz w:val="20"/>
          <w:szCs w:val="20"/>
        </w:rPr>
        <w:t>.</w:t>
      </w:r>
    </w:p>
    <w:p w:rsidR="002A74D1" w:rsidRPr="004F0452" w:rsidRDefault="002A74D1" w:rsidP="001D67C7">
      <w:pPr>
        <w:spacing w:before="0" w:after="240" w:line="300" w:lineRule="auto"/>
        <w:ind w:left="720"/>
        <w:rPr>
          <w:rFonts w:asciiTheme="majorHAnsi" w:hAnsiTheme="majorHAnsi"/>
        </w:rPr>
      </w:pPr>
      <w:r w:rsidRPr="004F0452">
        <w:rPr>
          <w:rFonts w:asciiTheme="majorHAnsi" w:hAnsiTheme="majorHAnsi"/>
          <w:i/>
        </w:rPr>
        <w:lastRenderedPageBreak/>
        <w:t>Women need assistance with many things related to domestic violence like court, legal advice, obtaining stable housing. This is not limited to crisis and they need someone to support them through these processes</w:t>
      </w:r>
      <w:r w:rsidRPr="004F0452">
        <w:rPr>
          <w:rFonts w:asciiTheme="majorHAnsi" w:hAnsiTheme="majorHAnsi"/>
        </w:rPr>
        <w:t xml:space="preserve"> </w:t>
      </w:r>
      <w:r w:rsidRPr="004F0452">
        <w:rPr>
          <w:rFonts w:asciiTheme="majorHAnsi" w:hAnsiTheme="majorHAnsi"/>
          <w:sz w:val="20"/>
          <w:szCs w:val="20"/>
        </w:rPr>
        <w:t>(Mainstream government worker)</w:t>
      </w:r>
      <w:r w:rsidR="00C11553" w:rsidRPr="004F0452">
        <w:rPr>
          <w:rFonts w:asciiTheme="majorHAnsi" w:hAnsiTheme="majorHAnsi"/>
          <w:sz w:val="20"/>
          <w:szCs w:val="20"/>
        </w:rPr>
        <w:t>.</w:t>
      </w:r>
    </w:p>
    <w:p w:rsidR="000E0ABE" w:rsidRPr="004F0452" w:rsidRDefault="00A32C5A" w:rsidP="001D67C7">
      <w:pPr>
        <w:spacing w:before="0" w:after="240" w:line="300" w:lineRule="auto"/>
        <w:rPr>
          <w:rFonts w:asciiTheme="majorHAnsi" w:hAnsiTheme="majorHAnsi"/>
        </w:rPr>
      </w:pPr>
      <w:r w:rsidRPr="004F0452">
        <w:rPr>
          <w:rFonts w:asciiTheme="majorHAnsi" w:hAnsiTheme="majorHAnsi"/>
        </w:rPr>
        <w:t>While many simply stated the need for case management o</w:t>
      </w:r>
      <w:r w:rsidR="00705A95" w:rsidRPr="004F0452">
        <w:rPr>
          <w:rFonts w:asciiTheme="majorHAnsi" w:hAnsiTheme="majorHAnsi"/>
        </w:rPr>
        <w:t xml:space="preserve">utright, often it was noted in the context of discussing a specific sector issue, such as ‘women </w:t>
      </w:r>
      <w:r w:rsidR="00C1516C" w:rsidRPr="004F0452">
        <w:rPr>
          <w:rFonts w:asciiTheme="majorHAnsi" w:hAnsiTheme="majorHAnsi"/>
        </w:rPr>
        <w:t xml:space="preserve">are </w:t>
      </w:r>
      <w:r w:rsidR="00705A95" w:rsidRPr="004F0452">
        <w:rPr>
          <w:rFonts w:asciiTheme="majorHAnsi" w:hAnsiTheme="majorHAnsi"/>
        </w:rPr>
        <w:t>told by care and protection to leave the relationship but need wrap around support to do that’, or ‘women need wrap around support to navigate the legal system’ etc. In many ways</w:t>
      </w:r>
      <w:r w:rsidRPr="004F0452">
        <w:rPr>
          <w:rFonts w:asciiTheme="majorHAnsi" w:hAnsiTheme="majorHAnsi"/>
        </w:rPr>
        <w:t>,</w:t>
      </w:r>
      <w:r w:rsidR="00705A95" w:rsidRPr="004F0452">
        <w:rPr>
          <w:rFonts w:asciiTheme="majorHAnsi" w:hAnsiTheme="majorHAnsi"/>
        </w:rPr>
        <w:t xml:space="preserve"> this segmentation reflected the segmented way that respondents still view domestic violence which was apparent across the consultations, even where respondents called for a more integrated response. </w:t>
      </w:r>
    </w:p>
    <w:p w:rsidR="00705A95" w:rsidRPr="004F0452" w:rsidRDefault="00705A95" w:rsidP="001D67C7">
      <w:pPr>
        <w:pStyle w:val="Heading3"/>
        <w:spacing w:before="0" w:after="240" w:line="300" w:lineRule="auto"/>
        <w:rPr>
          <w:rFonts w:asciiTheme="majorHAnsi" w:hAnsiTheme="majorHAnsi"/>
          <w:sz w:val="24"/>
        </w:rPr>
      </w:pPr>
      <w:bookmarkStart w:id="72" w:name="_Toc444705533"/>
      <w:bookmarkStart w:id="73" w:name="_Toc446515574"/>
      <w:bookmarkStart w:id="74" w:name="_Toc448316013"/>
      <w:r w:rsidRPr="004F0452">
        <w:rPr>
          <w:rFonts w:asciiTheme="majorHAnsi" w:hAnsiTheme="majorHAnsi"/>
          <w:sz w:val="24"/>
        </w:rPr>
        <w:t>Integrated response</w:t>
      </w:r>
      <w:bookmarkEnd w:id="72"/>
      <w:bookmarkEnd w:id="73"/>
      <w:bookmarkEnd w:id="74"/>
    </w:p>
    <w:p w:rsidR="002A74D1" w:rsidRPr="004F0452" w:rsidRDefault="00DC75B0" w:rsidP="001D67C7">
      <w:pPr>
        <w:spacing w:before="0" w:after="240" w:line="300" w:lineRule="auto"/>
        <w:rPr>
          <w:rFonts w:asciiTheme="majorHAnsi" w:hAnsiTheme="majorHAnsi"/>
        </w:rPr>
      </w:pPr>
      <w:r w:rsidRPr="004F0452">
        <w:rPr>
          <w:rFonts w:asciiTheme="majorHAnsi" w:hAnsiTheme="majorHAnsi"/>
        </w:rPr>
        <w:t>ACT s</w:t>
      </w:r>
      <w:r w:rsidR="00E95361" w:rsidRPr="004F0452">
        <w:rPr>
          <w:rFonts w:asciiTheme="majorHAnsi" w:hAnsiTheme="majorHAnsi"/>
        </w:rPr>
        <w:t xml:space="preserve">ervice providers and respondents to this project </w:t>
      </w:r>
      <w:r w:rsidR="002A74D1" w:rsidRPr="004F0452">
        <w:rPr>
          <w:rFonts w:asciiTheme="majorHAnsi" w:hAnsiTheme="majorHAnsi"/>
        </w:rPr>
        <w:t xml:space="preserve">clearly believed this wrap around support </w:t>
      </w:r>
      <w:r w:rsidR="00B95655" w:rsidRPr="004F0452">
        <w:rPr>
          <w:rFonts w:asciiTheme="majorHAnsi" w:hAnsiTheme="majorHAnsi"/>
        </w:rPr>
        <w:t xml:space="preserve">ideally </w:t>
      </w:r>
      <w:r w:rsidR="00C3718C" w:rsidRPr="004F0452">
        <w:rPr>
          <w:rFonts w:asciiTheme="majorHAnsi" w:hAnsiTheme="majorHAnsi"/>
        </w:rPr>
        <w:t>needs</w:t>
      </w:r>
      <w:r w:rsidR="002A74D1" w:rsidRPr="004F0452">
        <w:rPr>
          <w:rFonts w:asciiTheme="majorHAnsi" w:hAnsiTheme="majorHAnsi"/>
        </w:rPr>
        <w:t xml:space="preserve"> to be provided</w:t>
      </w:r>
      <w:r w:rsidR="00B95655" w:rsidRPr="004F0452">
        <w:rPr>
          <w:rFonts w:asciiTheme="majorHAnsi" w:hAnsiTheme="majorHAnsi"/>
        </w:rPr>
        <w:t xml:space="preserve"> within</w:t>
      </w:r>
      <w:r w:rsidR="002A74D1" w:rsidRPr="004F0452">
        <w:rPr>
          <w:rFonts w:asciiTheme="majorHAnsi" w:hAnsiTheme="majorHAnsi"/>
        </w:rPr>
        <w:t xml:space="preserve"> </w:t>
      </w:r>
      <w:r w:rsidR="00D335E7" w:rsidRPr="004F0452">
        <w:rPr>
          <w:rFonts w:asciiTheme="majorHAnsi" w:hAnsiTheme="majorHAnsi"/>
        </w:rPr>
        <w:t xml:space="preserve">some form of </w:t>
      </w:r>
      <w:r w:rsidR="002A74D1" w:rsidRPr="004F0452">
        <w:rPr>
          <w:rFonts w:asciiTheme="majorHAnsi" w:hAnsiTheme="majorHAnsi"/>
        </w:rPr>
        <w:t>integrated model.</w:t>
      </w:r>
    </w:p>
    <w:p w:rsidR="00E95361" w:rsidRPr="004F0452" w:rsidRDefault="00E95361" w:rsidP="001D67C7">
      <w:pPr>
        <w:spacing w:before="0" w:after="240" w:line="300" w:lineRule="auto"/>
        <w:ind w:left="720"/>
        <w:rPr>
          <w:rFonts w:asciiTheme="majorHAnsi" w:hAnsiTheme="majorHAnsi"/>
        </w:rPr>
      </w:pPr>
      <w:r w:rsidRPr="004F0452">
        <w:rPr>
          <w:rFonts w:asciiTheme="majorHAnsi" w:hAnsiTheme="majorHAnsi"/>
        </w:rPr>
        <w:t>There is a need for a properly integrated service delivery system… to deliver connected and well targeted services and responses to domestic violence, including sexual assault (DVPC report, 2015:6)</w:t>
      </w:r>
      <w:r w:rsidR="00C11553" w:rsidRPr="004F0452">
        <w:rPr>
          <w:rFonts w:asciiTheme="majorHAnsi" w:hAnsiTheme="majorHAnsi"/>
        </w:rPr>
        <w:t>.</w:t>
      </w:r>
    </w:p>
    <w:p w:rsidR="0079085E" w:rsidRPr="004F0452" w:rsidRDefault="00DC75B0" w:rsidP="001D67C7">
      <w:pPr>
        <w:spacing w:before="0" w:after="240" w:line="300" w:lineRule="auto"/>
        <w:ind w:left="720"/>
        <w:rPr>
          <w:rFonts w:asciiTheme="majorHAnsi" w:hAnsiTheme="majorHAnsi"/>
        </w:rPr>
      </w:pPr>
      <w:r w:rsidRPr="004F0452">
        <w:rPr>
          <w:rFonts w:asciiTheme="majorHAnsi" w:hAnsiTheme="majorHAnsi"/>
        </w:rPr>
        <w:t>[We] n</w:t>
      </w:r>
      <w:r w:rsidR="0079085E" w:rsidRPr="004F0452">
        <w:rPr>
          <w:rFonts w:asciiTheme="majorHAnsi" w:hAnsiTheme="majorHAnsi"/>
        </w:rPr>
        <w:t>eed to move from fragmented sector-specific service delivery to a single integrated response (DVCS input to the project).</w:t>
      </w:r>
    </w:p>
    <w:p w:rsidR="0039237B" w:rsidRPr="004F0452" w:rsidRDefault="00DC75B0" w:rsidP="001D67C7">
      <w:pPr>
        <w:spacing w:before="0" w:after="240" w:line="300" w:lineRule="auto"/>
        <w:ind w:left="720"/>
        <w:rPr>
          <w:rFonts w:asciiTheme="majorHAnsi" w:hAnsiTheme="majorHAnsi"/>
        </w:rPr>
      </w:pPr>
      <w:r w:rsidRPr="004F0452">
        <w:rPr>
          <w:rFonts w:asciiTheme="majorHAnsi" w:hAnsiTheme="majorHAnsi"/>
        </w:rPr>
        <w:t xml:space="preserve">[We need a] </w:t>
      </w:r>
      <w:r w:rsidRPr="004F0452">
        <w:rPr>
          <w:rFonts w:asciiTheme="majorHAnsi" w:hAnsiTheme="majorHAnsi"/>
          <w:i/>
        </w:rPr>
        <w:t>c</w:t>
      </w:r>
      <w:r w:rsidR="00DF4E59" w:rsidRPr="004F0452">
        <w:rPr>
          <w:rFonts w:asciiTheme="majorHAnsi" w:hAnsiTheme="majorHAnsi"/>
          <w:i/>
        </w:rPr>
        <w:t>ollaborativ</w:t>
      </w:r>
      <w:r w:rsidR="0039237B" w:rsidRPr="004F0452">
        <w:rPr>
          <w:rFonts w:asciiTheme="majorHAnsi" w:hAnsiTheme="majorHAnsi"/>
          <w:i/>
        </w:rPr>
        <w:t>e appro</w:t>
      </w:r>
      <w:r w:rsidR="00E10DCA" w:rsidRPr="004F0452">
        <w:rPr>
          <w:rFonts w:asciiTheme="majorHAnsi" w:hAnsiTheme="majorHAnsi"/>
          <w:i/>
        </w:rPr>
        <w:t>ach with services co-located for</w:t>
      </w:r>
      <w:r w:rsidR="0039237B" w:rsidRPr="004F0452">
        <w:rPr>
          <w:rFonts w:asciiTheme="majorHAnsi" w:hAnsiTheme="majorHAnsi"/>
          <w:i/>
        </w:rPr>
        <w:t xml:space="preserve"> a one stop shop for domestic violence</w:t>
      </w:r>
      <w:r w:rsidR="00AE6345" w:rsidRPr="004F0452">
        <w:rPr>
          <w:rFonts w:asciiTheme="majorHAnsi" w:hAnsiTheme="majorHAnsi"/>
        </w:rPr>
        <w:t xml:space="preserve"> </w:t>
      </w:r>
      <w:r w:rsidR="00AE6345" w:rsidRPr="004F0452">
        <w:rPr>
          <w:rFonts w:asciiTheme="majorHAnsi" w:hAnsiTheme="majorHAnsi"/>
          <w:sz w:val="20"/>
          <w:szCs w:val="20"/>
        </w:rPr>
        <w:t>(Workshop participant)</w:t>
      </w:r>
      <w:r w:rsidR="00C11553" w:rsidRPr="004F0452">
        <w:rPr>
          <w:rFonts w:asciiTheme="majorHAnsi" w:hAnsiTheme="majorHAnsi"/>
          <w:sz w:val="20"/>
          <w:szCs w:val="20"/>
        </w:rPr>
        <w:t>.</w:t>
      </w:r>
    </w:p>
    <w:p w:rsidR="00BF571E" w:rsidRPr="004F0452" w:rsidRDefault="00BF571E" w:rsidP="001D67C7">
      <w:pPr>
        <w:spacing w:before="0" w:after="240" w:line="300" w:lineRule="auto"/>
        <w:rPr>
          <w:rFonts w:asciiTheme="majorHAnsi" w:hAnsiTheme="majorHAnsi"/>
        </w:rPr>
      </w:pPr>
      <w:r w:rsidRPr="004F0452">
        <w:rPr>
          <w:rFonts w:asciiTheme="majorHAnsi" w:hAnsiTheme="majorHAnsi"/>
        </w:rPr>
        <w:t xml:space="preserve">The </w:t>
      </w:r>
      <w:r w:rsidR="009C77EF" w:rsidRPr="004F0452">
        <w:rPr>
          <w:rFonts w:asciiTheme="majorHAnsi" w:hAnsiTheme="majorHAnsi"/>
        </w:rPr>
        <w:t xml:space="preserve">Better Services </w:t>
      </w:r>
      <w:r w:rsidRPr="004F0452">
        <w:rPr>
          <w:rFonts w:asciiTheme="majorHAnsi" w:hAnsiTheme="majorHAnsi"/>
        </w:rPr>
        <w:t>client jour</w:t>
      </w:r>
      <w:r w:rsidR="00FE618D" w:rsidRPr="004F0452">
        <w:rPr>
          <w:rFonts w:asciiTheme="majorHAnsi" w:hAnsiTheme="majorHAnsi"/>
        </w:rPr>
        <w:t xml:space="preserve">ney map </w:t>
      </w:r>
      <w:r w:rsidR="00AE6345" w:rsidRPr="004F0452">
        <w:rPr>
          <w:rFonts w:asciiTheme="majorHAnsi" w:hAnsiTheme="majorHAnsi"/>
        </w:rPr>
        <w:t xml:space="preserve">developed with a range of key stakeholders </w:t>
      </w:r>
      <w:r w:rsidR="00FE618D" w:rsidRPr="004F0452">
        <w:rPr>
          <w:rFonts w:asciiTheme="majorHAnsi" w:hAnsiTheme="majorHAnsi"/>
        </w:rPr>
        <w:t xml:space="preserve">also shows the ideal journey has client </w:t>
      </w:r>
      <w:r w:rsidR="003D6545" w:rsidRPr="004F0452">
        <w:rPr>
          <w:rFonts w:asciiTheme="majorHAnsi" w:hAnsiTheme="majorHAnsi"/>
        </w:rPr>
        <w:t>centered</w:t>
      </w:r>
      <w:r w:rsidR="00FE618D" w:rsidRPr="004F0452">
        <w:rPr>
          <w:rFonts w:asciiTheme="majorHAnsi" w:hAnsiTheme="majorHAnsi"/>
        </w:rPr>
        <w:t xml:space="preserve"> and flex</w:t>
      </w:r>
      <w:r w:rsidR="00AE6345" w:rsidRPr="004F0452">
        <w:rPr>
          <w:rFonts w:asciiTheme="majorHAnsi" w:hAnsiTheme="majorHAnsi"/>
        </w:rPr>
        <w:t>ible case management support</w:t>
      </w:r>
      <w:r w:rsidR="000D3775" w:rsidRPr="004F0452">
        <w:rPr>
          <w:rFonts w:asciiTheme="majorHAnsi" w:hAnsiTheme="majorHAnsi"/>
        </w:rPr>
        <w:t xml:space="preserve"> </w:t>
      </w:r>
      <w:r w:rsidR="009C77EF" w:rsidRPr="004F0452">
        <w:rPr>
          <w:rFonts w:asciiTheme="majorHAnsi" w:hAnsiTheme="majorHAnsi"/>
        </w:rPr>
        <w:t xml:space="preserve">at its core and </w:t>
      </w:r>
      <w:r w:rsidR="000D3775" w:rsidRPr="004F0452">
        <w:rPr>
          <w:rFonts w:asciiTheme="majorHAnsi" w:hAnsiTheme="majorHAnsi"/>
        </w:rPr>
        <w:t>throughout the journey</w:t>
      </w:r>
      <w:r w:rsidR="00AE6345" w:rsidRPr="004F0452">
        <w:rPr>
          <w:rFonts w:asciiTheme="majorHAnsi" w:hAnsiTheme="majorHAnsi"/>
        </w:rPr>
        <w:t xml:space="preserve">.  </w:t>
      </w:r>
    </w:p>
    <w:p w:rsidR="000E0ABE" w:rsidRPr="004F0452" w:rsidRDefault="00705A95" w:rsidP="001D67C7">
      <w:pPr>
        <w:spacing w:before="0" w:after="240" w:line="300" w:lineRule="auto"/>
        <w:rPr>
          <w:rFonts w:asciiTheme="majorHAnsi" w:hAnsiTheme="majorHAnsi"/>
        </w:rPr>
      </w:pPr>
      <w:r w:rsidRPr="004F0452">
        <w:rPr>
          <w:rFonts w:asciiTheme="majorHAnsi" w:hAnsiTheme="majorHAnsi"/>
        </w:rPr>
        <w:t xml:space="preserve">That there is a pressing need to improve integration was </w:t>
      </w:r>
      <w:r w:rsidR="00E95361" w:rsidRPr="004F0452">
        <w:rPr>
          <w:rFonts w:asciiTheme="majorHAnsi" w:hAnsiTheme="majorHAnsi"/>
        </w:rPr>
        <w:t xml:space="preserve">also </w:t>
      </w:r>
      <w:r w:rsidR="00DB7702" w:rsidRPr="004F0452">
        <w:rPr>
          <w:rFonts w:asciiTheme="majorHAnsi" w:hAnsiTheme="majorHAnsi"/>
        </w:rPr>
        <w:t xml:space="preserve">apparent in the survey results, </w:t>
      </w:r>
      <w:r w:rsidRPr="004F0452">
        <w:rPr>
          <w:rFonts w:asciiTheme="majorHAnsi" w:hAnsiTheme="majorHAnsi"/>
        </w:rPr>
        <w:t xml:space="preserve">where among the 79% of </w:t>
      </w:r>
      <w:r w:rsidR="003276CB" w:rsidRPr="004F0452">
        <w:rPr>
          <w:rFonts w:asciiTheme="majorHAnsi" w:hAnsiTheme="majorHAnsi"/>
        </w:rPr>
        <w:t>s</w:t>
      </w:r>
      <w:r w:rsidR="00AE6345" w:rsidRPr="004F0452">
        <w:rPr>
          <w:rFonts w:asciiTheme="majorHAnsi" w:hAnsiTheme="majorHAnsi"/>
        </w:rPr>
        <w:t>urvey</w:t>
      </w:r>
      <w:r w:rsidR="00DF4E59" w:rsidRPr="004F0452">
        <w:rPr>
          <w:rFonts w:asciiTheme="majorHAnsi" w:hAnsiTheme="majorHAnsi"/>
        </w:rPr>
        <w:t xml:space="preserve"> respondents </w:t>
      </w:r>
      <w:r w:rsidRPr="004F0452">
        <w:rPr>
          <w:rFonts w:asciiTheme="majorHAnsi" w:hAnsiTheme="majorHAnsi"/>
        </w:rPr>
        <w:t xml:space="preserve">who believed their service </w:t>
      </w:r>
      <w:r w:rsidR="003276CB" w:rsidRPr="004F0452">
        <w:rPr>
          <w:rFonts w:asciiTheme="majorHAnsi" w:hAnsiTheme="majorHAnsi"/>
        </w:rPr>
        <w:t>could be more accessible</w:t>
      </w:r>
      <w:r w:rsidR="00A70DBB" w:rsidRPr="004F0452">
        <w:rPr>
          <w:rFonts w:asciiTheme="majorHAnsi" w:hAnsiTheme="majorHAnsi"/>
        </w:rPr>
        <w:t xml:space="preserve"> for victims of domestic </w:t>
      </w:r>
      <w:proofErr w:type="gramStart"/>
      <w:r w:rsidR="00A70DBB" w:rsidRPr="004F0452">
        <w:rPr>
          <w:rFonts w:asciiTheme="majorHAnsi" w:hAnsiTheme="majorHAnsi"/>
        </w:rPr>
        <w:t>violence</w:t>
      </w:r>
      <w:r w:rsidR="003276CB" w:rsidRPr="004F0452">
        <w:rPr>
          <w:rFonts w:asciiTheme="majorHAnsi" w:hAnsiTheme="majorHAnsi"/>
        </w:rPr>
        <w:t>,</w:t>
      </w:r>
      <w:proofErr w:type="gramEnd"/>
      <w:r w:rsidR="003276CB" w:rsidRPr="004F0452">
        <w:rPr>
          <w:rFonts w:asciiTheme="majorHAnsi" w:hAnsiTheme="majorHAnsi"/>
        </w:rPr>
        <w:t xml:space="preserve"> ‘i</w:t>
      </w:r>
      <w:r w:rsidR="00E01A4C" w:rsidRPr="004F0452">
        <w:rPr>
          <w:rFonts w:asciiTheme="majorHAnsi" w:hAnsiTheme="majorHAnsi"/>
        </w:rPr>
        <w:t>ntegration’ was o</w:t>
      </w:r>
      <w:r w:rsidR="00DF4E59" w:rsidRPr="004F0452">
        <w:rPr>
          <w:rFonts w:asciiTheme="majorHAnsi" w:hAnsiTheme="majorHAnsi"/>
        </w:rPr>
        <w:t>ne of the three most mentioned answers as to how this could be achieved.</w:t>
      </w:r>
    </w:p>
    <w:p w:rsidR="00AD6BF1" w:rsidRPr="004F0452" w:rsidRDefault="00AD6BF1" w:rsidP="001D67C7">
      <w:pPr>
        <w:pStyle w:val="Heading3"/>
        <w:spacing w:before="0" w:after="240" w:line="300" w:lineRule="auto"/>
        <w:rPr>
          <w:rFonts w:asciiTheme="majorHAnsi" w:hAnsiTheme="majorHAnsi"/>
          <w:sz w:val="4"/>
        </w:rPr>
      </w:pPr>
      <w:bookmarkStart w:id="75" w:name="_Toc444705534"/>
      <w:bookmarkStart w:id="76" w:name="_Toc446515575"/>
    </w:p>
    <w:p w:rsidR="007D5DF0" w:rsidRPr="004F0452" w:rsidRDefault="007D5DF0" w:rsidP="001D67C7">
      <w:pPr>
        <w:pStyle w:val="Heading3"/>
        <w:spacing w:before="0" w:after="240" w:line="300" w:lineRule="auto"/>
        <w:rPr>
          <w:rFonts w:asciiTheme="majorHAnsi" w:hAnsiTheme="majorHAnsi"/>
          <w:sz w:val="24"/>
        </w:rPr>
      </w:pPr>
      <w:bookmarkStart w:id="77" w:name="_Toc448316014"/>
      <w:r w:rsidRPr="004F0452">
        <w:rPr>
          <w:rFonts w:asciiTheme="majorHAnsi" w:hAnsiTheme="majorHAnsi"/>
          <w:sz w:val="24"/>
        </w:rPr>
        <w:t>Coercion and control</w:t>
      </w:r>
      <w:bookmarkEnd w:id="75"/>
      <w:bookmarkEnd w:id="76"/>
      <w:bookmarkEnd w:id="77"/>
    </w:p>
    <w:p w:rsidR="00575624" w:rsidRPr="004F0452" w:rsidRDefault="00575624" w:rsidP="001D67C7">
      <w:pPr>
        <w:spacing w:before="0" w:after="240" w:line="300" w:lineRule="auto"/>
        <w:rPr>
          <w:rFonts w:asciiTheme="majorHAnsi" w:hAnsiTheme="majorHAnsi"/>
        </w:rPr>
      </w:pPr>
      <w:r w:rsidRPr="004F0452">
        <w:rPr>
          <w:rFonts w:asciiTheme="majorHAnsi" w:hAnsiTheme="majorHAnsi"/>
        </w:rPr>
        <w:t xml:space="preserve">The need to recognise and understand the coercion and control that </w:t>
      </w:r>
      <w:proofErr w:type="spellStart"/>
      <w:r w:rsidRPr="004F0452">
        <w:rPr>
          <w:rFonts w:asciiTheme="majorHAnsi" w:hAnsiTheme="majorHAnsi"/>
        </w:rPr>
        <w:t>characterises</w:t>
      </w:r>
      <w:proofErr w:type="spellEnd"/>
      <w:r w:rsidRPr="004F0452">
        <w:rPr>
          <w:rFonts w:asciiTheme="majorHAnsi" w:hAnsiTheme="majorHAnsi"/>
        </w:rPr>
        <w:t xml:space="preserve"> intimate partner violence was raised across the consultations for this project.</w:t>
      </w:r>
    </w:p>
    <w:p w:rsidR="00E95361" w:rsidRPr="004F0452" w:rsidRDefault="00E95361" w:rsidP="001D67C7">
      <w:pPr>
        <w:spacing w:before="0" w:after="240" w:line="300" w:lineRule="auto"/>
        <w:ind w:left="720"/>
        <w:rPr>
          <w:rFonts w:asciiTheme="majorHAnsi" w:hAnsiTheme="majorHAnsi"/>
        </w:rPr>
      </w:pPr>
      <w:r w:rsidRPr="004F0452">
        <w:rPr>
          <w:rFonts w:asciiTheme="majorHAnsi" w:hAnsiTheme="majorHAnsi"/>
          <w:i/>
        </w:rPr>
        <w:lastRenderedPageBreak/>
        <w:t>We have to improve around coercion and control. If [victims] are telling then they are not being heard as domestic violence because its coercion, not physical</w:t>
      </w:r>
      <w:r w:rsidRPr="004F0452">
        <w:rPr>
          <w:rFonts w:asciiTheme="majorHAnsi" w:hAnsiTheme="majorHAnsi"/>
        </w:rPr>
        <w:t xml:space="preserve"> </w:t>
      </w:r>
      <w:r w:rsidRPr="004F0452">
        <w:rPr>
          <w:rFonts w:asciiTheme="majorHAnsi" w:hAnsiTheme="majorHAnsi"/>
          <w:sz w:val="20"/>
          <w:szCs w:val="20"/>
        </w:rPr>
        <w:t>(Mainstream community worker)</w:t>
      </w:r>
      <w:r w:rsidR="00DC75B0" w:rsidRPr="004F0452">
        <w:rPr>
          <w:rFonts w:asciiTheme="majorHAnsi" w:hAnsiTheme="majorHAnsi"/>
        </w:rPr>
        <w:t>.</w:t>
      </w:r>
    </w:p>
    <w:p w:rsidR="000E0ABE" w:rsidRPr="004F0452" w:rsidRDefault="000E0ABE" w:rsidP="001D67C7">
      <w:pPr>
        <w:spacing w:before="0" w:after="240" w:line="300" w:lineRule="auto"/>
        <w:rPr>
          <w:rFonts w:asciiTheme="majorHAnsi" w:hAnsiTheme="majorHAnsi"/>
        </w:rPr>
      </w:pPr>
      <w:r w:rsidRPr="004F0452">
        <w:rPr>
          <w:rFonts w:asciiTheme="majorHAnsi" w:hAnsiTheme="majorHAnsi"/>
        </w:rPr>
        <w:t xml:space="preserve">While the issue of understanding </w:t>
      </w:r>
      <w:r w:rsidR="00DC75B0" w:rsidRPr="004F0452">
        <w:rPr>
          <w:rFonts w:asciiTheme="majorHAnsi" w:hAnsiTheme="majorHAnsi"/>
        </w:rPr>
        <w:t xml:space="preserve">and recognising </w:t>
      </w:r>
      <w:r w:rsidRPr="004F0452">
        <w:rPr>
          <w:rFonts w:asciiTheme="majorHAnsi" w:hAnsiTheme="majorHAnsi"/>
        </w:rPr>
        <w:t xml:space="preserve">coercion and control was the third most common theme in the responses of service providers and victims, most of the comments referred to the current lack of this understanding as a gap rather than an articulation of its </w:t>
      </w:r>
      <w:r w:rsidR="00C3718C" w:rsidRPr="004F0452">
        <w:rPr>
          <w:rFonts w:asciiTheme="majorHAnsi" w:hAnsiTheme="majorHAnsi"/>
        </w:rPr>
        <w:t xml:space="preserve">necessary </w:t>
      </w:r>
      <w:r w:rsidRPr="004F0452">
        <w:rPr>
          <w:rFonts w:asciiTheme="majorHAnsi" w:hAnsiTheme="majorHAnsi"/>
        </w:rPr>
        <w:t>place in an integrated model. Therefore it is discussed in more detail in section two of this report.</w:t>
      </w:r>
    </w:p>
    <w:p w:rsidR="000E0ABE" w:rsidRPr="004F0452" w:rsidRDefault="000E0ABE" w:rsidP="001D67C7">
      <w:pPr>
        <w:pStyle w:val="Heading3"/>
        <w:spacing w:before="0" w:after="240" w:line="300" w:lineRule="auto"/>
        <w:rPr>
          <w:rFonts w:asciiTheme="majorHAnsi" w:hAnsiTheme="majorHAnsi"/>
          <w:sz w:val="24"/>
        </w:rPr>
      </w:pPr>
      <w:bookmarkStart w:id="78" w:name="_Toc444705535"/>
      <w:bookmarkStart w:id="79" w:name="_Toc446515576"/>
      <w:bookmarkStart w:id="80" w:name="_Toc448316015"/>
      <w:r w:rsidRPr="004F0452">
        <w:rPr>
          <w:rFonts w:asciiTheme="majorHAnsi" w:hAnsiTheme="majorHAnsi"/>
          <w:sz w:val="24"/>
        </w:rPr>
        <w:t>Expanded range of service provision</w:t>
      </w:r>
      <w:bookmarkEnd w:id="78"/>
      <w:bookmarkEnd w:id="79"/>
      <w:bookmarkEnd w:id="80"/>
    </w:p>
    <w:p w:rsidR="00B52E6C" w:rsidRPr="004F0452" w:rsidRDefault="00AE3C76" w:rsidP="001D67C7">
      <w:pPr>
        <w:spacing w:before="0" w:after="240" w:line="300" w:lineRule="auto"/>
        <w:rPr>
          <w:rFonts w:asciiTheme="majorHAnsi" w:hAnsiTheme="majorHAnsi"/>
        </w:rPr>
      </w:pPr>
      <w:r w:rsidRPr="004F0452">
        <w:rPr>
          <w:rFonts w:asciiTheme="majorHAnsi" w:hAnsiTheme="majorHAnsi"/>
        </w:rPr>
        <w:t>M</w:t>
      </w:r>
      <w:r w:rsidR="00FE618D" w:rsidRPr="004F0452">
        <w:rPr>
          <w:rFonts w:asciiTheme="majorHAnsi" w:hAnsiTheme="majorHAnsi"/>
        </w:rPr>
        <w:t xml:space="preserve">irroring again the findings from the </w:t>
      </w:r>
      <w:r w:rsidR="00970E2E" w:rsidRPr="004F0452">
        <w:rPr>
          <w:rFonts w:asciiTheme="majorHAnsi" w:hAnsiTheme="majorHAnsi"/>
        </w:rPr>
        <w:t>Literature Review</w:t>
      </w:r>
      <w:r w:rsidR="00FE618D" w:rsidRPr="004F0452">
        <w:rPr>
          <w:rFonts w:asciiTheme="majorHAnsi" w:hAnsiTheme="majorHAnsi"/>
        </w:rPr>
        <w:t xml:space="preserve">, </w:t>
      </w:r>
      <w:r w:rsidR="00DC75B0" w:rsidRPr="004F0452">
        <w:rPr>
          <w:rFonts w:asciiTheme="majorHAnsi" w:hAnsiTheme="majorHAnsi"/>
        </w:rPr>
        <w:t xml:space="preserve">ACT providers and </w:t>
      </w:r>
      <w:r w:rsidR="000E0ABE" w:rsidRPr="004F0452">
        <w:rPr>
          <w:rFonts w:asciiTheme="majorHAnsi" w:hAnsiTheme="majorHAnsi"/>
        </w:rPr>
        <w:t>respondents</w:t>
      </w:r>
      <w:r w:rsidR="00AE6345" w:rsidRPr="004F0452">
        <w:rPr>
          <w:rFonts w:asciiTheme="majorHAnsi" w:hAnsiTheme="majorHAnsi"/>
        </w:rPr>
        <w:t xml:space="preserve"> </w:t>
      </w:r>
      <w:r w:rsidR="00F5273A" w:rsidRPr="004F0452">
        <w:rPr>
          <w:rFonts w:asciiTheme="majorHAnsi" w:hAnsiTheme="majorHAnsi"/>
        </w:rPr>
        <w:t>to the project</w:t>
      </w:r>
      <w:r w:rsidR="00DC75B0" w:rsidRPr="004F0452">
        <w:rPr>
          <w:rFonts w:asciiTheme="majorHAnsi" w:hAnsiTheme="majorHAnsi"/>
        </w:rPr>
        <w:t xml:space="preserve"> </w:t>
      </w:r>
      <w:r w:rsidR="00AE6345" w:rsidRPr="004F0452">
        <w:rPr>
          <w:rFonts w:asciiTheme="majorHAnsi" w:hAnsiTheme="majorHAnsi"/>
        </w:rPr>
        <w:t>particularly</w:t>
      </w:r>
      <w:r w:rsidR="00E10DCA" w:rsidRPr="004F0452">
        <w:rPr>
          <w:rFonts w:asciiTheme="majorHAnsi" w:hAnsiTheme="majorHAnsi"/>
        </w:rPr>
        <w:t xml:space="preserve"> </w:t>
      </w:r>
      <w:r w:rsidR="00B52E6C" w:rsidRPr="004F0452">
        <w:rPr>
          <w:rFonts w:asciiTheme="majorHAnsi" w:hAnsiTheme="majorHAnsi"/>
        </w:rPr>
        <w:t xml:space="preserve">noted the need for </w:t>
      </w:r>
      <w:r w:rsidR="00AE6345" w:rsidRPr="004F0452">
        <w:rPr>
          <w:rFonts w:asciiTheme="majorHAnsi" w:hAnsiTheme="majorHAnsi"/>
        </w:rPr>
        <w:t xml:space="preserve">both </w:t>
      </w:r>
      <w:r w:rsidR="00B52E6C" w:rsidRPr="004F0452">
        <w:rPr>
          <w:rFonts w:asciiTheme="majorHAnsi" w:hAnsiTheme="majorHAnsi"/>
        </w:rPr>
        <w:t xml:space="preserve">ongoing post crisis </w:t>
      </w:r>
      <w:r w:rsidRPr="004F0452">
        <w:rPr>
          <w:rFonts w:asciiTheme="majorHAnsi" w:hAnsiTheme="majorHAnsi"/>
        </w:rPr>
        <w:t>support</w:t>
      </w:r>
      <w:r w:rsidR="00FE618D" w:rsidRPr="004F0452">
        <w:rPr>
          <w:rFonts w:asciiTheme="majorHAnsi" w:hAnsiTheme="majorHAnsi"/>
        </w:rPr>
        <w:t xml:space="preserve"> and improved re</w:t>
      </w:r>
      <w:r w:rsidR="007C76DE" w:rsidRPr="004F0452">
        <w:rPr>
          <w:rFonts w:asciiTheme="majorHAnsi" w:hAnsiTheme="majorHAnsi"/>
        </w:rPr>
        <w:t>sponses</w:t>
      </w:r>
      <w:r w:rsidRPr="004F0452">
        <w:rPr>
          <w:rFonts w:asciiTheme="majorHAnsi" w:hAnsiTheme="majorHAnsi"/>
        </w:rPr>
        <w:t xml:space="preserve"> for women not seeking a legal response. </w:t>
      </w:r>
    </w:p>
    <w:p w:rsidR="00495E3D" w:rsidRPr="004F0452" w:rsidRDefault="00495E3D" w:rsidP="001D67C7">
      <w:pPr>
        <w:spacing w:before="0" w:after="240" w:line="300" w:lineRule="auto"/>
        <w:ind w:left="720"/>
        <w:rPr>
          <w:rFonts w:asciiTheme="majorHAnsi" w:hAnsiTheme="majorHAnsi"/>
        </w:rPr>
      </w:pPr>
      <w:r w:rsidRPr="004F0452">
        <w:rPr>
          <w:rFonts w:asciiTheme="majorHAnsi" w:hAnsiTheme="majorHAnsi"/>
          <w:i/>
        </w:rPr>
        <w:t>There is no extensive long- term support for women who are dealing with domestic violence- rather they cycle through crisis support services as they enter periods of crisis</w:t>
      </w:r>
      <w:r w:rsidRPr="004F0452">
        <w:rPr>
          <w:rFonts w:asciiTheme="majorHAnsi" w:hAnsiTheme="majorHAnsi"/>
        </w:rPr>
        <w:t xml:space="preserve"> </w:t>
      </w:r>
      <w:r w:rsidRPr="004F0452">
        <w:rPr>
          <w:rFonts w:asciiTheme="majorHAnsi" w:hAnsiTheme="majorHAnsi"/>
          <w:sz w:val="20"/>
          <w:szCs w:val="20"/>
        </w:rPr>
        <w:t>(Specialist community worker)</w:t>
      </w:r>
      <w:r w:rsidR="004C5E01" w:rsidRPr="004F0452">
        <w:rPr>
          <w:rFonts w:asciiTheme="majorHAnsi" w:hAnsiTheme="majorHAnsi"/>
          <w:sz w:val="20"/>
          <w:szCs w:val="20"/>
        </w:rPr>
        <w:t>.</w:t>
      </w:r>
    </w:p>
    <w:p w:rsidR="00495E3D" w:rsidRPr="004F0452" w:rsidRDefault="00495E3D" w:rsidP="001D67C7">
      <w:pPr>
        <w:spacing w:before="0" w:after="240" w:line="300" w:lineRule="auto"/>
        <w:ind w:left="720"/>
        <w:rPr>
          <w:rFonts w:asciiTheme="majorHAnsi" w:hAnsiTheme="majorHAnsi"/>
        </w:rPr>
      </w:pPr>
      <w:r w:rsidRPr="004F0452">
        <w:rPr>
          <w:rFonts w:asciiTheme="majorHAnsi" w:hAnsiTheme="majorHAnsi"/>
          <w:i/>
        </w:rPr>
        <w:t>We need to find a better balance between responding to high risk versus the supports required to not reach high risk</w:t>
      </w:r>
      <w:r w:rsidRPr="004F0452">
        <w:rPr>
          <w:rFonts w:asciiTheme="majorHAnsi" w:hAnsiTheme="majorHAnsi"/>
        </w:rPr>
        <w:t xml:space="preserve"> </w:t>
      </w:r>
      <w:r w:rsidRPr="004F0452">
        <w:rPr>
          <w:rFonts w:asciiTheme="majorHAnsi" w:hAnsiTheme="majorHAnsi"/>
          <w:sz w:val="20"/>
          <w:szCs w:val="20"/>
        </w:rPr>
        <w:t>(Mainstream community worker</w:t>
      </w:r>
      <w:r w:rsidRPr="004F0452">
        <w:rPr>
          <w:rFonts w:asciiTheme="majorHAnsi" w:hAnsiTheme="majorHAnsi"/>
        </w:rPr>
        <w:t>)</w:t>
      </w:r>
      <w:r w:rsidR="004C5E01" w:rsidRPr="004F0452">
        <w:rPr>
          <w:rFonts w:asciiTheme="majorHAnsi" w:hAnsiTheme="majorHAnsi"/>
        </w:rPr>
        <w:t>.</w:t>
      </w:r>
    </w:p>
    <w:p w:rsidR="00B52E6C" w:rsidRPr="004F0452" w:rsidRDefault="00495E3D" w:rsidP="001D67C7">
      <w:pPr>
        <w:spacing w:before="0" w:after="240" w:line="300" w:lineRule="auto"/>
        <w:ind w:left="720"/>
        <w:rPr>
          <w:rFonts w:asciiTheme="majorHAnsi" w:hAnsiTheme="majorHAnsi"/>
        </w:rPr>
      </w:pPr>
      <w:r w:rsidRPr="004F0452">
        <w:rPr>
          <w:rFonts w:asciiTheme="majorHAnsi" w:hAnsiTheme="majorHAnsi"/>
        </w:rPr>
        <w:t>C</w:t>
      </w:r>
      <w:r w:rsidR="00B52E6C" w:rsidRPr="004F0452">
        <w:rPr>
          <w:rFonts w:asciiTheme="majorHAnsi" w:hAnsiTheme="majorHAnsi"/>
        </w:rPr>
        <w:t xml:space="preserve">oncerns were expressed </w:t>
      </w:r>
      <w:r w:rsidRPr="004F0452">
        <w:rPr>
          <w:rFonts w:asciiTheme="majorHAnsi" w:hAnsiTheme="majorHAnsi"/>
        </w:rPr>
        <w:t xml:space="preserve">[by stakeholders] </w:t>
      </w:r>
      <w:r w:rsidR="00B52E6C" w:rsidRPr="004F0452">
        <w:rPr>
          <w:rFonts w:asciiTheme="majorHAnsi" w:hAnsiTheme="majorHAnsi"/>
        </w:rPr>
        <w:t>that integrated and collaborative approaches embrac</w:t>
      </w:r>
      <w:r w:rsidRPr="004F0452">
        <w:rPr>
          <w:rFonts w:asciiTheme="majorHAnsi" w:hAnsiTheme="majorHAnsi"/>
        </w:rPr>
        <w:t>e more than a justice system (DVPC report,</w:t>
      </w:r>
      <w:r w:rsidR="008510CB" w:rsidRPr="004F0452">
        <w:rPr>
          <w:rFonts w:asciiTheme="majorHAnsi" w:hAnsiTheme="majorHAnsi"/>
        </w:rPr>
        <w:t xml:space="preserve"> </w:t>
      </w:r>
      <w:r w:rsidRPr="004F0452">
        <w:rPr>
          <w:rFonts w:asciiTheme="majorHAnsi" w:hAnsiTheme="majorHAnsi"/>
        </w:rPr>
        <w:t>2015:</w:t>
      </w:r>
      <w:r w:rsidR="00B52E6C" w:rsidRPr="004F0452">
        <w:rPr>
          <w:rFonts w:asciiTheme="majorHAnsi" w:hAnsiTheme="majorHAnsi"/>
        </w:rPr>
        <w:t xml:space="preserve"> 24)</w:t>
      </w:r>
      <w:r w:rsidR="004C5E01" w:rsidRPr="004F0452">
        <w:rPr>
          <w:rFonts w:asciiTheme="majorHAnsi" w:hAnsiTheme="majorHAnsi"/>
        </w:rPr>
        <w:t>.</w:t>
      </w:r>
    </w:p>
    <w:p w:rsidR="00420076" w:rsidRPr="004F0452" w:rsidRDefault="00420076" w:rsidP="001D67C7">
      <w:pPr>
        <w:spacing w:before="0" w:after="240" w:line="300" w:lineRule="auto"/>
        <w:ind w:left="720"/>
        <w:rPr>
          <w:rFonts w:asciiTheme="majorHAnsi" w:hAnsiTheme="majorHAnsi"/>
        </w:rPr>
      </w:pPr>
      <w:r w:rsidRPr="004F0452">
        <w:rPr>
          <w:rFonts w:asciiTheme="majorHAnsi" w:hAnsiTheme="majorHAnsi"/>
        </w:rPr>
        <w:t xml:space="preserve">There is a crucial need for ongoing support to ensure that women and children’s initial improvement in safety and wellbeing is actually sustainable over time </w:t>
      </w:r>
      <w:r w:rsidR="00085D3A" w:rsidRPr="004F0452">
        <w:rPr>
          <w:rFonts w:asciiTheme="majorHAnsi" w:hAnsiTheme="majorHAnsi"/>
        </w:rPr>
        <w:br/>
      </w:r>
      <w:r w:rsidRPr="004F0452">
        <w:rPr>
          <w:rFonts w:asciiTheme="majorHAnsi" w:hAnsiTheme="majorHAnsi"/>
        </w:rPr>
        <w:t>(DVPC report, 2015:36).</w:t>
      </w:r>
    </w:p>
    <w:p w:rsidR="00FE618D" w:rsidRPr="004F0452" w:rsidRDefault="00AE6345" w:rsidP="001D67C7">
      <w:pPr>
        <w:spacing w:before="0" w:after="240" w:line="300" w:lineRule="auto"/>
        <w:rPr>
          <w:rFonts w:asciiTheme="majorHAnsi" w:hAnsiTheme="majorHAnsi"/>
        </w:rPr>
      </w:pPr>
      <w:r w:rsidRPr="004F0452">
        <w:rPr>
          <w:rFonts w:asciiTheme="majorHAnsi" w:hAnsiTheme="majorHAnsi"/>
        </w:rPr>
        <w:t xml:space="preserve">Across the literature and consultations, the importance of </w:t>
      </w:r>
      <w:r w:rsidR="00FE618D" w:rsidRPr="004F0452">
        <w:rPr>
          <w:rFonts w:asciiTheme="majorHAnsi" w:hAnsiTheme="majorHAnsi"/>
        </w:rPr>
        <w:t xml:space="preserve">co-locating services </w:t>
      </w:r>
      <w:r w:rsidRPr="004F0452">
        <w:rPr>
          <w:rFonts w:asciiTheme="majorHAnsi" w:hAnsiTheme="majorHAnsi"/>
        </w:rPr>
        <w:t xml:space="preserve">was noted </w:t>
      </w:r>
      <w:r w:rsidR="00FE618D" w:rsidRPr="004F0452">
        <w:rPr>
          <w:rFonts w:asciiTheme="majorHAnsi" w:hAnsiTheme="majorHAnsi"/>
        </w:rPr>
        <w:t xml:space="preserve">as </w:t>
      </w:r>
      <w:r w:rsidR="00C35ECB" w:rsidRPr="004F0452">
        <w:rPr>
          <w:rFonts w:asciiTheme="majorHAnsi" w:hAnsiTheme="majorHAnsi"/>
        </w:rPr>
        <w:t>conducive</w:t>
      </w:r>
      <w:r w:rsidR="00FE618D" w:rsidRPr="004F0452">
        <w:rPr>
          <w:rFonts w:asciiTheme="majorHAnsi" w:hAnsiTheme="majorHAnsi"/>
        </w:rPr>
        <w:t xml:space="preserve"> to creating collabor</w:t>
      </w:r>
      <w:r w:rsidRPr="004F0452">
        <w:rPr>
          <w:rFonts w:asciiTheme="majorHAnsi" w:hAnsiTheme="majorHAnsi"/>
        </w:rPr>
        <w:t xml:space="preserve">ative and integrated models. This was also </w:t>
      </w:r>
      <w:r w:rsidR="00495E3D" w:rsidRPr="004F0452">
        <w:rPr>
          <w:rFonts w:asciiTheme="majorHAnsi" w:hAnsiTheme="majorHAnsi"/>
        </w:rPr>
        <w:t>noted</w:t>
      </w:r>
      <w:r w:rsidRPr="004F0452">
        <w:rPr>
          <w:rFonts w:asciiTheme="majorHAnsi" w:hAnsiTheme="majorHAnsi"/>
        </w:rPr>
        <w:t xml:space="preserve"> by the</w:t>
      </w:r>
      <w:r w:rsidR="00FE618D" w:rsidRPr="004F0452">
        <w:rPr>
          <w:rFonts w:asciiTheme="majorHAnsi" w:hAnsiTheme="majorHAnsi"/>
        </w:rPr>
        <w:t xml:space="preserve"> </w:t>
      </w:r>
      <w:r w:rsidR="008510CB" w:rsidRPr="004F0452">
        <w:rPr>
          <w:rFonts w:asciiTheme="majorHAnsi" w:hAnsiTheme="majorHAnsi"/>
        </w:rPr>
        <w:t>p</w:t>
      </w:r>
      <w:r w:rsidR="00FE618D" w:rsidRPr="004F0452">
        <w:rPr>
          <w:rFonts w:asciiTheme="majorHAnsi" w:hAnsiTheme="majorHAnsi"/>
        </w:rPr>
        <w:t xml:space="preserve">olice officer </w:t>
      </w:r>
      <w:r w:rsidRPr="004F0452">
        <w:rPr>
          <w:rFonts w:asciiTheme="majorHAnsi" w:hAnsiTheme="majorHAnsi"/>
        </w:rPr>
        <w:t xml:space="preserve">leading the </w:t>
      </w:r>
      <w:r w:rsidR="00FE618D" w:rsidRPr="004F0452">
        <w:rPr>
          <w:rFonts w:asciiTheme="majorHAnsi" w:hAnsiTheme="majorHAnsi"/>
        </w:rPr>
        <w:t xml:space="preserve">integrated model </w:t>
      </w:r>
      <w:r w:rsidRPr="004F0452">
        <w:rPr>
          <w:rFonts w:asciiTheme="majorHAnsi" w:hAnsiTheme="majorHAnsi"/>
        </w:rPr>
        <w:t>in South Australia</w:t>
      </w:r>
      <w:r w:rsidR="00495E3D" w:rsidRPr="004F0452">
        <w:rPr>
          <w:rFonts w:asciiTheme="majorHAnsi" w:hAnsiTheme="majorHAnsi"/>
        </w:rPr>
        <w:t xml:space="preserve">, who </w:t>
      </w:r>
      <w:r w:rsidR="00DC75B0" w:rsidRPr="004F0452">
        <w:rPr>
          <w:rFonts w:asciiTheme="majorHAnsi" w:hAnsiTheme="majorHAnsi"/>
        </w:rPr>
        <w:t>stressed that co</w:t>
      </w:r>
      <w:r w:rsidR="00085D3A" w:rsidRPr="004F0452">
        <w:rPr>
          <w:rFonts w:asciiTheme="majorHAnsi" w:hAnsiTheme="majorHAnsi"/>
        </w:rPr>
        <w:t>-</w:t>
      </w:r>
      <w:r w:rsidR="00DC75B0" w:rsidRPr="004F0452">
        <w:rPr>
          <w:rFonts w:asciiTheme="majorHAnsi" w:hAnsiTheme="majorHAnsi"/>
        </w:rPr>
        <w:t xml:space="preserve">location of </w:t>
      </w:r>
      <w:proofErr w:type="gramStart"/>
      <w:r w:rsidR="00495E3D" w:rsidRPr="004F0452">
        <w:rPr>
          <w:rFonts w:asciiTheme="majorHAnsi" w:hAnsiTheme="majorHAnsi"/>
        </w:rPr>
        <w:t>services</w:t>
      </w:r>
      <w:proofErr w:type="gramEnd"/>
      <w:r w:rsidR="00495E3D" w:rsidRPr="004F0452">
        <w:rPr>
          <w:rFonts w:asciiTheme="majorHAnsi" w:hAnsiTheme="majorHAnsi"/>
        </w:rPr>
        <w:t xml:space="preserve"> was </w:t>
      </w:r>
      <w:r w:rsidRPr="004F0452">
        <w:rPr>
          <w:rFonts w:asciiTheme="majorHAnsi" w:hAnsiTheme="majorHAnsi"/>
        </w:rPr>
        <w:t xml:space="preserve">a critical factor in the success of their collaboration and integration. </w:t>
      </w:r>
    </w:p>
    <w:p w:rsidR="00FA7B2D" w:rsidRPr="004F0452" w:rsidRDefault="004C7A03" w:rsidP="001D67C7">
      <w:pPr>
        <w:spacing w:before="0" w:after="240" w:line="300" w:lineRule="auto"/>
        <w:ind w:left="720"/>
        <w:rPr>
          <w:rFonts w:asciiTheme="majorHAnsi" w:hAnsiTheme="majorHAnsi"/>
        </w:rPr>
      </w:pPr>
      <w:r w:rsidRPr="004F0452">
        <w:rPr>
          <w:rFonts w:asciiTheme="majorHAnsi" w:hAnsiTheme="majorHAnsi"/>
          <w:i/>
        </w:rPr>
        <w:t>It</w:t>
      </w:r>
      <w:r w:rsidR="00FE6387" w:rsidRPr="004F0452">
        <w:rPr>
          <w:rFonts w:asciiTheme="majorHAnsi" w:hAnsiTheme="majorHAnsi"/>
          <w:i/>
        </w:rPr>
        <w:t xml:space="preserve"> i</w:t>
      </w:r>
      <w:r w:rsidRPr="004F0452">
        <w:rPr>
          <w:rFonts w:asciiTheme="majorHAnsi" w:hAnsiTheme="majorHAnsi"/>
          <w:i/>
        </w:rPr>
        <w:t>s r</w:t>
      </w:r>
      <w:r w:rsidR="00FA7B2D" w:rsidRPr="004F0452">
        <w:rPr>
          <w:rFonts w:asciiTheme="majorHAnsi" w:hAnsiTheme="majorHAnsi"/>
          <w:i/>
        </w:rPr>
        <w:t>eally important that they [services] be located together- it cannot be virtual</w:t>
      </w:r>
      <w:r w:rsidR="00FA7B2D" w:rsidRPr="004F0452">
        <w:rPr>
          <w:rFonts w:asciiTheme="majorHAnsi" w:hAnsiTheme="majorHAnsi"/>
        </w:rPr>
        <w:t xml:space="preserve"> </w:t>
      </w:r>
      <w:r w:rsidR="00FA7B2D" w:rsidRPr="004F0452">
        <w:rPr>
          <w:rFonts w:asciiTheme="majorHAnsi" w:hAnsiTheme="majorHAnsi"/>
          <w:sz w:val="20"/>
          <w:szCs w:val="20"/>
        </w:rPr>
        <w:t>(Personal communication)</w:t>
      </w:r>
      <w:r w:rsidR="00DC75B0" w:rsidRPr="004F0452">
        <w:rPr>
          <w:rFonts w:asciiTheme="majorHAnsi" w:hAnsiTheme="majorHAnsi"/>
          <w:sz w:val="20"/>
          <w:szCs w:val="20"/>
        </w:rPr>
        <w:t>.</w:t>
      </w:r>
    </w:p>
    <w:p w:rsidR="00FE14A2" w:rsidRPr="004F0452" w:rsidRDefault="00FE14A2" w:rsidP="001D67C7">
      <w:pPr>
        <w:pStyle w:val="Heading3"/>
        <w:spacing w:before="0" w:after="240" w:line="300" w:lineRule="auto"/>
        <w:rPr>
          <w:rFonts w:asciiTheme="majorHAnsi" w:hAnsiTheme="majorHAnsi"/>
          <w:sz w:val="24"/>
        </w:rPr>
      </w:pPr>
      <w:bookmarkStart w:id="81" w:name="_Toc446515577"/>
      <w:bookmarkStart w:id="82" w:name="_Toc448316016"/>
      <w:bookmarkStart w:id="83" w:name="_Toc444705536"/>
      <w:r w:rsidRPr="004F0452">
        <w:rPr>
          <w:rFonts w:asciiTheme="majorHAnsi" w:hAnsiTheme="majorHAnsi"/>
          <w:sz w:val="24"/>
        </w:rPr>
        <w:t>Housing options</w:t>
      </w:r>
      <w:bookmarkEnd w:id="81"/>
      <w:bookmarkEnd w:id="82"/>
    </w:p>
    <w:p w:rsidR="00381526" w:rsidRPr="004F0452" w:rsidRDefault="00BF187E" w:rsidP="001D67C7">
      <w:pPr>
        <w:spacing w:before="0" w:after="240" w:line="300" w:lineRule="auto"/>
        <w:rPr>
          <w:rFonts w:asciiTheme="majorHAnsi" w:hAnsiTheme="majorHAnsi"/>
        </w:rPr>
      </w:pPr>
      <w:r w:rsidRPr="004F0452">
        <w:rPr>
          <w:rFonts w:asciiTheme="majorHAnsi" w:hAnsiTheme="majorHAnsi"/>
        </w:rPr>
        <w:t xml:space="preserve">Throughout </w:t>
      </w:r>
      <w:r w:rsidR="00FE14A2" w:rsidRPr="004F0452">
        <w:rPr>
          <w:rFonts w:asciiTheme="majorHAnsi" w:hAnsiTheme="majorHAnsi"/>
        </w:rPr>
        <w:t xml:space="preserve">the consultations, respondents </w:t>
      </w:r>
      <w:r w:rsidR="00935F48" w:rsidRPr="004F0452">
        <w:rPr>
          <w:rFonts w:asciiTheme="majorHAnsi" w:hAnsiTheme="majorHAnsi"/>
        </w:rPr>
        <w:t>stressed</w:t>
      </w:r>
      <w:r w:rsidR="00FE14A2" w:rsidRPr="004F0452">
        <w:rPr>
          <w:rFonts w:asciiTheme="majorHAnsi" w:hAnsiTheme="majorHAnsi"/>
        </w:rPr>
        <w:t xml:space="preserve"> the need for more housing options, including</w:t>
      </w:r>
      <w:r w:rsidR="00935F48" w:rsidRPr="004F0452">
        <w:rPr>
          <w:rFonts w:asciiTheme="majorHAnsi" w:hAnsiTheme="majorHAnsi"/>
        </w:rPr>
        <w:t>,</w:t>
      </w:r>
      <w:r w:rsidR="00FE14A2" w:rsidRPr="004F0452">
        <w:rPr>
          <w:rFonts w:asciiTheme="majorHAnsi" w:hAnsiTheme="majorHAnsi"/>
        </w:rPr>
        <w:t xml:space="preserve"> improved access to emergency accommodation and public housing, </w:t>
      </w:r>
      <w:r w:rsidR="00935F48" w:rsidRPr="004F0452">
        <w:rPr>
          <w:rFonts w:asciiTheme="majorHAnsi" w:hAnsiTheme="majorHAnsi"/>
        </w:rPr>
        <w:lastRenderedPageBreak/>
        <w:t xml:space="preserve">implementation of safer at home models, </w:t>
      </w:r>
      <w:r w:rsidR="00FE14A2" w:rsidRPr="004F0452">
        <w:rPr>
          <w:rFonts w:asciiTheme="majorHAnsi" w:hAnsiTheme="majorHAnsi"/>
        </w:rPr>
        <w:t>and support</w:t>
      </w:r>
      <w:r w:rsidR="00732AC5" w:rsidRPr="004F0452">
        <w:rPr>
          <w:rFonts w:asciiTheme="majorHAnsi" w:hAnsiTheme="majorHAnsi"/>
        </w:rPr>
        <w:t xml:space="preserve"> for women</w:t>
      </w:r>
      <w:r w:rsidR="00FE14A2" w:rsidRPr="004F0452">
        <w:rPr>
          <w:rFonts w:asciiTheme="majorHAnsi" w:hAnsiTheme="majorHAnsi"/>
        </w:rPr>
        <w:t xml:space="preserve"> to maintain tenancies into the longer term. </w:t>
      </w:r>
      <w:r w:rsidR="001530F9" w:rsidRPr="004F0452">
        <w:rPr>
          <w:rFonts w:asciiTheme="majorHAnsi" w:hAnsiTheme="majorHAnsi"/>
        </w:rPr>
        <w:t xml:space="preserve"> </w:t>
      </w:r>
    </w:p>
    <w:p w:rsidR="006F09B9" w:rsidRPr="004F0452" w:rsidRDefault="006F09B9" w:rsidP="001D67C7">
      <w:pPr>
        <w:spacing w:before="0" w:after="240" w:line="300" w:lineRule="auto"/>
        <w:ind w:left="720"/>
        <w:rPr>
          <w:rFonts w:asciiTheme="majorHAnsi" w:hAnsiTheme="majorHAnsi"/>
        </w:rPr>
      </w:pPr>
      <w:r w:rsidRPr="004F0452">
        <w:rPr>
          <w:rFonts w:asciiTheme="majorHAnsi" w:hAnsiTheme="majorHAnsi"/>
        </w:rPr>
        <w:t xml:space="preserve">Biggest gap observed is a lack of safe refuge. Inclusive in ‘safe refuge’ is a sense of secure accommodation and financial means </w:t>
      </w:r>
      <w:r w:rsidRPr="004F0452">
        <w:rPr>
          <w:rFonts w:asciiTheme="majorHAnsi" w:hAnsiTheme="majorHAnsi"/>
          <w:sz w:val="20"/>
          <w:szCs w:val="20"/>
        </w:rPr>
        <w:t>(Mainstream government worker)</w:t>
      </w:r>
      <w:r w:rsidR="00E12804" w:rsidRPr="004F0452">
        <w:rPr>
          <w:rFonts w:asciiTheme="majorHAnsi" w:hAnsiTheme="majorHAnsi"/>
          <w:sz w:val="20"/>
          <w:szCs w:val="20"/>
        </w:rPr>
        <w:t>.</w:t>
      </w:r>
    </w:p>
    <w:p w:rsidR="006F09B9" w:rsidRPr="004F0452" w:rsidRDefault="006F09B9" w:rsidP="001D67C7">
      <w:pPr>
        <w:spacing w:before="0" w:after="240" w:line="300" w:lineRule="auto"/>
        <w:ind w:left="720"/>
        <w:rPr>
          <w:rFonts w:asciiTheme="majorHAnsi" w:hAnsiTheme="majorHAnsi"/>
          <w:sz w:val="20"/>
          <w:szCs w:val="20"/>
        </w:rPr>
      </w:pPr>
      <w:r w:rsidRPr="004F0452">
        <w:rPr>
          <w:rFonts w:asciiTheme="majorHAnsi" w:hAnsiTheme="majorHAnsi"/>
        </w:rPr>
        <w:t xml:space="preserve">Major gap in the domestic violence system at the moment is that refuges are the only option for women wanting to leave domestic violence relationships </w:t>
      </w:r>
      <w:r w:rsidR="003D6545" w:rsidRPr="004F0452">
        <w:rPr>
          <w:rFonts w:asciiTheme="majorHAnsi" w:hAnsiTheme="majorHAnsi"/>
        </w:rPr>
        <w:br/>
      </w:r>
      <w:r w:rsidRPr="004F0452">
        <w:rPr>
          <w:rFonts w:asciiTheme="majorHAnsi" w:hAnsiTheme="majorHAnsi"/>
          <w:sz w:val="20"/>
          <w:szCs w:val="20"/>
        </w:rPr>
        <w:t>(Specialist worker)</w:t>
      </w:r>
      <w:r w:rsidR="00E12804" w:rsidRPr="004F0452">
        <w:rPr>
          <w:rFonts w:asciiTheme="majorHAnsi" w:hAnsiTheme="majorHAnsi"/>
          <w:sz w:val="20"/>
          <w:szCs w:val="20"/>
        </w:rPr>
        <w:t>.</w:t>
      </w:r>
    </w:p>
    <w:p w:rsidR="00E12804" w:rsidRPr="004F0452" w:rsidRDefault="00E12804" w:rsidP="001D67C7">
      <w:pPr>
        <w:spacing w:before="0" w:after="240" w:line="300" w:lineRule="auto"/>
        <w:ind w:left="720"/>
        <w:rPr>
          <w:rFonts w:asciiTheme="majorHAnsi" w:hAnsiTheme="majorHAnsi"/>
          <w:sz w:val="20"/>
          <w:szCs w:val="20"/>
        </w:rPr>
      </w:pPr>
      <w:r w:rsidRPr="004F0452">
        <w:rPr>
          <w:rFonts w:asciiTheme="majorHAnsi" w:hAnsiTheme="majorHAnsi"/>
        </w:rPr>
        <w:t xml:space="preserve">There is a need for women to be able to remain in their homes safety after leaving </w:t>
      </w:r>
      <w:proofErr w:type="gramStart"/>
      <w:r w:rsidRPr="004F0452">
        <w:rPr>
          <w:rFonts w:asciiTheme="majorHAnsi" w:hAnsiTheme="majorHAnsi"/>
        </w:rPr>
        <w:t>violence,</w:t>
      </w:r>
      <w:proofErr w:type="gramEnd"/>
      <w:r w:rsidRPr="004F0452">
        <w:rPr>
          <w:rFonts w:asciiTheme="majorHAnsi" w:hAnsiTheme="majorHAnsi"/>
        </w:rPr>
        <w:t xml:space="preserve"> this could be tied to an outreach model </w:t>
      </w:r>
      <w:r w:rsidRPr="004F0452">
        <w:rPr>
          <w:rFonts w:asciiTheme="majorHAnsi" w:hAnsiTheme="majorHAnsi"/>
          <w:sz w:val="20"/>
          <w:szCs w:val="20"/>
        </w:rPr>
        <w:t>(Mainstream government worker).</w:t>
      </w:r>
    </w:p>
    <w:p w:rsidR="00E12804" w:rsidRPr="004F0452" w:rsidRDefault="00E12804" w:rsidP="001D67C7">
      <w:pPr>
        <w:spacing w:before="0" w:after="240" w:line="300" w:lineRule="auto"/>
        <w:ind w:left="720"/>
        <w:rPr>
          <w:rFonts w:asciiTheme="majorHAnsi" w:hAnsiTheme="majorHAnsi"/>
          <w:sz w:val="20"/>
          <w:szCs w:val="20"/>
        </w:rPr>
      </w:pPr>
      <w:r w:rsidRPr="004F0452">
        <w:rPr>
          <w:rFonts w:asciiTheme="majorHAnsi" w:hAnsiTheme="majorHAnsi"/>
        </w:rPr>
        <w:t xml:space="preserve">There are gaps in access to housing that is accessible, affordable, </w:t>
      </w:r>
      <w:proofErr w:type="gramStart"/>
      <w:r w:rsidRPr="004F0452">
        <w:rPr>
          <w:rFonts w:asciiTheme="majorHAnsi" w:hAnsiTheme="majorHAnsi"/>
        </w:rPr>
        <w:t>timely</w:t>
      </w:r>
      <w:proofErr w:type="gramEnd"/>
      <w:r w:rsidRPr="004F0452">
        <w:rPr>
          <w:rFonts w:asciiTheme="majorHAnsi" w:hAnsiTheme="majorHAnsi"/>
        </w:rPr>
        <w:t xml:space="preserve"> and that gives security of tenure for women and children leaving domestic violence (including the private rental market)</w:t>
      </w:r>
      <w:r w:rsidRPr="004F0452">
        <w:rPr>
          <w:rFonts w:asciiTheme="majorHAnsi" w:hAnsiTheme="majorHAnsi"/>
          <w:sz w:val="20"/>
          <w:szCs w:val="20"/>
        </w:rPr>
        <w:t xml:space="preserve"> (DVPC input to the consultation). </w:t>
      </w:r>
    </w:p>
    <w:p w:rsidR="00935F48" w:rsidRPr="004F0452" w:rsidRDefault="00935F48" w:rsidP="001D67C7">
      <w:pPr>
        <w:spacing w:before="0" w:after="240" w:line="300" w:lineRule="auto"/>
        <w:rPr>
          <w:rFonts w:asciiTheme="majorHAnsi" w:hAnsiTheme="majorHAnsi"/>
        </w:rPr>
      </w:pPr>
      <w:r w:rsidRPr="004F0452">
        <w:rPr>
          <w:rFonts w:asciiTheme="majorHAnsi" w:hAnsiTheme="majorHAnsi"/>
        </w:rPr>
        <w:t>Many respondents also noted that the lack of early intervention in stabilisiing housing options is not cost effective and causes many women to enter homelessness some twelve months after ending the violence (See Watson, 2014: 4).</w:t>
      </w:r>
    </w:p>
    <w:p w:rsidR="00E12804" w:rsidRPr="004F0452" w:rsidRDefault="00E12804" w:rsidP="001D67C7">
      <w:pPr>
        <w:spacing w:before="0" w:after="240" w:line="300" w:lineRule="auto"/>
        <w:ind w:left="720"/>
        <w:rPr>
          <w:rFonts w:asciiTheme="majorHAnsi" w:hAnsiTheme="majorHAnsi"/>
        </w:rPr>
      </w:pPr>
      <w:r w:rsidRPr="004F0452">
        <w:rPr>
          <w:rFonts w:asciiTheme="majorHAnsi" w:hAnsiTheme="majorHAnsi"/>
        </w:rPr>
        <w:t xml:space="preserve">There is also a gap in addressing this [shortage of housing options] through rent support </w:t>
      </w:r>
      <w:r w:rsidR="00935F48" w:rsidRPr="004F0452">
        <w:rPr>
          <w:rFonts w:asciiTheme="majorHAnsi" w:hAnsiTheme="majorHAnsi"/>
        </w:rPr>
        <w:t xml:space="preserve">and other financial provisions- and there is a gap in addressing the cost-benefit of the costs associated with supporting a woman and her children in the homelessness and public housing system compared with the costs that might </w:t>
      </w:r>
      <w:proofErr w:type="spellStart"/>
      <w:r w:rsidR="00935F48" w:rsidRPr="004F0452">
        <w:rPr>
          <w:rFonts w:asciiTheme="majorHAnsi" w:hAnsiTheme="majorHAnsi"/>
        </w:rPr>
        <w:t>stabilise</w:t>
      </w:r>
      <w:proofErr w:type="spellEnd"/>
      <w:r w:rsidR="00935F48" w:rsidRPr="004F0452">
        <w:rPr>
          <w:rFonts w:asciiTheme="majorHAnsi" w:hAnsiTheme="majorHAnsi"/>
        </w:rPr>
        <w:t xml:space="preserve"> them in their own home or private rental properties in order to reduce unnecessary demand for crisis accommodation and public housing</w:t>
      </w:r>
      <w:r w:rsidR="00935F48" w:rsidRPr="004F0452">
        <w:rPr>
          <w:rFonts w:asciiTheme="majorHAnsi" w:hAnsiTheme="majorHAnsi"/>
          <w:sz w:val="20"/>
          <w:szCs w:val="20"/>
        </w:rPr>
        <w:t xml:space="preserve"> </w:t>
      </w:r>
      <w:r w:rsidR="00DF3866" w:rsidRPr="004F0452">
        <w:rPr>
          <w:rFonts w:asciiTheme="majorHAnsi" w:hAnsiTheme="majorHAnsi"/>
          <w:sz w:val="20"/>
          <w:szCs w:val="20"/>
        </w:rPr>
        <w:br/>
      </w:r>
      <w:r w:rsidR="00935F48" w:rsidRPr="004F0452">
        <w:rPr>
          <w:rFonts w:asciiTheme="majorHAnsi" w:hAnsiTheme="majorHAnsi"/>
          <w:sz w:val="20"/>
          <w:szCs w:val="20"/>
        </w:rPr>
        <w:t xml:space="preserve">(DVPC input to the consultation). </w:t>
      </w:r>
    </w:p>
    <w:p w:rsidR="00935F48" w:rsidRPr="004F0452" w:rsidRDefault="00935F48" w:rsidP="001D67C7">
      <w:pPr>
        <w:spacing w:before="0" w:after="240" w:line="300" w:lineRule="auto"/>
        <w:rPr>
          <w:rFonts w:asciiTheme="majorHAnsi" w:hAnsiTheme="majorHAnsi"/>
        </w:rPr>
      </w:pPr>
      <w:r w:rsidRPr="004F0452">
        <w:rPr>
          <w:rFonts w:asciiTheme="majorHAnsi" w:hAnsiTheme="majorHAnsi"/>
        </w:rPr>
        <w:t>The lack of suitable crisis and housing options for people with diverse experiences was also particularly noted across the consultations.</w:t>
      </w:r>
    </w:p>
    <w:p w:rsidR="00935F48" w:rsidRPr="004F0452" w:rsidRDefault="00935F48" w:rsidP="001D67C7">
      <w:pPr>
        <w:spacing w:before="0" w:after="240" w:line="300" w:lineRule="auto"/>
        <w:ind w:left="720"/>
        <w:rPr>
          <w:rFonts w:asciiTheme="majorHAnsi" w:hAnsiTheme="majorHAnsi"/>
          <w:sz w:val="20"/>
          <w:szCs w:val="20"/>
        </w:rPr>
      </w:pPr>
      <w:r w:rsidRPr="004F0452">
        <w:rPr>
          <w:rFonts w:asciiTheme="majorHAnsi" w:hAnsiTheme="majorHAnsi"/>
        </w:rPr>
        <w:t xml:space="preserve">People living with disability are not able to access crisis accommodation or the refuge system </w:t>
      </w:r>
      <w:r w:rsidRPr="004F0452">
        <w:rPr>
          <w:rFonts w:asciiTheme="majorHAnsi" w:hAnsiTheme="majorHAnsi"/>
          <w:sz w:val="20"/>
          <w:szCs w:val="20"/>
        </w:rPr>
        <w:t>(Mainstream government worker).</w:t>
      </w:r>
    </w:p>
    <w:p w:rsidR="00935F48" w:rsidRPr="004F0452" w:rsidRDefault="00935F48" w:rsidP="001D67C7">
      <w:pPr>
        <w:spacing w:before="0" w:after="240" w:line="300" w:lineRule="auto"/>
        <w:ind w:left="720"/>
        <w:rPr>
          <w:rFonts w:asciiTheme="majorHAnsi" w:hAnsiTheme="majorHAnsi"/>
        </w:rPr>
      </w:pPr>
      <w:r w:rsidRPr="004F0452">
        <w:rPr>
          <w:rFonts w:asciiTheme="majorHAnsi" w:hAnsiTheme="majorHAnsi"/>
        </w:rPr>
        <w:t xml:space="preserve">There are only two Aboriginal and Torres Strait Islander specific services in operation across the ACT and advice from these services are that Aboriginal and Torres Strait Islander members do not find this model approachable and will not access </w:t>
      </w:r>
      <w:proofErr w:type="spellStart"/>
      <w:r w:rsidRPr="004F0452">
        <w:rPr>
          <w:rFonts w:asciiTheme="majorHAnsi" w:hAnsiTheme="majorHAnsi"/>
        </w:rPr>
        <w:t>Firstpoint</w:t>
      </w:r>
      <w:proofErr w:type="spellEnd"/>
      <w:r w:rsidRPr="004F0452">
        <w:rPr>
          <w:rFonts w:asciiTheme="majorHAnsi" w:hAnsiTheme="majorHAnsi"/>
        </w:rPr>
        <w:t xml:space="preserve"> if that is what is required to be connected to supports (</w:t>
      </w:r>
      <w:r w:rsidRPr="004F0452">
        <w:rPr>
          <w:rFonts w:asciiTheme="majorHAnsi" w:hAnsiTheme="majorHAnsi"/>
          <w:sz w:val="20"/>
        </w:rPr>
        <w:t>Specialist worker).</w:t>
      </w:r>
    </w:p>
    <w:p w:rsidR="009627E5" w:rsidRPr="004F0452" w:rsidRDefault="009627E5" w:rsidP="001D67C7">
      <w:pPr>
        <w:spacing w:before="0" w:after="240" w:line="300" w:lineRule="auto"/>
        <w:ind w:left="720"/>
        <w:rPr>
          <w:rFonts w:asciiTheme="majorHAnsi" w:hAnsiTheme="majorHAnsi"/>
        </w:rPr>
      </w:pPr>
      <w:r w:rsidRPr="004F0452">
        <w:rPr>
          <w:rFonts w:asciiTheme="majorHAnsi" w:hAnsiTheme="majorHAnsi"/>
        </w:rPr>
        <w:t>There are no accommodation options for Aboriginal men who are perpetrators of domestic violence (</w:t>
      </w:r>
      <w:r w:rsidRPr="004F0452">
        <w:rPr>
          <w:rFonts w:asciiTheme="majorHAnsi" w:hAnsiTheme="majorHAnsi"/>
          <w:sz w:val="20"/>
          <w:szCs w:val="20"/>
        </w:rPr>
        <w:t>Mainstream community worker</w:t>
      </w:r>
      <w:r w:rsidRPr="004F0452">
        <w:rPr>
          <w:rFonts w:asciiTheme="majorHAnsi" w:hAnsiTheme="majorHAnsi"/>
        </w:rPr>
        <w:t xml:space="preserve">). </w:t>
      </w:r>
    </w:p>
    <w:p w:rsidR="000E0ABE" w:rsidRPr="00AE35C5" w:rsidRDefault="000E0ABE" w:rsidP="00AE35C5">
      <w:pPr>
        <w:pStyle w:val="Heading3"/>
        <w:rPr>
          <w:rFonts w:asciiTheme="majorHAnsi" w:hAnsiTheme="majorHAnsi"/>
          <w:sz w:val="24"/>
          <w:szCs w:val="24"/>
        </w:rPr>
      </w:pPr>
      <w:bookmarkStart w:id="84" w:name="_Toc446515578"/>
      <w:bookmarkStart w:id="85" w:name="_Toc448316017"/>
      <w:r w:rsidRPr="00AE35C5">
        <w:rPr>
          <w:rFonts w:asciiTheme="majorHAnsi" w:hAnsiTheme="majorHAnsi"/>
          <w:sz w:val="24"/>
          <w:szCs w:val="24"/>
        </w:rPr>
        <w:lastRenderedPageBreak/>
        <w:t>Expanded range of providers</w:t>
      </w:r>
      <w:bookmarkEnd w:id="83"/>
      <w:bookmarkEnd w:id="84"/>
      <w:bookmarkEnd w:id="85"/>
    </w:p>
    <w:p w:rsidR="00C3718C" w:rsidRPr="004F0452" w:rsidRDefault="00BF187E" w:rsidP="001D67C7">
      <w:pPr>
        <w:spacing w:before="0" w:after="240" w:line="300" w:lineRule="auto"/>
        <w:rPr>
          <w:rFonts w:asciiTheme="majorHAnsi" w:hAnsiTheme="majorHAnsi"/>
        </w:rPr>
      </w:pPr>
      <w:r w:rsidRPr="004F0452">
        <w:rPr>
          <w:rFonts w:asciiTheme="majorHAnsi" w:hAnsiTheme="majorHAnsi"/>
        </w:rPr>
        <w:t xml:space="preserve">It was noted by respondents in the consultations, services for children and effective service responses for </w:t>
      </w:r>
      <w:proofErr w:type="gramStart"/>
      <w:r w:rsidRPr="004F0452">
        <w:rPr>
          <w:rFonts w:asciiTheme="majorHAnsi" w:hAnsiTheme="majorHAnsi"/>
        </w:rPr>
        <w:t>perpetrators,</w:t>
      </w:r>
      <w:proofErr w:type="gramEnd"/>
      <w:r w:rsidRPr="004F0452">
        <w:rPr>
          <w:rFonts w:asciiTheme="majorHAnsi" w:hAnsiTheme="majorHAnsi"/>
        </w:rPr>
        <w:t xml:space="preserve"> need to be included in an integrated model. </w:t>
      </w:r>
      <w:r w:rsidR="00EB1FE6" w:rsidRPr="004F0452">
        <w:rPr>
          <w:rFonts w:asciiTheme="majorHAnsi" w:hAnsiTheme="majorHAnsi"/>
        </w:rPr>
        <w:t xml:space="preserve">These </w:t>
      </w:r>
      <w:r w:rsidR="00C3718C" w:rsidRPr="004F0452">
        <w:rPr>
          <w:rFonts w:asciiTheme="majorHAnsi" w:hAnsiTheme="majorHAnsi"/>
        </w:rPr>
        <w:t xml:space="preserve">are discussed in detail in Section </w:t>
      </w:r>
      <w:r w:rsidRPr="004F0452">
        <w:rPr>
          <w:rFonts w:asciiTheme="majorHAnsi" w:hAnsiTheme="majorHAnsi"/>
        </w:rPr>
        <w:t>T</w:t>
      </w:r>
      <w:r w:rsidR="00C3718C" w:rsidRPr="004F0452">
        <w:rPr>
          <w:rFonts w:asciiTheme="majorHAnsi" w:hAnsiTheme="majorHAnsi"/>
        </w:rPr>
        <w:t xml:space="preserve">wo. </w:t>
      </w:r>
    </w:p>
    <w:p w:rsidR="00EB1FE6" w:rsidRPr="004F0452" w:rsidRDefault="00EB1FE6" w:rsidP="001D67C7">
      <w:pPr>
        <w:spacing w:before="0" w:after="240" w:line="300" w:lineRule="auto"/>
        <w:rPr>
          <w:rFonts w:asciiTheme="majorHAnsi" w:hAnsiTheme="majorHAnsi"/>
        </w:rPr>
      </w:pPr>
      <w:r w:rsidRPr="004F0452">
        <w:rPr>
          <w:rFonts w:asciiTheme="majorHAnsi" w:hAnsiTheme="majorHAnsi"/>
        </w:rPr>
        <w:t>The next most mentioned sectors or areas that need to be better included and participating in an integrated response were housing (all te</w:t>
      </w:r>
      <w:r w:rsidR="009627E5" w:rsidRPr="004F0452">
        <w:rPr>
          <w:rFonts w:asciiTheme="majorHAnsi" w:hAnsiTheme="majorHAnsi"/>
        </w:rPr>
        <w:t xml:space="preserve">nure types) </w:t>
      </w:r>
      <w:r w:rsidR="00C1516C" w:rsidRPr="004F0452">
        <w:rPr>
          <w:rFonts w:asciiTheme="majorHAnsi" w:hAnsiTheme="majorHAnsi"/>
        </w:rPr>
        <w:t>financial support services and mainstream services as a general category with drug and alcohol and mental health services the most common</w:t>
      </w:r>
      <w:r w:rsidRPr="004F0452">
        <w:rPr>
          <w:rFonts w:asciiTheme="majorHAnsi" w:hAnsiTheme="majorHAnsi"/>
        </w:rPr>
        <w:t>.</w:t>
      </w:r>
    </w:p>
    <w:p w:rsidR="000E0ABE" w:rsidRPr="00AE35C5" w:rsidRDefault="000E0ABE" w:rsidP="00AE35C5">
      <w:pPr>
        <w:pStyle w:val="Heading3"/>
        <w:rPr>
          <w:rFonts w:asciiTheme="majorHAnsi" w:hAnsiTheme="majorHAnsi"/>
          <w:sz w:val="24"/>
          <w:szCs w:val="24"/>
        </w:rPr>
      </w:pPr>
      <w:bookmarkStart w:id="86" w:name="_Toc444705537"/>
      <w:bookmarkStart w:id="87" w:name="_Toc446515579"/>
      <w:bookmarkStart w:id="88" w:name="_Toc448316018"/>
      <w:r w:rsidRPr="00AE35C5">
        <w:rPr>
          <w:rFonts w:asciiTheme="majorHAnsi" w:hAnsiTheme="majorHAnsi"/>
          <w:sz w:val="24"/>
          <w:szCs w:val="24"/>
        </w:rPr>
        <w:t>Summary of the ideal system from literature and consultations</w:t>
      </w:r>
      <w:bookmarkEnd w:id="86"/>
      <w:bookmarkEnd w:id="87"/>
      <w:bookmarkEnd w:id="88"/>
    </w:p>
    <w:p w:rsidR="00FE6387" w:rsidRPr="004F0452" w:rsidRDefault="00707426" w:rsidP="001D67C7">
      <w:pPr>
        <w:spacing w:before="0" w:after="240" w:line="300" w:lineRule="auto"/>
        <w:rPr>
          <w:rFonts w:asciiTheme="majorHAnsi" w:hAnsiTheme="majorHAnsi"/>
        </w:rPr>
      </w:pPr>
      <w:r w:rsidRPr="004F0452">
        <w:rPr>
          <w:rFonts w:asciiTheme="majorHAnsi" w:hAnsiTheme="majorHAnsi"/>
        </w:rPr>
        <w:t>In summary, the</w:t>
      </w:r>
      <w:r w:rsidR="00FA7B2D" w:rsidRPr="004F0452">
        <w:rPr>
          <w:rFonts w:asciiTheme="majorHAnsi" w:hAnsiTheme="majorHAnsi"/>
        </w:rPr>
        <w:t>re</w:t>
      </w:r>
      <w:r w:rsidR="004A6768" w:rsidRPr="004F0452">
        <w:rPr>
          <w:rFonts w:asciiTheme="majorHAnsi" w:hAnsiTheme="majorHAnsi"/>
        </w:rPr>
        <w:t xml:space="preserve"> was consistency between the ideal or best practice system </w:t>
      </w:r>
      <w:r w:rsidR="00FA7B2D" w:rsidRPr="004F0452">
        <w:rPr>
          <w:rFonts w:asciiTheme="majorHAnsi" w:hAnsiTheme="majorHAnsi"/>
        </w:rPr>
        <w:t xml:space="preserve">identified </w:t>
      </w:r>
      <w:r w:rsidR="004A6768" w:rsidRPr="004F0452">
        <w:rPr>
          <w:rFonts w:asciiTheme="majorHAnsi" w:hAnsiTheme="majorHAnsi"/>
        </w:rPr>
        <w:t xml:space="preserve">in the literature </w:t>
      </w:r>
      <w:r w:rsidR="00FA7B2D" w:rsidRPr="004F0452">
        <w:rPr>
          <w:rFonts w:asciiTheme="majorHAnsi" w:hAnsiTheme="majorHAnsi"/>
        </w:rPr>
        <w:t xml:space="preserve">review </w:t>
      </w:r>
      <w:r w:rsidR="004A6768" w:rsidRPr="004F0452">
        <w:rPr>
          <w:rFonts w:asciiTheme="majorHAnsi" w:hAnsiTheme="majorHAnsi"/>
        </w:rPr>
        <w:t>and</w:t>
      </w:r>
      <w:r w:rsidR="00705A95" w:rsidRPr="004F0452">
        <w:rPr>
          <w:rFonts w:asciiTheme="majorHAnsi" w:hAnsiTheme="majorHAnsi"/>
        </w:rPr>
        <w:t xml:space="preserve"> the ideal identified in</w:t>
      </w:r>
      <w:r w:rsidR="004A6768" w:rsidRPr="004F0452">
        <w:rPr>
          <w:rFonts w:asciiTheme="majorHAnsi" w:hAnsiTheme="majorHAnsi"/>
        </w:rPr>
        <w:t xml:space="preserve"> the</w:t>
      </w:r>
      <w:r w:rsidRPr="004F0452">
        <w:rPr>
          <w:rFonts w:asciiTheme="majorHAnsi" w:hAnsiTheme="majorHAnsi"/>
        </w:rPr>
        <w:t xml:space="preserve"> consultations</w:t>
      </w:r>
      <w:r w:rsidR="004A6768" w:rsidRPr="004F0452">
        <w:rPr>
          <w:rFonts w:asciiTheme="majorHAnsi" w:hAnsiTheme="majorHAnsi"/>
        </w:rPr>
        <w:t xml:space="preserve">. In both, </w:t>
      </w:r>
      <w:r w:rsidRPr="004F0452">
        <w:rPr>
          <w:rFonts w:asciiTheme="majorHAnsi" w:hAnsiTheme="majorHAnsi"/>
        </w:rPr>
        <w:t>the ideal system is: integrated, collaborative</w:t>
      </w:r>
      <w:r w:rsidR="00DF4E59" w:rsidRPr="004F0452">
        <w:rPr>
          <w:rFonts w:asciiTheme="majorHAnsi" w:hAnsiTheme="majorHAnsi"/>
        </w:rPr>
        <w:t>, co-located, with lead worker</w:t>
      </w:r>
      <w:r w:rsidR="006871EA" w:rsidRPr="004F0452">
        <w:rPr>
          <w:rFonts w:asciiTheme="majorHAnsi" w:hAnsiTheme="majorHAnsi"/>
        </w:rPr>
        <w:t>/case coordination and/or case management</w:t>
      </w:r>
      <w:r w:rsidR="00112B55" w:rsidRPr="004F0452">
        <w:rPr>
          <w:rFonts w:asciiTheme="majorHAnsi" w:hAnsiTheme="majorHAnsi"/>
        </w:rPr>
        <w:t xml:space="preserve">, is framed by an understanding of coercion and control and that provides </w:t>
      </w:r>
      <w:r w:rsidR="00FE6387" w:rsidRPr="004F0452">
        <w:rPr>
          <w:rFonts w:asciiTheme="majorHAnsi" w:hAnsiTheme="majorHAnsi"/>
        </w:rPr>
        <w:t>e</w:t>
      </w:r>
      <w:r w:rsidRPr="004F0452">
        <w:rPr>
          <w:rFonts w:asciiTheme="majorHAnsi" w:hAnsiTheme="majorHAnsi"/>
        </w:rPr>
        <w:t>asy access to the wide range of support options</w:t>
      </w:r>
      <w:r w:rsidR="00FA7B2D" w:rsidRPr="004F0452">
        <w:rPr>
          <w:rFonts w:asciiTheme="majorHAnsi" w:hAnsiTheme="majorHAnsi"/>
        </w:rPr>
        <w:t xml:space="preserve"> each individual woman may require</w:t>
      </w:r>
      <w:r w:rsidR="00E01A4C" w:rsidRPr="004F0452">
        <w:rPr>
          <w:rFonts w:asciiTheme="majorHAnsi" w:hAnsiTheme="majorHAnsi"/>
        </w:rPr>
        <w:t xml:space="preserve">, including </w:t>
      </w:r>
      <w:r w:rsidR="00FA7B2D" w:rsidRPr="004F0452">
        <w:rPr>
          <w:rFonts w:asciiTheme="majorHAnsi" w:hAnsiTheme="majorHAnsi"/>
        </w:rPr>
        <w:t xml:space="preserve">pre-crisis, </w:t>
      </w:r>
      <w:r w:rsidR="00E01A4C" w:rsidRPr="004F0452">
        <w:rPr>
          <w:rFonts w:asciiTheme="majorHAnsi" w:hAnsiTheme="majorHAnsi"/>
        </w:rPr>
        <w:t>post crisi</w:t>
      </w:r>
      <w:r w:rsidR="00DB715E" w:rsidRPr="004F0452">
        <w:rPr>
          <w:rFonts w:asciiTheme="majorHAnsi" w:hAnsiTheme="majorHAnsi"/>
        </w:rPr>
        <w:t xml:space="preserve">s, </w:t>
      </w:r>
      <w:r w:rsidR="00E723E0" w:rsidRPr="004F0452">
        <w:rPr>
          <w:rFonts w:asciiTheme="majorHAnsi" w:hAnsiTheme="majorHAnsi"/>
        </w:rPr>
        <w:t xml:space="preserve">a range of </w:t>
      </w:r>
      <w:r w:rsidR="009627E5" w:rsidRPr="004F0452">
        <w:rPr>
          <w:rFonts w:asciiTheme="majorHAnsi" w:hAnsiTheme="majorHAnsi"/>
        </w:rPr>
        <w:t xml:space="preserve">accommodation options </w:t>
      </w:r>
      <w:r w:rsidR="00FA7B2D" w:rsidRPr="004F0452">
        <w:rPr>
          <w:rFonts w:asciiTheme="majorHAnsi" w:hAnsiTheme="majorHAnsi"/>
        </w:rPr>
        <w:t xml:space="preserve">and </w:t>
      </w:r>
      <w:r w:rsidR="00DB715E" w:rsidRPr="004F0452">
        <w:rPr>
          <w:rFonts w:asciiTheme="majorHAnsi" w:hAnsiTheme="majorHAnsi"/>
        </w:rPr>
        <w:t xml:space="preserve">non-legal </w:t>
      </w:r>
      <w:r w:rsidR="00887F51" w:rsidRPr="004F0452">
        <w:rPr>
          <w:rFonts w:asciiTheme="majorHAnsi" w:hAnsiTheme="majorHAnsi"/>
        </w:rPr>
        <w:t xml:space="preserve">responses. </w:t>
      </w:r>
    </w:p>
    <w:p w:rsidR="001F6CA9" w:rsidRPr="004F0452" w:rsidRDefault="00887F51" w:rsidP="001D67C7">
      <w:pPr>
        <w:spacing w:before="0" w:after="240" w:line="300" w:lineRule="auto"/>
        <w:rPr>
          <w:rFonts w:asciiTheme="majorHAnsi" w:hAnsiTheme="majorHAnsi"/>
        </w:rPr>
      </w:pPr>
      <w:r w:rsidRPr="004F0452">
        <w:rPr>
          <w:rFonts w:asciiTheme="majorHAnsi" w:hAnsiTheme="majorHAnsi"/>
        </w:rPr>
        <w:t xml:space="preserve">Consultations also mirrored the research in consistently noting that any model </w:t>
      </w:r>
      <w:r w:rsidR="00AC3802" w:rsidRPr="004F0452">
        <w:rPr>
          <w:rFonts w:asciiTheme="majorHAnsi" w:hAnsiTheme="majorHAnsi"/>
        </w:rPr>
        <w:t>must include a focus on perpetra</w:t>
      </w:r>
      <w:r w:rsidRPr="004F0452">
        <w:rPr>
          <w:rFonts w:asciiTheme="majorHAnsi" w:hAnsiTheme="majorHAnsi"/>
        </w:rPr>
        <w:t xml:space="preserve">tors being held to account and offered support to change and that the needs of children who experience domestic violence must be </w:t>
      </w:r>
      <w:r w:rsidR="006871EA" w:rsidRPr="004F0452">
        <w:rPr>
          <w:rFonts w:asciiTheme="majorHAnsi" w:hAnsiTheme="majorHAnsi"/>
        </w:rPr>
        <w:t xml:space="preserve">better </w:t>
      </w:r>
      <w:r w:rsidRPr="004F0452">
        <w:rPr>
          <w:rFonts w:asciiTheme="majorHAnsi" w:hAnsiTheme="majorHAnsi"/>
        </w:rPr>
        <w:t>addressed and responded to.</w:t>
      </w:r>
    </w:p>
    <w:p w:rsidR="00C1516C" w:rsidRPr="004F0452" w:rsidRDefault="00C1516C" w:rsidP="001D67C7">
      <w:pPr>
        <w:spacing w:before="0" w:after="240" w:line="300" w:lineRule="auto"/>
        <w:rPr>
          <w:rFonts w:asciiTheme="majorHAnsi" w:hAnsiTheme="majorHAnsi"/>
        </w:rPr>
      </w:pPr>
      <w:r w:rsidRPr="004F0452">
        <w:rPr>
          <w:rFonts w:asciiTheme="majorHAnsi" w:hAnsiTheme="majorHAnsi"/>
        </w:rPr>
        <w:t xml:space="preserve">There was also congruence between the literature and the consultations about the need for a wider range of service areas to be involved </w:t>
      </w:r>
      <w:r w:rsidR="007F2ABD" w:rsidRPr="004F0452">
        <w:rPr>
          <w:rFonts w:asciiTheme="majorHAnsi" w:hAnsiTheme="majorHAnsi"/>
        </w:rPr>
        <w:t>in and</w:t>
      </w:r>
      <w:r w:rsidRPr="004F0452">
        <w:rPr>
          <w:rFonts w:asciiTheme="majorHAnsi" w:hAnsiTheme="majorHAnsi"/>
        </w:rPr>
        <w:t xml:space="preserve"> see domestic violence as their business.</w:t>
      </w:r>
    </w:p>
    <w:p w:rsidR="00EB1FE6" w:rsidRPr="00471CC4" w:rsidRDefault="00EB1FE6" w:rsidP="00471CC4">
      <w:pPr>
        <w:pStyle w:val="Heading3"/>
        <w:rPr>
          <w:rFonts w:asciiTheme="majorHAnsi" w:hAnsiTheme="majorHAnsi"/>
          <w:sz w:val="24"/>
          <w:szCs w:val="24"/>
        </w:rPr>
      </w:pPr>
      <w:bookmarkStart w:id="89" w:name="_Toc444705538"/>
      <w:bookmarkStart w:id="90" w:name="_Toc446515580"/>
      <w:bookmarkStart w:id="91" w:name="_Toc448316019"/>
      <w:r w:rsidRPr="00471CC4">
        <w:rPr>
          <w:rFonts w:asciiTheme="majorHAnsi" w:hAnsiTheme="majorHAnsi"/>
          <w:sz w:val="24"/>
          <w:szCs w:val="24"/>
        </w:rPr>
        <w:t>Best practice model</w:t>
      </w:r>
      <w:bookmarkEnd w:id="89"/>
      <w:bookmarkEnd w:id="90"/>
      <w:bookmarkEnd w:id="91"/>
    </w:p>
    <w:p w:rsidR="00637510" w:rsidRPr="004F0452" w:rsidRDefault="001B3574" w:rsidP="001D67C7">
      <w:pPr>
        <w:spacing w:before="0" w:after="240" w:line="300" w:lineRule="auto"/>
        <w:rPr>
          <w:rFonts w:asciiTheme="majorHAnsi" w:hAnsiTheme="majorHAnsi"/>
        </w:rPr>
      </w:pPr>
      <w:r w:rsidRPr="004F0452">
        <w:rPr>
          <w:rFonts w:asciiTheme="majorHAnsi" w:hAnsiTheme="majorHAnsi"/>
        </w:rPr>
        <w:t xml:space="preserve">The </w:t>
      </w:r>
      <w:r w:rsidR="001F6CA9" w:rsidRPr="004F0452">
        <w:rPr>
          <w:rFonts w:asciiTheme="majorHAnsi" w:hAnsiTheme="majorHAnsi"/>
        </w:rPr>
        <w:t xml:space="preserve">best practice model that appears to most closely address the needs and issues raised </w:t>
      </w:r>
      <w:r w:rsidR="00EB1FE6" w:rsidRPr="004F0452">
        <w:rPr>
          <w:rFonts w:asciiTheme="majorHAnsi" w:hAnsiTheme="majorHAnsi"/>
        </w:rPr>
        <w:t xml:space="preserve">in the specific ACT context </w:t>
      </w:r>
      <w:r w:rsidR="001F6CA9" w:rsidRPr="004F0452">
        <w:rPr>
          <w:rFonts w:asciiTheme="majorHAnsi" w:hAnsiTheme="majorHAnsi"/>
        </w:rPr>
        <w:t xml:space="preserve">by the local research reviewed in the literature review and the consultations undertaken for this </w:t>
      </w:r>
      <w:proofErr w:type="gramStart"/>
      <w:r w:rsidR="001F6CA9" w:rsidRPr="004F0452">
        <w:rPr>
          <w:rFonts w:asciiTheme="majorHAnsi" w:hAnsiTheme="majorHAnsi"/>
        </w:rPr>
        <w:t>project,</w:t>
      </w:r>
      <w:proofErr w:type="gramEnd"/>
      <w:r w:rsidR="001F6CA9" w:rsidRPr="004F0452">
        <w:rPr>
          <w:rFonts w:asciiTheme="majorHAnsi" w:hAnsiTheme="majorHAnsi"/>
        </w:rPr>
        <w:t xml:space="preserve"> is the Gold Coast Domestic Violence Integrated Response (GCDVIR).  The GCDVIR was one of the few integrated models reviewed in the literature that operates as a partnership between community and government</w:t>
      </w:r>
      <w:r w:rsidR="00637510" w:rsidRPr="004F0452">
        <w:rPr>
          <w:rFonts w:asciiTheme="majorHAnsi" w:hAnsiTheme="majorHAnsi"/>
        </w:rPr>
        <w:t xml:space="preserve">, </w:t>
      </w:r>
      <w:proofErr w:type="spellStart"/>
      <w:r w:rsidR="00637510" w:rsidRPr="004F0452">
        <w:rPr>
          <w:rFonts w:asciiTheme="majorHAnsi" w:hAnsiTheme="majorHAnsi"/>
        </w:rPr>
        <w:t>centralises</w:t>
      </w:r>
      <w:proofErr w:type="spellEnd"/>
      <w:r w:rsidR="00637510" w:rsidRPr="004F0452">
        <w:rPr>
          <w:rFonts w:asciiTheme="majorHAnsi" w:hAnsiTheme="majorHAnsi"/>
        </w:rPr>
        <w:t xml:space="preserve"> ‘work with the woman’</w:t>
      </w:r>
      <w:r w:rsidR="001F6CA9" w:rsidRPr="004F0452">
        <w:rPr>
          <w:rFonts w:asciiTheme="majorHAnsi" w:hAnsiTheme="majorHAnsi"/>
        </w:rPr>
        <w:t xml:space="preserve"> and is led by the local community based domestic violence agency. </w:t>
      </w:r>
    </w:p>
    <w:p w:rsidR="00637510" w:rsidRPr="004F0452" w:rsidRDefault="00637510" w:rsidP="001D67C7">
      <w:pPr>
        <w:spacing w:before="0" w:after="240" w:line="300" w:lineRule="auto"/>
        <w:ind w:left="720"/>
        <w:rPr>
          <w:rFonts w:asciiTheme="majorHAnsi" w:hAnsiTheme="majorHAnsi"/>
        </w:rPr>
      </w:pPr>
      <w:r w:rsidRPr="004F0452">
        <w:rPr>
          <w:rFonts w:asciiTheme="majorHAnsi" w:hAnsiTheme="majorHAnsi"/>
        </w:rPr>
        <w:t xml:space="preserve">Most importantly, what [the] work with the women expresses is the capacity to connect the woman directly with multiple systems, with </w:t>
      </w:r>
      <w:r w:rsidR="00DF3866" w:rsidRPr="004F0452">
        <w:rPr>
          <w:rFonts w:asciiTheme="majorHAnsi" w:hAnsiTheme="majorHAnsi"/>
        </w:rPr>
        <w:br/>
      </w:r>
      <w:r w:rsidRPr="004F0452">
        <w:rPr>
          <w:rFonts w:asciiTheme="majorHAnsi" w:hAnsiTheme="majorHAnsi"/>
        </w:rPr>
        <w:t>[the domestic violence service] continuing its support and advocacy alongside the woman by providing information and relationships with the service system (Finn &amp; Keen, 2014: 30)</w:t>
      </w:r>
      <w:proofErr w:type="gramStart"/>
      <w:r w:rsidRPr="004F0452">
        <w:rPr>
          <w:rFonts w:asciiTheme="majorHAnsi" w:hAnsiTheme="majorHAnsi"/>
        </w:rPr>
        <w:t>.</w:t>
      </w:r>
      <w:proofErr w:type="gramEnd"/>
    </w:p>
    <w:p w:rsidR="00637510" w:rsidRPr="004F0452" w:rsidRDefault="00637510" w:rsidP="001D67C7">
      <w:pPr>
        <w:spacing w:before="0" w:after="240" w:line="300" w:lineRule="auto"/>
        <w:rPr>
          <w:rFonts w:asciiTheme="majorHAnsi" w:hAnsiTheme="majorHAnsi"/>
        </w:rPr>
      </w:pPr>
      <w:r w:rsidRPr="004F0452">
        <w:rPr>
          <w:rFonts w:asciiTheme="majorHAnsi" w:hAnsiTheme="majorHAnsi"/>
        </w:rPr>
        <w:lastRenderedPageBreak/>
        <w:t>This is consistent with the DVPC exhortation that an integrated response in the ACT must be “driven from knowledge of the particular needs of victims of domestic and family violence” (DVPC, 2015:9).</w:t>
      </w:r>
    </w:p>
    <w:p w:rsidR="00D259A4" w:rsidRPr="004F0452" w:rsidRDefault="001F6CA9" w:rsidP="001D67C7">
      <w:pPr>
        <w:spacing w:before="0" w:after="240" w:line="300" w:lineRule="auto"/>
        <w:rPr>
          <w:rFonts w:asciiTheme="majorHAnsi" w:hAnsiTheme="majorHAnsi"/>
        </w:rPr>
      </w:pPr>
      <w:r w:rsidRPr="004F0452">
        <w:rPr>
          <w:rFonts w:asciiTheme="majorHAnsi" w:hAnsiTheme="majorHAnsi"/>
        </w:rPr>
        <w:t xml:space="preserve">Nearly all other models in Australia are run and led by government </w:t>
      </w:r>
      <w:r w:rsidR="00EB1FE6" w:rsidRPr="004F0452">
        <w:rPr>
          <w:rFonts w:asciiTheme="majorHAnsi" w:hAnsiTheme="majorHAnsi"/>
        </w:rPr>
        <w:t xml:space="preserve">or police, </w:t>
      </w:r>
      <w:r w:rsidRPr="004F0452">
        <w:rPr>
          <w:rFonts w:asciiTheme="majorHAnsi" w:hAnsiTheme="majorHAnsi"/>
        </w:rPr>
        <w:t>and may or may not include community agencies.  In large part because it is led by a community agency, the G</w:t>
      </w:r>
      <w:r w:rsidR="001B3574" w:rsidRPr="004F0452">
        <w:rPr>
          <w:rFonts w:asciiTheme="majorHAnsi" w:hAnsiTheme="majorHAnsi"/>
        </w:rPr>
        <w:t>C</w:t>
      </w:r>
      <w:r w:rsidR="00D259A4" w:rsidRPr="004F0452">
        <w:rPr>
          <w:rFonts w:asciiTheme="majorHAnsi" w:hAnsiTheme="majorHAnsi"/>
        </w:rPr>
        <w:t xml:space="preserve">DVIR, its aims and focus and practice </w:t>
      </w:r>
      <w:r w:rsidRPr="004F0452">
        <w:rPr>
          <w:rFonts w:asciiTheme="majorHAnsi" w:hAnsiTheme="majorHAnsi"/>
        </w:rPr>
        <w:t xml:space="preserve">has remained expressly consistent with </w:t>
      </w:r>
      <w:r w:rsidR="00D259A4" w:rsidRPr="004F0452">
        <w:rPr>
          <w:rFonts w:asciiTheme="majorHAnsi" w:hAnsiTheme="majorHAnsi"/>
        </w:rPr>
        <w:t xml:space="preserve">and framed by </w:t>
      </w:r>
      <w:r w:rsidR="00C83755" w:rsidRPr="004F0452">
        <w:rPr>
          <w:rFonts w:asciiTheme="majorHAnsi" w:hAnsiTheme="majorHAnsi"/>
        </w:rPr>
        <w:t>the (successful and</w:t>
      </w:r>
      <w:r w:rsidRPr="004F0452">
        <w:rPr>
          <w:rFonts w:asciiTheme="majorHAnsi" w:hAnsiTheme="majorHAnsi"/>
        </w:rPr>
        <w:t xml:space="preserve"> well tested) principles of a Duluth model. </w:t>
      </w:r>
    </w:p>
    <w:p w:rsidR="009C77EF" w:rsidRPr="004F0452" w:rsidRDefault="009C77EF" w:rsidP="001D67C7">
      <w:pPr>
        <w:spacing w:before="0" w:after="240" w:line="300" w:lineRule="auto"/>
        <w:rPr>
          <w:rFonts w:asciiTheme="majorHAnsi" w:hAnsiTheme="majorHAnsi"/>
        </w:rPr>
      </w:pPr>
      <w:r w:rsidRPr="004F0452">
        <w:rPr>
          <w:rFonts w:asciiTheme="majorHAnsi" w:hAnsiTheme="majorHAnsi"/>
        </w:rPr>
        <w:t>The GDVIR was also the only model reviewed that incorporated considerations of the needs of diverse groups into the structure, policies, practices and systems of the model, rather than seeing these as ‘add-on’ considerations.</w:t>
      </w:r>
    </w:p>
    <w:p w:rsidR="00732AC5" w:rsidRPr="004F0452" w:rsidRDefault="001F6CA9" w:rsidP="001D67C7">
      <w:pPr>
        <w:spacing w:before="0" w:after="240" w:line="300" w:lineRule="auto"/>
        <w:rPr>
          <w:rFonts w:asciiTheme="majorHAnsi" w:hAnsiTheme="majorHAnsi"/>
        </w:rPr>
      </w:pPr>
      <w:r w:rsidRPr="004F0452">
        <w:rPr>
          <w:rFonts w:asciiTheme="majorHAnsi" w:hAnsiTheme="majorHAnsi"/>
        </w:rPr>
        <w:t xml:space="preserve">The </w:t>
      </w:r>
      <w:r w:rsidR="001B3574" w:rsidRPr="004F0452">
        <w:rPr>
          <w:rFonts w:asciiTheme="majorHAnsi" w:hAnsiTheme="majorHAnsi"/>
        </w:rPr>
        <w:t>GCDVIR has a clear f</w:t>
      </w:r>
      <w:r w:rsidRPr="004F0452">
        <w:rPr>
          <w:rFonts w:asciiTheme="majorHAnsi" w:hAnsiTheme="majorHAnsi"/>
        </w:rPr>
        <w:t xml:space="preserve">ramework and process for </w:t>
      </w:r>
      <w:r w:rsidR="001B3574" w:rsidRPr="004F0452">
        <w:rPr>
          <w:rFonts w:asciiTheme="majorHAnsi" w:hAnsiTheme="majorHAnsi"/>
        </w:rPr>
        <w:t xml:space="preserve">assessing and managing </w:t>
      </w:r>
      <w:r w:rsidRPr="004F0452">
        <w:rPr>
          <w:rFonts w:asciiTheme="majorHAnsi" w:hAnsiTheme="majorHAnsi"/>
        </w:rPr>
        <w:t xml:space="preserve">high-risk cases but includes </w:t>
      </w:r>
      <w:r w:rsidR="001B3574" w:rsidRPr="004F0452">
        <w:rPr>
          <w:rFonts w:asciiTheme="majorHAnsi" w:hAnsiTheme="majorHAnsi"/>
        </w:rPr>
        <w:t xml:space="preserve">services for </w:t>
      </w:r>
      <w:r w:rsidRPr="004F0452">
        <w:rPr>
          <w:rFonts w:asciiTheme="majorHAnsi" w:hAnsiTheme="majorHAnsi"/>
        </w:rPr>
        <w:t xml:space="preserve">non-high risk and non-legal cases and </w:t>
      </w:r>
      <w:proofErr w:type="spellStart"/>
      <w:r w:rsidRPr="004F0452">
        <w:rPr>
          <w:rFonts w:asciiTheme="majorHAnsi" w:hAnsiTheme="majorHAnsi"/>
        </w:rPr>
        <w:t>centralises</w:t>
      </w:r>
      <w:proofErr w:type="spellEnd"/>
      <w:r w:rsidRPr="004F0452">
        <w:rPr>
          <w:rFonts w:asciiTheme="majorHAnsi" w:hAnsiTheme="majorHAnsi"/>
        </w:rPr>
        <w:t xml:space="preserve"> case management across all those areas o</w:t>
      </w:r>
      <w:r w:rsidR="001B3574" w:rsidRPr="004F0452">
        <w:rPr>
          <w:rFonts w:asciiTheme="majorHAnsi" w:hAnsiTheme="majorHAnsi"/>
        </w:rPr>
        <w:t xml:space="preserve">f need. The model </w:t>
      </w:r>
      <w:r w:rsidR="006871EA" w:rsidRPr="004F0452">
        <w:rPr>
          <w:rFonts w:asciiTheme="majorHAnsi" w:hAnsiTheme="majorHAnsi"/>
        </w:rPr>
        <w:t xml:space="preserve">also </w:t>
      </w:r>
      <w:r w:rsidRPr="004F0452">
        <w:rPr>
          <w:rFonts w:asciiTheme="majorHAnsi" w:hAnsiTheme="majorHAnsi"/>
        </w:rPr>
        <w:t>has innovative partnerships and programs responding to perpetrators as part of its core mission and response (again consistent with a Duluth model). The GDVIR also recognises the impact of domestic violence on children and provides “children and young people access to counseling and support of their experience of domestic, family violence” (Finn &amp; Keen, 2014:30).</w:t>
      </w:r>
    </w:p>
    <w:p w:rsidR="00732AC5" w:rsidRPr="004F0452" w:rsidRDefault="00732AC5" w:rsidP="001D67C7">
      <w:pPr>
        <w:spacing w:before="0" w:after="240" w:line="300" w:lineRule="auto"/>
        <w:rPr>
          <w:rFonts w:asciiTheme="majorHAnsi" w:hAnsiTheme="majorHAnsi"/>
        </w:rPr>
      </w:pPr>
      <w:r w:rsidRPr="004F0452">
        <w:rPr>
          <w:rFonts w:asciiTheme="majorHAnsi" w:hAnsiTheme="majorHAnsi"/>
        </w:rPr>
        <w:br w:type="page"/>
      </w:r>
    </w:p>
    <w:p w:rsidR="00DF4E59" w:rsidRPr="004F0452" w:rsidRDefault="00F3575B" w:rsidP="001D67C7">
      <w:pPr>
        <w:pStyle w:val="Heading1"/>
        <w:spacing w:before="0" w:line="300" w:lineRule="auto"/>
        <w:rPr>
          <w:rFonts w:asciiTheme="majorHAnsi" w:hAnsiTheme="majorHAnsi"/>
          <w:sz w:val="32"/>
        </w:rPr>
      </w:pPr>
      <w:bookmarkStart w:id="92" w:name="_Toc444705539"/>
      <w:bookmarkStart w:id="93" w:name="_Toc448316020"/>
      <w:r w:rsidRPr="004F0452">
        <w:rPr>
          <w:rFonts w:asciiTheme="majorHAnsi" w:hAnsiTheme="majorHAnsi"/>
          <w:sz w:val="32"/>
        </w:rPr>
        <w:lastRenderedPageBreak/>
        <w:t xml:space="preserve">SECTION </w:t>
      </w:r>
      <w:r w:rsidR="008E4EBD">
        <w:rPr>
          <w:rFonts w:asciiTheme="majorHAnsi" w:hAnsiTheme="majorHAnsi"/>
          <w:sz w:val="32"/>
        </w:rPr>
        <w:t>TWO</w:t>
      </w:r>
      <w:r w:rsidR="00103DE2" w:rsidRPr="004F0452">
        <w:rPr>
          <w:rFonts w:asciiTheme="majorHAnsi" w:hAnsiTheme="majorHAnsi"/>
          <w:sz w:val="32"/>
        </w:rPr>
        <w:t xml:space="preserve"> </w:t>
      </w:r>
      <w:r w:rsidR="003503B0" w:rsidRPr="004F0452">
        <w:rPr>
          <w:rFonts w:asciiTheme="majorHAnsi" w:hAnsiTheme="majorHAnsi"/>
          <w:sz w:val="32"/>
        </w:rPr>
        <w:t xml:space="preserve">- </w:t>
      </w:r>
      <w:r w:rsidRPr="004F0452">
        <w:rPr>
          <w:rFonts w:asciiTheme="majorHAnsi" w:hAnsiTheme="majorHAnsi"/>
          <w:sz w:val="32"/>
        </w:rPr>
        <w:t>THE CURRENT SYSTEM</w:t>
      </w:r>
      <w:bookmarkEnd w:id="92"/>
      <w:bookmarkEnd w:id="93"/>
    </w:p>
    <w:p w:rsidR="0012173A" w:rsidRPr="004F0452" w:rsidRDefault="00E10DCA" w:rsidP="001D67C7">
      <w:pPr>
        <w:spacing w:before="0" w:after="240" w:line="300" w:lineRule="auto"/>
        <w:rPr>
          <w:rFonts w:asciiTheme="majorHAnsi" w:hAnsiTheme="majorHAnsi"/>
        </w:rPr>
      </w:pPr>
      <w:r w:rsidRPr="004F0452">
        <w:rPr>
          <w:rFonts w:asciiTheme="majorHAnsi" w:hAnsiTheme="majorHAnsi"/>
        </w:rPr>
        <w:t xml:space="preserve">Across the varied methods of consultation and the mapping exercise </w:t>
      </w:r>
      <w:r w:rsidR="003503B0" w:rsidRPr="004F0452">
        <w:rPr>
          <w:rFonts w:asciiTheme="majorHAnsi" w:hAnsiTheme="majorHAnsi"/>
        </w:rPr>
        <w:t xml:space="preserve">undertaken for this project, </w:t>
      </w:r>
      <w:r w:rsidRPr="004F0452">
        <w:rPr>
          <w:rFonts w:asciiTheme="majorHAnsi" w:hAnsiTheme="majorHAnsi"/>
        </w:rPr>
        <w:t xml:space="preserve">it is clear that the current system in the ACT is fragmented, crisis driven, </w:t>
      </w:r>
      <w:r w:rsidR="00CA3C1B" w:rsidRPr="004F0452">
        <w:rPr>
          <w:rFonts w:asciiTheme="majorHAnsi" w:hAnsiTheme="majorHAnsi"/>
        </w:rPr>
        <w:t xml:space="preserve">has limited responses </w:t>
      </w:r>
      <w:r w:rsidRPr="004F0452">
        <w:rPr>
          <w:rFonts w:asciiTheme="majorHAnsi" w:hAnsiTheme="majorHAnsi"/>
        </w:rPr>
        <w:t>for children experi</w:t>
      </w:r>
      <w:r w:rsidR="00CA3C1B" w:rsidRPr="004F0452">
        <w:rPr>
          <w:rFonts w:asciiTheme="majorHAnsi" w:hAnsiTheme="majorHAnsi"/>
        </w:rPr>
        <w:t xml:space="preserve">encing </w:t>
      </w:r>
      <w:r w:rsidRPr="004F0452">
        <w:rPr>
          <w:rFonts w:asciiTheme="majorHAnsi" w:hAnsiTheme="majorHAnsi"/>
        </w:rPr>
        <w:t>domestic violence</w:t>
      </w:r>
      <w:r w:rsidR="00CA3C1B" w:rsidRPr="004F0452">
        <w:rPr>
          <w:rFonts w:asciiTheme="majorHAnsi" w:hAnsiTheme="majorHAnsi"/>
        </w:rPr>
        <w:t xml:space="preserve"> and </w:t>
      </w:r>
      <w:r w:rsidR="004A6768" w:rsidRPr="004F0452">
        <w:rPr>
          <w:rFonts w:asciiTheme="majorHAnsi" w:hAnsiTheme="majorHAnsi"/>
        </w:rPr>
        <w:t>is not currently holding perpetrators to account or providing</w:t>
      </w:r>
      <w:r w:rsidR="00CA3C1B" w:rsidRPr="004F0452">
        <w:rPr>
          <w:rFonts w:asciiTheme="majorHAnsi" w:hAnsiTheme="majorHAnsi"/>
        </w:rPr>
        <w:t xml:space="preserve"> adequate options and incentives to change their violent behavior. </w:t>
      </w:r>
    </w:p>
    <w:p w:rsidR="00362FE3" w:rsidRPr="004F0452" w:rsidRDefault="00CA3C1B" w:rsidP="001D67C7">
      <w:pPr>
        <w:spacing w:before="0" w:after="240" w:line="300" w:lineRule="auto"/>
        <w:rPr>
          <w:rFonts w:asciiTheme="majorHAnsi" w:hAnsiTheme="majorHAnsi"/>
        </w:rPr>
      </w:pPr>
      <w:r w:rsidRPr="004F0452">
        <w:rPr>
          <w:rFonts w:asciiTheme="majorHAnsi" w:hAnsiTheme="majorHAnsi"/>
        </w:rPr>
        <w:t xml:space="preserve">Further the consultations show </w:t>
      </w:r>
      <w:r w:rsidR="00E10DCA" w:rsidRPr="004F0452">
        <w:rPr>
          <w:rFonts w:asciiTheme="majorHAnsi" w:hAnsiTheme="majorHAnsi"/>
        </w:rPr>
        <w:t xml:space="preserve">that </w:t>
      </w:r>
      <w:r w:rsidRPr="004F0452">
        <w:rPr>
          <w:rFonts w:asciiTheme="majorHAnsi" w:hAnsiTheme="majorHAnsi"/>
        </w:rPr>
        <w:t xml:space="preserve">support </w:t>
      </w:r>
      <w:r w:rsidR="00E10DCA" w:rsidRPr="004F0452">
        <w:rPr>
          <w:rFonts w:asciiTheme="majorHAnsi" w:hAnsiTheme="majorHAnsi"/>
        </w:rPr>
        <w:t xml:space="preserve">services </w:t>
      </w:r>
      <w:r w:rsidRPr="004F0452">
        <w:rPr>
          <w:rFonts w:asciiTheme="majorHAnsi" w:hAnsiTheme="majorHAnsi"/>
        </w:rPr>
        <w:t xml:space="preserve">to assist women experiencing domestic violence </w:t>
      </w:r>
      <w:r w:rsidR="00E10DCA" w:rsidRPr="004F0452">
        <w:rPr>
          <w:rFonts w:asciiTheme="majorHAnsi" w:hAnsiTheme="majorHAnsi"/>
        </w:rPr>
        <w:t>are not</w:t>
      </w:r>
      <w:r w:rsidR="003503B0" w:rsidRPr="004F0452">
        <w:rPr>
          <w:rFonts w:asciiTheme="majorHAnsi" w:hAnsiTheme="majorHAnsi"/>
        </w:rPr>
        <w:t xml:space="preserve"> well</w:t>
      </w:r>
      <w:r w:rsidR="00E10DCA" w:rsidRPr="004F0452">
        <w:rPr>
          <w:rFonts w:asciiTheme="majorHAnsi" w:hAnsiTheme="majorHAnsi"/>
        </w:rPr>
        <w:t xml:space="preserve"> known by </w:t>
      </w:r>
      <w:r w:rsidRPr="004F0452">
        <w:rPr>
          <w:rFonts w:asciiTheme="majorHAnsi" w:hAnsiTheme="majorHAnsi"/>
        </w:rPr>
        <w:t xml:space="preserve">other </w:t>
      </w:r>
      <w:r w:rsidR="00E10DCA" w:rsidRPr="004F0452">
        <w:rPr>
          <w:rFonts w:asciiTheme="majorHAnsi" w:hAnsiTheme="majorHAnsi"/>
        </w:rPr>
        <w:t>providers or by victims</w:t>
      </w:r>
      <w:r w:rsidRPr="004F0452">
        <w:rPr>
          <w:rFonts w:asciiTheme="majorHAnsi" w:hAnsiTheme="majorHAnsi"/>
        </w:rPr>
        <w:t xml:space="preserve"> and that mainstream agencies are ill equipped and </w:t>
      </w:r>
      <w:r w:rsidR="003503B0" w:rsidRPr="004F0452">
        <w:rPr>
          <w:rFonts w:asciiTheme="majorHAnsi" w:hAnsiTheme="majorHAnsi"/>
        </w:rPr>
        <w:t xml:space="preserve">can be </w:t>
      </w:r>
      <w:r w:rsidRPr="004F0452">
        <w:rPr>
          <w:rFonts w:asciiTheme="majorHAnsi" w:hAnsiTheme="majorHAnsi"/>
        </w:rPr>
        <w:t>reluctant to see domestic violence as their business</w:t>
      </w:r>
      <w:r w:rsidR="00253AAC" w:rsidRPr="004F0452">
        <w:rPr>
          <w:rFonts w:asciiTheme="majorHAnsi" w:hAnsiTheme="majorHAnsi"/>
        </w:rPr>
        <w:t>.</w:t>
      </w:r>
    </w:p>
    <w:p w:rsidR="00362FE3" w:rsidRPr="004F0452" w:rsidRDefault="00362FE3" w:rsidP="001D67C7">
      <w:pPr>
        <w:spacing w:before="0" w:after="240" w:line="300" w:lineRule="auto"/>
        <w:rPr>
          <w:rFonts w:asciiTheme="majorHAnsi" w:hAnsiTheme="majorHAnsi"/>
        </w:rPr>
      </w:pPr>
      <w:r w:rsidRPr="004F0452">
        <w:rPr>
          <w:rFonts w:asciiTheme="majorHAnsi" w:hAnsiTheme="majorHAnsi"/>
        </w:rPr>
        <w:t xml:space="preserve">While questions </w:t>
      </w:r>
      <w:r w:rsidR="007F2ABD" w:rsidRPr="004F0452">
        <w:rPr>
          <w:rFonts w:asciiTheme="majorHAnsi" w:hAnsiTheme="majorHAnsi"/>
        </w:rPr>
        <w:t xml:space="preserve">in the survey </w:t>
      </w:r>
      <w:r w:rsidRPr="004F0452">
        <w:rPr>
          <w:rFonts w:asciiTheme="majorHAnsi" w:hAnsiTheme="majorHAnsi"/>
        </w:rPr>
        <w:t xml:space="preserve">around the needs of particular groups showed </w:t>
      </w:r>
      <w:r w:rsidR="007F2ABD" w:rsidRPr="004F0452">
        <w:rPr>
          <w:rFonts w:asciiTheme="majorHAnsi" w:hAnsiTheme="majorHAnsi"/>
        </w:rPr>
        <w:t xml:space="preserve">that </w:t>
      </w:r>
      <w:r w:rsidRPr="004F0452">
        <w:rPr>
          <w:rFonts w:asciiTheme="majorHAnsi" w:hAnsiTheme="majorHAnsi"/>
        </w:rPr>
        <w:t xml:space="preserve">services </w:t>
      </w:r>
      <w:r w:rsidR="007F2ABD" w:rsidRPr="004F0452">
        <w:rPr>
          <w:rFonts w:asciiTheme="majorHAnsi" w:hAnsiTheme="majorHAnsi"/>
        </w:rPr>
        <w:t xml:space="preserve">felt </w:t>
      </w:r>
      <w:r w:rsidRPr="004F0452">
        <w:rPr>
          <w:rFonts w:asciiTheme="majorHAnsi" w:hAnsiTheme="majorHAnsi"/>
        </w:rPr>
        <w:t>ill-equipped</w:t>
      </w:r>
      <w:r w:rsidR="007F2ABD" w:rsidRPr="004F0452">
        <w:rPr>
          <w:rFonts w:asciiTheme="majorHAnsi" w:hAnsiTheme="majorHAnsi"/>
        </w:rPr>
        <w:t xml:space="preserve"> across the range of diverse client needs</w:t>
      </w:r>
      <w:r w:rsidRPr="004F0452">
        <w:rPr>
          <w:rFonts w:asciiTheme="majorHAnsi" w:hAnsiTheme="majorHAnsi"/>
        </w:rPr>
        <w:t xml:space="preserve">, there was a particular lack of confidence and systems in place to address and meet the needs of women with a disability. </w:t>
      </w:r>
    </w:p>
    <w:p w:rsidR="004A6768" w:rsidRPr="004F0452" w:rsidRDefault="004A6768" w:rsidP="001D67C7">
      <w:pPr>
        <w:spacing w:before="0" w:after="240" w:line="300" w:lineRule="auto"/>
        <w:rPr>
          <w:rFonts w:asciiTheme="majorHAnsi" w:hAnsiTheme="majorHAnsi"/>
        </w:rPr>
      </w:pPr>
      <w:r w:rsidRPr="004F0452">
        <w:rPr>
          <w:rFonts w:asciiTheme="majorHAnsi" w:hAnsiTheme="majorHAnsi"/>
        </w:rPr>
        <w:t>In addition, none of the key features of integrated models i</w:t>
      </w:r>
      <w:r w:rsidR="003503B0" w:rsidRPr="004F0452">
        <w:rPr>
          <w:rFonts w:asciiTheme="majorHAnsi" w:hAnsiTheme="majorHAnsi"/>
        </w:rPr>
        <w:t xml:space="preserve">dentified in the literature were seen to be </w:t>
      </w:r>
      <w:r w:rsidRPr="004F0452">
        <w:rPr>
          <w:rFonts w:asciiTheme="majorHAnsi" w:hAnsiTheme="majorHAnsi"/>
        </w:rPr>
        <w:t xml:space="preserve">in evidence in the ACT, including: </w:t>
      </w:r>
      <w:r w:rsidR="00C35ECB" w:rsidRPr="004F0452">
        <w:rPr>
          <w:rFonts w:asciiTheme="majorHAnsi" w:hAnsiTheme="majorHAnsi"/>
        </w:rPr>
        <w:t xml:space="preserve">leadership and </w:t>
      </w:r>
      <w:r w:rsidRPr="004F0452">
        <w:rPr>
          <w:rFonts w:asciiTheme="majorHAnsi" w:hAnsiTheme="majorHAnsi"/>
        </w:rPr>
        <w:t>clear messaging, case management, shared risk as</w:t>
      </w:r>
      <w:r w:rsidR="00253AAC" w:rsidRPr="004F0452">
        <w:rPr>
          <w:rFonts w:asciiTheme="majorHAnsi" w:hAnsiTheme="majorHAnsi"/>
        </w:rPr>
        <w:t>sessment, information sharing and</w:t>
      </w:r>
      <w:r w:rsidRPr="004F0452">
        <w:rPr>
          <w:rFonts w:asciiTheme="majorHAnsi" w:hAnsiTheme="majorHAnsi"/>
        </w:rPr>
        <w:t xml:space="preserve"> data collection.</w:t>
      </w:r>
    </w:p>
    <w:p w:rsidR="00134B08" w:rsidRPr="004F0452" w:rsidRDefault="00FE6387" w:rsidP="001D67C7">
      <w:pPr>
        <w:pStyle w:val="Heading2"/>
        <w:spacing w:before="0" w:after="240" w:line="300" w:lineRule="auto"/>
        <w:rPr>
          <w:sz w:val="28"/>
        </w:rPr>
      </w:pPr>
      <w:bookmarkStart w:id="94" w:name="_Toc444705540"/>
      <w:bookmarkStart w:id="95" w:name="_Toc446515581"/>
      <w:bookmarkStart w:id="96" w:name="_Toc448316021"/>
      <w:r w:rsidRPr="004F0452">
        <w:rPr>
          <w:sz w:val="28"/>
        </w:rPr>
        <w:t xml:space="preserve">2a </w:t>
      </w:r>
      <w:r w:rsidR="00DC0D1D" w:rsidRPr="004F0452">
        <w:rPr>
          <w:sz w:val="28"/>
        </w:rPr>
        <w:t>Fragmented</w:t>
      </w:r>
      <w:r w:rsidRPr="004F0452">
        <w:rPr>
          <w:sz w:val="28"/>
        </w:rPr>
        <w:t xml:space="preserve"> and crisis driven</w:t>
      </w:r>
      <w:bookmarkEnd w:id="94"/>
      <w:bookmarkEnd w:id="95"/>
      <w:bookmarkEnd w:id="96"/>
    </w:p>
    <w:p w:rsidR="00E01A4C" w:rsidRPr="004F0452" w:rsidRDefault="00E01A4C" w:rsidP="001D67C7">
      <w:pPr>
        <w:spacing w:before="0" w:after="240" w:line="300" w:lineRule="auto"/>
        <w:rPr>
          <w:rFonts w:asciiTheme="majorHAnsi" w:hAnsiTheme="majorHAnsi"/>
        </w:rPr>
      </w:pPr>
      <w:r w:rsidRPr="004F0452">
        <w:rPr>
          <w:rFonts w:asciiTheme="majorHAnsi" w:hAnsiTheme="majorHAnsi"/>
        </w:rPr>
        <w:t xml:space="preserve">The mapping and consultation revealed a </w:t>
      </w:r>
      <w:r w:rsidR="00134B08" w:rsidRPr="004F0452">
        <w:rPr>
          <w:rFonts w:asciiTheme="majorHAnsi" w:hAnsiTheme="majorHAnsi"/>
        </w:rPr>
        <w:t xml:space="preserve">fragmented </w:t>
      </w:r>
      <w:r w:rsidRPr="004F0452">
        <w:rPr>
          <w:rFonts w:asciiTheme="majorHAnsi" w:hAnsiTheme="majorHAnsi"/>
        </w:rPr>
        <w:t>system</w:t>
      </w:r>
      <w:r w:rsidR="009008BD" w:rsidRPr="004F0452">
        <w:rPr>
          <w:rFonts w:asciiTheme="majorHAnsi" w:hAnsiTheme="majorHAnsi"/>
        </w:rPr>
        <w:t xml:space="preserve"> in the ACT</w:t>
      </w:r>
      <w:r w:rsidR="00ED6BB1" w:rsidRPr="004F0452">
        <w:rPr>
          <w:rFonts w:asciiTheme="majorHAnsi" w:hAnsiTheme="majorHAnsi"/>
        </w:rPr>
        <w:t xml:space="preserve">.  </w:t>
      </w:r>
      <w:r w:rsidR="00DF3866" w:rsidRPr="004F0452">
        <w:rPr>
          <w:rFonts w:asciiTheme="majorHAnsi" w:hAnsiTheme="majorHAnsi"/>
        </w:rPr>
        <w:t xml:space="preserve">Eighty one </w:t>
      </w:r>
      <w:r w:rsidR="00ED6BB1" w:rsidRPr="004F0452">
        <w:rPr>
          <w:rFonts w:asciiTheme="majorHAnsi" w:hAnsiTheme="majorHAnsi"/>
        </w:rPr>
        <w:t>services indicated</w:t>
      </w:r>
      <w:r w:rsidR="00DC0D1D" w:rsidRPr="004F0452">
        <w:rPr>
          <w:rFonts w:asciiTheme="majorHAnsi" w:hAnsiTheme="majorHAnsi"/>
        </w:rPr>
        <w:t xml:space="preserve"> they provide either direct (</w:t>
      </w:r>
      <w:r w:rsidR="000876AF" w:rsidRPr="004F0452">
        <w:rPr>
          <w:rFonts w:asciiTheme="majorHAnsi" w:hAnsiTheme="majorHAnsi"/>
        </w:rPr>
        <w:t>23</w:t>
      </w:r>
      <w:r w:rsidR="00DC0D1D" w:rsidRPr="004F0452">
        <w:rPr>
          <w:rFonts w:asciiTheme="majorHAnsi" w:hAnsiTheme="majorHAnsi"/>
        </w:rPr>
        <w:t>) or indirect (</w:t>
      </w:r>
      <w:r w:rsidR="000876AF" w:rsidRPr="004F0452">
        <w:rPr>
          <w:rFonts w:asciiTheme="majorHAnsi" w:hAnsiTheme="majorHAnsi"/>
        </w:rPr>
        <w:t>58</w:t>
      </w:r>
      <w:r w:rsidR="00DC0D1D" w:rsidRPr="004F0452">
        <w:rPr>
          <w:rFonts w:asciiTheme="majorHAnsi" w:hAnsiTheme="majorHAnsi"/>
        </w:rPr>
        <w:t xml:space="preserve">) support to victims or perpetrators of domestic violence. Given very few of these services have information sharing systems in place, and with 64% </w:t>
      </w:r>
      <w:r w:rsidR="00ED6BB1" w:rsidRPr="004F0452">
        <w:rPr>
          <w:rFonts w:asciiTheme="majorHAnsi" w:hAnsiTheme="majorHAnsi"/>
        </w:rPr>
        <w:t xml:space="preserve">of survey respondents noting the requirement for </w:t>
      </w:r>
      <w:r w:rsidR="00DC0D1D" w:rsidRPr="004F0452">
        <w:rPr>
          <w:rFonts w:asciiTheme="majorHAnsi" w:hAnsiTheme="majorHAnsi"/>
        </w:rPr>
        <w:t xml:space="preserve">‘direct contact’ </w:t>
      </w:r>
      <w:r w:rsidR="00ED6BB1" w:rsidRPr="004F0452">
        <w:rPr>
          <w:rFonts w:asciiTheme="majorHAnsi" w:hAnsiTheme="majorHAnsi"/>
        </w:rPr>
        <w:t xml:space="preserve">to access </w:t>
      </w:r>
      <w:r w:rsidR="00DC0D1D" w:rsidRPr="004F0452">
        <w:rPr>
          <w:rFonts w:asciiTheme="majorHAnsi" w:hAnsiTheme="majorHAnsi"/>
        </w:rPr>
        <w:t>their service, it is not surprising that the system feels fragmented for both workers and victims.</w:t>
      </w:r>
    </w:p>
    <w:p w:rsidR="00C253EA" w:rsidRPr="004F0452" w:rsidRDefault="00C253EA" w:rsidP="001D67C7">
      <w:pPr>
        <w:spacing w:before="0" w:after="240" w:line="300" w:lineRule="auto"/>
        <w:ind w:left="720"/>
        <w:rPr>
          <w:rFonts w:asciiTheme="majorHAnsi" w:hAnsiTheme="majorHAnsi"/>
        </w:rPr>
      </w:pPr>
      <w:r w:rsidRPr="004F0452">
        <w:rPr>
          <w:rFonts w:asciiTheme="majorHAnsi" w:hAnsiTheme="majorHAnsi"/>
          <w:i/>
        </w:rPr>
        <w:t>People protect ‘their patch’ and there is a failure of the system to integrate. I have worked in lots of state governments but here [in the ACT] it is by far the worst communication and sharing across government that I have seen</w:t>
      </w:r>
      <w:r w:rsidRPr="004F0452">
        <w:rPr>
          <w:rFonts w:asciiTheme="majorHAnsi" w:hAnsiTheme="majorHAnsi"/>
        </w:rPr>
        <w:t xml:space="preserve"> </w:t>
      </w:r>
      <w:r w:rsidR="00DF3866" w:rsidRPr="004F0452">
        <w:rPr>
          <w:rFonts w:asciiTheme="majorHAnsi" w:hAnsiTheme="majorHAnsi"/>
        </w:rPr>
        <w:br/>
      </w:r>
      <w:r w:rsidRPr="004F0452">
        <w:rPr>
          <w:rFonts w:asciiTheme="majorHAnsi" w:hAnsiTheme="majorHAnsi"/>
          <w:sz w:val="20"/>
          <w:szCs w:val="20"/>
        </w:rPr>
        <w:t>(Mainstream government worker)</w:t>
      </w:r>
      <w:r w:rsidR="00F3575B" w:rsidRPr="004F0452">
        <w:rPr>
          <w:rFonts w:asciiTheme="majorHAnsi" w:hAnsiTheme="majorHAnsi"/>
          <w:sz w:val="20"/>
          <w:szCs w:val="20"/>
        </w:rPr>
        <w:t>.</w:t>
      </w:r>
    </w:p>
    <w:p w:rsidR="00FE4D8A" w:rsidRPr="004F0452" w:rsidRDefault="00FE4D8A" w:rsidP="001D67C7">
      <w:pPr>
        <w:spacing w:before="0" w:after="240" w:line="300" w:lineRule="auto"/>
        <w:ind w:left="720"/>
        <w:rPr>
          <w:rFonts w:asciiTheme="majorHAnsi" w:hAnsiTheme="majorHAnsi"/>
        </w:rPr>
      </w:pPr>
      <w:r w:rsidRPr="004F0452">
        <w:rPr>
          <w:rFonts w:asciiTheme="majorHAnsi" w:hAnsiTheme="majorHAnsi"/>
        </w:rPr>
        <w:t>Service providers identified the negative impact of disconnected services re-traumatising women who have to continually repeat the</w:t>
      </w:r>
      <w:r w:rsidR="00FE6387" w:rsidRPr="004F0452">
        <w:rPr>
          <w:rFonts w:asciiTheme="majorHAnsi" w:hAnsiTheme="majorHAnsi"/>
        </w:rPr>
        <w:t xml:space="preserve">ir </w:t>
      </w:r>
      <w:proofErr w:type="gramStart"/>
      <w:r w:rsidR="00FE6387" w:rsidRPr="004F0452">
        <w:rPr>
          <w:rFonts w:asciiTheme="majorHAnsi" w:hAnsiTheme="majorHAnsi"/>
        </w:rPr>
        <w:t>story</w:t>
      </w:r>
      <w:proofErr w:type="gramEnd"/>
      <w:r w:rsidR="00085D3A" w:rsidRPr="004F0452">
        <w:rPr>
          <w:rFonts w:asciiTheme="majorHAnsi" w:hAnsiTheme="majorHAnsi"/>
        </w:rPr>
        <w:br/>
      </w:r>
      <w:r w:rsidR="00FE6387" w:rsidRPr="004F0452">
        <w:rPr>
          <w:rFonts w:asciiTheme="majorHAnsi" w:hAnsiTheme="majorHAnsi"/>
        </w:rPr>
        <w:t>(Cussen and Lyneham, 2012:</w:t>
      </w:r>
      <w:r w:rsidR="00F3575B" w:rsidRPr="004F0452">
        <w:rPr>
          <w:rFonts w:asciiTheme="majorHAnsi" w:hAnsiTheme="majorHAnsi"/>
        </w:rPr>
        <w:t>27-28</w:t>
      </w:r>
      <w:r w:rsidRPr="004F0452">
        <w:rPr>
          <w:rFonts w:asciiTheme="majorHAnsi" w:hAnsiTheme="majorHAnsi"/>
        </w:rPr>
        <w:t>)</w:t>
      </w:r>
      <w:r w:rsidR="00F3575B" w:rsidRPr="004F0452">
        <w:rPr>
          <w:rFonts w:asciiTheme="majorHAnsi" w:hAnsiTheme="majorHAnsi"/>
        </w:rPr>
        <w:t>.</w:t>
      </w:r>
    </w:p>
    <w:p w:rsidR="00DC0D1D" w:rsidRPr="004F0452" w:rsidRDefault="00015329" w:rsidP="001D67C7">
      <w:pPr>
        <w:spacing w:before="0" w:after="240" w:line="300" w:lineRule="auto"/>
        <w:ind w:left="720"/>
        <w:rPr>
          <w:rFonts w:asciiTheme="majorHAnsi" w:hAnsiTheme="majorHAnsi"/>
        </w:rPr>
      </w:pPr>
      <w:r w:rsidRPr="004F0452">
        <w:rPr>
          <w:rFonts w:asciiTheme="majorHAnsi" w:hAnsiTheme="majorHAnsi"/>
          <w:i/>
        </w:rPr>
        <w:t>I found the services I approached did not provide a holistic approach to my issues. Many services did not know where to refer me to address my other issues, for example financial advice and family law matters</w:t>
      </w:r>
      <w:r w:rsidR="003503B0" w:rsidRPr="004F0452">
        <w:rPr>
          <w:rFonts w:asciiTheme="majorHAnsi" w:hAnsiTheme="majorHAnsi"/>
        </w:rPr>
        <w:t xml:space="preserve"> </w:t>
      </w:r>
      <w:r w:rsidR="003503B0" w:rsidRPr="004F0452">
        <w:rPr>
          <w:rFonts w:asciiTheme="majorHAnsi" w:hAnsiTheme="majorHAnsi"/>
          <w:sz w:val="20"/>
          <w:szCs w:val="20"/>
        </w:rPr>
        <w:t>(Victim</w:t>
      </w:r>
      <w:r w:rsidR="0074470C" w:rsidRPr="004F0452">
        <w:rPr>
          <w:rFonts w:asciiTheme="majorHAnsi" w:hAnsiTheme="majorHAnsi"/>
          <w:sz w:val="20"/>
          <w:szCs w:val="20"/>
        </w:rPr>
        <w:t xml:space="preserve"> input to DVPC report)</w:t>
      </w:r>
      <w:r w:rsidR="00F3575B" w:rsidRPr="004F0452">
        <w:rPr>
          <w:rFonts w:asciiTheme="majorHAnsi" w:hAnsiTheme="majorHAnsi"/>
          <w:sz w:val="20"/>
          <w:szCs w:val="20"/>
        </w:rPr>
        <w:t>.</w:t>
      </w:r>
    </w:p>
    <w:p w:rsidR="00015329" w:rsidRPr="004F0452" w:rsidRDefault="00015329" w:rsidP="001D67C7">
      <w:pPr>
        <w:spacing w:before="0" w:after="240" w:line="300" w:lineRule="auto"/>
        <w:ind w:left="720"/>
        <w:rPr>
          <w:rFonts w:asciiTheme="majorHAnsi" w:hAnsiTheme="majorHAnsi"/>
          <w:sz w:val="20"/>
          <w:szCs w:val="20"/>
        </w:rPr>
      </w:pPr>
      <w:r w:rsidRPr="004F0452">
        <w:rPr>
          <w:rFonts w:asciiTheme="majorHAnsi" w:hAnsiTheme="majorHAnsi"/>
          <w:i/>
        </w:rPr>
        <w:lastRenderedPageBreak/>
        <w:t>I don’t think the system has served me very well. I seemed to come up against a lot of brick walls</w:t>
      </w:r>
      <w:r w:rsidR="003503B0" w:rsidRPr="004F0452">
        <w:rPr>
          <w:rFonts w:asciiTheme="majorHAnsi" w:hAnsiTheme="majorHAnsi"/>
        </w:rPr>
        <w:t xml:space="preserve"> </w:t>
      </w:r>
      <w:r w:rsidR="00FE4D8A" w:rsidRPr="004F0452">
        <w:rPr>
          <w:rFonts w:asciiTheme="majorHAnsi" w:hAnsiTheme="majorHAnsi"/>
          <w:sz w:val="20"/>
          <w:szCs w:val="20"/>
        </w:rPr>
        <w:t>(Victim input to DVPC report)</w:t>
      </w:r>
      <w:r w:rsidR="00F3575B" w:rsidRPr="004F0452">
        <w:rPr>
          <w:rFonts w:asciiTheme="majorHAnsi" w:hAnsiTheme="majorHAnsi"/>
          <w:sz w:val="20"/>
          <w:szCs w:val="20"/>
        </w:rPr>
        <w:t>.</w:t>
      </w:r>
    </w:p>
    <w:p w:rsidR="006A326A" w:rsidRPr="004F0452" w:rsidRDefault="006A326A" w:rsidP="001D67C7">
      <w:pPr>
        <w:spacing w:before="0" w:after="240" w:line="300" w:lineRule="auto"/>
        <w:rPr>
          <w:rFonts w:asciiTheme="majorHAnsi" w:hAnsiTheme="majorHAnsi"/>
        </w:rPr>
      </w:pPr>
      <w:r w:rsidRPr="004F0452">
        <w:rPr>
          <w:rFonts w:asciiTheme="majorHAnsi" w:hAnsiTheme="majorHAnsi"/>
        </w:rPr>
        <w:t xml:space="preserve">Many respondents to the project </w:t>
      </w:r>
      <w:r w:rsidR="009008BD" w:rsidRPr="004F0452">
        <w:rPr>
          <w:rFonts w:asciiTheme="majorHAnsi" w:hAnsiTheme="majorHAnsi"/>
        </w:rPr>
        <w:t xml:space="preserve">also </w:t>
      </w:r>
      <w:r w:rsidRPr="004F0452">
        <w:rPr>
          <w:rFonts w:asciiTheme="majorHAnsi" w:hAnsiTheme="majorHAnsi"/>
        </w:rPr>
        <w:t xml:space="preserve">noted the high </w:t>
      </w:r>
      <w:r w:rsidR="00DC0D1D" w:rsidRPr="004F0452">
        <w:rPr>
          <w:rFonts w:asciiTheme="majorHAnsi" w:hAnsiTheme="majorHAnsi"/>
        </w:rPr>
        <w:t>cost and waste</w:t>
      </w:r>
      <w:r w:rsidR="009008BD" w:rsidRPr="004F0452">
        <w:rPr>
          <w:rFonts w:asciiTheme="majorHAnsi" w:hAnsiTheme="majorHAnsi"/>
        </w:rPr>
        <w:t xml:space="preserve"> of </w:t>
      </w:r>
      <w:r w:rsidRPr="004F0452">
        <w:rPr>
          <w:rFonts w:asciiTheme="majorHAnsi" w:hAnsiTheme="majorHAnsi"/>
        </w:rPr>
        <w:t>resources required to support women to navigate this fragmented system</w:t>
      </w:r>
      <w:r w:rsidR="00E33DFE" w:rsidRPr="004F0452">
        <w:rPr>
          <w:rFonts w:asciiTheme="majorHAnsi" w:hAnsiTheme="majorHAnsi"/>
        </w:rPr>
        <w:t>.</w:t>
      </w:r>
    </w:p>
    <w:p w:rsidR="006A326A" w:rsidRPr="004F0452" w:rsidRDefault="006A326A" w:rsidP="001D67C7">
      <w:pPr>
        <w:spacing w:before="0" w:after="240" w:line="300" w:lineRule="auto"/>
        <w:ind w:left="720"/>
        <w:rPr>
          <w:rFonts w:asciiTheme="majorHAnsi" w:hAnsiTheme="majorHAnsi"/>
        </w:rPr>
      </w:pPr>
      <w:r w:rsidRPr="004F0452">
        <w:rPr>
          <w:rFonts w:asciiTheme="majorHAnsi" w:hAnsiTheme="majorHAnsi"/>
          <w:i/>
        </w:rPr>
        <w:t>We spend about 60-70% of our time fighting system problems and barriers [to getting client what they need] instead of working with the problem</w:t>
      </w:r>
      <w:r w:rsidRPr="004F0452">
        <w:rPr>
          <w:rFonts w:asciiTheme="majorHAnsi" w:hAnsiTheme="majorHAnsi"/>
        </w:rPr>
        <w:t xml:space="preserve"> </w:t>
      </w:r>
      <w:r w:rsidRPr="004F0452">
        <w:rPr>
          <w:rFonts w:asciiTheme="majorHAnsi" w:hAnsiTheme="majorHAnsi"/>
          <w:sz w:val="20"/>
          <w:szCs w:val="20"/>
        </w:rPr>
        <w:t>(Specialist community worker)</w:t>
      </w:r>
      <w:r w:rsidR="00E33DFE" w:rsidRPr="004F0452">
        <w:rPr>
          <w:rFonts w:asciiTheme="majorHAnsi" w:hAnsiTheme="majorHAnsi"/>
          <w:sz w:val="20"/>
          <w:szCs w:val="20"/>
        </w:rPr>
        <w:t>.</w:t>
      </w:r>
    </w:p>
    <w:p w:rsidR="00FE4D8A" w:rsidRPr="004F0452" w:rsidRDefault="0012173A" w:rsidP="001D67C7">
      <w:pPr>
        <w:pStyle w:val="Heading3"/>
        <w:spacing w:before="0" w:after="240" w:line="300" w:lineRule="auto"/>
        <w:rPr>
          <w:rFonts w:asciiTheme="majorHAnsi" w:hAnsiTheme="majorHAnsi"/>
          <w:sz w:val="24"/>
        </w:rPr>
      </w:pPr>
      <w:bookmarkStart w:id="97" w:name="_Toc444705541"/>
      <w:bookmarkStart w:id="98" w:name="_Toc446515582"/>
      <w:bookmarkStart w:id="99" w:name="_Toc448316022"/>
      <w:r w:rsidRPr="004F0452">
        <w:rPr>
          <w:rFonts w:asciiTheme="majorHAnsi" w:hAnsiTheme="majorHAnsi"/>
          <w:sz w:val="24"/>
        </w:rPr>
        <w:t>Crisis-driven</w:t>
      </w:r>
      <w:bookmarkEnd w:id="97"/>
      <w:bookmarkEnd w:id="98"/>
      <w:bookmarkEnd w:id="99"/>
    </w:p>
    <w:p w:rsidR="00C253EA" w:rsidRPr="004F0452" w:rsidRDefault="00310CFF" w:rsidP="001D67C7">
      <w:pPr>
        <w:spacing w:before="0" w:after="240" w:line="300" w:lineRule="auto"/>
        <w:rPr>
          <w:rFonts w:asciiTheme="majorHAnsi" w:hAnsiTheme="majorHAnsi"/>
        </w:rPr>
      </w:pPr>
      <w:r w:rsidRPr="004F0452">
        <w:rPr>
          <w:rFonts w:asciiTheme="majorHAnsi" w:hAnsiTheme="majorHAnsi"/>
        </w:rPr>
        <w:t xml:space="preserve">It was </w:t>
      </w:r>
      <w:r w:rsidR="00C253EA" w:rsidRPr="004F0452">
        <w:rPr>
          <w:rFonts w:asciiTheme="majorHAnsi" w:hAnsiTheme="majorHAnsi"/>
        </w:rPr>
        <w:t xml:space="preserve">clear </w:t>
      </w:r>
      <w:r w:rsidR="007C76DE" w:rsidRPr="004F0452">
        <w:rPr>
          <w:rFonts w:asciiTheme="majorHAnsi" w:hAnsiTheme="majorHAnsi"/>
        </w:rPr>
        <w:t xml:space="preserve">from the range of consultations </w:t>
      </w:r>
      <w:r w:rsidR="00C253EA" w:rsidRPr="004F0452">
        <w:rPr>
          <w:rFonts w:asciiTheme="majorHAnsi" w:hAnsiTheme="majorHAnsi"/>
        </w:rPr>
        <w:t xml:space="preserve">that </w:t>
      </w:r>
      <w:r w:rsidR="00225D9E" w:rsidRPr="004F0452">
        <w:rPr>
          <w:rFonts w:asciiTheme="majorHAnsi" w:hAnsiTheme="majorHAnsi"/>
        </w:rPr>
        <w:t xml:space="preserve">in the ACT, </w:t>
      </w:r>
      <w:r w:rsidR="00C253EA" w:rsidRPr="004F0452">
        <w:rPr>
          <w:rFonts w:asciiTheme="majorHAnsi" w:hAnsiTheme="majorHAnsi"/>
        </w:rPr>
        <w:t xml:space="preserve">women and children have to be in crisis in order to </w:t>
      </w:r>
      <w:r w:rsidR="00FE6387" w:rsidRPr="004F0452">
        <w:rPr>
          <w:rFonts w:asciiTheme="majorHAnsi" w:hAnsiTheme="majorHAnsi"/>
        </w:rPr>
        <w:t xml:space="preserve">receive </w:t>
      </w:r>
      <w:r w:rsidR="00C253EA" w:rsidRPr="004F0452">
        <w:rPr>
          <w:rFonts w:asciiTheme="majorHAnsi" w:hAnsiTheme="majorHAnsi"/>
        </w:rPr>
        <w:t>the response they need from the service sy</w:t>
      </w:r>
      <w:r w:rsidR="006A326A" w:rsidRPr="004F0452">
        <w:rPr>
          <w:rFonts w:asciiTheme="majorHAnsi" w:hAnsiTheme="majorHAnsi"/>
        </w:rPr>
        <w:t>s</w:t>
      </w:r>
      <w:r w:rsidR="00C253EA" w:rsidRPr="004F0452">
        <w:rPr>
          <w:rFonts w:asciiTheme="majorHAnsi" w:hAnsiTheme="majorHAnsi"/>
        </w:rPr>
        <w:t>tem.</w:t>
      </w:r>
    </w:p>
    <w:p w:rsidR="00750C23" w:rsidRPr="004F0452" w:rsidRDefault="00750C23" w:rsidP="001D67C7">
      <w:pPr>
        <w:spacing w:before="0" w:after="240" w:line="300" w:lineRule="auto"/>
        <w:ind w:left="720"/>
        <w:rPr>
          <w:rFonts w:asciiTheme="majorHAnsi" w:hAnsiTheme="majorHAnsi"/>
        </w:rPr>
      </w:pPr>
      <w:r w:rsidRPr="004F0452">
        <w:rPr>
          <w:rFonts w:asciiTheme="majorHAnsi" w:hAnsiTheme="majorHAnsi"/>
          <w:i/>
        </w:rPr>
        <w:t>The general approach seems to be that we triage- we wait until clients are high-risk.</w:t>
      </w:r>
      <w:r w:rsidRPr="004F0452">
        <w:rPr>
          <w:rFonts w:asciiTheme="majorHAnsi" w:hAnsiTheme="majorHAnsi"/>
          <w:b/>
          <w:i/>
        </w:rPr>
        <w:t xml:space="preserve"> This delayed response can include waiting to actually identify the risk to begin with</w:t>
      </w:r>
      <w:r w:rsidRPr="004F0452">
        <w:rPr>
          <w:rFonts w:asciiTheme="majorHAnsi" w:hAnsiTheme="majorHAnsi"/>
          <w:b/>
        </w:rPr>
        <w:t xml:space="preserve"> </w:t>
      </w:r>
      <w:r w:rsidRPr="004F0452">
        <w:rPr>
          <w:rFonts w:asciiTheme="majorHAnsi" w:hAnsiTheme="majorHAnsi"/>
        </w:rPr>
        <w:t>(Mainstream government worker)</w:t>
      </w:r>
      <w:r w:rsidR="00E33DFE" w:rsidRPr="004F0452">
        <w:rPr>
          <w:rFonts w:asciiTheme="majorHAnsi" w:hAnsiTheme="majorHAnsi"/>
        </w:rPr>
        <w:t>.</w:t>
      </w:r>
    </w:p>
    <w:p w:rsidR="00E01A4C" w:rsidRPr="004F0452" w:rsidRDefault="00750C23" w:rsidP="001D67C7">
      <w:pPr>
        <w:spacing w:before="0" w:after="240" w:line="300" w:lineRule="auto"/>
        <w:ind w:left="720"/>
        <w:rPr>
          <w:rFonts w:asciiTheme="majorHAnsi" w:hAnsiTheme="majorHAnsi"/>
        </w:rPr>
      </w:pPr>
      <w:r w:rsidRPr="004F0452">
        <w:rPr>
          <w:rFonts w:asciiTheme="majorHAnsi" w:hAnsiTheme="majorHAnsi"/>
          <w:i/>
        </w:rPr>
        <w:t>Women and children need to hit crisis or statutory point before they can get what they need</w:t>
      </w:r>
      <w:r w:rsidRPr="004F0452">
        <w:rPr>
          <w:rFonts w:asciiTheme="majorHAnsi" w:hAnsiTheme="majorHAnsi"/>
        </w:rPr>
        <w:t xml:space="preserve"> (Specialist domestic violence worker). </w:t>
      </w:r>
    </w:p>
    <w:p w:rsidR="00C253EA" w:rsidRPr="004F0452" w:rsidRDefault="00C253EA" w:rsidP="001D67C7">
      <w:pPr>
        <w:spacing w:before="0" w:after="240" w:line="300" w:lineRule="auto"/>
        <w:rPr>
          <w:rFonts w:asciiTheme="majorHAnsi" w:hAnsiTheme="majorHAnsi"/>
        </w:rPr>
      </w:pPr>
      <w:r w:rsidRPr="004F0452">
        <w:rPr>
          <w:rFonts w:asciiTheme="majorHAnsi" w:hAnsiTheme="majorHAnsi"/>
        </w:rPr>
        <w:t>It wa</w:t>
      </w:r>
      <w:r w:rsidR="00310CFF" w:rsidRPr="004F0452">
        <w:rPr>
          <w:rFonts w:asciiTheme="majorHAnsi" w:hAnsiTheme="majorHAnsi"/>
        </w:rPr>
        <w:t xml:space="preserve">s also apparent </w:t>
      </w:r>
      <w:r w:rsidRPr="004F0452">
        <w:rPr>
          <w:rFonts w:asciiTheme="majorHAnsi" w:hAnsiTheme="majorHAnsi"/>
        </w:rPr>
        <w:t xml:space="preserve">across the consultation and mapping that homelessness or housing crisis is the most common crisis trigger for women and children </w:t>
      </w:r>
      <w:r w:rsidR="00253AAC" w:rsidRPr="004F0452">
        <w:rPr>
          <w:rFonts w:asciiTheme="majorHAnsi" w:hAnsiTheme="majorHAnsi"/>
        </w:rPr>
        <w:t>to receive the</w:t>
      </w:r>
      <w:r w:rsidRPr="004F0452">
        <w:rPr>
          <w:rFonts w:asciiTheme="majorHAnsi" w:hAnsiTheme="majorHAnsi"/>
        </w:rPr>
        <w:t xml:space="preserve"> support</w:t>
      </w:r>
      <w:r w:rsidR="00253AAC" w:rsidRPr="004F0452">
        <w:rPr>
          <w:rFonts w:asciiTheme="majorHAnsi" w:hAnsiTheme="majorHAnsi"/>
        </w:rPr>
        <w:t xml:space="preserve"> they need</w:t>
      </w:r>
      <w:r w:rsidR="009008BD" w:rsidRPr="004F0452">
        <w:rPr>
          <w:rFonts w:asciiTheme="majorHAnsi" w:hAnsiTheme="majorHAnsi"/>
        </w:rPr>
        <w:t>.</w:t>
      </w:r>
      <w:r w:rsidR="006266D5" w:rsidRPr="004F0452">
        <w:rPr>
          <w:rFonts w:asciiTheme="majorHAnsi" w:hAnsiTheme="majorHAnsi"/>
        </w:rPr>
        <w:t xml:space="preserve"> While this may in part be the result of the historic locating of domestic violence service funding within the homelessness budget, it is also the result of the widespread assumption that women will need to leave the home to end the violence.</w:t>
      </w:r>
    </w:p>
    <w:p w:rsidR="007D09AA" w:rsidRPr="004F0452" w:rsidRDefault="007D09AA" w:rsidP="001D67C7">
      <w:pPr>
        <w:spacing w:before="0" w:after="240" w:line="300" w:lineRule="auto"/>
        <w:ind w:left="720"/>
        <w:rPr>
          <w:rFonts w:asciiTheme="majorHAnsi" w:hAnsiTheme="majorHAnsi"/>
        </w:rPr>
      </w:pPr>
      <w:r w:rsidRPr="004F0452">
        <w:rPr>
          <w:rFonts w:asciiTheme="majorHAnsi" w:hAnsiTheme="majorHAnsi"/>
          <w:i/>
        </w:rPr>
        <w:t>The lack of service response where there is no immediate risk of homelessness means that we are pushing people to the edge before we can help them</w:t>
      </w:r>
      <w:r w:rsidRPr="004F0452">
        <w:rPr>
          <w:rFonts w:asciiTheme="majorHAnsi" w:hAnsiTheme="majorHAnsi"/>
        </w:rPr>
        <w:t xml:space="preserve"> </w:t>
      </w:r>
      <w:r w:rsidR="00DF3866" w:rsidRPr="004F0452">
        <w:rPr>
          <w:rFonts w:asciiTheme="majorHAnsi" w:hAnsiTheme="majorHAnsi"/>
        </w:rPr>
        <w:br/>
      </w:r>
      <w:r w:rsidRPr="004F0452">
        <w:rPr>
          <w:rFonts w:asciiTheme="majorHAnsi" w:hAnsiTheme="majorHAnsi"/>
        </w:rPr>
        <w:t>(</w:t>
      </w:r>
      <w:r w:rsidRPr="004F0452">
        <w:rPr>
          <w:rFonts w:asciiTheme="majorHAnsi" w:hAnsiTheme="majorHAnsi"/>
          <w:sz w:val="20"/>
        </w:rPr>
        <w:t>Mainstream community worker</w:t>
      </w:r>
      <w:r w:rsidRPr="004F0452">
        <w:rPr>
          <w:rFonts w:asciiTheme="majorHAnsi" w:hAnsiTheme="majorHAnsi"/>
        </w:rPr>
        <w:t>)</w:t>
      </w:r>
      <w:r w:rsidR="002B7A7E" w:rsidRPr="004F0452">
        <w:rPr>
          <w:rFonts w:asciiTheme="majorHAnsi" w:hAnsiTheme="majorHAnsi"/>
        </w:rPr>
        <w:t>.</w:t>
      </w:r>
    </w:p>
    <w:p w:rsidR="00225D9E" w:rsidRPr="004F0452" w:rsidRDefault="00225D9E" w:rsidP="001D67C7">
      <w:pPr>
        <w:spacing w:before="0" w:after="240" w:line="300" w:lineRule="auto"/>
        <w:ind w:left="720"/>
        <w:rPr>
          <w:rFonts w:asciiTheme="majorHAnsi" w:hAnsiTheme="majorHAnsi"/>
        </w:rPr>
      </w:pPr>
      <w:r w:rsidRPr="004F0452">
        <w:rPr>
          <w:rFonts w:asciiTheme="majorHAnsi" w:hAnsiTheme="majorHAnsi"/>
          <w:i/>
        </w:rPr>
        <w:t>There is a really unclear relationship between mainstream services and specialist domestic violence services and a dependence on homelessness as the crisis trigger</w:t>
      </w:r>
      <w:r w:rsidRPr="004F0452">
        <w:rPr>
          <w:rFonts w:asciiTheme="majorHAnsi" w:hAnsiTheme="majorHAnsi"/>
        </w:rPr>
        <w:t xml:space="preserve"> (</w:t>
      </w:r>
      <w:r w:rsidRPr="004F0452">
        <w:rPr>
          <w:rFonts w:asciiTheme="majorHAnsi" w:hAnsiTheme="majorHAnsi"/>
          <w:sz w:val="20"/>
        </w:rPr>
        <w:t>Mainstream community worker</w:t>
      </w:r>
      <w:r w:rsidRPr="004F0452">
        <w:rPr>
          <w:rFonts w:asciiTheme="majorHAnsi" w:hAnsiTheme="majorHAnsi"/>
        </w:rPr>
        <w:t>)</w:t>
      </w:r>
      <w:r w:rsidR="002B7A7E" w:rsidRPr="004F0452">
        <w:rPr>
          <w:rFonts w:asciiTheme="majorHAnsi" w:hAnsiTheme="majorHAnsi"/>
        </w:rPr>
        <w:t>.</w:t>
      </w:r>
    </w:p>
    <w:p w:rsidR="001B3574" w:rsidRPr="004F0452" w:rsidRDefault="001B3574" w:rsidP="001D67C7">
      <w:pPr>
        <w:spacing w:before="0" w:after="240" w:line="300" w:lineRule="auto"/>
        <w:ind w:left="720"/>
        <w:rPr>
          <w:rFonts w:asciiTheme="majorHAnsi" w:hAnsiTheme="majorHAnsi"/>
        </w:rPr>
      </w:pPr>
      <w:r w:rsidRPr="004F0452">
        <w:rPr>
          <w:rFonts w:asciiTheme="majorHAnsi" w:hAnsiTheme="majorHAnsi"/>
          <w:i/>
        </w:rPr>
        <w:t>Domestic violence is not a homelessness issue</w:t>
      </w:r>
      <w:r w:rsidRPr="004F0452">
        <w:rPr>
          <w:rFonts w:asciiTheme="majorHAnsi" w:hAnsiTheme="majorHAnsi"/>
        </w:rPr>
        <w:t xml:space="preserve"> (Mainstream community worker)</w:t>
      </w:r>
      <w:r w:rsidR="002B7A7E" w:rsidRPr="004F0452">
        <w:rPr>
          <w:rFonts w:asciiTheme="majorHAnsi" w:hAnsiTheme="majorHAnsi"/>
        </w:rPr>
        <w:t>.</w:t>
      </w:r>
    </w:p>
    <w:p w:rsidR="007D09AA" w:rsidRPr="004F0452" w:rsidRDefault="007D09AA" w:rsidP="001D67C7">
      <w:pPr>
        <w:spacing w:before="0" w:after="240" w:line="300" w:lineRule="auto"/>
        <w:ind w:left="720"/>
        <w:rPr>
          <w:rFonts w:asciiTheme="majorHAnsi" w:hAnsiTheme="majorHAnsi"/>
        </w:rPr>
      </w:pPr>
      <w:r w:rsidRPr="004F0452">
        <w:rPr>
          <w:rFonts w:asciiTheme="majorHAnsi" w:hAnsiTheme="majorHAnsi"/>
          <w:i/>
        </w:rPr>
        <w:t xml:space="preserve">Support should not be housings responsibility- </w:t>
      </w:r>
      <w:r w:rsidRPr="004F0452">
        <w:rPr>
          <w:rFonts w:asciiTheme="majorHAnsi" w:hAnsiTheme="majorHAnsi"/>
          <w:b/>
          <w:i/>
        </w:rPr>
        <w:t>housing should form one prong of a wrap around service response</w:t>
      </w:r>
      <w:r w:rsidRPr="004F0452">
        <w:rPr>
          <w:rFonts w:asciiTheme="majorHAnsi" w:hAnsiTheme="majorHAnsi"/>
        </w:rPr>
        <w:t xml:space="preserve"> (</w:t>
      </w:r>
      <w:r w:rsidRPr="004F0452">
        <w:rPr>
          <w:rFonts w:asciiTheme="majorHAnsi" w:hAnsiTheme="majorHAnsi"/>
          <w:sz w:val="20"/>
        </w:rPr>
        <w:t>Specialist community worker</w:t>
      </w:r>
      <w:r w:rsidRPr="004F0452">
        <w:rPr>
          <w:rFonts w:asciiTheme="majorHAnsi" w:hAnsiTheme="majorHAnsi"/>
        </w:rPr>
        <w:t>)</w:t>
      </w:r>
      <w:r w:rsidR="00FF1628" w:rsidRPr="004F0452">
        <w:rPr>
          <w:rFonts w:asciiTheme="majorHAnsi" w:hAnsiTheme="majorHAnsi"/>
        </w:rPr>
        <w:t>.</w:t>
      </w:r>
    </w:p>
    <w:p w:rsidR="00AD7F9C" w:rsidRPr="004F0452" w:rsidRDefault="00AD7F9C" w:rsidP="001D67C7">
      <w:pPr>
        <w:pStyle w:val="Heading2"/>
        <w:spacing w:before="0" w:after="240" w:line="300" w:lineRule="auto"/>
        <w:rPr>
          <w:sz w:val="28"/>
        </w:rPr>
      </w:pPr>
      <w:bookmarkStart w:id="100" w:name="_Toc444705542"/>
      <w:bookmarkStart w:id="101" w:name="_Toc446515583"/>
      <w:bookmarkStart w:id="102" w:name="_Toc448316023"/>
      <w:r w:rsidRPr="004F0452">
        <w:rPr>
          <w:sz w:val="28"/>
        </w:rPr>
        <w:lastRenderedPageBreak/>
        <w:t xml:space="preserve">2b </w:t>
      </w:r>
      <w:proofErr w:type="gramStart"/>
      <w:r w:rsidRPr="004F0452">
        <w:rPr>
          <w:sz w:val="28"/>
        </w:rPr>
        <w:t>The</w:t>
      </w:r>
      <w:proofErr w:type="gramEnd"/>
      <w:r w:rsidRPr="004F0452">
        <w:rPr>
          <w:sz w:val="28"/>
        </w:rPr>
        <w:t xml:space="preserve"> key features of integration in the ACT context</w:t>
      </w:r>
      <w:bookmarkEnd w:id="100"/>
      <w:bookmarkEnd w:id="101"/>
      <w:bookmarkEnd w:id="102"/>
    </w:p>
    <w:p w:rsidR="00AD7F9C" w:rsidRPr="004F0452" w:rsidRDefault="003236BB" w:rsidP="001D67C7">
      <w:pPr>
        <w:spacing w:before="0" w:after="240" w:line="300" w:lineRule="auto"/>
        <w:rPr>
          <w:rFonts w:asciiTheme="majorHAnsi" w:hAnsiTheme="majorHAnsi"/>
        </w:rPr>
      </w:pPr>
      <w:r w:rsidRPr="004F0452">
        <w:rPr>
          <w:rFonts w:asciiTheme="majorHAnsi" w:hAnsiTheme="majorHAnsi"/>
        </w:rPr>
        <w:t>As noted in Section One</w:t>
      </w:r>
      <w:r w:rsidR="00AD7F9C" w:rsidRPr="004F0452">
        <w:rPr>
          <w:rFonts w:asciiTheme="majorHAnsi" w:hAnsiTheme="majorHAnsi"/>
        </w:rPr>
        <w:t>, some of</w:t>
      </w:r>
      <w:r w:rsidRPr="004F0452">
        <w:rPr>
          <w:rFonts w:asciiTheme="majorHAnsi" w:hAnsiTheme="majorHAnsi"/>
        </w:rPr>
        <w:t xml:space="preserve"> the key or central features to develop and maintain</w:t>
      </w:r>
      <w:r w:rsidR="006403E4" w:rsidRPr="004F0452">
        <w:rPr>
          <w:rFonts w:asciiTheme="majorHAnsi" w:hAnsiTheme="majorHAnsi"/>
        </w:rPr>
        <w:t xml:space="preserve"> an</w:t>
      </w:r>
      <w:r w:rsidRPr="004F0452">
        <w:rPr>
          <w:rFonts w:asciiTheme="majorHAnsi" w:hAnsiTheme="majorHAnsi"/>
        </w:rPr>
        <w:t xml:space="preserve"> integrated service system</w:t>
      </w:r>
      <w:r w:rsidR="00AD7F9C" w:rsidRPr="004F0452">
        <w:rPr>
          <w:rFonts w:asciiTheme="majorHAnsi" w:hAnsiTheme="majorHAnsi"/>
        </w:rPr>
        <w:t xml:space="preserve"> are: leadership and gover</w:t>
      </w:r>
      <w:r w:rsidR="00310CFF" w:rsidRPr="004F0452">
        <w:rPr>
          <w:rFonts w:asciiTheme="majorHAnsi" w:hAnsiTheme="majorHAnsi"/>
        </w:rPr>
        <w:t xml:space="preserve">nance including clear messaging; </w:t>
      </w:r>
      <w:r w:rsidR="00AD7F9C" w:rsidRPr="004F0452">
        <w:rPr>
          <w:rFonts w:asciiTheme="majorHAnsi" w:hAnsiTheme="majorHAnsi"/>
        </w:rPr>
        <w:t>case management; shared or common risk assessment; clear protocols for</w:t>
      </w:r>
      <w:r w:rsidR="007D4D08" w:rsidRPr="004F0452">
        <w:rPr>
          <w:rFonts w:asciiTheme="majorHAnsi" w:hAnsiTheme="majorHAnsi"/>
        </w:rPr>
        <w:t xml:space="preserve"> information sharing; and </w:t>
      </w:r>
      <w:r w:rsidR="00AD7F9C" w:rsidRPr="004F0452">
        <w:rPr>
          <w:rFonts w:asciiTheme="majorHAnsi" w:hAnsiTheme="majorHAnsi"/>
        </w:rPr>
        <w:t>systems for data collection.</w:t>
      </w:r>
    </w:p>
    <w:p w:rsidR="00AD7F9C" w:rsidRPr="004F0452" w:rsidRDefault="00362FE3" w:rsidP="001D67C7">
      <w:pPr>
        <w:spacing w:before="0" w:after="240" w:line="300" w:lineRule="auto"/>
        <w:rPr>
          <w:rFonts w:asciiTheme="majorHAnsi" w:hAnsiTheme="majorHAnsi"/>
        </w:rPr>
      </w:pPr>
      <w:r w:rsidRPr="004F0452">
        <w:rPr>
          <w:rFonts w:asciiTheme="majorHAnsi" w:hAnsiTheme="majorHAnsi"/>
        </w:rPr>
        <w:t>Both the</w:t>
      </w:r>
      <w:r w:rsidR="00AD7F9C" w:rsidRPr="004F0452">
        <w:rPr>
          <w:rFonts w:asciiTheme="majorHAnsi" w:hAnsiTheme="majorHAnsi"/>
        </w:rPr>
        <w:t xml:space="preserve"> literature review </w:t>
      </w:r>
      <w:r w:rsidRPr="004F0452">
        <w:rPr>
          <w:rFonts w:asciiTheme="majorHAnsi" w:hAnsiTheme="majorHAnsi"/>
        </w:rPr>
        <w:t>and the consultations identified</w:t>
      </w:r>
      <w:r w:rsidR="00AD7F9C" w:rsidRPr="004F0452">
        <w:rPr>
          <w:rFonts w:asciiTheme="majorHAnsi" w:hAnsiTheme="majorHAnsi"/>
        </w:rPr>
        <w:t xml:space="preserve"> these </w:t>
      </w:r>
      <w:r w:rsidR="00EB1FE6" w:rsidRPr="004F0452">
        <w:rPr>
          <w:rFonts w:asciiTheme="majorHAnsi" w:hAnsiTheme="majorHAnsi"/>
        </w:rPr>
        <w:t xml:space="preserve">features or systems </w:t>
      </w:r>
      <w:r w:rsidRPr="004F0452">
        <w:rPr>
          <w:rFonts w:asciiTheme="majorHAnsi" w:hAnsiTheme="majorHAnsi"/>
        </w:rPr>
        <w:t>as</w:t>
      </w:r>
      <w:r w:rsidR="00AD7F9C" w:rsidRPr="004F0452">
        <w:rPr>
          <w:rFonts w:asciiTheme="majorHAnsi" w:hAnsiTheme="majorHAnsi"/>
        </w:rPr>
        <w:t xml:space="preserve"> critical to </w:t>
      </w:r>
      <w:r w:rsidR="00EB1FE6" w:rsidRPr="004F0452">
        <w:rPr>
          <w:rFonts w:asciiTheme="majorHAnsi" w:hAnsiTheme="majorHAnsi"/>
        </w:rPr>
        <w:t>collaboration and integration.</w:t>
      </w:r>
    </w:p>
    <w:p w:rsidR="00AD7F9C" w:rsidRPr="004F0452" w:rsidRDefault="00AD7F9C" w:rsidP="001D67C7">
      <w:pPr>
        <w:pStyle w:val="Heading3"/>
        <w:spacing w:before="0" w:after="240" w:line="300" w:lineRule="auto"/>
        <w:rPr>
          <w:rFonts w:asciiTheme="majorHAnsi" w:hAnsiTheme="majorHAnsi"/>
          <w:sz w:val="24"/>
        </w:rPr>
      </w:pPr>
      <w:bookmarkStart w:id="103" w:name="_Toc444705543"/>
      <w:bookmarkStart w:id="104" w:name="_Toc446515584"/>
      <w:bookmarkStart w:id="105" w:name="_Toc448316024"/>
      <w:r w:rsidRPr="004F0452">
        <w:rPr>
          <w:rFonts w:asciiTheme="majorHAnsi" w:hAnsiTheme="majorHAnsi"/>
          <w:sz w:val="24"/>
        </w:rPr>
        <w:t>Leadership and governance</w:t>
      </w:r>
      <w:bookmarkEnd w:id="103"/>
      <w:bookmarkEnd w:id="104"/>
      <w:bookmarkEnd w:id="105"/>
    </w:p>
    <w:p w:rsidR="007716F7" w:rsidRPr="004F0452" w:rsidRDefault="007716F7" w:rsidP="001D67C7">
      <w:pPr>
        <w:spacing w:before="0" w:after="240" w:line="300" w:lineRule="auto"/>
        <w:rPr>
          <w:rFonts w:asciiTheme="majorHAnsi" w:hAnsiTheme="majorHAnsi"/>
        </w:rPr>
      </w:pPr>
      <w:r w:rsidRPr="004F0452">
        <w:rPr>
          <w:rFonts w:asciiTheme="majorHAnsi" w:hAnsiTheme="majorHAnsi"/>
        </w:rPr>
        <w:t xml:space="preserve">As discussed above, the </w:t>
      </w:r>
      <w:r w:rsidR="00BC4F3E" w:rsidRPr="004F0452">
        <w:rPr>
          <w:rFonts w:asciiTheme="majorHAnsi" w:hAnsiTheme="majorHAnsi"/>
        </w:rPr>
        <w:t xml:space="preserve">Literature Review </w:t>
      </w:r>
      <w:r w:rsidRPr="004F0452">
        <w:rPr>
          <w:rFonts w:asciiTheme="majorHAnsi" w:hAnsiTheme="majorHAnsi"/>
        </w:rPr>
        <w:t xml:space="preserve">found that strong governance and leadership at a </w:t>
      </w:r>
      <w:r w:rsidR="00BC4F3E" w:rsidRPr="004F0452">
        <w:rPr>
          <w:rFonts w:asciiTheme="majorHAnsi" w:hAnsiTheme="majorHAnsi"/>
        </w:rPr>
        <w:t xml:space="preserve">Whole of Government </w:t>
      </w:r>
      <w:r w:rsidRPr="004F0452">
        <w:rPr>
          <w:rFonts w:asciiTheme="majorHAnsi" w:hAnsiTheme="majorHAnsi"/>
        </w:rPr>
        <w:t xml:space="preserve">strategic level is necessary to achieving effective joined up service delivery.  The </w:t>
      </w:r>
      <w:r w:rsidR="00BC4F3E" w:rsidRPr="004F0452">
        <w:rPr>
          <w:rFonts w:asciiTheme="majorHAnsi" w:hAnsiTheme="majorHAnsi"/>
        </w:rPr>
        <w:t xml:space="preserve">Literature Review </w:t>
      </w:r>
      <w:r w:rsidRPr="004F0452">
        <w:rPr>
          <w:rFonts w:asciiTheme="majorHAnsi" w:hAnsiTheme="majorHAnsi"/>
        </w:rPr>
        <w:t>particularly noted that governance is required to create the authorising environment that will allow cross sector and cross government inform</w:t>
      </w:r>
      <w:r w:rsidR="00C31EF4" w:rsidRPr="004F0452">
        <w:rPr>
          <w:rFonts w:asciiTheme="majorHAnsi" w:hAnsiTheme="majorHAnsi"/>
        </w:rPr>
        <w:t>ation sharing and collaboration, while leadership is required if workers and agencies are to take up that authorisation to work together to improve practice.</w:t>
      </w:r>
    </w:p>
    <w:p w:rsidR="00C31EF4" w:rsidRPr="004F0452" w:rsidRDefault="0028498F" w:rsidP="001D67C7">
      <w:pPr>
        <w:spacing w:before="0" w:after="240" w:line="300" w:lineRule="auto"/>
        <w:rPr>
          <w:rFonts w:asciiTheme="majorHAnsi" w:hAnsiTheme="majorHAnsi"/>
        </w:rPr>
      </w:pPr>
      <w:r w:rsidRPr="004F0452">
        <w:rPr>
          <w:rFonts w:asciiTheme="majorHAnsi" w:hAnsiTheme="majorHAnsi"/>
        </w:rPr>
        <w:t xml:space="preserve">The issue of clear leadership and governance was not a theme raised </w:t>
      </w:r>
      <w:r w:rsidR="007716F7" w:rsidRPr="004F0452">
        <w:rPr>
          <w:rFonts w:asciiTheme="majorHAnsi" w:hAnsiTheme="majorHAnsi"/>
        </w:rPr>
        <w:t xml:space="preserve">strongly </w:t>
      </w:r>
      <w:r w:rsidRPr="004F0452">
        <w:rPr>
          <w:rFonts w:asciiTheme="majorHAnsi" w:hAnsiTheme="majorHAnsi"/>
        </w:rPr>
        <w:t xml:space="preserve">by respondents to this project. That may have been because of the way that the interviews and survey were constructed or that the strong theme of integration was assumed to </w:t>
      </w:r>
      <w:r w:rsidR="002F6F78" w:rsidRPr="004F0452">
        <w:rPr>
          <w:rFonts w:asciiTheme="majorHAnsi" w:hAnsiTheme="majorHAnsi"/>
        </w:rPr>
        <w:t xml:space="preserve">automatically </w:t>
      </w:r>
      <w:r w:rsidRPr="004F0452">
        <w:rPr>
          <w:rFonts w:asciiTheme="majorHAnsi" w:hAnsiTheme="majorHAnsi"/>
        </w:rPr>
        <w:t xml:space="preserve">include clear governance and leadership.  </w:t>
      </w:r>
    </w:p>
    <w:p w:rsidR="00C31EF4" w:rsidRPr="004F0452" w:rsidRDefault="00C31EF4" w:rsidP="001D67C7">
      <w:pPr>
        <w:spacing w:before="0" w:after="240" w:line="300" w:lineRule="auto"/>
        <w:rPr>
          <w:rFonts w:asciiTheme="majorHAnsi" w:hAnsiTheme="majorHAnsi"/>
        </w:rPr>
      </w:pPr>
      <w:r w:rsidRPr="004F0452">
        <w:rPr>
          <w:rFonts w:asciiTheme="majorHAnsi" w:hAnsiTheme="majorHAnsi"/>
        </w:rPr>
        <w:t xml:space="preserve">However, the DVPC report noted the current </w:t>
      </w:r>
      <w:r w:rsidR="00DA6F25" w:rsidRPr="004F0452">
        <w:rPr>
          <w:rFonts w:asciiTheme="majorHAnsi" w:hAnsiTheme="majorHAnsi"/>
        </w:rPr>
        <w:t xml:space="preserve">perceived </w:t>
      </w:r>
      <w:r w:rsidRPr="004F0452">
        <w:rPr>
          <w:rFonts w:asciiTheme="majorHAnsi" w:hAnsiTheme="majorHAnsi"/>
        </w:rPr>
        <w:t>lack of governance.</w:t>
      </w:r>
    </w:p>
    <w:p w:rsidR="00C31EF4" w:rsidRPr="004F0452" w:rsidRDefault="00C31EF4" w:rsidP="001D67C7">
      <w:pPr>
        <w:spacing w:before="0" w:after="240" w:line="300" w:lineRule="auto"/>
        <w:ind w:left="720"/>
        <w:rPr>
          <w:rFonts w:asciiTheme="majorHAnsi" w:hAnsiTheme="majorHAnsi"/>
        </w:rPr>
      </w:pPr>
      <w:r w:rsidRPr="004F0452">
        <w:rPr>
          <w:rFonts w:asciiTheme="majorHAnsi" w:hAnsiTheme="majorHAnsi"/>
        </w:rPr>
        <w:t xml:space="preserve">Feedback from the EM highlighted a lack of a whole of ACT approach to dealing with domestic and family </w:t>
      </w:r>
      <w:proofErr w:type="gramStart"/>
      <w:r w:rsidRPr="004F0452">
        <w:rPr>
          <w:rFonts w:asciiTheme="majorHAnsi" w:hAnsiTheme="majorHAnsi"/>
        </w:rPr>
        <w:t>violence,</w:t>
      </w:r>
      <w:proofErr w:type="gramEnd"/>
      <w:r w:rsidRPr="004F0452">
        <w:rPr>
          <w:rFonts w:asciiTheme="majorHAnsi" w:hAnsiTheme="majorHAnsi"/>
        </w:rPr>
        <w:t xml:space="preserve"> including sexual assault- no-one was seen as responsible or accountable for the ACT response to domestic violence </w:t>
      </w:r>
      <w:r w:rsidR="00BC4F3E" w:rsidRPr="004F0452">
        <w:rPr>
          <w:rFonts w:asciiTheme="majorHAnsi" w:hAnsiTheme="majorHAnsi"/>
        </w:rPr>
        <w:br/>
      </w:r>
      <w:r w:rsidRPr="004F0452">
        <w:rPr>
          <w:rFonts w:asciiTheme="majorHAnsi" w:hAnsiTheme="majorHAnsi"/>
        </w:rPr>
        <w:t>(</w:t>
      </w:r>
      <w:r w:rsidRPr="004F0452">
        <w:rPr>
          <w:rFonts w:asciiTheme="majorHAnsi" w:hAnsiTheme="majorHAnsi"/>
          <w:sz w:val="20"/>
        </w:rPr>
        <w:t xml:space="preserve">DVPC </w:t>
      </w:r>
      <w:r w:rsidR="000802FE" w:rsidRPr="004F0452">
        <w:rPr>
          <w:rFonts w:asciiTheme="majorHAnsi" w:hAnsiTheme="majorHAnsi"/>
          <w:sz w:val="20"/>
        </w:rPr>
        <w:t>report, 2015: 7</w:t>
      </w:r>
      <w:r w:rsidRPr="004F0452">
        <w:rPr>
          <w:rFonts w:asciiTheme="majorHAnsi" w:hAnsiTheme="majorHAnsi"/>
        </w:rPr>
        <w:t>)</w:t>
      </w:r>
      <w:r w:rsidR="000802FE" w:rsidRPr="004F0452">
        <w:rPr>
          <w:rFonts w:asciiTheme="majorHAnsi" w:hAnsiTheme="majorHAnsi"/>
        </w:rPr>
        <w:t>.</w:t>
      </w:r>
    </w:p>
    <w:p w:rsidR="00C31EF4" w:rsidRPr="004F0452" w:rsidRDefault="00C31EF4" w:rsidP="001D67C7">
      <w:pPr>
        <w:spacing w:before="0" w:after="240" w:line="300" w:lineRule="auto"/>
        <w:ind w:left="720"/>
        <w:rPr>
          <w:rFonts w:asciiTheme="majorHAnsi" w:hAnsiTheme="majorHAnsi"/>
        </w:rPr>
      </w:pPr>
      <w:r w:rsidRPr="004F0452">
        <w:rPr>
          <w:rFonts w:asciiTheme="majorHAnsi" w:hAnsiTheme="majorHAnsi"/>
        </w:rPr>
        <w:t xml:space="preserve">It is hard to know what other parts of the government and </w:t>
      </w:r>
      <w:proofErr w:type="gramStart"/>
      <w:r w:rsidRPr="004F0452">
        <w:rPr>
          <w:rFonts w:asciiTheme="majorHAnsi" w:hAnsiTheme="majorHAnsi"/>
        </w:rPr>
        <w:t>community are</w:t>
      </w:r>
      <w:proofErr w:type="gramEnd"/>
      <w:r w:rsidRPr="004F0452">
        <w:rPr>
          <w:rFonts w:asciiTheme="majorHAnsi" w:hAnsiTheme="majorHAnsi"/>
        </w:rPr>
        <w:t xml:space="preserve"> doing which makes it hard to act in a concerted way (</w:t>
      </w:r>
      <w:r w:rsidRPr="004F0452">
        <w:rPr>
          <w:rFonts w:asciiTheme="majorHAnsi" w:hAnsiTheme="majorHAnsi"/>
          <w:sz w:val="22"/>
        </w:rPr>
        <w:t>DVPC report, 2015: 22</w:t>
      </w:r>
      <w:r w:rsidRPr="004F0452">
        <w:rPr>
          <w:rFonts w:asciiTheme="majorHAnsi" w:hAnsiTheme="majorHAnsi"/>
        </w:rPr>
        <w:t>).</w:t>
      </w:r>
    </w:p>
    <w:p w:rsidR="0028498F" w:rsidRPr="004F0452" w:rsidRDefault="00C31EF4" w:rsidP="001D67C7">
      <w:pPr>
        <w:spacing w:before="0" w:after="240" w:line="300" w:lineRule="auto"/>
        <w:rPr>
          <w:rFonts w:asciiTheme="majorHAnsi" w:hAnsiTheme="majorHAnsi"/>
        </w:rPr>
      </w:pPr>
      <w:r w:rsidRPr="004F0452">
        <w:rPr>
          <w:rFonts w:asciiTheme="majorHAnsi" w:hAnsiTheme="majorHAnsi"/>
        </w:rPr>
        <w:t xml:space="preserve">The DVPC </w:t>
      </w:r>
      <w:r w:rsidR="0028498F" w:rsidRPr="004F0452">
        <w:rPr>
          <w:rFonts w:asciiTheme="majorHAnsi" w:hAnsiTheme="majorHAnsi"/>
        </w:rPr>
        <w:t xml:space="preserve">report </w:t>
      </w:r>
      <w:r w:rsidRPr="004F0452">
        <w:rPr>
          <w:rFonts w:asciiTheme="majorHAnsi" w:hAnsiTheme="majorHAnsi"/>
        </w:rPr>
        <w:t xml:space="preserve">also identified a current gap and need </w:t>
      </w:r>
      <w:r w:rsidR="007716F7" w:rsidRPr="004F0452">
        <w:rPr>
          <w:rFonts w:asciiTheme="majorHAnsi" w:hAnsiTheme="majorHAnsi"/>
        </w:rPr>
        <w:t>for clear leadership</w:t>
      </w:r>
      <w:r w:rsidR="002F6F78" w:rsidRPr="004F0452">
        <w:rPr>
          <w:rFonts w:asciiTheme="majorHAnsi" w:hAnsiTheme="majorHAnsi"/>
        </w:rPr>
        <w:t xml:space="preserve"> and its role in creating an authorising environment</w:t>
      </w:r>
      <w:r w:rsidR="007716F7" w:rsidRPr="004F0452">
        <w:rPr>
          <w:rFonts w:asciiTheme="majorHAnsi" w:hAnsiTheme="majorHAnsi"/>
        </w:rPr>
        <w:t>.</w:t>
      </w:r>
      <w:r w:rsidR="0028498F" w:rsidRPr="004F0452">
        <w:rPr>
          <w:rFonts w:asciiTheme="majorHAnsi" w:hAnsiTheme="majorHAnsi"/>
        </w:rPr>
        <w:t xml:space="preserve"> </w:t>
      </w:r>
    </w:p>
    <w:p w:rsidR="007716F7" w:rsidRPr="004F0452" w:rsidRDefault="007716F7" w:rsidP="001D67C7">
      <w:pPr>
        <w:spacing w:before="0" w:after="240" w:line="300" w:lineRule="auto"/>
        <w:ind w:left="720"/>
        <w:rPr>
          <w:rFonts w:asciiTheme="majorHAnsi" w:hAnsiTheme="majorHAnsi"/>
        </w:rPr>
      </w:pPr>
      <w:r w:rsidRPr="004F0452">
        <w:rPr>
          <w:rFonts w:asciiTheme="majorHAnsi" w:hAnsiTheme="majorHAnsi"/>
        </w:rPr>
        <w:t xml:space="preserve">Planning at the </w:t>
      </w:r>
      <w:r w:rsidR="00BC4F3E" w:rsidRPr="004F0452">
        <w:rPr>
          <w:rFonts w:asciiTheme="majorHAnsi" w:hAnsiTheme="majorHAnsi"/>
        </w:rPr>
        <w:t xml:space="preserve">Whole of Government </w:t>
      </w:r>
      <w:r w:rsidRPr="004F0452">
        <w:rPr>
          <w:rFonts w:asciiTheme="majorHAnsi" w:hAnsiTheme="majorHAnsi"/>
        </w:rPr>
        <w:t>level for domestic and family violence, including sexual assault must be championed at the highest levels of government to enable collaborative efforts and investments to work for the benefit of victims in the ACT</w:t>
      </w:r>
      <w:r w:rsidR="006403E4" w:rsidRPr="004F0452">
        <w:rPr>
          <w:rFonts w:asciiTheme="majorHAnsi" w:hAnsiTheme="majorHAnsi"/>
        </w:rPr>
        <w:t xml:space="preserve"> </w:t>
      </w:r>
      <w:r w:rsidRPr="004F0452">
        <w:rPr>
          <w:rFonts w:asciiTheme="majorHAnsi" w:hAnsiTheme="majorHAnsi"/>
        </w:rPr>
        <w:t>(</w:t>
      </w:r>
      <w:r w:rsidRPr="004F0452">
        <w:rPr>
          <w:rFonts w:asciiTheme="majorHAnsi" w:hAnsiTheme="majorHAnsi"/>
          <w:sz w:val="20"/>
        </w:rPr>
        <w:t>DVPC report, 2015:7</w:t>
      </w:r>
      <w:r w:rsidRPr="004F0452">
        <w:rPr>
          <w:rFonts w:asciiTheme="majorHAnsi" w:hAnsiTheme="majorHAnsi"/>
        </w:rPr>
        <w:t>)</w:t>
      </w:r>
      <w:r w:rsidR="00FF1628" w:rsidRPr="004F0452">
        <w:rPr>
          <w:rFonts w:asciiTheme="majorHAnsi" w:hAnsiTheme="majorHAnsi"/>
        </w:rPr>
        <w:t>.</w:t>
      </w:r>
    </w:p>
    <w:p w:rsidR="00AD7F9C" w:rsidRPr="004F0452" w:rsidRDefault="00AD7F9C" w:rsidP="001D67C7">
      <w:pPr>
        <w:pStyle w:val="Heading3"/>
        <w:spacing w:before="0" w:after="240" w:line="300" w:lineRule="auto"/>
        <w:rPr>
          <w:rFonts w:asciiTheme="majorHAnsi" w:hAnsiTheme="majorHAnsi"/>
          <w:sz w:val="24"/>
        </w:rPr>
      </w:pPr>
      <w:bookmarkStart w:id="106" w:name="_Toc444705544"/>
      <w:bookmarkStart w:id="107" w:name="_Toc446515585"/>
      <w:bookmarkStart w:id="108" w:name="_Toc448316025"/>
      <w:r w:rsidRPr="004F0452">
        <w:rPr>
          <w:rFonts w:asciiTheme="majorHAnsi" w:hAnsiTheme="majorHAnsi"/>
          <w:sz w:val="24"/>
        </w:rPr>
        <w:lastRenderedPageBreak/>
        <w:t>Messaging</w:t>
      </w:r>
      <w:bookmarkEnd w:id="106"/>
      <w:bookmarkEnd w:id="107"/>
      <w:bookmarkEnd w:id="108"/>
    </w:p>
    <w:p w:rsidR="006403E4" w:rsidRPr="004F0452" w:rsidRDefault="006403E4" w:rsidP="001D67C7">
      <w:pPr>
        <w:spacing w:before="0" w:after="240" w:line="300" w:lineRule="auto"/>
        <w:ind w:left="720"/>
        <w:rPr>
          <w:rFonts w:asciiTheme="majorHAnsi" w:hAnsiTheme="majorHAnsi"/>
        </w:rPr>
      </w:pPr>
      <w:r w:rsidRPr="004F0452">
        <w:rPr>
          <w:rFonts w:asciiTheme="majorHAnsi" w:hAnsiTheme="majorHAnsi"/>
        </w:rPr>
        <w:t>As interveners, every action we take and every statement we make can and should be aimed at an effici</w:t>
      </w:r>
      <w:r w:rsidR="00982DA6" w:rsidRPr="004F0452">
        <w:rPr>
          <w:rFonts w:asciiTheme="majorHAnsi" w:hAnsiTheme="majorHAnsi"/>
        </w:rPr>
        <w:t>ent, consistent, coheren</w:t>
      </w:r>
      <w:r w:rsidRPr="004F0452">
        <w:rPr>
          <w:rFonts w:asciiTheme="majorHAnsi" w:hAnsiTheme="majorHAnsi"/>
        </w:rPr>
        <w:t xml:space="preserve">t clear message that strips the abuser of his most powerful weapon: his message that ‘they </w:t>
      </w:r>
      <w:proofErr w:type="spellStart"/>
      <w:r w:rsidRPr="004F0452">
        <w:rPr>
          <w:rFonts w:asciiTheme="majorHAnsi" w:hAnsiTheme="majorHAnsi"/>
        </w:rPr>
        <w:t>cant</w:t>
      </w:r>
      <w:proofErr w:type="spellEnd"/>
      <w:r w:rsidRPr="004F0452">
        <w:rPr>
          <w:rFonts w:asciiTheme="majorHAnsi" w:hAnsiTheme="majorHAnsi"/>
        </w:rPr>
        <w:t xml:space="preserve"> and won</w:t>
      </w:r>
      <w:r w:rsidR="00BC4F3E" w:rsidRPr="004F0452">
        <w:rPr>
          <w:rFonts w:asciiTheme="majorHAnsi" w:hAnsiTheme="majorHAnsi"/>
        </w:rPr>
        <w:t>’</w:t>
      </w:r>
      <w:r w:rsidRPr="004F0452">
        <w:rPr>
          <w:rFonts w:asciiTheme="majorHAnsi" w:hAnsiTheme="majorHAnsi"/>
        </w:rPr>
        <w:t xml:space="preserve">t help you’ </w:t>
      </w:r>
      <w:r w:rsidR="00DF3866" w:rsidRPr="004F0452">
        <w:rPr>
          <w:rFonts w:asciiTheme="majorHAnsi" w:hAnsiTheme="majorHAnsi"/>
        </w:rPr>
        <w:br/>
      </w:r>
      <w:r w:rsidRPr="004F0452">
        <w:rPr>
          <w:rFonts w:asciiTheme="majorHAnsi" w:hAnsiTheme="majorHAnsi"/>
        </w:rPr>
        <w:t>(</w:t>
      </w:r>
      <w:r w:rsidRPr="004F0452">
        <w:rPr>
          <w:rFonts w:asciiTheme="majorHAnsi" w:hAnsiTheme="majorHAnsi"/>
          <w:sz w:val="20"/>
        </w:rPr>
        <w:t>Duluth, 2015:10</w:t>
      </w:r>
      <w:r w:rsidRPr="004F0452">
        <w:rPr>
          <w:rFonts w:asciiTheme="majorHAnsi" w:hAnsiTheme="majorHAnsi"/>
        </w:rPr>
        <w:t>)</w:t>
      </w:r>
      <w:r w:rsidR="002F6F78" w:rsidRPr="004F0452">
        <w:rPr>
          <w:rFonts w:asciiTheme="majorHAnsi" w:hAnsiTheme="majorHAnsi"/>
        </w:rPr>
        <w:t>.</w:t>
      </w:r>
    </w:p>
    <w:p w:rsidR="00982DA6" w:rsidRPr="004F0452" w:rsidRDefault="00982DA6" w:rsidP="001D67C7">
      <w:pPr>
        <w:spacing w:before="0" w:after="240" w:line="300" w:lineRule="auto"/>
        <w:rPr>
          <w:rFonts w:asciiTheme="majorHAnsi" w:hAnsiTheme="majorHAnsi"/>
        </w:rPr>
      </w:pPr>
      <w:r w:rsidRPr="004F0452">
        <w:rPr>
          <w:rFonts w:asciiTheme="majorHAnsi" w:hAnsiTheme="majorHAnsi"/>
        </w:rPr>
        <w:t xml:space="preserve">As the Duluth quote above indicates, messages are not only sent in the words that people use, but </w:t>
      </w:r>
      <w:r w:rsidR="00C31EF4" w:rsidRPr="004F0452">
        <w:rPr>
          <w:rFonts w:asciiTheme="majorHAnsi" w:hAnsiTheme="majorHAnsi"/>
        </w:rPr>
        <w:t xml:space="preserve">also </w:t>
      </w:r>
      <w:r w:rsidRPr="004F0452">
        <w:rPr>
          <w:rFonts w:asciiTheme="majorHAnsi" w:hAnsiTheme="majorHAnsi"/>
        </w:rPr>
        <w:t>by their actions</w:t>
      </w:r>
      <w:r w:rsidR="00C31EF4" w:rsidRPr="004F0452">
        <w:rPr>
          <w:rFonts w:asciiTheme="majorHAnsi" w:hAnsiTheme="majorHAnsi"/>
        </w:rPr>
        <w:t>,</w:t>
      </w:r>
      <w:r w:rsidRPr="004F0452">
        <w:rPr>
          <w:rFonts w:asciiTheme="majorHAnsi" w:hAnsiTheme="majorHAnsi"/>
        </w:rPr>
        <w:t xml:space="preserve"> individually </w:t>
      </w:r>
      <w:r w:rsidR="00C31EF4" w:rsidRPr="004F0452">
        <w:rPr>
          <w:rFonts w:asciiTheme="majorHAnsi" w:hAnsiTheme="majorHAnsi"/>
        </w:rPr>
        <w:t xml:space="preserve">and </w:t>
      </w:r>
      <w:r w:rsidRPr="004F0452">
        <w:rPr>
          <w:rFonts w:asciiTheme="majorHAnsi" w:hAnsiTheme="majorHAnsi"/>
        </w:rPr>
        <w:t>systemically. This was also found to be true in the victim consultations undertaken for the FVIP revie</w:t>
      </w:r>
      <w:r w:rsidR="004731F1" w:rsidRPr="004F0452">
        <w:rPr>
          <w:rFonts w:asciiTheme="majorHAnsi" w:hAnsiTheme="majorHAnsi"/>
        </w:rPr>
        <w:t>w</w:t>
      </w:r>
      <w:r w:rsidR="00BC4F3E" w:rsidRPr="004F0452">
        <w:rPr>
          <w:rFonts w:asciiTheme="majorHAnsi" w:hAnsiTheme="majorHAnsi"/>
        </w:rPr>
        <w:t>,</w:t>
      </w:r>
      <w:r w:rsidR="004731F1" w:rsidRPr="004F0452">
        <w:rPr>
          <w:rFonts w:asciiTheme="majorHAnsi" w:hAnsiTheme="majorHAnsi"/>
        </w:rPr>
        <w:t xml:space="preserve"> where it was</w:t>
      </w:r>
      <w:r w:rsidR="00DA6F25" w:rsidRPr="004F0452">
        <w:rPr>
          <w:rFonts w:asciiTheme="majorHAnsi" w:hAnsiTheme="majorHAnsi"/>
        </w:rPr>
        <w:t xml:space="preserve"> noted</w:t>
      </w:r>
      <w:r w:rsidRPr="004F0452">
        <w:rPr>
          <w:rFonts w:asciiTheme="majorHAnsi" w:hAnsiTheme="majorHAnsi"/>
        </w:rPr>
        <w:t xml:space="preserve"> </w:t>
      </w:r>
      <w:r w:rsidR="004731F1" w:rsidRPr="004F0452">
        <w:rPr>
          <w:rFonts w:asciiTheme="majorHAnsi" w:hAnsiTheme="majorHAnsi"/>
        </w:rPr>
        <w:t>that</w:t>
      </w:r>
      <w:r w:rsidRPr="004F0452">
        <w:rPr>
          <w:rFonts w:asciiTheme="majorHAnsi" w:hAnsiTheme="majorHAnsi"/>
        </w:rPr>
        <w:t xml:space="preserve"> victims of domestic violence ‘remember and reflect and contextualise the entire experience of domestic violence as a whole’ (Cussen &amp; Lyneham 2012: 96).  Clear messages through consistent practice are then of critical importance for development and maintenance of an integrated system</w:t>
      </w:r>
      <w:r w:rsidR="00BC4F3E" w:rsidRPr="004F0452">
        <w:rPr>
          <w:rFonts w:asciiTheme="majorHAnsi" w:hAnsiTheme="majorHAnsi"/>
        </w:rPr>
        <w:t>.</w:t>
      </w:r>
    </w:p>
    <w:p w:rsidR="00310CFF" w:rsidRPr="004F0452" w:rsidRDefault="00AD7F9C" w:rsidP="001D67C7">
      <w:pPr>
        <w:spacing w:before="0" w:after="240" w:line="300" w:lineRule="auto"/>
        <w:ind w:left="720"/>
        <w:rPr>
          <w:rFonts w:asciiTheme="majorHAnsi" w:hAnsiTheme="majorHAnsi"/>
        </w:rPr>
      </w:pPr>
      <w:r w:rsidRPr="004F0452">
        <w:rPr>
          <w:rFonts w:asciiTheme="majorHAnsi" w:hAnsiTheme="majorHAnsi"/>
        </w:rPr>
        <w:t>Worden (2003) suggests that the ‘efficacy of many innovations [in intervention] may be contingent on the consistency of the messages that are exchanged among the victims, offenders and practitioners</w:t>
      </w:r>
      <w:r w:rsidR="006403E4" w:rsidRPr="004F0452">
        <w:rPr>
          <w:rFonts w:asciiTheme="majorHAnsi" w:hAnsiTheme="majorHAnsi"/>
        </w:rPr>
        <w:t xml:space="preserve"> </w:t>
      </w:r>
      <w:r w:rsidRPr="004F0452">
        <w:rPr>
          <w:rFonts w:asciiTheme="majorHAnsi" w:hAnsiTheme="majorHAnsi"/>
        </w:rPr>
        <w:t>(Duluth, 2015:3)</w:t>
      </w:r>
      <w:r w:rsidR="006403E4" w:rsidRPr="004F0452">
        <w:rPr>
          <w:rFonts w:asciiTheme="majorHAnsi" w:hAnsiTheme="majorHAnsi"/>
        </w:rPr>
        <w:t>.</w:t>
      </w:r>
    </w:p>
    <w:p w:rsidR="00AD7F9C" w:rsidRPr="004F0452" w:rsidRDefault="00733B17" w:rsidP="001D67C7">
      <w:pPr>
        <w:spacing w:before="0" w:after="240" w:line="300" w:lineRule="auto"/>
        <w:rPr>
          <w:rFonts w:asciiTheme="majorHAnsi" w:hAnsiTheme="majorHAnsi"/>
        </w:rPr>
      </w:pPr>
      <w:r w:rsidRPr="004F0452">
        <w:rPr>
          <w:rFonts w:asciiTheme="majorHAnsi" w:hAnsiTheme="majorHAnsi"/>
        </w:rPr>
        <w:t xml:space="preserve">Respondents to the survey </w:t>
      </w:r>
      <w:r w:rsidR="00DA6F25" w:rsidRPr="004F0452">
        <w:rPr>
          <w:rFonts w:asciiTheme="majorHAnsi" w:hAnsiTheme="majorHAnsi"/>
        </w:rPr>
        <w:t xml:space="preserve">for this project </w:t>
      </w:r>
      <w:r w:rsidRPr="004F0452">
        <w:rPr>
          <w:rFonts w:asciiTheme="majorHAnsi" w:hAnsiTheme="majorHAnsi"/>
        </w:rPr>
        <w:t>were</w:t>
      </w:r>
      <w:r w:rsidR="00AD7F9C" w:rsidRPr="004F0452">
        <w:rPr>
          <w:rFonts w:asciiTheme="majorHAnsi" w:hAnsiTheme="majorHAnsi"/>
        </w:rPr>
        <w:t xml:space="preserve"> asked to think about the messages that the service system </w:t>
      </w:r>
      <w:r w:rsidR="00982DA6" w:rsidRPr="004F0452">
        <w:rPr>
          <w:rFonts w:asciiTheme="majorHAnsi" w:hAnsiTheme="majorHAnsi"/>
        </w:rPr>
        <w:t xml:space="preserve">currently </w:t>
      </w:r>
      <w:r w:rsidR="00AD7F9C" w:rsidRPr="004F0452">
        <w:rPr>
          <w:rFonts w:asciiTheme="majorHAnsi" w:hAnsiTheme="majorHAnsi"/>
        </w:rPr>
        <w:t>sends to victims and perpetrators in our community and whether they thought particular messages were being effectively sent</w:t>
      </w:r>
      <w:r w:rsidR="00C31EF4" w:rsidRPr="004F0452">
        <w:rPr>
          <w:rFonts w:asciiTheme="majorHAnsi" w:hAnsiTheme="majorHAnsi"/>
        </w:rPr>
        <w:t xml:space="preserve"> to victims, perpetrators and the broader community in which they reside and interact</w:t>
      </w:r>
      <w:r w:rsidR="00AD7F9C" w:rsidRPr="004F0452">
        <w:rPr>
          <w:rFonts w:asciiTheme="majorHAnsi" w:hAnsiTheme="majorHAnsi"/>
        </w:rPr>
        <w:t xml:space="preserve">. </w:t>
      </w:r>
    </w:p>
    <w:p w:rsidR="004F15B8" w:rsidRPr="004F0452" w:rsidRDefault="00DF3866" w:rsidP="001D67C7">
      <w:pPr>
        <w:spacing w:before="0" w:after="240" w:line="300" w:lineRule="auto"/>
        <w:rPr>
          <w:rFonts w:asciiTheme="majorHAnsi" w:hAnsiTheme="majorHAnsi"/>
        </w:rPr>
      </w:pPr>
      <w:r w:rsidRPr="004F0452">
        <w:rPr>
          <w:rFonts w:asciiTheme="majorHAnsi" w:hAnsiTheme="majorHAnsi"/>
        </w:rPr>
        <w:t>Sixty six (66</w:t>
      </w:r>
      <w:r w:rsidR="004F15B8" w:rsidRPr="004F0452">
        <w:rPr>
          <w:rFonts w:asciiTheme="majorHAnsi" w:hAnsiTheme="majorHAnsi"/>
        </w:rPr>
        <w:t>%</w:t>
      </w:r>
      <w:r w:rsidRPr="004F0452">
        <w:rPr>
          <w:rFonts w:asciiTheme="majorHAnsi" w:hAnsiTheme="majorHAnsi"/>
        </w:rPr>
        <w:t>)</w:t>
      </w:r>
      <w:r w:rsidR="004F15B8" w:rsidRPr="004F0452">
        <w:rPr>
          <w:rFonts w:asciiTheme="majorHAnsi" w:hAnsiTheme="majorHAnsi"/>
        </w:rPr>
        <w:t xml:space="preserve"> of survey respondents either strongly or somewhat disagreed that ‘people who are concerned about domestic violence know where to seek help’ and 73% either strongly or somewhat disagreed that ‘people felt comfortable and supported seeking help’.</w:t>
      </w:r>
    </w:p>
    <w:p w:rsidR="006403E4" w:rsidRPr="004F0452" w:rsidRDefault="00A64F9F" w:rsidP="001D67C7">
      <w:pPr>
        <w:spacing w:before="0" w:after="240" w:line="300" w:lineRule="auto"/>
        <w:rPr>
          <w:rFonts w:asciiTheme="majorHAnsi" w:hAnsiTheme="majorHAnsi"/>
        </w:rPr>
      </w:pPr>
      <w:r w:rsidRPr="004F0452">
        <w:rPr>
          <w:rFonts w:asciiTheme="majorHAnsi" w:hAnsiTheme="majorHAnsi"/>
        </w:rPr>
        <w:t xml:space="preserve">The message that </w:t>
      </w:r>
      <w:r w:rsidR="00AD7F9C" w:rsidRPr="004F0452">
        <w:rPr>
          <w:rFonts w:asciiTheme="majorHAnsi" w:hAnsiTheme="majorHAnsi"/>
        </w:rPr>
        <w:t xml:space="preserve">‘perpetrators will be held accountable for their non-physical violence’ </w:t>
      </w:r>
      <w:r w:rsidRPr="004F0452">
        <w:rPr>
          <w:rFonts w:asciiTheme="majorHAnsi" w:hAnsiTheme="majorHAnsi"/>
        </w:rPr>
        <w:t xml:space="preserve">was seen to be the least effectively sent message with 75% of the survey respondents selecting either </w:t>
      </w:r>
      <w:r w:rsidR="006403E4" w:rsidRPr="004F0452">
        <w:rPr>
          <w:rFonts w:asciiTheme="majorHAnsi" w:hAnsiTheme="majorHAnsi"/>
        </w:rPr>
        <w:t>‘</w:t>
      </w:r>
      <w:r w:rsidRPr="004F0452">
        <w:rPr>
          <w:rFonts w:asciiTheme="majorHAnsi" w:hAnsiTheme="majorHAnsi"/>
        </w:rPr>
        <w:t>not at all effective</w:t>
      </w:r>
      <w:r w:rsidR="006403E4" w:rsidRPr="004F0452">
        <w:rPr>
          <w:rFonts w:asciiTheme="majorHAnsi" w:hAnsiTheme="majorHAnsi"/>
        </w:rPr>
        <w:t>’</w:t>
      </w:r>
      <w:r w:rsidRPr="004F0452">
        <w:rPr>
          <w:rFonts w:asciiTheme="majorHAnsi" w:hAnsiTheme="majorHAnsi"/>
        </w:rPr>
        <w:t xml:space="preserve"> or </w:t>
      </w:r>
      <w:r w:rsidR="006403E4" w:rsidRPr="004F0452">
        <w:rPr>
          <w:rFonts w:asciiTheme="majorHAnsi" w:hAnsiTheme="majorHAnsi"/>
        </w:rPr>
        <w:t>‘</w:t>
      </w:r>
      <w:r w:rsidRPr="004F0452">
        <w:rPr>
          <w:rFonts w:asciiTheme="majorHAnsi" w:hAnsiTheme="majorHAnsi"/>
        </w:rPr>
        <w:t>not very effective</w:t>
      </w:r>
      <w:r w:rsidR="006403E4" w:rsidRPr="004F0452">
        <w:rPr>
          <w:rFonts w:asciiTheme="majorHAnsi" w:hAnsiTheme="majorHAnsi"/>
        </w:rPr>
        <w:t>’</w:t>
      </w:r>
      <w:r w:rsidRPr="004F0452">
        <w:rPr>
          <w:rFonts w:asciiTheme="majorHAnsi" w:hAnsiTheme="majorHAnsi"/>
        </w:rPr>
        <w:t xml:space="preserve"> (</w:t>
      </w:r>
      <w:r w:rsidR="00AD7F9C" w:rsidRPr="004F0452">
        <w:rPr>
          <w:rFonts w:asciiTheme="majorHAnsi" w:hAnsiTheme="majorHAnsi"/>
        </w:rPr>
        <w:t xml:space="preserve">42% </w:t>
      </w:r>
      <w:r w:rsidRPr="004F0452">
        <w:rPr>
          <w:rFonts w:asciiTheme="majorHAnsi" w:hAnsiTheme="majorHAnsi"/>
        </w:rPr>
        <w:t>and 33% respectively)</w:t>
      </w:r>
      <w:r w:rsidR="00AD7F9C" w:rsidRPr="004F0452">
        <w:rPr>
          <w:rFonts w:asciiTheme="majorHAnsi" w:hAnsiTheme="majorHAnsi"/>
        </w:rPr>
        <w:t xml:space="preserve">. </w:t>
      </w:r>
    </w:p>
    <w:p w:rsidR="004731F1" w:rsidRPr="004F0452" w:rsidRDefault="00733B17" w:rsidP="001D67C7">
      <w:pPr>
        <w:spacing w:before="0" w:after="240" w:line="300" w:lineRule="auto"/>
        <w:rPr>
          <w:rFonts w:asciiTheme="majorHAnsi" w:hAnsiTheme="majorHAnsi"/>
        </w:rPr>
      </w:pPr>
      <w:r w:rsidRPr="004F0452">
        <w:rPr>
          <w:rFonts w:asciiTheme="majorHAnsi" w:hAnsiTheme="majorHAnsi"/>
        </w:rPr>
        <w:t>The</w:t>
      </w:r>
      <w:r w:rsidR="002F6F78" w:rsidRPr="004F0452">
        <w:rPr>
          <w:rFonts w:asciiTheme="majorHAnsi" w:hAnsiTheme="majorHAnsi"/>
        </w:rPr>
        <w:t xml:space="preserve">se </w:t>
      </w:r>
      <w:proofErr w:type="gramStart"/>
      <w:r w:rsidR="002F6F78" w:rsidRPr="004F0452">
        <w:rPr>
          <w:rFonts w:asciiTheme="majorHAnsi" w:hAnsiTheme="majorHAnsi"/>
        </w:rPr>
        <w:t>findings,</w:t>
      </w:r>
      <w:proofErr w:type="gramEnd"/>
      <w:r w:rsidR="002F6F78" w:rsidRPr="004F0452">
        <w:rPr>
          <w:rFonts w:asciiTheme="majorHAnsi" w:hAnsiTheme="majorHAnsi"/>
        </w:rPr>
        <w:t xml:space="preserve"> </w:t>
      </w:r>
      <w:r w:rsidR="00AD7F9C" w:rsidRPr="004F0452">
        <w:rPr>
          <w:rFonts w:asciiTheme="majorHAnsi" w:hAnsiTheme="majorHAnsi"/>
        </w:rPr>
        <w:t xml:space="preserve">combined with the </w:t>
      </w:r>
      <w:r w:rsidR="00C31EF4" w:rsidRPr="004F0452">
        <w:rPr>
          <w:rFonts w:asciiTheme="majorHAnsi" w:hAnsiTheme="majorHAnsi"/>
        </w:rPr>
        <w:t xml:space="preserve">often noted response </w:t>
      </w:r>
      <w:r w:rsidR="002F6F78" w:rsidRPr="004F0452">
        <w:rPr>
          <w:rFonts w:asciiTheme="majorHAnsi" w:hAnsiTheme="majorHAnsi"/>
        </w:rPr>
        <w:t>in the</w:t>
      </w:r>
      <w:r w:rsidR="00AD7F9C" w:rsidRPr="004F0452">
        <w:rPr>
          <w:rFonts w:asciiTheme="majorHAnsi" w:hAnsiTheme="majorHAnsi"/>
        </w:rPr>
        <w:t xml:space="preserve"> </w:t>
      </w:r>
      <w:r w:rsidR="00C31EF4" w:rsidRPr="004F0452">
        <w:rPr>
          <w:rFonts w:asciiTheme="majorHAnsi" w:hAnsiTheme="majorHAnsi"/>
        </w:rPr>
        <w:t xml:space="preserve">victim </w:t>
      </w:r>
      <w:r w:rsidR="00AD7F9C" w:rsidRPr="004F0452">
        <w:rPr>
          <w:rFonts w:asciiTheme="majorHAnsi" w:hAnsiTheme="majorHAnsi"/>
        </w:rPr>
        <w:t xml:space="preserve">survey </w:t>
      </w:r>
      <w:r w:rsidR="00C31EF4" w:rsidRPr="004F0452">
        <w:rPr>
          <w:rFonts w:asciiTheme="majorHAnsi" w:hAnsiTheme="majorHAnsi"/>
        </w:rPr>
        <w:t xml:space="preserve">of this project </w:t>
      </w:r>
      <w:r w:rsidR="002F6F78" w:rsidRPr="004F0452">
        <w:rPr>
          <w:rFonts w:asciiTheme="majorHAnsi" w:hAnsiTheme="majorHAnsi"/>
        </w:rPr>
        <w:t>that women</w:t>
      </w:r>
      <w:r w:rsidR="00AD7F9C" w:rsidRPr="004F0452">
        <w:rPr>
          <w:rFonts w:asciiTheme="majorHAnsi" w:hAnsiTheme="majorHAnsi"/>
        </w:rPr>
        <w:t xml:space="preserve"> did not </w:t>
      </w:r>
      <w:r w:rsidR="00C31EF4" w:rsidRPr="004F0452">
        <w:rPr>
          <w:rFonts w:asciiTheme="majorHAnsi" w:hAnsiTheme="majorHAnsi"/>
        </w:rPr>
        <w:t xml:space="preserve">end the relationship because they ‘did not know </w:t>
      </w:r>
      <w:r w:rsidR="00AD7F9C" w:rsidRPr="004F0452">
        <w:rPr>
          <w:rFonts w:asciiTheme="majorHAnsi" w:hAnsiTheme="majorHAnsi"/>
        </w:rPr>
        <w:t>where to go for help</w:t>
      </w:r>
      <w:r w:rsidR="002F6F78" w:rsidRPr="004F0452">
        <w:rPr>
          <w:rFonts w:asciiTheme="majorHAnsi" w:hAnsiTheme="majorHAnsi"/>
        </w:rPr>
        <w:t>’,</w:t>
      </w:r>
      <w:r w:rsidR="00AD7F9C" w:rsidRPr="004F0452">
        <w:rPr>
          <w:rFonts w:asciiTheme="majorHAnsi" w:hAnsiTheme="majorHAnsi"/>
        </w:rPr>
        <w:t xml:space="preserve"> suggests the need for a clear and consistent approach to messaging.</w:t>
      </w:r>
      <w:r w:rsidRPr="004F0452">
        <w:rPr>
          <w:rFonts w:asciiTheme="majorHAnsi" w:hAnsiTheme="majorHAnsi"/>
        </w:rPr>
        <w:t xml:space="preserve"> </w:t>
      </w:r>
    </w:p>
    <w:p w:rsidR="008C591A" w:rsidRPr="004F0452" w:rsidRDefault="002F6F78" w:rsidP="001D67C7">
      <w:pPr>
        <w:spacing w:before="0" w:after="240" w:line="300" w:lineRule="auto"/>
        <w:rPr>
          <w:rFonts w:asciiTheme="majorHAnsi" w:hAnsiTheme="majorHAnsi"/>
        </w:rPr>
      </w:pPr>
      <w:r w:rsidRPr="004F0452">
        <w:rPr>
          <w:rFonts w:asciiTheme="majorHAnsi" w:hAnsiTheme="majorHAnsi"/>
        </w:rPr>
        <w:t xml:space="preserve">As </w:t>
      </w:r>
      <w:r w:rsidR="008C591A" w:rsidRPr="004F0452">
        <w:rPr>
          <w:rFonts w:asciiTheme="majorHAnsi" w:hAnsiTheme="majorHAnsi"/>
        </w:rPr>
        <w:t>Duluth stress and as has been demonstrated in research, good responses with clear messages will encourage further safety action.</w:t>
      </w:r>
    </w:p>
    <w:p w:rsidR="00AD7F9C" w:rsidRPr="004F0452" w:rsidRDefault="008C591A" w:rsidP="001D67C7">
      <w:pPr>
        <w:spacing w:before="0" w:after="240" w:line="300" w:lineRule="auto"/>
        <w:ind w:left="720"/>
        <w:rPr>
          <w:rFonts w:asciiTheme="majorHAnsi" w:hAnsiTheme="majorHAnsi"/>
        </w:rPr>
      </w:pPr>
      <w:r w:rsidRPr="004F0452">
        <w:rPr>
          <w:rFonts w:asciiTheme="majorHAnsi" w:hAnsiTheme="majorHAnsi"/>
        </w:rPr>
        <w:t>Texas Women</w:t>
      </w:r>
      <w:r w:rsidR="004731F1" w:rsidRPr="004F0452">
        <w:rPr>
          <w:rFonts w:asciiTheme="majorHAnsi" w:hAnsiTheme="majorHAnsi"/>
        </w:rPr>
        <w:t>’</w:t>
      </w:r>
      <w:r w:rsidRPr="004F0452">
        <w:rPr>
          <w:rFonts w:asciiTheme="majorHAnsi" w:hAnsiTheme="majorHAnsi"/>
        </w:rPr>
        <w:t>s Universi</w:t>
      </w:r>
      <w:r w:rsidR="00362FE3" w:rsidRPr="004F0452">
        <w:rPr>
          <w:rFonts w:asciiTheme="majorHAnsi" w:hAnsiTheme="majorHAnsi"/>
        </w:rPr>
        <w:t>ty 2003</w:t>
      </w:r>
      <w:r w:rsidRPr="004F0452">
        <w:rPr>
          <w:rFonts w:asciiTheme="majorHAnsi" w:hAnsiTheme="majorHAnsi"/>
        </w:rPr>
        <w:t xml:space="preserve"> study, demonstrated that ‘abused women offered a safety intervention at the time of applying for a protection order quickly adopt safety </w:t>
      </w:r>
      <w:r w:rsidRPr="004F0452">
        <w:rPr>
          <w:rFonts w:asciiTheme="majorHAnsi" w:hAnsiTheme="majorHAnsi"/>
        </w:rPr>
        <w:lastRenderedPageBreak/>
        <w:t>behaviours and continued to practice these safety behaviours for eighteen months (Duluth 2015: 24).</w:t>
      </w:r>
    </w:p>
    <w:p w:rsidR="00720F2D" w:rsidRPr="004F0452" w:rsidRDefault="00720F2D" w:rsidP="001D67C7">
      <w:pPr>
        <w:pStyle w:val="Heading3"/>
        <w:spacing w:before="0" w:after="240" w:line="300" w:lineRule="auto"/>
        <w:rPr>
          <w:rFonts w:asciiTheme="majorHAnsi" w:hAnsiTheme="majorHAnsi"/>
          <w:sz w:val="24"/>
        </w:rPr>
      </w:pPr>
      <w:bookmarkStart w:id="109" w:name="_Toc444705547"/>
      <w:bookmarkStart w:id="110" w:name="_Toc446515586"/>
      <w:bookmarkStart w:id="111" w:name="_Toc448316026"/>
      <w:r w:rsidRPr="004F0452">
        <w:rPr>
          <w:rFonts w:asciiTheme="majorHAnsi" w:hAnsiTheme="majorHAnsi"/>
          <w:sz w:val="24"/>
        </w:rPr>
        <w:t>Case management</w:t>
      </w:r>
      <w:bookmarkEnd w:id="109"/>
      <w:bookmarkEnd w:id="110"/>
      <w:bookmarkEnd w:id="111"/>
    </w:p>
    <w:p w:rsidR="00720F2D" w:rsidRPr="004F0452" w:rsidRDefault="00BC4F3E" w:rsidP="001D67C7">
      <w:pPr>
        <w:spacing w:before="0" w:after="240" w:line="300" w:lineRule="auto"/>
        <w:rPr>
          <w:rFonts w:asciiTheme="majorHAnsi" w:hAnsiTheme="majorHAnsi"/>
        </w:rPr>
      </w:pPr>
      <w:r w:rsidRPr="004F0452">
        <w:rPr>
          <w:rFonts w:asciiTheme="majorHAnsi" w:hAnsiTheme="majorHAnsi"/>
        </w:rPr>
        <w:t>More than seven out of ten</w:t>
      </w:r>
      <w:r w:rsidR="002711EC" w:rsidRPr="004F0452">
        <w:rPr>
          <w:rFonts w:asciiTheme="majorHAnsi" w:hAnsiTheme="majorHAnsi"/>
        </w:rPr>
        <w:t xml:space="preserve"> surveyed service providers reported that they deliver ‘advice and information’ and ‘referral’ (71%) to clients. </w:t>
      </w:r>
      <w:r w:rsidR="004731F1" w:rsidRPr="004F0452">
        <w:rPr>
          <w:rFonts w:asciiTheme="majorHAnsi" w:hAnsiTheme="majorHAnsi"/>
        </w:rPr>
        <w:t>L</w:t>
      </w:r>
      <w:r w:rsidR="002711EC" w:rsidRPr="004F0452">
        <w:rPr>
          <w:rFonts w:asciiTheme="majorHAnsi" w:hAnsiTheme="majorHAnsi"/>
        </w:rPr>
        <w:t>ess than half of survey respondents reported delivering a direct service for clients in many areas of</w:t>
      </w:r>
      <w:r w:rsidR="00517A82" w:rsidRPr="004F0452">
        <w:rPr>
          <w:rFonts w:asciiTheme="majorHAnsi" w:hAnsiTheme="majorHAnsi"/>
        </w:rPr>
        <w:t xml:space="preserve"> relevance to domestic violence including case management (49%).</w:t>
      </w:r>
      <w:r w:rsidR="002F6F78" w:rsidRPr="004F0452">
        <w:rPr>
          <w:rFonts w:asciiTheme="majorHAnsi" w:hAnsiTheme="majorHAnsi"/>
        </w:rPr>
        <w:t xml:space="preserve"> This is a significant gap when case management was one of the most me</w:t>
      </w:r>
      <w:r w:rsidR="00101896" w:rsidRPr="004F0452">
        <w:rPr>
          <w:rFonts w:asciiTheme="majorHAnsi" w:hAnsiTheme="majorHAnsi"/>
        </w:rPr>
        <w:t>ntioned needs across the consult</w:t>
      </w:r>
      <w:r w:rsidR="002F6F78" w:rsidRPr="004F0452">
        <w:rPr>
          <w:rFonts w:asciiTheme="majorHAnsi" w:hAnsiTheme="majorHAnsi"/>
        </w:rPr>
        <w:t>ations.</w:t>
      </w:r>
    </w:p>
    <w:p w:rsidR="00AD7F9C" w:rsidRPr="004F0452" w:rsidRDefault="00AD7F9C" w:rsidP="001D67C7">
      <w:pPr>
        <w:pStyle w:val="Heading3"/>
        <w:spacing w:before="0" w:after="240" w:line="300" w:lineRule="auto"/>
        <w:rPr>
          <w:rFonts w:asciiTheme="majorHAnsi" w:hAnsiTheme="majorHAnsi"/>
          <w:sz w:val="24"/>
        </w:rPr>
      </w:pPr>
      <w:bookmarkStart w:id="112" w:name="_Toc444705548"/>
      <w:bookmarkStart w:id="113" w:name="_Toc446515587"/>
      <w:bookmarkStart w:id="114" w:name="_Toc448316027"/>
      <w:r w:rsidRPr="004F0452">
        <w:rPr>
          <w:rFonts w:asciiTheme="majorHAnsi" w:hAnsiTheme="majorHAnsi"/>
          <w:sz w:val="24"/>
        </w:rPr>
        <w:t>Shared risk assessment</w:t>
      </w:r>
      <w:bookmarkEnd w:id="112"/>
      <w:bookmarkEnd w:id="113"/>
      <w:bookmarkEnd w:id="114"/>
    </w:p>
    <w:p w:rsidR="00A35538" w:rsidRPr="004F0452" w:rsidRDefault="004765EC" w:rsidP="001D67C7">
      <w:pPr>
        <w:spacing w:before="0" w:after="240" w:line="300" w:lineRule="auto"/>
        <w:rPr>
          <w:rFonts w:asciiTheme="majorHAnsi" w:hAnsiTheme="majorHAnsi"/>
        </w:rPr>
      </w:pPr>
      <w:r w:rsidRPr="004F0452">
        <w:rPr>
          <w:rFonts w:asciiTheme="majorHAnsi" w:hAnsiTheme="majorHAnsi"/>
        </w:rPr>
        <w:t xml:space="preserve">When asked if </w:t>
      </w:r>
      <w:r w:rsidR="00A35538" w:rsidRPr="004F0452">
        <w:rPr>
          <w:rFonts w:asciiTheme="majorHAnsi" w:hAnsiTheme="majorHAnsi"/>
        </w:rPr>
        <w:t xml:space="preserve">they use a domestic violence risk assessment tool or framework, 14% of </w:t>
      </w:r>
      <w:r w:rsidR="00720F2D" w:rsidRPr="004F0452">
        <w:rPr>
          <w:rFonts w:asciiTheme="majorHAnsi" w:hAnsiTheme="majorHAnsi"/>
        </w:rPr>
        <w:t xml:space="preserve">the project survey </w:t>
      </w:r>
      <w:r w:rsidR="00A35538" w:rsidRPr="004F0452">
        <w:rPr>
          <w:rFonts w:asciiTheme="majorHAnsi" w:hAnsiTheme="majorHAnsi"/>
        </w:rPr>
        <w:t xml:space="preserve">respondents reported using a specific domestic violence risk assessment tool, 42% reported using a non specific risk assessment tool and 44% reported using no form of risk assessment. </w:t>
      </w:r>
    </w:p>
    <w:p w:rsidR="00A35538" w:rsidRPr="004F0452" w:rsidRDefault="00A35538" w:rsidP="001D67C7">
      <w:pPr>
        <w:spacing w:before="0" w:after="240" w:line="300" w:lineRule="auto"/>
        <w:rPr>
          <w:rFonts w:asciiTheme="majorHAnsi" w:hAnsiTheme="majorHAnsi"/>
        </w:rPr>
      </w:pPr>
      <w:r w:rsidRPr="004F0452">
        <w:rPr>
          <w:rFonts w:asciiTheme="majorHAnsi" w:hAnsiTheme="majorHAnsi"/>
        </w:rPr>
        <w:t xml:space="preserve">Of the 56% who use a risk assessment tool, there were nearly 20 different tools noted with the Level of Service Inventory- Revised (LSI-R) the most commonly noted. </w:t>
      </w:r>
      <w:r w:rsidR="004765EC" w:rsidRPr="004F0452">
        <w:rPr>
          <w:rFonts w:asciiTheme="majorHAnsi" w:hAnsiTheme="majorHAnsi"/>
        </w:rPr>
        <w:t>(</w:t>
      </w:r>
      <w:r w:rsidRPr="004F0452">
        <w:rPr>
          <w:rFonts w:asciiTheme="majorHAnsi" w:hAnsiTheme="majorHAnsi"/>
        </w:rPr>
        <w:t>The LSI-R is a tool used primarily to assess treatment and supervision of offenders and their risk of recidivism</w:t>
      </w:r>
      <w:r w:rsidR="004765EC" w:rsidRPr="004F0452">
        <w:rPr>
          <w:rFonts w:asciiTheme="majorHAnsi" w:hAnsiTheme="majorHAnsi"/>
        </w:rPr>
        <w:t>)</w:t>
      </w:r>
      <w:r w:rsidRPr="004F0452">
        <w:rPr>
          <w:rFonts w:asciiTheme="majorHAnsi" w:hAnsiTheme="majorHAnsi"/>
        </w:rPr>
        <w:t>.</w:t>
      </w:r>
    </w:p>
    <w:p w:rsidR="00255976" w:rsidRPr="004F0452" w:rsidRDefault="00A35538" w:rsidP="001D67C7">
      <w:pPr>
        <w:spacing w:before="0" w:after="240" w:line="300" w:lineRule="auto"/>
        <w:rPr>
          <w:rFonts w:asciiTheme="majorHAnsi" w:hAnsiTheme="majorHAnsi"/>
        </w:rPr>
      </w:pPr>
      <w:r w:rsidRPr="004F0452">
        <w:rPr>
          <w:rFonts w:asciiTheme="majorHAnsi" w:hAnsiTheme="majorHAnsi"/>
        </w:rPr>
        <w:t xml:space="preserve">Among the other 20 or so tools </w:t>
      </w:r>
      <w:r w:rsidR="004765EC" w:rsidRPr="004F0452">
        <w:rPr>
          <w:rFonts w:asciiTheme="majorHAnsi" w:hAnsiTheme="majorHAnsi"/>
        </w:rPr>
        <w:t>currently in use</w:t>
      </w:r>
      <w:r w:rsidR="00400B8B" w:rsidRPr="004F0452">
        <w:rPr>
          <w:rFonts w:asciiTheme="majorHAnsi" w:hAnsiTheme="majorHAnsi"/>
        </w:rPr>
        <w:t xml:space="preserve"> in the ACT, the majority </w:t>
      </w:r>
      <w:r w:rsidRPr="004F0452">
        <w:rPr>
          <w:rFonts w:asciiTheme="majorHAnsi" w:hAnsiTheme="majorHAnsi"/>
        </w:rPr>
        <w:t>could be categorised as general case management tools rather than ris</w:t>
      </w:r>
      <w:r w:rsidR="004765EC" w:rsidRPr="004F0452">
        <w:rPr>
          <w:rFonts w:asciiTheme="majorHAnsi" w:hAnsiTheme="majorHAnsi"/>
        </w:rPr>
        <w:t xml:space="preserve">k of violence or homicide tools. </w:t>
      </w:r>
      <w:r w:rsidR="00400B8B" w:rsidRPr="004F0452">
        <w:rPr>
          <w:rFonts w:asciiTheme="majorHAnsi" w:hAnsiTheme="majorHAnsi"/>
        </w:rPr>
        <w:t xml:space="preserve">Additionally very few of the risk assessment tools in use </w:t>
      </w:r>
      <w:r w:rsidR="009A76C3" w:rsidRPr="004F0452">
        <w:rPr>
          <w:rFonts w:asciiTheme="majorHAnsi" w:hAnsiTheme="majorHAnsi"/>
        </w:rPr>
        <w:t>were cont</w:t>
      </w:r>
      <w:r w:rsidR="004765EC" w:rsidRPr="004F0452">
        <w:rPr>
          <w:rFonts w:asciiTheme="majorHAnsi" w:hAnsiTheme="majorHAnsi"/>
        </w:rPr>
        <w:t>ained within a risk assessment fr</w:t>
      </w:r>
      <w:r w:rsidR="004731F1" w:rsidRPr="004F0452">
        <w:rPr>
          <w:rFonts w:asciiTheme="majorHAnsi" w:hAnsiTheme="majorHAnsi"/>
        </w:rPr>
        <w:t>amework.</w:t>
      </w:r>
    </w:p>
    <w:p w:rsidR="00AD7F9C" w:rsidRPr="004F0452" w:rsidRDefault="00AD7F9C" w:rsidP="001D67C7">
      <w:pPr>
        <w:pStyle w:val="Heading3"/>
        <w:spacing w:before="0" w:after="240" w:line="300" w:lineRule="auto"/>
        <w:rPr>
          <w:rFonts w:asciiTheme="majorHAnsi" w:hAnsiTheme="majorHAnsi"/>
          <w:sz w:val="24"/>
        </w:rPr>
      </w:pPr>
      <w:bookmarkStart w:id="115" w:name="_Toc444705549"/>
      <w:bookmarkStart w:id="116" w:name="_Toc446515588"/>
      <w:bookmarkStart w:id="117" w:name="_Toc448316028"/>
      <w:r w:rsidRPr="004F0452">
        <w:rPr>
          <w:rFonts w:asciiTheme="majorHAnsi" w:hAnsiTheme="majorHAnsi"/>
          <w:sz w:val="24"/>
        </w:rPr>
        <w:t>Information sharing</w:t>
      </w:r>
      <w:bookmarkEnd w:id="115"/>
      <w:bookmarkEnd w:id="116"/>
      <w:bookmarkEnd w:id="117"/>
    </w:p>
    <w:p w:rsidR="00AD7F9C" w:rsidRPr="004F0452" w:rsidRDefault="00AD7F9C" w:rsidP="001D67C7">
      <w:pPr>
        <w:spacing w:before="0" w:after="240" w:line="300" w:lineRule="auto"/>
        <w:rPr>
          <w:rFonts w:asciiTheme="majorHAnsi" w:hAnsiTheme="majorHAnsi"/>
        </w:rPr>
      </w:pPr>
      <w:r w:rsidRPr="004F0452">
        <w:rPr>
          <w:rFonts w:asciiTheme="majorHAnsi" w:hAnsiTheme="majorHAnsi"/>
        </w:rPr>
        <w:t>Only 55% of the survey respondents agreed that they had systems in place for information sharing with agencies to support their work with dom</w:t>
      </w:r>
      <w:r w:rsidR="00400B8B" w:rsidRPr="004F0452">
        <w:rPr>
          <w:rFonts w:asciiTheme="majorHAnsi" w:hAnsiTheme="majorHAnsi"/>
        </w:rPr>
        <w:t>estic violence clients. Of the 5</w:t>
      </w:r>
      <w:r w:rsidRPr="004F0452">
        <w:rPr>
          <w:rFonts w:asciiTheme="majorHAnsi" w:hAnsiTheme="majorHAnsi"/>
        </w:rPr>
        <w:t>5% who did have systems in p</w:t>
      </w:r>
      <w:r w:rsidR="00720F2D" w:rsidRPr="004F0452">
        <w:rPr>
          <w:rFonts w:asciiTheme="majorHAnsi" w:hAnsiTheme="majorHAnsi"/>
        </w:rPr>
        <w:t>lace they</w:t>
      </w:r>
      <w:r w:rsidR="00400B8B" w:rsidRPr="004F0452">
        <w:rPr>
          <w:rFonts w:asciiTheme="majorHAnsi" w:hAnsiTheme="majorHAnsi"/>
        </w:rPr>
        <w:t xml:space="preserve"> were </w:t>
      </w:r>
      <w:r w:rsidR="002F6F78" w:rsidRPr="004F0452">
        <w:rPr>
          <w:rFonts w:asciiTheme="majorHAnsi" w:hAnsiTheme="majorHAnsi"/>
        </w:rPr>
        <w:t>overwhelmingly</w:t>
      </w:r>
      <w:r w:rsidR="00720F2D" w:rsidRPr="004F0452">
        <w:rPr>
          <w:rFonts w:asciiTheme="majorHAnsi" w:hAnsiTheme="majorHAnsi"/>
        </w:rPr>
        <w:t xml:space="preserve"> policies related </w:t>
      </w:r>
      <w:r w:rsidRPr="004F0452">
        <w:rPr>
          <w:rFonts w:asciiTheme="majorHAnsi" w:hAnsiTheme="majorHAnsi"/>
        </w:rPr>
        <w:t>to mandatory child protection reporting or individual client ‘permission to share information’ fo</w:t>
      </w:r>
      <w:r w:rsidR="00400B8B" w:rsidRPr="004F0452">
        <w:rPr>
          <w:rFonts w:asciiTheme="majorHAnsi" w:hAnsiTheme="majorHAnsi"/>
        </w:rPr>
        <w:t>rms</w:t>
      </w:r>
      <w:r w:rsidR="00720F2D" w:rsidRPr="004F0452">
        <w:rPr>
          <w:rFonts w:asciiTheme="majorHAnsi" w:hAnsiTheme="majorHAnsi"/>
        </w:rPr>
        <w:t>, rather</w:t>
      </w:r>
      <w:r w:rsidR="004731F1" w:rsidRPr="004F0452">
        <w:rPr>
          <w:rFonts w:asciiTheme="majorHAnsi" w:hAnsiTheme="majorHAnsi"/>
        </w:rPr>
        <w:t xml:space="preserve"> than</w:t>
      </w:r>
      <w:r w:rsidR="00720F2D" w:rsidRPr="004F0452">
        <w:rPr>
          <w:rFonts w:asciiTheme="majorHAnsi" w:hAnsiTheme="majorHAnsi"/>
        </w:rPr>
        <w:t xml:space="preserve"> frame</w:t>
      </w:r>
      <w:r w:rsidRPr="004F0452">
        <w:rPr>
          <w:rFonts w:asciiTheme="majorHAnsi" w:hAnsiTheme="majorHAnsi"/>
        </w:rPr>
        <w:t>works</w:t>
      </w:r>
      <w:r w:rsidR="00362FE3" w:rsidRPr="004F0452">
        <w:rPr>
          <w:rFonts w:asciiTheme="majorHAnsi" w:hAnsiTheme="majorHAnsi"/>
        </w:rPr>
        <w:t xml:space="preserve"> or protocols</w:t>
      </w:r>
      <w:r w:rsidRPr="004F0452">
        <w:rPr>
          <w:rFonts w:asciiTheme="majorHAnsi" w:hAnsiTheme="majorHAnsi"/>
        </w:rPr>
        <w:t xml:space="preserve"> for sharing</w:t>
      </w:r>
      <w:r w:rsidR="00DF3866" w:rsidRPr="004F0452">
        <w:rPr>
          <w:rFonts w:asciiTheme="majorHAnsi" w:hAnsiTheme="majorHAnsi"/>
        </w:rPr>
        <w:t xml:space="preserve"> information to identify risk.</w:t>
      </w:r>
    </w:p>
    <w:p w:rsidR="00AD7F9C" w:rsidRPr="004F0452" w:rsidRDefault="00AD7F9C" w:rsidP="001D67C7">
      <w:pPr>
        <w:pStyle w:val="Heading3"/>
        <w:spacing w:before="0" w:after="240" w:line="300" w:lineRule="auto"/>
        <w:rPr>
          <w:rFonts w:asciiTheme="majorHAnsi" w:hAnsiTheme="majorHAnsi"/>
          <w:sz w:val="24"/>
        </w:rPr>
      </w:pPr>
      <w:bookmarkStart w:id="118" w:name="_Toc444705550"/>
      <w:bookmarkStart w:id="119" w:name="_Toc446515589"/>
      <w:bookmarkStart w:id="120" w:name="_Toc448316029"/>
      <w:r w:rsidRPr="004F0452">
        <w:rPr>
          <w:rFonts w:asciiTheme="majorHAnsi" w:hAnsiTheme="majorHAnsi"/>
          <w:sz w:val="24"/>
        </w:rPr>
        <w:t>Data collection</w:t>
      </w:r>
      <w:bookmarkEnd w:id="118"/>
      <w:bookmarkEnd w:id="119"/>
      <w:bookmarkEnd w:id="120"/>
    </w:p>
    <w:p w:rsidR="00AD7F9C" w:rsidRPr="004F0452" w:rsidRDefault="00AD7F9C" w:rsidP="001D67C7">
      <w:pPr>
        <w:spacing w:before="0" w:after="240" w:line="300" w:lineRule="auto"/>
        <w:rPr>
          <w:rFonts w:asciiTheme="majorHAnsi" w:hAnsiTheme="majorHAnsi"/>
        </w:rPr>
      </w:pPr>
      <w:r w:rsidRPr="004F0452">
        <w:rPr>
          <w:rFonts w:asciiTheme="majorHAnsi" w:hAnsiTheme="majorHAnsi"/>
        </w:rPr>
        <w:t xml:space="preserve">The mapping exercise revealed a significant absence of data collection in </w:t>
      </w:r>
      <w:r w:rsidR="00720F2D" w:rsidRPr="004F0452">
        <w:rPr>
          <w:rFonts w:asciiTheme="majorHAnsi" w:hAnsiTheme="majorHAnsi"/>
        </w:rPr>
        <w:t xml:space="preserve">the ACT in </w:t>
      </w:r>
      <w:r w:rsidRPr="004F0452">
        <w:rPr>
          <w:rFonts w:asciiTheme="majorHAnsi" w:hAnsiTheme="majorHAnsi"/>
        </w:rPr>
        <w:t xml:space="preserve">relation to domestic violence, even amongst key agencies. 54% of survey respondents stated that they did not keep a record or database of the number of clients seeking support for domestic violence. </w:t>
      </w:r>
      <w:r w:rsidR="00400B8B" w:rsidRPr="004F0452">
        <w:rPr>
          <w:rFonts w:asciiTheme="majorHAnsi" w:hAnsiTheme="majorHAnsi"/>
        </w:rPr>
        <w:t>G</w:t>
      </w:r>
      <w:r w:rsidR="00720F2D" w:rsidRPr="004F0452">
        <w:rPr>
          <w:rFonts w:asciiTheme="majorHAnsi" w:hAnsiTheme="majorHAnsi"/>
        </w:rPr>
        <w:t>iven the survey was</w:t>
      </w:r>
      <w:r w:rsidR="00400B8B" w:rsidRPr="004F0452">
        <w:rPr>
          <w:rFonts w:asciiTheme="majorHAnsi" w:hAnsiTheme="majorHAnsi"/>
        </w:rPr>
        <w:t xml:space="preserve"> </w:t>
      </w:r>
      <w:r w:rsidR="00720F2D" w:rsidRPr="004F0452">
        <w:rPr>
          <w:rFonts w:asciiTheme="majorHAnsi" w:hAnsiTheme="majorHAnsi"/>
        </w:rPr>
        <w:t xml:space="preserve">targeted, this </w:t>
      </w:r>
      <w:r w:rsidR="00362FE3" w:rsidRPr="004F0452">
        <w:rPr>
          <w:rFonts w:asciiTheme="majorHAnsi" w:hAnsiTheme="majorHAnsi"/>
        </w:rPr>
        <w:t>is significant</w:t>
      </w:r>
      <w:r w:rsidR="00720F2D" w:rsidRPr="004F0452">
        <w:rPr>
          <w:rFonts w:asciiTheme="majorHAnsi" w:hAnsiTheme="majorHAnsi"/>
        </w:rPr>
        <w:t>.</w:t>
      </w:r>
    </w:p>
    <w:p w:rsidR="00AD7F9C" w:rsidRPr="004F0452" w:rsidRDefault="00AD7F9C" w:rsidP="001D67C7">
      <w:pPr>
        <w:spacing w:before="0" w:after="240" w:line="300" w:lineRule="auto"/>
        <w:rPr>
          <w:rFonts w:asciiTheme="majorHAnsi" w:hAnsiTheme="majorHAnsi"/>
        </w:rPr>
      </w:pPr>
      <w:r w:rsidRPr="004F0452">
        <w:rPr>
          <w:rFonts w:asciiTheme="majorHAnsi" w:hAnsiTheme="majorHAnsi"/>
        </w:rPr>
        <w:lastRenderedPageBreak/>
        <w:t>Of the 46% who did keep data, only 30% of those were able to track any outcomes for victims of domestic violence.</w:t>
      </w:r>
    </w:p>
    <w:p w:rsidR="00AD7F9C" w:rsidRPr="004F0452" w:rsidRDefault="00BC2114" w:rsidP="001D67C7">
      <w:pPr>
        <w:spacing w:before="0" w:after="240" w:line="300" w:lineRule="auto"/>
        <w:rPr>
          <w:rFonts w:asciiTheme="majorHAnsi" w:hAnsiTheme="majorHAnsi"/>
        </w:rPr>
      </w:pPr>
      <w:r w:rsidRPr="004F0452">
        <w:rPr>
          <w:rFonts w:asciiTheme="majorHAnsi" w:hAnsiTheme="majorHAnsi"/>
        </w:rPr>
        <w:t>The lack of data is of particular concern in relation to some of the key agencies. C</w:t>
      </w:r>
      <w:r w:rsidR="00362FE3" w:rsidRPr="004F0452">
        <w:rPr>
          <w:rFonts w:asciiTheme="majorHAnsi" w:hAnsiTheme="majorHAnsi"/>
        </w:rPr>
        <w:t>urrently</w:t>
      </w:r>
      <w:r w:rsidR="00AD7F9C" w:rsidRPr="004F0452">
        <w:rPr>
          <w:rFonts w:asciiTheme="majorHAnsi" w:hAnsiTheme="majorHAnsi"/>
        </w:rPr>
        <w:t xml:space="preserve"> care and protection don’t </w:t>
      </w:r>
      <w:r w:rsidRPr="004F0452">
        <w:rPr>
          <w:rFonts w:asciiTheme="majorHAnsi" w:hAnsiTheme="majorHAnsi"/>
        </w:rPr>
        <w:t xml:space="preserve">break down </w:t>
      </w:r>
      <w:r w:rsidR="004731F1" w:rsidRPr="004F0452">
        <w:rPr>
          <w:rFonts w:asciiTheme="majorHAnsi" w:hAnsiTheme="majorHAnsi"/>
        </w:rPr>
        <w:t xml:space="preserve">the </w:t>
      </w:r>
      <w:r w:rsidR="00720F2D" w:rsidRPr="004F0452">
        <w:rPr>
          <w:rFonts w:asciiTheme="majorHAnsi" w:hAnsiTheme="majorHAnsi"/>
        </w:rPr>
        <w:t>‘emotional’ abuse</w:t>
      </w:r>
      <w:r w:rsidR="004731F1" w:rsidRPr="004F0452">
        <w:rPr>
          <w:rFonts w:asciiTheme="majorHAnsi" w:hAnsiTheme="majorHAnsi"/>
        </w:rPr>
        <w:t xml:space="preserve"> category </w:t>
      </w:r>
      <w:r w:rsidR="002F6F78" w:rsidRPr="004F0452">
        <w:rPr>
          <w:rFonts w:asciiTheme="majorHAnsi" w:hAnsiTheme="majorHAnsi"/>
        </w:rPr>
        <w:t xml:space="preserve">in which </w:t>
      </w:r>
      <w:proofErr w:type="gramStart"/>
      <w:r w:rsidR="004731F1" w:rsidRPr="004F0452">
        <w:rPr>
          <w:rFonts w:asciiTheme="majorHAnsi" w:hAnsiTheme="majorHAnsi"/>
        </w:rPr>
        <w:t>children ex</w:t>
      </w:r>
      <w:r w:rsidR="002F6F78" w:rsidRPr="004F0452">
        <w:rPr>
          <w:rFonts w:asciiTheme="majorHAnsi" w:hAnsiTheme="majorHAnsi"/>
        </w:rPr>
        <w:t>periencing domestic violence is</w:t>
      </w:r>
      <w:proofErr w:type="gramEnd"/>
      <w:r w:rsidR="004731F1" w:rsidRPr="004F0452">
        <w:rPr>
          <w:rFonts w:asciiTheme="majorHAnsi" w:hAnsiTheme="majorHAnsi"/>
        </w:rPr>
        <w:t xml:space="preserve"> recorded</w:t>
      </w:r>
      <w:r w:rsidR="00720F2D" w:rsidRPr="004F0452">
        <w:rPr>
          <w:rFonts w:asciiTheme="majorHAnsi" w:hAnsiTheme="majorHAnsi"/>
        </w:rPr>
        <w:t xml:space="preserve">. </w:t>
      </w:r>
      <w:r w:rsidR="00AD7F9C" w:rsidRPr="004F0452">
        <w:rPr>
          <w:rFonts w:asciiTheme="majorHAnsi" w:hAnsiTheme="majorHAnsi"/>
        </w:rPr>
        <w:t xml:space="preserve"> The </w:t>
      </w:r>
      <w:r w:rsidR="00DA6F25" w:rsidRPr="004F0452">
        <w:rPr>
          <w:rFonts w:asciiTheme="majorHAnsi" w:hAnsiTheme="majorHAnsi"/>
        </w:rPr>
        <w:t>M</w:t>
      </w:r>
      <w:r w:rsidRPr="004F0452">
        <w:rPr>
          <w:rFonts w:asciiTheme="majorHAnsi" w:hAnsiTheme="majorHAnsi"/>
        </w:rPr>
        <w:t>agistrate’s</w:t>
      </w:r>
      <w:r w:rsidR="00AD7F9C" w:rsidRPr="004F0452">
        <w:rPr>
          <w:rFonts w:asciiTheme="majorHAnsi" w:hAnsiTheme="majorHAnsi"/>
        </w:rPr>
        <w:t xml:space="preserve"> </w:t>
      </w:r>
      <w:r w:rsidR="00BC4F3E" w:rsidRPr="004F0452">
        <w:rPr>
          <w:rFonts w:asciiTheme="majorHAnsi" w:hAnsiTheme="majorHAnsi"/>
        </w:rPr>
        <w:t>C</w:t>
      </w:r>
      <w:r w:rsidRPr="004F0452">
        <w:rPr>
          <w:rFonts w:asciiTheme="majorHAnsi" w:hAnsiTheme="majorHAnsi"/>
        </w:rPr>
        <w:t>ourt doesn’t</w:t>
      </w:r>
      <w:r w:rsidR="00AD7F9C" w:rsidRPr="004F0452">
        <w:rPr>
          <w:rFonts w:asciiTheme="majorHAnsi" w:hAnsiTheme="majorHAnsi"/>
        </w:rPr>
        <w:t xml:space="preserve"> distinguish domestic </w:t>
      </w:r>
      <w:r w:rsidR="00720F2D" w:rsidRPr="004F0452">
        <w:rPr>
          <w:rFonts w:asciiTheme="majorHAnsi" w:hAnsiTheme="majorHAnsi"/>
        </w:rPr>
        <w:t xml:space="preserve">or intimate partner </w:t>
      </w:r>
      <w:r w:rsidR="00AD7F9C" w:rsidRPr="004F0452">
        <w:rPr>
          <w:rFonts w:asciiTheme="majorHAnsi" w:hAnsiTheme="majorHAnsi"/>
        </w:rPr>
        <w:t>violence in the data for protection orders</w:t>
      </w:r>
      <w:r w:rsidR="00DA6F25" w:rsidRPr="004F0452">
        <w:rPr>
          <w:rFonts w:asciiTheme="majorHAnsi" w:hAnsiTheme="majorHAnsi"/>
        </w:rPr>
        <w:t xml:space="preserve"> and the</w:t>
      </w:r>
      <w:r w:rsidR="0050679A" w:rsidRPr="004F0452">
        <w:rPr>
          <w:rFonts w:asciiTheme="majorHAnsi" w:hAnsiTheme="majorHAnsi"/>
        </w:rPr>
        <w:t xml:space="preserve"> legal system in general, including corrections</w:t>
      </w:r>
      <w:r w:rsidR="002F6F78" w:rsidRPr="004F0452">
        <w:rPr>
          <w:rFonts w:asciiTheme="majorHAnsi" w:hAnsiTheme="majorHAnsi"/>
        </w:rPr>
        <w:t>,</w:t>
      </w:r>
      <w:r w:rsidR="0050679A" w:rsidRPr="004F0452">
        <w:rPr>
          <w:rFonts w:asciiTheme="majorHAnsi" w:hAnsiTheme="majorHAnsi"/>
        </w:rPr>
        <w:t xml:space="preserve"> cannot distinguish intimate partner violence within the ‘family violence’ category</w:t>
      </w:r>
      <w:r w:rsidR="00AD7F9C" w:rsidRPr="004F0452">
        <w:rPr>
          <w:rFonts w:asciiTheme="majorHAnsi" w:hAnsiTheme="majorHAnsi"/>
        </w:rPr>
        <w:t xml:space="preserve"> </w:t>
      </w:r>
      <w:r w:rsidR="0050679A" w:rsidRPr="004F0452">
        <w:rPr>
          <w:rFonts w:asciiTheme="majorHAnsi" w:hAnsiTheme="majorHAnsi"/>
        </w:rPr>
        <w:t>us</w:t>
      </w:r>
      <w:r w:rsidRPr="004F0452">
        <w:rPr>
          <w:rFonts w:asciiTheme="majorHAnsi" w:hAnsiTheme="majorHAnsi"/>
        </w:rPr>
        <w:t xml:space="preserve">ed. The </w:t>
      </w:r>
      <w:r w:rsidR="00AD7F9C" w:rsidRPr="004F0452">
        <w:rPr>
          <w:rFonts w:asciiTheme="majorHAnsi" w:hAnsiTheme="majorHAnsi"/>
        </w:rPr>
        <w:t>A</w:t>
      </w:r>
      <w:r w:rsidR="00BC4F3E" w:rsidRPr="004F0452">
        <w:rPr>
          <w:rFonts w:asciiTheme="majorHAnsi" w:hAnsiTheme="majorHAnsi"/>
        </w:rPr>
        <w:t>ustralian Federal Police (A</w:t>
      </w:r>
      <w:r w:rsidR="00AD7F9C" w:rsidRPr="004F0452">
        <w:rPr>
          <w:rFonts w:asciiTheme="majorHAnsi" w:hAnsiTheme="majorHAnsi"/>
        </w:rPr>
        <w:t>FP</w:t>
      </w:r>
      <w:r w:rsidR="00BC4F3E" w:rsidRPr="004F0452">
        <w:rPr>
          <w:rFonts w:asciiTheme="majorHAnsi" w:hAnsiTheme="majorHAnsi"/>
        </w:rPr>
        <w:t>)</w:t>
      </w:r>
      <w:r w:rsidR="00AD7F9C" w:rsidRPr="004F0452">
        <w:rPr>
          <w:rFonts w:asciiTheme="majorHAnsi" w:hAnsiTheme="majorHAnsi"/>
        </w:rPr>
        <w:t xml:space="preserve"> </w:t>
      </w:r>
      <w:proofErr w:type="gramStart"/>
      <w:r w:rsidR="00AD7F9C" w:rsidRPr="004F0452">
        <w:rPr>
          <w:rFonts w:asciiTheme="majorHAnsi" w:hAnsiTheme="majorHAnsi"/>
        </w:rPr>
        <w:t>have</w:t>
      </w:r>
      <w:proofErr w:type="gramEnd"/>
      <w:r w:rsidR="00AD7F9C" w:rsidRPr="004F0452">
        <w:rPr>
          <w:rFonts w:asciiTheme="majorHAnsi" w:hAnsiTheme="majorHAnsi"/>
        </w:rPr>
        <w:t xml:space="preserve"> </w:t>
      </w:r>
      <w:r w:rsidR="006A7354" w:rsidRPr="004F0452">
        <w:rPr>
          <w:rFonts w:asciiTheme="majorHAnsi" w:hAnsiTheme="majorHAnsi"/>
        </w:rPr>
        <w:t>trialed</w:t>
      </w:r>
      <w:r w:rsidR="00AD7F9C" w:rsidRPr="004F0452">
        <w:rPr>
          <w:rFonts w:asciiTheme="majorHAnsi" w:hAnsiTheme="majorHAnsi"/>
        </w:rPr>
        <w:t xml:space="preserve"> data collection in relation to domestic vio</w:t>
      </w:r>
      <w:r w:rsidR="00720F2D" w:rsidRPr="004F0452">
        <w:rPr>
          <w:rFonts w:asciiTheme="majorHAnsi" w:hAnsiTheme="majorHAnsi"/>
        </w:rPr>
        <w:t xml:space="preserve">lence </w:t>
      </w:r>
      <w:r w:rsidRPr="004F0452">
        <w:rPr>
          <w:rFonts w:asciiTheme="majorHAnsi" w:hAnsiTheme="majorHAnsi"/>
        </w:rPr>
        <w:t xml:space="preserve">however </w:t>
      </w:r>
      <w:r w:rsidR="00720F2D" w:rsidRPr="004F0452">
        <w:rPr>
          <w:rFonts w:asciiTheme="majorHAnsi" w:hAnsiTheme="majorHAnsi"/>
        </w:rPr>
        <w:t>it is unclear whether this will be ongoing and/</w:t>
      </w:r>
      <w:r w:rsidR="00AD7F9C" w:rsidRPr="004F0452">
        <w:rPr>
          <w:rFonts w:asciiTheme="majorHAnsi" w:hAnsiTheme="majorHAnsi"/>
        </w:rPr>
        <w:t>or publicly available.</w:t>
      </w:r>
    </w:p>
    <w:p w:rsidR="00720F2D" w:rsidRPr="004F0452" w:rsidRDefault="00A0673F" w:rsidP="001D67C7">
      <w:pPr>
        <w:pStyle w:val="Heading3"/>
        <w:spacing w:before="0" w:after="240" w:line="300" w:lineRule="auto"/>
        <w:rPr>
          <w:rFonts w:asciiTheme="majorHAnsi" w:hAnsiTheme="majorHAnsi"/>
          <w:sz w:val="24"/>
        </w:rPr>
      </w:pPr>
      <w:bookmarkStart w:id="121" w:name="_Toc444705551"/>
      <w:bookmarkStart w:id="122" w:name="_Toc446515590"/>
      <w:bookmarkStart w:id="123" w:name="_Toc448316030"/>
      <w:r w:rsidRPr="004F0452">
        <w:rPr>
          <w:rFonts w:asciiTheme="majorHAnsi" w:hAnsiTheme="majorHAnsi"/>
          <w:sz w:val="24"/>
        </w:rPr>
        <w:t>Key features reflect fragmentation</w:t>
      </w:r>
      <w:bookmarkEnd w:id="121"/>
      <w:bookmarkEnd w:id="122"/>
      <w:bookmarkEnd w:id="123"/>
    </w:p>
    <w:p w:rsidR="00720F2D" w:rsidRPr="004F0452" w:rsidRDefault="00720F2D" w:rsidP="001D67C7">
      <w:pPr>
        <w:spacing w:before="0" w:after="240" w:line="300" w:lineRule="auto"/>
        <w:rPr>
          <w:rFonts w:asciiTheme="majorHAnsi" w:hAnsiTheme="majorHAnsi"/>
        </w:rPr>
      </w:pPr>
      <w:r w:rsidRPr="004F0452">
        <w:rPr>
          <w:rFonts w:asciiTheme="majorHAnsi" w:hAnsiTheme="majorHAnsi"/>
        </w:rPr>
        <w:t xml:space="preserve">Overall, the mapping and consultations revealed that the key features of integration as identified in the literature review are currently fragmented, haphazard, inconsistent or </w:t>
      </w:r>
      <w:r w:rsidR="00517A82" w:rsidRPr="004F0452">
        <w:rPr>
          <w:rFonts w:asciiTheme="majorHAnsi" w:hAnsiTheme="majorHAnsi"/>
        </w:rPr>
        <w:t>in some cases</w:t>
      </w:r>
      <w:r w:rsidRPr="004F0452">
        <w:rPr>
          <w:rFonts w:asciiTheme="majorHAnsi" w:hAnsiTheme="majorHAnsi"/>
        </w:rPr>
        <w:t xml:space="preserve"> absent</w:t>
      </w:r>
      <w:r w:rsidR="002F6F78" w:rsidRPr="004F0452">
        <w:rPr>
          <w:rFonts w:asciiTheme="majorHAnsi" w:hAnsiTheme="majorHAnsi"/>
        </w:rPr>
        <w:t xml:space="preserve"> in the ACT</w:t>
      </w:r>
      <w:r w:rsidRPr="004F0452">
        <w:rPr>
          <w:rFonts w:asciiTheme="majorHAnsi" w:hAnsiTheme="majorHAnsi"/>
        </w:rPr>
        <w:t>.</w:t>
      </w:r>
    </w:p>
    <w:p w:rsidR="00B760E9" w:rsidRPr="004F0452" w:rsidRDefault="00B760E9" w:rsidP="001D67C7">
      <w:pPr>
        <w:pStyle w:val="Heading3"/>
        <w:spacing w:before="0" w:after="240" w:line="300" w:lineRule="auto"/>
        <w:rPr>
          <w:rFonts w:asciiTheme="majorHAnsi" w:hAnsiTheme="majorHAnsi"/>
          <w:sz w:val="24"/>
        </w:rPr>
      </w:pPr>
      <w:bookmarkStart w:id="124" w:name="_Toc448316031"/>
      <w:r w:rsidRPr="004F0452">
        <w:rPr>
          <w:rFonts w:asciiTheme="majorHAnsi" w:hAnsiTheme="majorHAnsi"/>
          <w:sz w:val="24"/>
        </w:rPr>
        <w:t>Housing options</w:t>
      </w:r>
      <w:bookmarkEnd w:id="124"/>
    </w:p>
    <w:p w:rsidR="00381526" w:rsidRPr="004F0452" w:rsidRDefault="00381526" w:rsidP="001D67C7">
      <w:pPr>
        <w:spacing w:before="0" w:after="240" w:line="300" w:lineRule="auto"/>
        <w:rPr>
          <w:rFonts w:asciiTheme="majorHAnsi" w:hAnsiTheme="majorHAnsi"/>
        </w:rPr>
      </w:pPr>
      <w:r w:rsidRPr="004F0452">
        <w:rPr>
          <w:rFonts w:asciiTheme="majorHAnsi" w:hAnsiTheme="majorHAnsi"/>
        </w:rPr>
        <w:t xml:space="preserve">While nearly all respondents noted that women and children should not have to leave their own home because of the violence of someone else and that the crisis of homelessness should not be the trigger for assistance, they noted that currently this is the only real and safe option available. At the same time, </w:t>
      </w:r>
      <w:r w:rsidR="008F523D" w:rsidRPr="004F0452">
        <w:rPr>
          <w:rFonts w:asciiTheme="majorHAnsi" w:hAnsiTheme="majorHAnsi"/>
        </w:rPr>
        <w:t xml:space="preserve">as discussed above, </w:t>
      </w:r>
      <w:r w:rsidRPr="004F0452">
        <w:rPr>
          <w:rFonts w:asciiTheme="majorHAnsi" w:hAnsiTheme="majorHAnsi"/>
        </w:rPr>
        <w:t xml:space="preserve">they noted the lack of emergency accommodation available if this is required. </w:t>
      </w:r>
      <w:proofErr w:type="gramStart"/>
      <w:r w:rsidRPr="004F0452">
        <w:rPr>
          <w:rFonts w:asciiTheme="majorHAnsi" w:hAnsiTheme="majorHAnsi"/>
        </w:rPr>
        <w:t xml:space="preserve">As </w:t>
      </w:r>
      <w:r w:rsidR="00400E21" w:rsidRPr="004F0452">
        <w:rPr>
          <w:rFonts w:asciiTheme="majorHAnsi" w:hAnsiTheme="majorHAnsi"/>
        </w:rPr>
        <w:t xml:space="preserve">a </w:t>
      </w:r>
      <w:r w:rsidRPr="004F0452">
        <w:rPr>
          <w:rFonts w:asciiTheme="majorHAnsi" w:hAnsiTheme="majorHAnsi"/>
        </w:rPr>
        <w:t xml:space="preserve">DVCS </w:t>
      </w:r>
      <w:r w:rsidR="00400E21" w:rsidRPr="004F0452">
        <w:rPr>
          <w:rFonts w:asciiTheme="majorHAnsi" w:hAnsiTheme="majorHAnsi"/>
        </w:rPr>
        <w:t>report</w:t>
      </w:r>
      <w:r w:rsidR="008B015F" w:rsidRPr="004F0452">
        <w:rPr>
          <w:rFonts w:asciiTheme="majorHAnsi" w:hAnsiTheme="majorHAnsi"/>
        </w:rPr>
        <w:t xml:space="preserve"> </w:t>
      </w:r>
      <w:r w:rsidR="008B015F" w:rsidRPr="004F0452">
        <w:rPr>
          <w:rFonts w:asciiTheme="majorHAnsi" w:hAnsiTheme="majorHAnsi"/>
          <w:i/>
        </w:rPr>
        <w:t>- Staying Home after Domestic Violence</w:t>
      </w:r>
      <w:r w:rsidR="008B015F" w:rsidRPr="004F0452">
        <w:rPr>
          <w:rFonts w:asciiTheme="majorHAnsi" w:hAnsiTheme="majorHAnsi"/>
        </w:rPr>
        <w:t xml:space="preserve"> </w:t>
      </w:r>
      <w:r w:rsidRPr="004F0452">
        <w:rPr>
          <w:rFonts w:asciiTheme="majorHAnsi" w:hAnsiTheme="majorHAnsi"/>
        </w:rPr>
        <w:t>note</w:t>
      </w:r>
      <w:r w:rsidR="00400E21" w:rsidRPr="004F0452">
        <w:rPr>
          <w:rFonts w:asciiTheme="majorHAnsi" w:hAnsiTheme="majorHAnsi"/>
        </w:rPr>
        <w:t>s</w:t>
      </w:r>
      <w:r w:rsidRPr="004F0452">
        <w:rPr>
          <w:rFonts w:asciiTheme="majorHAnsi" w:hAnsiTheme="majorHAnsi"/>
        </w:rPr>
        <w:t>, “homelessness in the ACT has risen 70.6% since 2006, outgrowing the capacity of the curren</w:t>
      </w:r>
      <w:r w:rsidR="00400E21" w:rsidRPr="004F0452">
        <w:rPr>
          <w:rFonts w:asciiTheme="majorHAnsi" w:hAnsiTheme="majorHAnsi"/>
        </w:rPr>
        <w:t>t ACT homelessness sector” (Watson</w:t>
      </w:r>
      <w:r w:rsidRPr="004F0452">
        <w:rPr>
          <w:rFonts w:asciiTheme="majorHAnsi" w:hAnsiTheme="majorHAnsi"/>
        </w:rPr>
        <w:t>, 2014: 4).</w:t>
      </w:r>
      <w:proofErr w:type="gramEnd"/>
      <w:r w:rsidR="00DA6F25" w:rsidRPr="004F0452">
        <w:rPr>
          <w:rFonts w:asciiTheme="majorHAnsi" w:hAnsiTheme="majorHAnsi"/>
        </w:rPr>
        <w:t xml:space="preserve"> One respondent cautioned however that this increase “</w:t>
      </w:r>
      <w:r w:rsidR="008F523D" w:rsidRPr="004F0452">
        <w:rPr>
          <w:rFonts w:asciiTheme="majorHAnsi" w:hAnsiTheme="majorHAnsi"/>
        </w:rPr>
        <w:t>not</w:t>
      </w:r>
      <w:r w:rsidR="00DA6F25" w:rsidRPr="004F0452">
        <w:rPr>
          <w:rFonts w:asciiTheme="majorHAnsi" w:hAnsiTheme="majorHAnsi"/>
        </w:rPr>
        <w:t xml:space="preserve"> be seen as a ’spike’ when in fact it is reflective of a longer term trend of increasing demand for service delivery in this area” (</w:t>
      </w:r>
      <w:r w:rsidR="00DA6F25" w:rsidRPr="004F0452">
        <w:rPr>
          <w:rFonts w:asciiTheme="majorHAnsi" w:hAnsiTheme="majorHAnsi"/>
          <w:sz w:val="20"/>
        </w:rPr>
        <w:t>Mainstream community worker</w:t>
      </w:r>
      <w:r w:rsidR="00DA6F25" w:rsidRPr="004F0452">
        <w:rPr>
          <w:rFonts w:asciiTheme="majorHAnsi" w:hAnsiTheme="majorHAnsi"/>
        </w:rPr>
        <w:t xml:space="preserve">). </w:t>
      </w:r>
    </w:p>
    <w:p w:rsidR="00381526" w:rsidRPr="004F0452" w:rsidRDefault="00B760E9" w:rsidP="001D67C7">
      <w:pPr>
        <w:spacing w:before="0" w:after="240" w:line="300" w:lineRule="auto"/>
        <w:rPr>
          <w:rFonts w:asciiTheme="majorHAnsi" w:hAnsiTheme="majorHAnsi"/>
        </w:rPr>
      </w:pPr>
      <w:r w:rsidRPr="004F0452">
        <w:rPr>
          <w:rFonts w:asciiTheme="majorHAnsi" w:hAnsiTheme="majorHAnsi"/>
        </w:rPr>
        <w:t xml:space="preserve">Combined with the understandable choice of many women that refuges are not suitable to their needs, this shortage of options means </w:t>
      </w:r>
      <w:r w:rsidR="00381526" w:rsidRPr="004F0452">
        <w:rPr>
          <w:rFonts w:asciiTheme="majorHAnsi" w:hAnsiTheme="majorHAnsi"/>
        </w:rPr>
        <w:t>that:</w:t>
      </w:r>
    </w:p>
    <w:p w:rsidR="00381526" w:rsidRPr="004F0452" w:rsidRDefault="008F523D" w:rsidP="001D67C7">
      <w:pPr>
        <w:spacing w:before="0" w:after="240" w:line="300" w:lineRule="auto"/>
        <w:ind w:left="720"/>
        <w:rPr>
          <w:rFonts w:asciiTheme="majorHAnsi" w:hAnsiTheme="majorHAnsi"/>
        </w:rPr>
      </w:pPr>
      <w:r w:rsidRPr="004F0452">
        <w:rPr>
          <w:rFonts w:asciiTheme="majorHAnsi" w:hAnsiTheme="majorHAnsi"/>
        </w:rPr>
        <w:t>T</w:t>
      </w:r>
      <w:r w:rsidR="00381526" w:rsidRPr="004F0452">
        <w:rPr>
          <w:rFonts w:asciiTheme="majorHAnsi" w:hAnsiTheme="majorHAnsi"/>
        </w:rPr>
        <w:t>he majority of women subjected to violence in the ACT remain in their homes post crisis. In 2013</w:t>
      </w:r>
      <w:r w:rsidR="008B015F" w:rsidRPr="004F0452">
        <w:rPr>
          <w:rFonts w:asciiTheme="majorHAnsi" w:hAnsiTheme="majorHAnsi"/>
        </w:rPr>
        <w:t>,</w:t>
      </w:r>
      <w:r w:rsidR="00381526" w:rsidRPr="004F0452">
        <w:rPr>
          <w:rFonts w:asciiTheme="majorHAnsi" w:hAnsiTheme="majorHAnsi"/>
        </w:rPr>
        <w:t xml:space="preserve"> a total of 1053 women subjected to violence were assisted by D</w:t>
      </w:r>
      <w:r w:rsidR="008B015F" w:rsidRPr="004F0452">
        <w:rPr>
          <w:rFonts w:asciiTheme="majorHAnsi" w:hAnsiTheme="majorHAnsi"/>
        </w:rPr>
        <w:t>VCS on crisis visits with only eight</w:t>
      </w:r>
      <w:r w:rsidR="00381526" w:rsidRPr="004F0452">
        <w:rPr>
          <w:rFonts w:asciiTheme="majorHAnsi" w:hAnsiTheme="majorHAnsi"/>
        </w:rPr>
        <w:t xml:space="preserve"> of those women entering into a refuge post crisis </w:t>
      </w:r>
      <w:r w:rsidR="00DF3866" w:rsidRPr="004F0452">
        <w:rPr>
          <w:rFonts w:asciiTheme="majorHAnsi" w:hAnsiTheme="majorHAnsi"/>
        </w:rPr>
        <w:br/>
      </w:r>
      <w:r w:rsidR="00381526" w:rsidRPr="004F0452">
        <w:rPr>
          <w:rFonts w:asciiTheme="majorHAnsi" w:hAnsiTheme="majorHAnsi"/>
        </w:rPr>
        <w:t>(</w:t>
      </w:r>
      <w:r w:rsidR="00400E21" w:rsidRPr="004F0452">
        <w:rPr>
          <w:rFonts w:asciiTheme="majorHAnsi" w:hAnsiTheme="majorHAnsi"/>
        </w:rPr>
        <w:t>Watson,</w:t>
      </w:r>
      <w:r w:rsidR="00381526" w:rsidRPr="004F0452">
        <w:rPr>
          <w:rFonts w:asciiTheme="majorHAnsi" w:hAnsiTheme="majorHAnsi"/>
        </w:rPr>
        <w:t xml:space="preserve"> 2014: 4). </w:t>
      </w:r>
    </w:p>
    <w:p w:rsidR="00381526" w:rsidRPr="004F0452" w:rsidRDefault="00400E21" w:rsidP="001D67C7">
      <w:pPr>
        <w:spacing w:before="0" w:after="240" w:line="300" w:lineRule="auto"/>
        <w:rPr>
          <w:rFonts w:asciiTheme="majorHAnsi" w:hAnsiTheme="majorHAnsi"/>
        </w:rPr>
      </w:pPr>
      <w:r w:rsidRPr="004F0452">
        <w:rPr>
          <w:rFonts w:asciiTheme="majorHAnsi" w:hAnsiTheme="majorHAnsi"/>
        </w:rPr>
        <w:t>In addition, this</w:t>
      </w:r>
      <w:r w:rsidR="00DA6F25" w:rsidRPr="004F0452">
        <w:rPr>
          <w:rFonts w:asciiTheme="majorHAnsi" w:hAnsiTheme="majorHAnsi"/>
        </w:rPr>
        <w:t xml:space="preserve"> research</w:t>
      </w:r>
      <w:r w:rsidR="008F523D" w:rsidRPr="004F0452">
        <w:rPr>
          <w:rFonts w:asciiTheme="majorHAnsi" w:hAnsiTheme="majorHAnsi"/>
        </w:rPr>
        <w:t xml:space="preserve"> report noted the impact of an ineffective response at the time of crisis: “T</w:t>
      </w:r>
      <w:r w:rsidR="00381526" w:rsidRPr="004F0452">
        <w:rPr>
          <w:rFonts w:asciiTheme="majorHAnsi" w:hAnsiTheme="majorHAnsi"/>
        </w:rPr>
        <w:t xml:space="preserve">he most significant findings </w:t>
      </w:r>
      <w:proofErr w:type="gramStart"/>
      <w:r w:rsidR="00381526" w:rsidRPr="004F0452">
        <w:rPr>
          <w:rFonts w:asciiTheme="majorHAnsi" w:hAnsiTheme="majorHAnsi"/>
        </w:rPr>
        <w:t>was</w:t>
      </w:r>
      <w:proofErr w:type="gramEnd"/>
      <w:r w:rsidR="00381526" w:rsidRPr="004F0452">
        <w:rPr>
          <w:rFonts w:asciiTheme="majorHAnsi" w:hAnsiTheme="majorHAnsi"/>
        </w:rPr>
        <w:t xml:space="preserve"> that 54.6% of the home owners and 62.5% of the </w:t>
      </w:r>
      <w:r w:rsidR="00381526" w:rsidRPr="004F0452">
        <w:rPr>
          <w:rFonts w:asciiTheme="majorHAnsi" w:hAnsiTheme="majorHAnsi"/>
        </w:rPr>
        <w:lastRenderedPageBreak/>
        <w:t xml:space="preserve">families living in private rentals lost their homes within </w:t>
      </w:r>
      <w:r w:rsidRPr="004F0452">
        <w:rPr>
          <w:rFonts w:asciiTheme="majorHAnsi" w:hAnsiTheme="majorHAnsi"/>
        </w:rPr>
        <w:t>twelve months of the separation</w:t>
      </w:r>
      <w:r w:rsidR="008F523D" w:rsidRPr="004F0452">
        <w:rPr>
          <w:rFonts w:asciiTheme="majorHAnsi" w:hAnsiTheme="majorHAnsi"/>
        </w:rPr>
        <w:t>”</w:t>
      </w:r>
      <w:r w:rsidRPr="004F0452">
        <w:rPr>
          <w:rFonts w:asciiTheme="majorHAnsi" w:hAnsiTheme="majorHAnsi"/>
        </w:rPr>
        <w:t xml:space="preserve"> (</w:t>
      </w:r>
      <w:r w:rsidRPr="004F0452">
        <w:rPr>
          <w:rFonts w:asciiTheme="majorHAnsi" w:hAnsiTheme="majorHAnsi"/>
          <w:sz w:val="20"/>
        </w:rPr>
        <w:t xml:space="preserve">Watson, 2014: </w:t>
      </w:r>
      <w:r w:rsidR="00381526" w:rsidRPr="004F0452">
        <w:rPr>
          <w:rFonts w:asciiTheme="majorHAnsi" w:hAnsiTheme="majorHAnsi"/>
          <w:sz w:val="20"/>
        </w:rPr>
        <w:t>5</w:t>
      </w:r>
      <w:r w:rsidR="00381526" w:rsidRPr="004F0452">
        <w:rPr>
          <w:rFonts w:asciiTheme="majorHAnsi" w:hAnsiTheme="majorHAnsi"/>
        </w:rPr>
        <w:t>).</w:t>
      </w:r>
    </w:p>
    <w:p w:rsidR="00381526" w:rsidRPr="004F0452" w:rsidRDefault="00381526" w:rsidP="001D67C7">
      <w:pPr>
        <w:spacing w:before="0" w:after="240" w:line="300" w:lineRule="auto"/>
        <w:rPr>
          <w:rFonts w:asciiTheme="majorHAnsi" w:hAnsiTheme="majorHAnsi"/>
        </w:rPr>
      </w:pPr>
      <w:r w:rsidRPr="004F0452">
        <w:rPr>
          <w:rFonts w:asciiTheme="majorHAnsi" w:hAnsiTheme="majorHAnsi"/>
        </w:rPr>
        <w:t xml:space="preserve">Unfortunately, the justice system is the only part of the service system </w:t>
      </w:r>
      <w:proofErr w:type="gramStart"/>
      <w:r w:rsidRPr="004F0452">
        <w:rPr>
          <w:rFonts w:asciiTheme="majorHAnsi" w:hAnsiTheme="majorHAnsi"/>
        </w:rPr>
        <w:t>who</w:t>
      </w:r>
      <w:proofErr w:type="gramEnd"/>
      <w:r w:rsidRPr="004F0452">
        <w:rPr>
          <w:rFonts w:asciiTheme="majorHAnsi" w:hAnsiTheme="majorHAnsi"/>
        </w:rPr>
        <w:t xml:space="preserve"> currently actively and practicably support women and children to remain in their homes safely</w:t>
      </w:r>
      <w:r w:rsidR="00B760E9" w:rsidRPr="004F0452">
        <w:rPr>
          <w:rFonts w:asciiTheme="majorHAnsi" w:hAnsiTheme="majorHAnsi"/>
        </w:rPr>
        <w:t xml:space="preserve"> through the use of</w:t>
      </w:r>
      <w:r w:rsidRPr="004F0452">
        <w:rPr>
          <w:rFonts w:asciiTheme="majorHAnsi" w:hAnsiTheme="majorHAnsi"/>
        </w:rPr>
        <w:t xml:space="preserve"> court-ordered conditions, which restrict the movement and residence of the perpetrator. While noting that services such as DVCS undertake safety planning with women to support them to stay at home, respondents </w:t>
      </w:r>
      <w:r w:rsidR="00B760E9" w:rsidRPr="004F0452">
        <w:rPr>
          <w:rFonts w:asciiTheme="majorHAnsi" w:hAnsiTheme="majorHAnsi"/>
        </w:rPr>
        <w:t xml:space="preserve">to this project </w:t>
      </w:r>
      <w:r w:rsidRPr="004F0452">
        <w:rPr>
          <w:rFonts w:asciiTheme="majorHAnsi" w:hAnsiTheme="majorHAnsi"/>
        </w:rPr>
        <w:t xml:space="preserve">stressed that in order to improve the effectiveness of the domestic violence service system; the question now needs to be asked </w:t>
      </w:r>
      <w:r w:rsidRPr="004F0452">
        <w:rPr>
          <w:rFonts w:asciiTheme="majorHAnsi" w:hAnsiTheme="majorHAnsi"/>
          <w:i/>
        </w:rPr>
        <w:t xml:space="preserve">“how can other services complement this [justice system] approach?” </w:t>
      </w:r>
    </w:p>
    <w:p w:rsidR="00381526" w:rsidRPr="004F0452" w:rsidRDefault="00381526" w:rsidP="001D67C7">
      <w:pPr>
        <w:spacing w:before="0" w:after="240" w:line="300" w:lineRule="auto"/>
        <w:rPr>
          <w:rFonts w:asciiTheme="majorHAnsi" w:hAnsiTheme="majorHAnsi"/>
        </w:rPr>
      </w:pPr>
      <w:r w:rsidRPr="004F0452">
        <w:rPr>
          <w:rFonts w:asciiTheme="majorHAnsi" w:hAnsiTheme="majorHAnsi"/>
        </w:rPr>
        <w:t>Care and protection in the ACT have the capacity in legislation to remove and restrict the residence of a perpetrator and to require their attendance in programs. However, none of the workers consulted for this project were aware of this capacity or knew of any instances where it had been utilised.</w:t>
      </w:r>
    </w:p>
    <w:p w:rsidR="00381526" w:rsidRPr="004F0452" w:rsidRDefault="00381526" w:rsidP="001D67C7">
      <w:pPr>
        <w:spacing w:before="0" w:after="240" w:line="300" w:lineRule="auto"/>
        <w:rPr>
          <w:rFonts w:asciiTheme="majorHAnsi" w:hAnsiTheme="majorHAnsi"/>
        </w:rPr>
      </w:pPr>
      <w:r w:rsidRPr="004F0452">
        <w:rPr>
          <w:rFonts w:asciiTheme="majorHAnsi" w:hAnsiTheme="majorHAnsi"/>
        </w:rPr>
        <w:t xml:space="preserve">Housing ACT in partnership with DVCS </w:t>
      </w:r>
      <w:proofErr w:type="gramStart"/>
      <w:r w:rsidRPr="004F0452">
        <w:rPr>
          <w:rFonts w:asciiTheme="majorHAnsi" w:hAnsiTheme="majorHAnsi"/>
        </w:rPr>
        <w:t>have</w:t>
      </w:r>
      <w:proofErr w:type="gramEnd"/>
      <w:r w:rsidRPr="004F0452">
        <w:rPr>
          <w:rFonts w:asciiTheme="majorHAnsi" w:hAnsiTheme="majorHAnsi"/>
        </w:rPr>
        <w:t xml:space="preserve"> previously explored a safer at home model in the ACT. Anecdotally, however the exploration required more involvement with and commitment from the broader system (such as A</w:t>
      </w:r>
      <w:r w:rsidR="008B015F" w:rsidRPr="004F0452">
        <w:rPr>
          <w:rFonts w:asciiTheme="majorHAnsi" w:hAnsiTheme="majorHAnsi"/>
        </w:rPr>
        <w:t>CT Civil and Administrative Tribunal (A</w:t>
      </w:r>
      <w:r w:rsidRPr="004F0452">
        <w:rPr>
          <w:rFonts w:asciiTheme="majorHAnsi" w:hAnsiTheme="majorHAnsi"/>
        </w:rPr>
        <w:t>CAT</w:t>
      </w:r>
      <w:r w:rsidR="008B015F" w:rsidRPr="004F0452">
        <w:rPr>
          <w:rFonts w:asciiTheme="majorHAnsi" w:hAnsiTheme="majorHAnsi"/>
        </w:rPr>
        <w:t>)</w:t>
      </w:r>
      <w:r w:rsidRPr="004F0452">
        <w:rPr>
          <w:rFonts w:asciiTheme="majorHAnsi" w:hAnsiTheme="majorHAnsi"/>
        </w:rPr>
        <w:t xml:space="preserve"> and the Magistrates Court).</w:t>
      </w:r>
    </w:p>
    <w:p w:rsidR="00381526" w:rsidRPr="004F0452" w:rsidRDefault="00381526" w:rsidP="001D67C7">
      <w:pPr>
        <w:spacing w:before="0" w:after="240" w:line="300" w:lineRule="auto"/>
        <w:rPr>
          <w:rFonts w:asciiTheme="majorHAnsi" w:hAnsiTheme="majorHAnsi"/>
        </w:rPr>
      </w:pPr>
      <w:r w:rsidRPr="004F0452">
        <w:rPr>
          <w:rFonts w:asciiTheme="majorHAnsi" w:hAnsiTheme="majorHAnsi"/>
        </w:rPr>
        <w:t xml:space="preserve">Investing in housing programs </w:t>
      </w:r>
      <w:r w:rsidR="00B760E9" w:rsidRPr="004F0452">
        <w:rPr>
          <w:rFonts w:asciiTheme="majorHAnsi" w:hAnsiTheme="majorHAnsi"/>
        </w:rPr>
        <w:t xml:space="preserve">and options </w:t>
      </w:r>
      <w:r w:rsidRPr="004F0452">
        <w:rPr>
          <w:rFonts w:asciiTheme="majorHAnsi" w:hAnsiTheme="majorHAnsi"/>
        </w:rPr>
        <w:t xml:space="preserve">that allow </w:t>
      </w:r>
      <w:r w:rsidR="00B760E9" w:rsidRPr="004F0452">
        <w:rPr>
          <w:rFonts w:asciiTheme="majorHAnsi" w:hAnsiTheme="majorHAnsi"/>
        </w:rPr>
        <w:t xml:space="preserve">and support </w:t>
      </w:r>
      <w:r w:rsidRPr="004F0452">
        <w:rPr>
          <w:rFonts w:asciiTheme="majorHAnsi" w:hAnsiTheme="majorHAnsi"/>
        </w:rPr>
        <w:t>women and children to remain in their homes safely makes perpetrators accountable for their behaviour while keeping women and children safe</w:t>
      </w:r>
      <w:r w:rsidR="00B760E9" w:rsidRPr="004F0452">
        <w:rPr>
          <w:rFonts w:asciiTheme="majorHAnsi" w:hAnsiTheme="majorHAnsi"/>
        </w:rPr>
        <w:t xml:space="preserve">. They are a key option implemented in nearly every other jurisdiction in Australia </w:t>
      </w:r>
      <w:r w:rsidRPr="004F0452">
        <w:rPr>
          <w:rFonts w:asciiTheme="majorHAnsi" w:hAnsiTheme="majorHAnsi"/>
        </w:rPr>
        <w:t>and are a significant ga</w:t>
      </w:r>
      <w:r w:rsidR="00B760E9" w:rsidRPr="004F0452">
        <w:rPr>
          <w:rFonts w:asciiTheme="majorHAnsi" w:hAnsiTheme="majorHAnsi"/>
        </w:rPr>
        <w:t>p in the current service system in the ACT.</w:t>
      </w:r>
    </w:p>
    <w:p w:rsidR="00134B08" w:rsidRPr="004F0452" w:rsidRDefault="00A0673F" w:rsidP="001D67C7">
      <w:pPr>
        <w:pStyle w:val="Heading2"/>
        <w:spacing w:before="0" w:after="240" w:line="300" w:lineRule="auto"/>
        <w:rPr>
          <w:sz w:val="28"/>
        </w:rPr>
      </w:pPr>
      <w:bookmarkStart w:id="125" w:name="_Toc444705552"/>
      <w:bookmarkStart w:id="126" w:name="_Toc446515591"/>
      <w:bookmarkStart w:id="127" w:name="_Toc448316032"/>
      <w:r w:rsidRPr="004F0452">
        <w:rPr>
          <w:sz w:val="28"/>
        </w:rPr>
        <w:t>2c</w:t>
      </w:r>
      <w:r w:rsidR="00FE6387" w:rsidRPr="004F0452">
        <w:rPr>
          <w:sz w:val="28"/>
        </w:rPr>
        <w:t xml:space="preserve"> </w:t>
      </w:r>
      <w:r w:rsidRPr="004F0452">
        <w:rPr>
          <w:sz w:val="28"/>
        </w:rPr>
        <w:t>Responses for c</w:t>
      </w:r>
      <w:r w:rsidR="0074470C" w:rsidRPr="004F0452">
        <w:rPr>
          <w:sz w:val="28"/>
        </w:rPr>
        <w:t>hildren who have experienced domestic violence</w:t>
      </w:r>
      <w:bookmarkEnd w:id="125"/>
      <w:bookmarkEnd w:id="126"/>
      <w:bookmarkEnd w:id="127"/>
      <w:r w:rsidR="00EC656E" w:rsidRPr="004F0452">
        <w:rPr>
          <w:sz w:val="28"/>
        </w:rPr>
        <w:t xml:space="preserve"> </w:t>
      </w:r>
    </w:p>
    <w:p w:rsidR="003146FA" w:rsidRPr="004F0452" w:rsidRDefault="00EA2BA4" w:rsidP="001D67C7">
      <w:pPr>
        <w:spacing w:before="0" w:after="240" w:line="300" w:lineRule="auto"/>
        <w:rPr>
          <w:rFonts w:asciiTheme="majorHAnsi" w:hAnsiTheme="majorHAnsi"/>
        </w:rPr>
      </w:pPr>
      <w:r w:rsidRPr="004F0452">
        <w:rPr>
          <w:rFonts w:asciiTheme="majorHAnsi" w:hAnsiTheme="majorHAnsi"/>
        </w:rPr>
        <w:t xml:space="preserve">As noted in the </w:t>
      </w:r>
      <w:r w:rsidR="008B015F" w:rsidRPr="004F0452">
        <w:rPr>
          <w:rFonts w:asciiTheme="majorHAnsi" w:hAnsiTheme="majorHAnsi"/>
        </w:rPr>
        <w:t>Literature Review</w:t>
      </w:r>
      <w:r w:rsidRPr="004F0452">
        <w:rPr>
          <w:rFonts w:asciiTheme="majorHAnsi" w:hAnsiTheme="majorHAnsi"/>
        </w:rPr>
        <w:t xml:space="preserve">, the ideal system contains and provides clear service responses for children who have experienced domestic violence. </w:t>
      </w:r>
      <w:r w:rsidR="003146FA" w:rsidRPr="004F0452">
        <w:rPr>
          <w:rFonts w:asciiTheme="majorHAnsi" w:hAnsiTheme="majorHAnsi"/>
        </w:rPr>
        <w:t xml:space="preserve">The </w:t>
      </w:r>
      <w:r w:rsidR="00472B62" w:rsidRPr="004F0452">
        <w:rPr>
          <w:rFonts w:asciiTheme="majorHAnsi" w:hAnsiTheme="majorHAnsi"/>
        </w:rPr>
        <w:t>need to recognise and respond to the needs of children who have experienced domestic violence</w:t>
      </w:r>
      <w:r w:rsidR="00364BC6" w:rsidRPr="004F0452">
        <w:rPr>
          <w:rFonts w:asciiTheme="majorHAnsi" w:hAnsiTheme="majorHAnsi"/>
        </w:rPr>
        <w:t xml:space="preserve"> </w:t>
      </w:r>
      <w:r w:rsidR="007C76DE" w:rsidRPr="004F0452">
        <w:rPr>
          <w:rFonts w:asciiTheme="majorHAnsi" w:hAnsiTheme="majorHAnsi"/>
        </w:rPr>
        <w:t xml:space="preserve">was the most commonly noted issue </w:t>
      </w:r>
      <w:r w:rsidRPr="004F0452">
        <w:rPr>
          <w:rFonts w:asciiTheme="majorHAnsi" w:hAnsiTheme="majorHAnsi"/>
        </w:rPr>
        <w:t>across the victims experiences</w:t>
      </w:r>
      <w:r w:rsidR="00364BC6" w:rsidRPr="004F0452">
        <w:rPr>
          <w:rFonts w:asciiTheme="majorHAnsi" w:hAnsiTheme="majorHAnsi"/>
        </w:rPr>
        <w:t xml:space="preserve"> </w:t>
      </w:r>
      <w:r w:rsidR="00400B8B" w:rsidRPr="004F0452">
        <w:rPr>
          <w:rFonts w:asciiTheme="majorHAnsi" w:hAnsiTheme="majorHAnsi"/>
        </w:rPr>
        <w:t>sourced</w:t>
      </w:r>
      <w:r w:rsidRPr="004F0452">
        <w:rPr>
          <w:rFonts w:asciiTheme="majorHAnsi" w:hAnsiTheme="majorHAnsi"/>
        </w:rPr>
        <w:t xml:space="preserve"> for this project </w:t>
      </w:r>
      <w:r w:rsidR="001B3574" w:rsidRPr="004F0452">
        <w:rPr>
          <w:rFonts w:asciiTheme="majorHAnsi" w:hAnsiTheme="majorHAnsi"/>
        </w:rPr>
        <w:t xml:space="preserve">and the third by </w:t>
      </w:r>
      <w:r w:rsidR="003146FA" w:rsidRPr="004F0452">
        <w:rPr>
          <w:rFonts w:asciiTheme="majorHAnsi" w:hAnsiTheme="majorHAnsi"/>
        </w:rPr>
        <w:t>service providers</w:t>
      </w:r>
      <w:r w:rsidR="00472B62" w:rsidRPr="004F0452">
        <w:rPr>
          <w:rFonts w:asciiTheme="majorHAnsi" w:hAnsiTheme="majorHAnsi"/>
        </w:rPr>
        <w:t xml:space="preserve"> (after integration and the need for recognition of coercion and control)</w:t>
      </w:r>
      <w:r w:rsidR="003146FA" w:rsidRPr="004F0452">
        <w:rPr>
          <w:rFonts w:asciiTheme="majorHAnsi" w:hAnsiTheme="majorHAnsi"/>
        </w:rPr>
        <w:t xml:space="preserve">. </w:t>
      </w:r>
    </w:p>
    <w:p w:rsidR="004F49E5" w:rsidRPr="004F0452" w:rsidRDefault="004F49E5" w:rsidP="001D67C7">
      <w:pPr>
        <w:pStyle w:val="Heading3"/>
        <w:spacing w:before="0" w:after="240" w:line="300" w:lineRule="auto"/>
        <w:rPr>
          <w:rFonts w:asciiTheme="majorHAnsi" w:hAnsiTheme="majorHAnsi"/>
        </w:rPr>
      </w:pPr>
      <w:bookmarkStart w:id="128" w:name="_Toc444705553"/>
      <w:bookmarkStart w:id="129" w:name="_Toc446515592"/>
      <w:bookmarkStart w:id="130" w:name="_Toc448316033"/>
      <w:r w:rsidRPr="004F0452">
        <w:rPr>
          <w:rFonts w:asciiTheme="majorHAnsi" w:hAnsiTheme="majorHAnsi"/>
        </w:rPr>
        <w:t>The extent of the problem in the ACT</w:t>
      </w:r>
      <w:bookmarkEnd w:id="128"/>
      <w:bookmarkEnd w:id="129"/>
      <w:bookmarkEnd w:id="130"/>
    </w:p>
    <w:p w:rsidR="00C7530E" w:rsidRPr="004F0452" w:rsidRDefault="00253AAC" w:rsidP="001D67C7">
      <w:pPr>
        <w:spacing w:before="0" w:after="240" w:line="300" w:lineRule="auto"/>
        <w:rPr>
          <w:rFonts w:asciiTheme="majorHAnsi" w:hAnsiTheme="majorHAnsi"/>
        </w:rPr>
      </w:pPr>
      <w:r w:rsidRPr="004F0452">
        <w:rPr>
          <w:rFonts w:asciiTheme="majorHAnsi" w:hAnsiTheme="majorHAnsi"/>
        </w:rPr>
        <w:t xml:space="preserve">DVCS </w:t>
      </w:r>
      <w:r w:rsidR="00C7530E" w:rsidRPr="004F0452">
        <w:rPr>
          <w:rFonts w:asciiTheme="majorHAnsi" w:hAnsiTheme="majorHAnsi"/>
        </w:rPr>
        <w:t xml:space="preserve">data </w:t>
      </w:r>
      <w:r w:rsidRPr="004F0452">
        <w:rPr>
          <w:rFonts w:asciiTheme="majorHAnsi" w:hAnsiTheme="majorHAnsi"/>
        </w:rPr>
        <w:t>shows that children were present at</w:t>
      </w:r>
      <w:r w:rsidR="00C7530E" w:rsidRPr="004F0452">
        <w:rPr>
          <w:rFonts w:asciiTheme="majorHAnsi" w:hAnsiTheme="majorHAnsi"/>
        </w:rPr>
        <w:t xml:space="preserve"> 65% of the crisis visits they undertook in</w:t>
      </w:r>
      <w:r w:rsidR="001B3574" w:rsidRPr="004F0452">
        <w:rPr>
          <w:rFonts w:asciiTheme="majorHAnsi" w:hAnsiTheme="majorHAnsi"/>
        </w:rPr>
        <w:t xml:space="preserve"> 2007-2008, (Cussen &amp; </w:t>
      </w:r>
      <w:r w:rsidR="00C7530E" w:rsidRPr="004F0452">
        <w:rPr>
          <w:rFonts w:asciiTheme="majorHAnsi" w:hAnsiTheme="majorHAnsi"/>
        </w:rPr>
        <w:t>Lyneham</w:t>
      </w:r>
      <w:r w:rsidR="001B3574" w:rsidRPr="004F0452">
        <w:rPr>
          <w:rFonts w:asciiTheme="majorHAnsi" w:hAnsiTheme="majorHAnsi"/>
        </w:rPr>
        <w:t xml:space="preserve"> 2012:69</w:t>
      </w:r>
      <w:r w:rsidR="00C7530E" w:rsidRPr="004F0452">
        <w:rPr>
          <w:rFonts w:asciiTheme="majorHAnsi" w:hAnsiTheme="majorHAnsi"/>
        </w:rPr>
        <w:t>)</w:t>
      </w:r>
      <w:r w:rsidR="0023534F" w:rsidRPr="004F0452">
        <w:rPr>
          <w:rFonts w:asciiTheme="majorHAnsi" w:hAnsiTheme="majorHAnsi"/>
        </w:rPr>
        <w:t>. Data on how often care and</w:t>
      </w:r>
      <w:r w:rsidRPr="004F0452">
        <w:rPr>
          <w:rFonts w:asciiTheme="majorHAnsi" w:hAnsiTheme="majorHAnsi"/>
        </w:rPr>
        <w:t xml:space="preserve"> protection matters include or involve domestic violence </w:t>
      </w:r>
      <w:r w:rsidR="00472B62" w:rsidRPr="004F0452">
        <w:rPr>
          <w:rFonts w:asciiTheme="majorHAnsi" w:hAnsiTheme="majorHAnsi"/>
        </w:rPr>
        <w:t>is not possible to access in a number of jurisdictions</w:t>
      </w:r>
      <w:r w:rsidR="001B3574" w:rsidRPr="004F0452">
        <w:rPr>
          <w:rFonts w:asciiTheme="majorHAnsi" w:hAnsiTheme="majorHAnsi"/>
        </w:rPr>
        <w:t>,</w:t>
      </w:r>
      <w:r w:rsidR="00472B62" w:rsidRPr="004F0452">
        <w:rPr>
          <w:rFonts w:asciiTheme="majorHAnsi" w:hAnsiTheme="majorHAnsi"/>
        </w:rPr>
        <w:t xml:space="preserve"> including the ACT</w:t>
      </w:r>
      <w:r w:rsidRPr="004F0452">
        <w:rPr>
          <w:rFonts w:asciiTheme="majorHAnsi" w:hAnsiTheme="majorHAnsi"/>
        </w:rPr>
        <w:t xml:space="preserve">, </w:t>
      </w:r>
      <w:r w:rsidR="00ED6BB1" w:rsidRPr="004F0452">
        <w:rPr>
          <w:rFonts w:asciiTheme="majorHAnsi" w:hAnsiTheme="majorHAnsi"/>
        </w:rPr>
        <w:t>with</w:t>
      </w:r>
      <w:r w:rsidRPr="004F0452">
        <w:rPr>
          <w:rFonts w:asciiTheme="majorHAnsi" w:hAnsiTheme="majorHAnsi"/>
        </w:rPr>
        <w:t xml:space="preserve"> domes</w:t>
      </w:r>
      <w:r w:rsidR="00ED6BB1" w:rsidRPr="004F0452">
        <w:rPr>
          <w:rFonts w:asciiTheme="majorHAnsi" w:hAnsiTheme="majorHAnsi"/>
        </w:rPr>
        <w:t>tic violence</w:t>
      </w:r>
      <w:r w:rsidR="001B3574" w:rsidRPr="004F0452">
        <w:rPr>
          <w:rFonts w:asciiTheme="majorHAnsi" w:hAnsiTheme="majorHAnsi"/>
        </w:rPr>
        <w:t xml:space="preserve"> classified under the broad category of</w:t>
      </w:r>
      <w:r w:rsidRPr="004F0452">
        <w:rPr>
          <w:rFonts w:asciiTheme="majorHAnsi" w:hAnsiTheme="majorHAnsi"/>
        </w:rPr>
        <w:t xml:space="preserve"> ‘emotional abuse’ which is not broken down to specify domestic violence. However, </w:t>
      </w:r>
      <w:r w:rsidR="00472B62" w:rsidRPr="004F0452">
        <w:rPr>
          <w:rFonts w:asciiTheme="majorHAnsi" w:hAnsiTheme="majorHAnsi"/>
        </w:rPr>
        <w:t xml:space="preserve">data from research </w:t>
      </w:r>
      <w:r w:rsidR="00472B62" w:rsidRPr="004F0452">
        <w:rPr>
          <w:rFonts w:asciiTheme="majorHAnsi" w:hAnsiTheme="majorHAnsi"/>
        </w:rPr>
        <w:lastRenderedPageBreak/>
        <w:t xml:space="preserve">and other </w:t>
      </w:r>
      <w:r w:rsidRPr="004F0452">
        <w:rPr>
          <w:rFonts w:asciiTheme="majorHAnsi" w:hAnsiTheme="majorHAnsi"/>
        </w:rPr>
        <w:t xml:space="preserve">jurisdictions </w:t>
      </w:r>
      <w:r w:rsidR="00472B62" w:rsidRPr="004F0452">
        <w:rPr>
          <w:rFonts w:asciiTheme="majorHAnsi" w:hAnsiTheme="majorHAnsi"/>
        </w:rPr>
        <w:t xml:space="preserve">gives a clear indication of the prevalence </w:t>
      </w:r>
      <w:r w:rsidRPr="004F0452">
        <w:rPr>
          <w:rFonts w:asciiTheme="majorHAnsi" w:hAnsiTheme="majorHAnsi"/>
        </w:rPr>
        <w:t>of the correlation and co-occurrence of child abuse and domestic violence.</w:t>
      </w:r>
      <w:r w:rsidR="00C7530E" w:rsidRPr="004F0452">
        <w:rPr>
          <w:rFonts w:asciiTheme="majorHAnsi" w:hAnsiTheme="majorHAnsi"/>
        </w:rPr>
        <w:t xml:space="preserve"> </w:t>
      </w:r>
    </w:p>
    <w:p w:rsidR="008B1673" w:rsidRPr="004F0452" w:rsidRDefault="008B1673" w:rsidP="001D67C7">
      <w:pPr>
        <w:spacing w:before="0" w:after="240" w:line="300" w:lineRule="auto"/>
        <w:ind w:left="720"/>
        <w:rPr>
          <w:rFonts w:asciiTheme="majorHAnsi" w:hAnsiTheme="majorHAnsi"/>
        </w:rPr>
      </w:pPr>
      <w:r w:rsidRPr="004F0452">
        <w:rPr>
          <w:rFonts w:asciiTheme="majorHAnsi" w:hAnsiTheme="majorHAnsi"/>
        </w:rPr>
        <w:t>From a child protection perspective, domestic violence is involved in 53-69% of statutory child p</w:t>
      </w:r>
      <w:r w:rsidR="001B3574" w:rsidRPr="004F0452">
        <w:rPr>
          <w:rFonts w:asciiTheme="majorHAnsi" w:hAnsiTheme="majorHAnsi"/>
        </w:rPr>
        <w:t>rotection cases (</w:t>
      </w:r>
      <w:proofErr w:type="spellStart"/>
      <w:r w:rsidR="001B3574" w:rsidRPr="004F0452">
        <w:rPr>
          <w:rFonts w:asciiTheme="majorHAnsi" w:hAnsiTheme="majorHAnsi"/>
          <w:sz w:val="20"/>
        </w:rPr>
        <w:t>Potito</w:t>
      </w:r>
      <w:proofErr w:type="spellEnd"/>
      <w:r w:rsidR="001B3574" w:rsidRPr="004F0452">
        <w:rPr>
          <w:rFonts w:asciiTheme="majorHAnsi" w:hAnsiTheme="majorHAnsi"/>
          <w:sz w:val="20"/>
        </w:rPr>
        <w:t xml:space="preserve">, day, Carson &amp; O’Leary, 2009: </w:t>
      </w:r>
      <w:r w:rsidRPr="004F0452">
        <w:rPr>
          <w:rFonts w:asciiTheme="majorHAnsi" w:hAnsiTheme="majorHAnsi"/>
          <w:sz w:val="20"/>
        </w:rPr>
        <w:t>370</w:t>
      </w:r>
      <w:r w:rsidRPr="004F0452">
        <w:rPr>
          <w:rFonts w:asciiTheme="majorHAnsi" w:hAnsiTheme="majorHAnsi"/>
        </w:rPr>
        <w:t>)</w:t>
      </w:r>
      <w:r w:rsidR="001B3574" w:rsidRPr="004F0452">
        <w:rPr>
          <w:rFonts w:asciiTheme="majorHAnsi" w:hAnsiTheme="majorHAnsi"/>
        </w:rPr>
        <w:t>.</w:t>
      </w:r>
    </w:p>
    <w:p w:rsidR="008B1673" w:rsidRPr="004F0452" w:rsidRDefault="008B1673" w:rsidP="001D67C7">
      <w:pPr>
        <w:spacing w:before="0" w:after="240" w:line="300" w:lineRule="auto"/>
        <w:ind w:left="720"/>
        <w:rPr>
          <w:rFonts w:asciiTheme="majorHAnsi" w:hAnsiTheme="majorHAnsi"/>
          <w:b/>
        </w:rPr>
      </w:pPr>
      <w:r w:rsidRPr="004F0452">
        <w:rPr>
          <w:rFonts w:asciiTheme="majorHAnsi" w:hAnsiTheme="majorHAnsi"/>
        </w:rPr>
        <w:t>Victorian human services data shows</w:t>
      </w:r>
      <w:r w:rsidR="00472B62" w:rsidRPr="004F0452">
        <w:rPr>
          <w:rFonts w:asciiTheme="majorHAnsi" w:hAnsiTheme="majorHAnsi"/>
        </w:rPr>
        <w:t xml:space="preserve"> that the</w:t>
      </w:r>
      <w:r w:rsidRPr="004F0452">
        <w:rPr>
          <w:rFonts w:asciiTheme="majorHAnsi" w:hAnsiTheme="majorHAnsi"/>
        </w:rPr>
        <w:t xml:space="preserve"> ‘majority of children in the child protection system come from families where they are e</w:t>
      </w:r>
      <w:r w:rsidR="001B3574" w:rsidRPr="004F0452">
        <w:rPr>
          <w:rFonts w:asciiTheme="majorHAnsi" w:hAnsiTheme="majorHAnsi"/>
        </w:rPr>
        <w:t>xposed to family violence (</w:t>
      </w:r>
      <w:r w:rsidR="001B3574" w:rsidRPr="004F0452">
        <w:rPr>
          <w:rFonts w:asciiTheme="majorHAnsi" w:hAnsiTheme="majorHAnsi"/>
          <w:sz w:val="20"/>
        </w:rPr>
        <w:t>Domestic Violence Resource Centre Victoria,</w:t>
      </w:r>
      <w:r w:rsidRPr="004F0452">
        <w:rPr>
          <w:rFonts w:asciiTheme="majorHAnsi" w:hAnsiTheme="majorHAnsi"/>
          <w:sz w:val="20"/>
        </w:rPr>
        <w:t xml:space="preserve"> 2015</w:t>
      </w:r>
      <w:proofErr w:type="gramStart"/>
      <w:r w:rsidRPr="004F0452">
        <w:rPr>
          <w:rFonts w:asciiTheme="majorHAnsi" w:hAnsiTheme="majorHAnsi"/>
          <w:sz w:val="20"/>
        </w:rPr>
        <w:t>;42</w:t>
      </w:r>
      <w:proofErr w:type="gramEnd"/>
      <w:r w:rsidRPr="004F0452">
        <w:rPr>
          <w:rFonts w:asciiTheme="majorHAnsi" w:hAnsiTheme="majorHAnsi"/>
        </w:rPr>
        <w:t>)</w:t>
      </w:r>
    </w:p>
    <w:p w:rsidR="004F49E5" w:rsidRPr="001313E5" w:rsidRDefault="004F49E5" w:rsidP="001D67C7">
      <w:pPr>
        <w:pStyle w:val="Heading3"/>
        <w:spacing w:before="0" w:after="240" w:line="300" w:lineRule="auto"/>
        <w:rPr>
          <w:rFonts w:asciiTheme="majorHAnsi" w:hAnsiTheme="majorHAnsi"/>
          <w:sz w:val="24"/>
          <w:szCs w:val="24"/>
        </w:rPr>
      </w:pPr>
      <w:bookmarkStart w:id="131" w:name="_Toc444705554"/>
      <w:bookmarkStart w:id="132" w:name="_Toc446515593"/>
      <w:bookmarkStart w:id="133" w:name="_Toc448316034"/>
      <w:r w:rsidRPr="001313E5">
        <w:rPr>
          <w:rFonts w:asciiTheme="majorHAnsi" w:hAnsiTheme="majorHAnsi"/>
          <w:sz w:val="24"/>
          <w:szCs w:val="24"/>
        </w:rPr>
        <w:t>The response in the ACT</w:t>
      </w:r>
      <w:bookmarkEnd w:id="131"/>
      <w:bookmarkEnd w:id="132"/>
      <w:bookmarkEnd w:id="133"/>
    </w:p>
    <w:p w:rsidR="00253AAC" w:rsidRPr="004F0452" w:rsidRDefault="004F49E5" w:rsidP="001D67C7">
      <w:pPr>
        <w:spacing w:before="0" w:after="240" w:line="300" w:lineRule="auto"/>
        <w:rPr>
          <w:rFonts w:asciiTheme="majorHAnsi" w:hAnsiTheme="majorHAnsi"/>
        </w:rPr>
      </w:pPr>
      <w:r w:rsidRPr="004F0452">
        <w:rPr>
          <w:rFonts w:asciiTheme="majorHAnsi" w:hAnsiTheme="majorHAnsi"/>
        </w:rPr>
        <w:t>The</w:t>
      </w:r>
      <w:r w:rsidR="00253AAC" w:rsidRPr="004F0452">
        <w:rPr>
          <w:rFonts w:asciiTheme="majorHAnsi" w:hAnsiTheme="majorHAnsi"/>
        </w:rPr>
        <w:t xml:space="preserve"> </w:t>
      </w:r>
      <w:r w:rsidR="00364BC6" w:rsidRPr="004F0452">
        <w:rPr>
          <w:rFonts w:asciiTheme="majorHAnsi" w:hAnsiTheme="majorHAnsi"/>
        </w:rPr>
        <w:t xml:space="preserve">mapping exercise </w:t>
      </w:r>
      <w:r w:rsidR="00472B62" w:rsidRPr="004F0452">
        <w:rPr>
          <w:rFonts w:asciiTheme="majorHAnsi" w:hAnsiTheme="majorHAnsi"/>
        </w:rPr>
        <w:t xml:space="preserve">revealed there are currently </w:t>
      </w:r>
      <w:r w:rsidR="00FE1A28" w:rsidRPr="004F0452">
        <w:rPr>
          <w:rFonts w:asciiTheme="majorHAnsi" w:hAnsiTheme="majorHAnsi"/>
        </w:rPr>
        <w:t>very few</w:t>
      </w:r>
      <w:r w:rsidR="00364BC6" w:rsidRPr="004F0452">
        <w:rPr>
          <w:rFonts w:asciiTheme="majorHAnsi" w:hAnsiTheme="majorHAnsi"/>
        </w:rPr>
        <w:t xml:space="preserve"> option</w:t>
      </w:r>
      <w:r w:rsidR="00C7530E" w:rsidRPr="004F0452">
        <w:rPr>
          <w:rFonts w:asciiTheme="majorHAnsi" w:hAnsiTheme="majorHAnsi"/>
        </w:rPr>
        <w:t>s</w:t>
      </w:r>
      <w:r w:rsidR="00364BC6" w:rsidRPr="004F0452">
        <w:rPr>
          <w:rFonts w:asciiTheme="majorHAnsi" w:hAnsiTheme="majorHAnsi"/>
        </w:rPr>
        <w:t xml:space="preserve"> or service</w:t>
      </w:r>
      <w:r w:rsidR="00C7530E" w:rsidRPr="004F0452">
        <w:rPr>
          <w:rFonts w:asciiTheme="majorHAnsi" w:hAnsiTheme="majorHAnsi"/>
        </w:rPr>
        <w:t>s</w:t>
      </w:r>
      <w:r w:rsidR="00364BC6" w:rsidRPr="004F0452">
        <w:rPr>
          <w:rFonts w:asciiTheme="majorHAnsi" w:hAnsiTheme="majorHAnsi"/>
        </w:rPr>
        <w:t xml:space="preserve"> targeted at </w:t>
      </w:r>
      <w:r w:rsidR="00BC2114" w:rsidRPr="004F0452">
        <w:rPr>
          <w:rFonts w:asciiTheme="majorHAnsi" w:hAnsiTheme="majorHAnsi"/>
        </w:rPr>
        <w:t xml:space="preserve">or available for </w:t>
      </w:r>
      <w:r w:rsidR="00364BC6" w:rsidRPr="004F0452">
        <w:rPr>
          <w:rFonts w:asciiTheme="majorHAnsi" w:hAnsiTheme="majorHAnsi"/>
        </w:rPr>
        <w:t>children who have experienced domestic violence</w:t>
      </w:r>
      <w:r w:rsidR="0023534F" w:rsidRPr="004F0452">
        <w:rPr>
          <w:rFonts w:asciiTheme="majorHAnsi" w:hAnsiTheme="majorHAnsi"/>
        </w:rPr>
        <w:t>, certainly significantly less resources and attention than the data would</w:t>
      </w:r>
      <w:r w:rsidR="00472B62" w:rsidRPr="004F0452">
        <w:rPr>
          <w:rFonts w:asciiTheme="majorHAnsi" w:hAnsiTheme="majorHAnsi"/>
        </w:rPr>
        <w:t xml:space="preserve"> indicate as appropriate</w:t>
      </w:r>
      <w:r w:rsidR="0023534F" w:rsidRPr="004F0452">
        <w:rPr>
          <w:rFonts w:asciiTheme="majorHAnsi" w:hAnsiTheme="majorHAnsi"/>
        </w:rPr>
        <w:t>.</w:t>
      </w:r>
    </w:p>
    <w:p w:rsidR="004F49E5" w:rsidRPr="004F0452" w:rsidRDefault="00C7530E" w:rsidP="001D67C7">
      <w:pPr>
        <w:spacing w:before="0" w:after="240" w:line="300" w:lineRule="auto"/>
        <w:rPr>
          <w:rFonts w:asciiTheme="majorHAnsi" w:hAnsiTheme="majorHAnsi"/>
        </w:rPr>
      </w:pPr>
      <w:r w:rsidRPr="004F0452">
        <w:rPr>
          <w:rFonts w:asciiTheme="majorHAnsi" w:hAnsiTheme="majorHAnsi"/>
        </w:rPr>
        <w:t xml:space="preserve">The mapping exercise found </w:t>
      </w:r>
      <w:r w:rsidR="00FE1A28" w:rsidRPr="004F0452">
        <w:rPr>
          <w:rFonts w:asciiTheme="majorHAnsi" w:hAnsiTheme="majorHAnsi"/>
        </w:rPr>
        <w:t xml:space="preserve">only one </w:t>
      </w:r>
      <w:r w:rsidR="00C35ECB" w:rsidRPr="004F0452">
        <w:rPr>
          <w:rFonts w:asciiTheme="majorHAnsi" w:hAnsiTheme="majorHAnsi"/>
        </w:rPr>
        <w:t>service provides</w:t>
      </w:r>
      <w:r w:rsidR="00BC2114" w:rsidRPr="004F0452">
        <w:rPr>
          <w:rFonts w:asciiTheme="majorHAnsi" w:hAnsiTheme="majorHAnsi"/>
        </w:rPr>
        <w:t xml:space="preserve"> </w:t>
      </w:r>
      <w:r w:rsidR="008301AF" w:rsidRPr="004F0452">
        <w:rPr>
          <w:rFonts w:asciiTheme="majorHAnsi" w:hAnsiTheme="majorHAnsi"/>
        </w:rPr>
        <w:t xml:space="preserve">programs </w:t>
      </w:r>
      <w:r w:rsidR="000B0652" w:rsidRPr="004F0452">
        <w:rPr>
          <w:rFonts w:asciiTheme="majorHAnsi" w:hAnsiTheme="majorHAnsi"/>
        </w:rPr>
        <w:t>specifically</w:t>
      </w:r>
      <w:r w:rsidRPr="004F0452">
        <w:rPr>
          <w:rFonts w:asciiTheme="majorHAnsi" w:hAnsiTheme="majorHAnsi"/>
        </w:rPr>
        <w:t xml:space="preserve"> for children who had experienced domestic violence (</w:t>
      </w:r>
      <w:r w:rsidR="000B0652" w:rsidRPr="004F0452">
        <w:rPr>
          <w:rFonts w:asciiTheme="majorHAnsi" w:hAnsiTheme="majorHAnsi"/>
        </w:rPr>
        <w:t>run</w:t>
      </w:r>
      <w:r w:rsidR="00472B62" w:rsidRPr="004F0452">
        <w:rPr>
          <w:rFonts w:asciiTheme="majorHAnsi" w:hAnsiTheme="majorHAnsi"/>
        </w:rPr>
        <w:t xml:space="preserve"> by the </w:t>
      </w:r>
      <w:r w:rsidR="002F6F78" w:rsidRPr="004F0452">
        <w:rPr>
          <w:rFonts w:asciiTheme="majorHAnsi" w:hAnsiTheme="majorHAnsi"/>
        </w:rPr>
        <w:t>specialist community</w:t>
      </w:r>
      <w:r w:rsidR="00472B62" w:rsidRPr="004F0452">
        <w:rPr>
          <w:rFonts w:asciiTheme="majorHAnsi" w:hAnsiTheme="majorHAnsi"/>
        </w:rPr>
        <w:t xml:space="preserve"> sector</w:t>
      </w:r>
      <w:r w:rsidR="004F49E5" w:rsidRPr="004F0452">
        <w:rPr>
          <w:rFonts w:asciiTheme="majorHAnsi" w:hAnsiTheme="majorHAnsi"/>
        </w:rPr>
        <w:t>);</w:t>
      </w:r>
      <w:r w:rsidR="00700B71" w:rsidRPr="004F0452">
        <w:rPr>
          <w:rFonts w:asciiTheme="majorHAnsi" w:hAnsiTheme="majorHAnsi"/>
        </w:rPr>
        <w:t xml:space="preserve"> </w:t>
      </w:r>
      <w:r w:rsidR="00FE1A28" w:rsidRPr="004F0452">
        <w:rPr>
          <w:rFonts w:asciiTheme="majorHAnsi" w:hAnsiTheme="majorHAnsi"/>
        </w:rPr>
        <w:t>o</w:t>
      </w:r>
      <w:r w:rsidRPr="004F0452">
        <w:rPr>
          <w:rFonts w:asciiTheme="majorHAnsi" w:hAnsiTheme="majorHAnsi"/>
        </w:rPr>
        <w:t>nly one therapeutic based program (</w:t>
      </w:r>
      <w:r w:rsidR="008F523D" w:rsidRPr="004F0452">
        <w:rPr>
          <w:rFonts w:asciiTheme="majorHAnsi" w:hAnsiTheme="majorHAnsi"/>
        </w:rPr>
        <w:t xml:space="preserve">a </w:t>
      </w:r>
      <w:r w:rsidR="002F6F78" w:rsidRPr="004F0452">
        <w:rPr>
          <w:rFonts w:asciiTheme="majorHAnsi" w:hAnsiTheme="majorHAnsi"/>
        </w:rPr>
        <w:t xml:space="preserve">government program </w:t>
      </w:r>
      <w:r w:rsidRPr="004F0452">
        <w:rPr>
          <w:rFonts w:asciiTheme="majorHAnsi" w:hAnsiTheme="majorHAnsi"/>
        </w:rPr>
        <w:t xml:space="preserve">whose eligibility </w:t>
      </w:r>
      <w:r w:rsidR="00FE1A28" w:rsidRPr="004F0452">
        <w:rPr>
          <w:rFonts w:asciiTheme="majorHAnsi" w:hAnsiTheme="majorHAnsi"/>
        </w:rPr>
        <w:t xml:space="preserve">criteria </w:t>
      </w:r>
      <w:r w:rsidR="00472B62" w:rsidRPr="004F0452">
        <w:rPr>
          <w:rFonts w:asciiTheme="majorHAnsi" w:hAnsiTheme="majorHAnsi"/>
        </w:rPr>
        <w:t>was noted in consultations as being restrictive</w:t>
      </w:r>
      <w:r w:rsidRPr="004F0452">
        <w:rPr>
          <w:rFonts w:asciiTheme="majorHAnsi" w:hAnsiTheme="majorHAnsi"/>
        </w:rPr>
        <w:t>)</w:t>
      </w:r>
      <w:r w:rsidR="004F49E5" w:rsidRPr="004F0452">
        <w:rPr>
          <w:rFonts w:asciiTheme="majorHAnsi" w:hAnsiTheme="majorHAnsi"/>
        </w:rPr>
        <w:t>;</w:t>
      </w:r>
      <w:r w:rsidR="00FE1A28" w:rsidRPr="004F0452">
        <w:rPr>
          <w:rFonts w:asciiTheme="majorHAnsi" w:hAnsiTheme="majorHAnsi"/>
        </w:rPr>
        <w:t xml:space="preserve"> and </w:t>
      </w:r>
      <w:r w:rsidR="004731F1" w:rsidRPr="004F0452">
        <w:rPr>
          <w:rFonts w:asciiTheme="majorHAnsi" w:hAnsiTheme="majorHAnsi"/>
        </w:rPr>
        <w:t>some crisis</w:t>
      </w:r>
      <w:r w:rsidR="004F49E5" w:rsidRPr="004F0452">
        <w:rPr>
          <w:rFonts w:asciiTheme="majorHAnsi" w:hAnsiTheme="majorHAnsi"/>
        </w:rPr>
        <w:t xml:space="preserve"> accommodation services</w:t>
      </w:r>
      <w:r w:rsidR="0034682F" w:rsidRPr="004F0452">
        <w:rPr>
          <w:rFonts w:asciiTheme="majorHAnsi" w:hAnsiTheme="majorHAnsi"/>
        </w:rPr>
        <w:t xml:space="preserve"> </w:t>
      </w:r>
      <w:r w:rsidR="004F49E5" w:rsidRPr="004F0452">
        <w:rPr>
          <w:rFonts w:asciiTheme="majorHAnsi" w:hAnsiTheme="majorHAnsi"/>
        </w:rPr>
        <w:t>who have</w:t>
      </w:r>
      <w:r w:rsidR="00BC2114" w:rsidRPr="004F0452">
        <w:rPr>
          <w:rFonts w:asciiTheme="majorHAnsi" w:hAnsiTheme="majorHAnsi"/>
        </w:rPr>
        <w:t xml:space="preserve"> child support</w:t>
      </w:r>
      <w:r w:rsidR="0034682F" w:rsidRPr="004F0452">
        <w:rPr>
          <w:rFonts w:asciiTheme="majorHAnsi" w:hAnsiTheme="majorHAnsi"/>
        </w:rPr>
        <w:t xml:space="preserve"> workers </w:t>
      </w:r>
      <w:r w:rsidR="004F49E5" w:rsidRPr="004F0452">
        <w:rPr>
          <w:rFonts w:asciiTheme="majorHAnsi" w:hAnsiTheme="majorHAnsi"/>
        </w:rPr>
        <w:t>to support the</w:t>
      </w:r>
      <w:r w:rsidR="0034682F" w:rsidRPr="004F0452">
        <w:rPr>
          <w:rFonts w:asciiTheme="majorHAnsi" w:hAnsiTheme="majorHAnsi"/>
        </w:rPr>
        <w:t xml:space="preserve"> children </w:t>
      </w:r>
      <w:r w:rsidR="00DF13AA" w:rsidRPr="004F0452">
        <w:rPr>
          <w:rFonts w:asciiTheme="majorHAnsi" w:hAnsiTheme="majorHAnsi"/>
        </w:rPr>
        <w:t xml:space="preserve">clients </w:t>
      </w:r>
      <w:r w:rsidR="0034682F" w:rsidRPr="004F0452">
        <w:rPr>
          <w:rFonts w:asciiTheme="majorHAnsi" w:hAnsiTheme="majorHAnsi"/>
        </w:rPr>
        <w:t>of that</w:t>
      </w:r>
      <w:r w:rsidR="00472B62" w:rsidRPr="004F0452">
        <w:rPr>
          <w:rFonts w:asciiTheme="majorHAnsi" w:hAnsiTheme="majorHAnsi"/>
        </w:rPr>
        <w:t xml:space="preserve"> </w:t>
      </w:r>
      <w:r w:rsidR="00FE1A28" w:rsidRPr="004F0452">
        <w:rPr>
          <w:rFonts w:asciiTheme="majorHAnsi" w:hAnsiTheme="majorHAnsi"/>
        </w:rPr>
        <w:t xml:space="preserve">refuge. </w:t>
      </w:r>
    </w:p>
    <w:p w:rsidR="00C7530E" w:rsidRPr="004F0452" w:rsidRDefault="00FE1A28" w:rsidP="001D67C7">
      <w:pPr>
        <w:spacing w:before="0" w:after="240" w:line="300" w:lineRule="auto"/>
        <w:rPr>
          <w:rFonts w:asciiTheme="majorHAnsi" w:hAnsiTheme="majorHAnsi"/>
        </w:rPr>
      </w:pPr>
      <w:r w:rsidRPr="004F0452">
        <w:rPr>
          <w:rFonts w:asciiTheme="majorHAnsi" w:hAnsiTheme="majorHAnsi"/>
        </w:rPr>
        <w:t>While acknowledging that some children</w:t>
      </w:r>
      <w:r w:rsidR="000B0652" w:rsidRPr="004F0452">
        <w:rPr>
          <w:rFonts w:asciiTheme="majorHAnsi" w:hAnsiTheme="majorHAnsi"/>
        </w:rPr>
        <w:t xml:space="preserve"> and family</w:t>
      </w:r>
      <w:r w:rsidR="00700B71" w:rsidRPr="004F0452">
        <w:rPr>
          <w:rFonts w:asciiTheme="majorHAnsi" w:hAnsiTheme="majorHAnsi"/>
        </w:rPr>
        <w:t xml:space="preserve"> services, such as </w:t>
      </w:r>
      <w:r w:rsidR="000B0652" w:rsidRPr="004F0452">
        <w:rPr>
          <w:rFonts w:asciiTheme="majorHAnsi" w:hAnsiTheme="majorHAnsi"/>
        </w:rPr>
        <w:t xml:space="preserve">the Child and Family </w:t>
      </w:r>
      <w:r w:rsidR="00BC2114" w:rsidRPr="004F0452">
        <w:rPr>
          <w:rFonts w:asciiTheme="majorHAnsi" w:hAnsiTheme="majorHAnsi"/>
        </w:rPr>
        <w:t>Centres</w:t>
      </w:r>
      <w:r w:rsidR="009767E6" w:rsidRPr="004F0452">
        <w:rPr>
          <w:rFonts w:asciiTheme="majorHAnsi" w:hAnsiTheme="majorHAnsi"/>
        </w:rPr>
        <w:t>,</w:t>
      </w:r>
      <w:r w:rsidR="000B0652" w:rsidRPr="004F0452">
        <w:rPr>
          <w:rFonts w:asciiTheme="majorHAnsi" w:hAnsiTheme="majorHAnsi"/>
        </w:rPr>
        <w:t xml:space="preserve"> </w:t>
      </w:r>
      <w:r w:rsidRPr="004F0452">
        <w:rPr>
          <w:rFonts w:asciiTheme="majorHAnsi" w:hAnsiTheme="majorHAnsi"/>
        </w:rPr>
        <w:t xml:space="preserve">are </w:t>
      </w:r>
      <w:r w:rsidR="00472B62" w:rsidRPr="004F0452">
        <w:rPr>
          <w:rFonts w:asciiTheme="majorHAnsi" w:hAnsiTheme="majorHAnsi"/>
        </w:rPr>
        <w:t xml:space="preserve">aware of </w:t>
      </w:r>
      <w:r w:rsidR="00ED6BB1" w:rsidRPr="004F0452">
        <w:rPr>
          <w:rFonts w:asciiTheme="majorHAnsi" w:hAnsiTheme="majorHAnsi"/>
        </w:rPr>
        <w:t xml:space="preserve">domestic violence and its impact on children </w:t>
      </w:r>
      <w:r w:rsidR="00472B62" w:rsidRPr="004F0452">
        <w:rPr>
          <w:rFonts w:asciiTheme="majorHAnsi" w:hAnsiTheme="majorHAnsi"/>
        </w:rPr>
        <w:t xml:space="preserve">and </w:t>
      </w:r>
      <w:r w:rsidR="00BC2114" w:rsidRPr="004F0452">
        <w:rPr>
          <w:rFonts w:asciiTheme="majorHAnsi" w:hAnsiTheme="majorHAnsi"/>
        </w:rPr>
        <w:t xml:space="preserve">do </w:t>
      </w:r>
      <w:r w:rsidR="00ED6BB1" w:rsidRPr="004F0452">
        <w:rPr>
          <w:rFonts w:asciiTheme="majorHAnsi" w:hAnsiTheme="majorHAnsi"/>
        </w:rPr>
        <w:t>work</w:t>
      </w:r>
      <w:r w:rsidRPr="004F0452">
        <w:rPr>
          <w:rFonts w:asciiTheme="majorHAnsi" w:hAnsiTheme="majorHAnsi"/>
        </w:rPr>
        <w:t xml:space="preserve"> with the issue via mainstream programs (rather than targeted)</w:t>
      </w:r>
      <w:r w:rsidR="00700B71" w:rsidRPr="004F0452">
        <w:rPr>
          <w:rFonts w:asciiTheme="majorHAnsi" w:hAnsiTheme="majorHAnsi"/>
        </w:rPr>
        <w:t>,</w:t>
      </w:r>
      <w:r w:rsidR="000B0652" w:rsidRPr="004F0452">
        <w:rPr>
          <w:rFonts w:asciiTheme="majorHAnsi" w:hAnsiTheme="majorHAnsi"/>
        </w:rPr>
        <w:t xml:space="preserve"> the lack of focused support for children</w:t>
      </w:r>
      <w:r w:rsidR="00700B71" w:rsidRPr="004F0452">
        <w:rPr>
          <w:rFonts w:asciiTheme="majorHAnsi" w:hAnsiTheme="majorHAnsi"/>
        </w:rPr>
        <w:t xml:space="preserve"> was identified across the consultation</w:t>
      </w:r>
      <w:r w:rsidRPr="004F0452">
        <w:rPr>
          <w:rFonts w:asciiTheme="majorHAnsi" w:hAnsiTheme="majorHAnsi"/>
        </w:rPr>
        <w:t>s as a significant gap in current service provision in the ACT.</w:t>
      </w:r>
    </w:p>
    <w:p w:rsidR="005773E0" w:rsidRPr="004F0452" w:rsidRDefault="005773E0" w:rsidP="001D67C7">
      <w:pPr>
        <w:spacing w:before="0" w:after="240" w:line="300" w:lineRule="auto"/>
        <w:ind w:left="720"/>
        <w:rPr>
          <w:rFonts w:asciiTheme="majorHAnsi" w:hAnsiTheme="majorHAnsi"/>
        </w:rPr>
      </w:pPr>
      <w:r w:rsidRPr="004F0452">
        <w:rPr>
          <w:rFonts w:asciiTheme="majorHAnsi" w:hAnsiTheme="majorHAnsi"/>
          <w:b/>
          <w:i/>
        </w:rPr>
        <w:t>There appears to be a total lack of therapeutic services available to work with families and children holistically</w:t>
      </w:r>
      <w:r w:rsidR="004731F1" w:rsidRPr="004F0452">
        <w:rPr>
          <w:rFonts w:asciiTheme="majorHAnsi" w:hAnsiTheme="majorHAnsi"/>
        </w:rPr>
        <w:t xml:space="preserve"> </w:t>
      </w:r>
      <w:r w:rsidRPr="004F0452">
        <w:rPr>
          <w:rFonts w:asciiTheme="majorHAnsi" w:hAnsiTheme="majorHAnsi"/>
          <w:sz w:val="20"/>
          <w:szCs w:val="20"/>
        </w:rPr>
        <w:t>(Mainstream government worker)</w:t>
      </w:r>
      <w:r w:rsidR="00DD4F78" w:rsidRPr="004F0452">
        <w:rPr>
          <w:rFonts w:asciiTheme="majorHAnsi" w:hAnsiTheme="majorHAnsi"/>
          <w:sz w:val="20"/>
          <w:szCs w:val="20"/>
        </w:rPr>
        <w:t>.</w:t>
      </w:r>
    </w:p>
    <w:p w:rsidR="008F523D" w:rsidRPr="004F0452" w:rsidRDefault="0034682F" w:rsidP="001D67C7">
      <w:pPr>
        <w:spacing w:before="0" w:after="240" w:line="300" w:lineRule="auto"/>
        <w:rPr>
          <w:rFonts w:asciiTheme="majorHAnsi" w:hAnsiTheme="majorHAnsi"/>
        </w:rPr>
      </w:pPr>
      <w:r w:rsidRPr="004F0452">
        <w:rPr>
          <w:rFonts w:asciiTheme="majorHAnsi" w:hAnsiTheme="majorHAnsi"/>
        </w:rPr>
        <w:t xml:space="preserve">This is a significant gap when </w:t>
      </w:r>
      <w:r w:rsidR="00BC2114" w:rsidRPr="004F0452">
        <w:rPr>
          <w:rFonts w:asciiTheme="majorHAnsi" w:hAnsiTheme="majorHAnsi"/>
        </w:rPr>
        <w:t xml:space="preserve">research is revealing </w:t>
      </w:r>
      <w:r w:rsidR="009767E6" w:rsidRPr="004F0452">
        <w:rPr>
          <w:rFonts w:asciiTheme="majorHAnsi" w:hAnsiTheme="majorHAnsi"/>
        </w:rPr>
        <w:t xml:space="preserve">more about </w:t>
      </w:r>
      <w:r w:rsidRPr="004F0452">
        <w:rPr>
          <w:rFonts w:asciiTheme="majorHAnsi" w:hAnsiTheme="majorHAnsi"/>
        </w:rPr>
        <w:t xml:space="preserve">how damaging domestic violence is for children and young people. </w:t>
      </w:r>
    </w:p>
    <w:p w:rsidR="00AD6BF1" w:rsidRPr="004F0452" w:rsidRDefault="00AD6BF1" w:rsidP="001D67C7">
      <w:pPr>
        <w:spacing w:before="0" w:after="240" w:line="300" w:lineRule="auto"/>
        <w:rPr>
          <w:rFonts w:asciiTheme="majorHAnsi" w:hAnsiTheme="majorHAnsi"/>
        </w:rPr>
      </w:pPr>
    </w:p>
    <w:p w:rsidR="00AD6BF1" w:rsidRPr="004F0452" w:rsidRDefault="00AD6BF1" w:rsidP="001D67C7">
      <w:pPr>
        <w:spacing w:before="0" w:after="240" w:line="300" w:lineRule="auto"/>
        <w:rPr>
          <w:rFonts w:asciiTheme="majorHAnsi" w:hAnsiTheme="majorHAnsi"/>
        </w:rPr>
      </w:pPr>
    </w:p>
    <w:p w:rsidR="00AD6BF1" w:rsidRPr="004F0452" w:rsidRDefault="00AD6BF1" w:rsidP="001D67C7">
      <w:pPr>
        <w:spacing w:before="0" w:after="240" w:line="300" w:lineRule="auto"/>
        <w:rPr>
          <w:rFonts w:asciiTheme="majorHAnsi" w:hAnsiTheme="majorHAnsi"/>
        </w:rPr>
      </w:pPr>
    </w:p>
    <w:p w:rsidR="00AD6BF1" w:rsidRPr="004F0452" w:rsidRDefault="00AD6BF1" w:rsidP="001D67C7">
      <w:pPr>
        <w:spacing w:before="0" w:after="240" w:line="300" w:lineRule="auto"/>
        <w:rPr>
          <w:rFonts w:asciiTheme="majorHAnsi" w:hAnsiTheme="majorHAnsi"/>
        </w:rPr>
      </w:pPr>
    </w:p>
    <w:p w:rsidR="00A06E42" w:rsidRPr="004F0452" w:rsidRDefault="008F523D" w:rsidP="001D67C7">
      <w:pPr>
        <w:spacing w:before="0" w:after="240" w:line="300" w:lineRule="auto"/>
        <w:rPr>
          <w:rFonts w:asciiTheme="majorHAnsi" w:hAnsiTheme="majorHAnsi"/>
        </w:rPr>
      </w:pPr>
      <w:r w:rsidRPr="004F0452">
        <w:rPr>
          <w:rFonts w:asciiTheme="majorHAnsi" w:hAnsiTheme="majorHAnsi"/>
        </w:rPr>
        <w:lastRenderedPageBreak/>
        <w:t>This lack of intervention and support for children experiencing domestic violence</w:t>
      </w:r>
      <w:r w:rsidR="0034682F" w:rsidRPr="004F0452">
        <w:rPr>
          <w:rFonts w:asciiTheme="majorHAnsi" w:hAnsiTheme="majorHAnsi"/>
        </w:rPr>
        <w:t xml:space="preserve"> is also a significant </w:t>
      </w:r>
      <w:r w:rsidR="009767E6" w:rsidRPr="004F0452">
        <w:rPr>
          <w:rFonts w:asciiTheme="majorHAnsi" w:hAnsiTheme="majorHAnsi"/>
        </w:rPr>
        <w:t>gap and missed opportunity for</w:t>
      </w:r>
      <w:r w:rsidR="0034682F" w:rsidRPr="004F0452">
        <w:rPr>
          <w:rFonts w:asciiTheme="majorHAnsi" w:hAnsiTheme="majorHAnsi"/>
        </w:rPr>
        <w:t xml:space="preserve"> early intervention.</w:t>
      </w:r>
      <w:r w:rsidR="00A06E42" w:rsidRPr="004F0452">
        <w:rPr>
          <w:rFonts w:asciiTheme="majorHAnsi" w:hAnsiTheme="majorHAnsi"/>
        </w:rPr>
        <w:t xml:space="preserve"> </w:t>
      </w:r>
      <w:r w:rsidR="008301AF" w:rsidRPr="004F0452">
        <w:rPr>
          <w:rFonts w:asciiTheme="majorHAnsi" w:hAnsiTheme="majorHAnsi"/>
        </w:rPr>
        <w:t>Across the victim</w:t>
      </w:r>
      <w:r w:rsidR="005773E0" w:rsidRPr="004F0452">
        <w:rPr>
          <w:rFonts w:asciiTheme="majorHAnsi" w:hAnsiTheme="majorHAnsi"/>
        </w:rPr>
        <w:t xml:space="preserve"> survey responses for this project, ‘s</w:t>
      </w:r>
      <w:r w:rsidR="00A06E42" w:rsidRPr="004F0452">
        <w:rPr>
          <w:rFonts w:asciiTheme="majorHAnsi" w:hAnsiTheme="majorHAnsi"/>
        </w:rPr>
        <w:t xml:space="preserve">eeing the impact on my child’ was the </w:t>
      </w:r>
      <w:r w:rsidR="00C35ECB" w:rsidRPr="004F0452">
        <w:rPr>
          <w:rFonts w:asciiTheme="majorHAnsi" w:hAnsiTheme="majorHAnsi"/>
        </w:rPr>
        <w:t xml:space="preserve">single </w:t>
      </w:r>
      <w:r w:rsidR="00A06E42" w:rsidRPr="004F0452">
        <w:rPr>
          <w:rFonts w:asciiTheme="majorHAnsi" w:hAnsiTheme="majorHAnsi"/>
        </w:rPr>
        <w:t xml:space="preserve">most </w:t>
      </w:r>
      <w:r w:rsidR="00C35ECB" w:rsidRPr="004F0452">
        <w:rPr>
          <w:rFonts w:asciiTheme="majorHAnsi" w:hAnsiTheme="majorHAnsi"/>
        </w:rPr>
        <w:t xml:space="preserve">mentioned </w:t>
      </w:r>
      <w:r w:rsidR="00A06E42" w:rsidRPr="004F0452">
        <w:rPr>
          <w:rFonts w:asciiTheme="majorHAnsi" w:hAnsiTheme="majorHAnsi"/>
        </w:rPr>
        <w:t xml:space="preserve">motivator to end the violent relationship. </w:t>
      </w:r>
    </w:p>
    <w:p w:rsidR="00614DAA" w:rsidRPr="004F0452" w:rsidRDefault="00614DAA" w:rsidP="001D67C7">
      <w:pPr>
        <w:spacing w:before="0" w:after="240" w:line="300" w:lineRule="auto"/>
        <w:ind w:left="720"/>
        <w:rPr>
          <w:rFonts w:asciiTheme="majorHAnsi" w:hAnsiTheme="majorHAnsi"/>
        </w:rPr>
      </w:pPr>
      <w:r w:rsidRPr="004F0452">
        <w:rPr>
          <w:rFonts w:asciiTheme="majorHAnsi" w:hAnsiTheme="majorHAnsi"/>
          <w:i/>
        </w:rPr>
        <w:t>Things were getting really bad and scary I knew I had to leave for my kids</w:t>
      </w:r>
      <w:r w:rsidR="00DD4F78" w:rsidRPr="004F0452">
        <w:rPr>
          <w:rFonts w:asciiTheme="majorHAnsi" w:hAnsiTheme="majorHAnsi"/>
        </w:rPr>
        <w:t>.</w:t>
      </w:r>
    </w:p>
    <w:p w:rsidR="00E53BCC" w:rsidRPr="004F0452" w:rsidRDefault="00E53BCC" w:rsidP="001D67C7">
      <w:pPr>
        <w:spacing w:before="0" w:after="240" w:line="300" w:lineRule="auto"/>
        <w:ind w:left="720"/>
        <w:rPr>
          <w:rFonts w:asciiTheme="majorHAnsi" w:hAnsiTheme="majorHAnsi"/>
        </w:rPr>
      </w:pPr>
      <w:r w:rsidRPr="004F0452">
        <w:rPr>
          <w:rFonts w:asciiTheme="majorHAnsi" w:hAnsiTheme="majorHAnsi"/>
          <w:i/>
        </w:rPr>
        <w:t>My child made me leave earlier than before I had children it easier to care about what happens to him than me</w:t>
      </w:r>
      <w:r w:rsidRPr="004F0452">
        <w:rPr>
          <w:rFonts w:asciiTheme="majorHAnsi" w:hAnsiTheme="majorHAnsi"/>
        </w:rPr>
        <w:t>.</w:t>
      </w:r>
    </w:p>
    <w:p w:rsidR="00E53BCC" w:rsidRPr="004F0452" w:rsidRDefault="00E53BCC" w:rsidP="001D67C7">
      <w:pPr>
        <w:spacing w:before="0" w:after="240" w:line="300" w:lineRule="auto"/>
        <w:ind w:left="720"/>
        <w:rPr>
          <w:rFonts w:asciiTheme="majorHAnsi" w:hAnsiTheme="majorHAnsi"/>
        </w:rPr>
      </w:pPr>
      <w:r w:rsidRPr="004F0452">
        <w:rPr>
          <w:rFonts w:asciiTheme="majorHAnsi" w:hAnsiTheme="majorHAnsi"/>
          <w:i/>
        </w:rPr>
        <w:t>I decided to take the first step because I realise I didn’t need to be in an unsafe place with my children</w:t>
      </w:r>
      <w:r w:rsidRPr="004F0452">
        <w:rPr>
          <w:rFonts w:asciiTheme="majorHAnsi" w:hAnsiTheme="majorHAnsi"/>
        </w:rPr>
        <w:t>.</w:t>
      </w:r>
    </w:p>
    <w:p w:rsidR="00E53BCC" w:rsidRPr="004F0452" w:rsidRDefault="00E53BCC" w:rsidP="001D67C7">
      <w:pPr>
        <w:spacing w:before="0" w:after="240" w:line="300" w:lineRule="auto"/>
        <w:ind w:left="720"/>
        <w:rPr>
          <w:rFonts w:asciiTheme="majorHAnsi" w:hAnsiTheme="majorHAnsi"/>
        </w:rPr>
      </w:pPr>
      <w:r w:rsidRPr="004F0452">
        <w:rPr>
          <w:rFonts w:asciiTheme="majorHAnsi" w:hAnsiTheme="majorHAnsi"/>
          <w:i/>
        </w:rPr>
        <w:t xml:space="preserve">Fear for my life and my </w:t>
      </w:r>
      <w:proofErr w:type="gramStart"/>
      <w:r w:rsidRPr="004F0452">
        <w:rPr>
          <w:rFonts w:asciiTheme="majorHAnsi" w:hAnsiTheme="majorHAnsi"/>
          <w:i/>
        </w:rPr>
        <w:t>daughters</w:t>
      </w:r>
      <w:proofErr w:type="gramEnd"/>
      <w:r w:rsidRPr="004F0452">
        <w:rPr>
          <w:rFonts w:asciiTheme="majorHAnsi" w:hAnsiTheme="majorHAnsi"/>
          <w:i/>
        </w:rPr>
        <w:t xml:space="preserve"> safety</w:t>
      </w:r>
      <w:r w:rsidR="00DD4F78" w:rsidRPr="004F0452">
        <w:rPr>
          <w:rFonts w:asciiTheme="majorHAnsi" w:hAnsiTheme="majorHAnsi"/>
        </w:rPr>
        <w:t>.</w:t>
      </w:r>
    </w:p>
    <w:p w:rsidR="00D80E5C" w:rsidRPr="004F0452" w:rsidRDefault="00D80E5C" w:rsidP="001D67C7">
      <w:pPr>
        <w:spacing w:before="0" w:after="240" w:line="300" w:lineRule="auto"/>
        <w:ind w:left="720"/>
        <w:rPr>
          <w:rFonts w:asciiTheme="majorHAnsi" w:hAnsiTheme="majorHAnsi"/>
        </w:rPr>
      </w:pPr>
      <w:r w:rsidRPr="004F0452">
        <w:rPr>
          <w:rFonts w:asciiTheme="majorHAnsi" w:hAnsiTheme="majorHAnsi"/>
          <w:i/>
        </w:rPr>
        <w:t>Not wanting my child to grow up around violence</w:t>
      </w:r>
      <w:r w:rsidRPr="004F0452">
        <w:rPr>
          <w:rFonts w:asciiTheme="majorHAnsi" w:hAnsiTheme="majorHAnsi"/>
        </w:rPr>
        <w:t>.</w:t>
      </w:r>
    </w:p>
    <w:p w:rsidR="00A06E42" w:rsidRPr="004F0452" w:rsidRDefault="00A06E42" w:rsidP="001D67C7">
      <w:pPr>
        <w:pStyle w:val="Heading3"/>
        <w:spacing w:before="0" w:after="240" w:line="300" w:lineRule="auto"/>
        <w:rPr>
          <w:rFonts w:asciiTheme="majorHAnsi" w:hAnsiTheme="majorHAnsi"/>
          <w:sz w:val="24"/>
        </w:rPr>
      </w:pPr>
      <w:bookmarkStart w:id="134" w:name="_Toc444705555"/>
      <w:bookmarkStart w:id="135" w:name="_Toc446515594"/>
      <w:bookmarkStart w:id="136" w:name="_Toc448316035"/>
      <w:r w:rsidRPr="004F0452">
        <w:rPr>
          <w:rFonts w:asciiTheme="majorHAnsi" w:hAnsiTheme="majorHAnsi"/>
          <w:sz w:val="24"/>
        </w:rPr>
        <w:t>Care and protection services</w:t>
      </w:r>
      <w:bookmarkEnd w:id="134"/>
      <w:bookmarkEnd w:id="135"/>
      <w:bookmarkEnd w:id="136"/>
    </w:p>
    <w:p w:rsidR="00700B71" w:rsidRPr="004F0452" w:rsidRDefault="00990CC2" w:rsidP="001D67C7">
      <w:pPr>
        <w:spacing w:before="0" w:after="240" w:line="300" w:lineRule="auto"/>
        <w:rPr>
          <w:rFonts w:asciiTheme="majorHAnsi" w:hAnsiTheme="majorHAnsi"/>
        </w:rPr>
      </w:pPr>
      <w:r w:rsidRPr="004F0452">
        <w:rPr>
          <w:rFonts w:asciiTheme="majorHAnsi" w:hAnsiTheme="majorHAnsi"/>
        </w:rPr>
        <w:t xml:space="preserve">The consultations again mirrored the literature in </w:t>
      </w:r>
      <w:r w:rsidR="002B2159" w:rsidRPr="004F0452">
        <w:rPr>
          <w:rFonts w:asciiTheme="majorHAnsi" w:hAnsiTheme="majorHAnsi"/>
        </w:rPr>
        <w:t>identifying</w:t>
      </w:r>
      <w:r w:rsidRPr="004F0452">
        <w:rPr>
          <w:rFonts w:asciiTheme="majorHAnsi" w:hAnsiTheme="majorHAnsi"/>
        </w:rPr>
        <w:t xml:space="preserve"> the need for care and protection services to </w:t>
      </w:r>
      <w:r w:rsidR="002B2159" w:rsidRPr="004F0452">
        <w:rPr>
          <w:rFonts w:asciiTheme="majorHAnsi" w:hAnsiTheme="majorHAnsi"/>
        </w:rPr>
        <w:t xml:space="preserve">consider </w:t>
      </w:r>
      <w:r w:rsidRPr="004F0452">
        <w:rPr>
          <w:rFonts w:asciiTheme="majorHAnsi" w:hAnsiTheme="majorHAnsi"/>
        </w:rPr>
        <w:t xml:space="preserve">their role and approach to domestic violence and children. The current focus </w:t>
      </w:r>
      <w:r w:rsidR="005773E0" w:rsidRPr="004F0452">
        <w:rPr>
          <w:rFonts w:asciiTheme="majorHAnsi" w:hAnsiTheme="majorHAnsi"/>
        </w:rPr>
        <w:t xml:space="preserve">of care and protection services </w:t>
      </w:r>
      <w:r w:rsidR="002B2159" w:rsidRPr="004F0452">
        <w:rPr>
          <w:rFonts w:asciiTheme="majorHAnsi" w:hAnsiTheme="majorHAnsi"/>
        </w:rPr>
        <w:t>could be</w:t>
      </w:r>
      <w:r w:rsidRPr="004F0452">
        <w:rPr>
          <w:rFonts w:asciiTheme="majorHAnsi" w:hAnsiTheme="majorHAnsi"/>
        </w:rPr>
        <w:t xml:space="preserve"> seen as </w:t>
      </w:r>
      <w:r w:rsidR="00700B71" w:rsidRPr="004F0452">
        <w:rPr>
          <w:rFonts w:asciiTheme="majorHAnsi" w:hAnsiTheme="majorHAnsi"/>
        </w:rPr>
        <w:t>a deterrent to women seekin</w:t>
      </w:r>
      <w:r w:rsidR="005773E0" w:rsidRPr="004F0452">
        <w:rPr>
          <w:rFonts w:asciiTheme="majorHAnsi" w:hAnsiTheme="majorHAnsi"/>
        </w:rPr>
        <w:t>g support for domestic violence</w:t>
      </w:r>
      <w:r w:rsidR="00700B71" w:rsidRPr="004F0452">
        <w:rPr>
          <w:rFonts w:asciiTheme="majorHAnsi" w:hAnsiTheme="majorHAnsi"/>
        </w:rPr>
        <w:t xml:space="preserve">. </w:t>
      </w:r>
    </w:p>
    <w:p w:rsidR="0042432D" w:rsidRPr="004F0452" w:rsidRDefault="0042432D" w:rsidP="001D67C7">
      <w:pPr>
        <w:spacing w:before="0" w:after="240" w:line="300" w:lineRule="auto"/>
        <w:ind w:left="720"/>
        <w:rPr>
          <w:rFonts w:asciiTheme="majorHAnsi" w:hAnsiTheme="majorHAnsi"/>
        </w:rPr>
      </w:pPr>
      <w:r w:rsidRPr="004F0452">
        <w:rPr>
          <w:rFonts w:asciiTheme="majorHAnsi" w:hAnsiTheme="majorHAnsi"/>
          <w:i/>
        </w:rPr>
        <w:t>There is a degree of ambivalence about mandatory reporting because of the level of risk of child removal if someone makes a report of domestic violence</w:t>
      </w:r>
      <w:r w:rsidR="002B2159" w:rsidRPr="004F0452">
        <w:rPr>
          <w:rFonts w:asciiTheme="majorHAnsi" w:hAnsiTheme="majorHAnsi"/>
          <w:i/>
        </w:rPr>
        <w:t xml:space="preserve"> </w:t>
      </w:r>
      <w:r w:rsidR="00DF3866" w:rsidRPr="004F0452">
        <w:rPr>
          <w:rFonts w:asciiTheme="majorHAnsi" w:hAnsiTheme="majorHAnsi"/>
          <w:i/>
        </w:rPr>
        <w:br/>
      </w:r>
      <w:r w:rsidRPr="004F0452">
        <w:rPr>
          <w:rFonts w:asciiTheme="majorHAnsi" w:hAnsiTheme="majorHAnsi"/>
          <w:sz w:val="20"/>
          <w:szCs w:val="20"/>
        </w:rPr>
        <w:t>(Mainstream government worker)</w:t>
      </w:r>
      <w:r w:rsidR="002B2159" w:rsidRPr="004F0452">
        <w:rPr>
          <w:rFonts w:asciiTheme="majorHAnsi" w:hAnsiTheme="majorHAnsi"/>
          <w:sz w:val="20"/>
          <w:szCs w:val="20"/>
        </w:rPr>
        <w:t>.</w:t>
      </w:r>
    </w:p>
    <w:p w:rsidR="00990CC2" w:rsidRPr="004F0452" w:rsidRDefault="00990CC2" w:rsidP="001D67C7">
      <w:pPr>
        <w:spacing w:before="0" w:after="240" w:line="300" w:lineRule="auto"/>
        <w:rPr>
          <w:rFonts w:asciiTheme="majorHAnsi" w:hAnsiTheme="majorHAnsi"/>
        </w:rPr>
      </w:pPr>
      <w:r w:rsidRPr="004F0452">
        <w:rPr>
          <w:rFonts w:asciiTheme="majorHAnsi" w:hAnsiTheme="majorHAnsi"/>
        </w:rPr>
        <w:t>What was clear across the</w:t>
      </w:r>
      <w:r w:rsidR="002B2159" w:rsidRPr="004F0452">
        <w:rPr>
          <w:rFonts w:asciiTheme="majorHAnsi" w:hAnsiTheme="majorHAnsi"/>
        </w:rPr>
        <w:t xml:space="preserve"> review of national and international literature</w:t>
      </w:r>
      <w:r w:rsidRPr="004F0452">
        <w:rPr>
          <w:rFonts w:asciiTheme="majorHAnsi" w:hAnsiTheme="majorHAnsi"/>
        </w:rPr>
        <w:t xml:space="preserve"> and the consultations was that care and protection </w:t>
      </w:r>
      <w:r w:rsidR="002B2159" w:rsidRPr="004F0452">
        <w:rPr>
          <w:rFonts w:asciiTheme="majorHAnsi" w:hAnsiTheme="majorHAnsi"/>
        </w:rPr>
        <w:t>services have not</w:t>
      </w:r>
      <w:r w:rsidRPr="004F0452">
        <w:rPr>
          <w:rFonts w:asciiTheme="majorHAnsi" w:hAnsiTheme="majorHAnsi"/>
        </w:rPr>
        <w:t xml:space="preserve"> been given a clear mandate to work with families </w:t>
      </w:r>
      <w:r w:rsidR="002B2159" w:rsidRPr="004F0452">
        <w:rPr>
          <w:rFonts w:asciiTheme="majorHAnsi" w:hAnsiTheme="majorHAnsi"/>
        </w:rPr>
        <w:t>about</w:t>
      </w:r>
      <w:r w:rsidRPr="004F0452">
        <w:rPr>
          <w:rFonts w:asciiTheme="majorHAnsi" w:hAnsiTheme="majorHAnsi"/>
        </w:rPr>
        <w:t xml:space="preserve"> domestic violence. As a consequence across the country, their role </w:t>
      </w:r>
      <w:r w:rsidR="002B2159" w:rsidRPr="004F0452">
        <w:rPr>
          <w:rFonts w:asciiTheme="majorHAnsi" w:hAnsiTheme="majorHAnsi"/>
        </w:rPr>
        <w:t>is seen to</w:t>
      </w:r>
      <w:r w:rsidRPr="004F0452">
        <w:rPr>
          <w:rFonts w:asciiTheme="majorHAnsi" w:hAnsiTheme="majorHAnsi"/>
        </w:rPr>
        <w:t xml:space="preserve"> be </w:t>
      </w:r>
      <w:r w:rsidR="00175662" w:rsidRPr="004F0452">
        <w:rPr>
          <w:rFonts w:asciiTheme="majorHAnsi" w:hAnsiTheme="majorHAnsi"/>
        </w:rPr>
        <w:t>focused</w:t>
      </w:r>
      <w:r w:rsidRPr="004F0452">
        <w:rPr>
          <w:rFonts w:asciiTheme="majorHAnsi" w:hAnsiTheme="majorHAnsi"/>
        </w:rPr>
        <w:t xml:space="preserve"> on pressing the mother to leave the family home as the means to protect the children. </w:t>
      </w:r>
    </w:p>
    <w:p w:rsidR="00646189" w:rsidRPr="004F0452" w:rsidRDefault="00990CC2" w:rsidP="001D67C7">
      <w:pPr>
        <w:spacing w:before="0" w:after="240" w:line="300" w:lineRule="auto"/>
        <w:ind w:left="720"/>
        <w:rPr>
          <w:rFonts w:asciiTheme="majorHAnsi" w:hAnsiTheme="majorHAnsi"/>
        </w:rPr>
      </w:pPr>
      <w:r w:rsidRPr="004F0452">
        <w:rPr>
          <w:rFonts w:asciiTheme="majorHAnsi" w:hAnsiTheme="majorHAnsi"/>
          <w:i/>
        </w:rPr>
        <w:t>Women are being told by the child and youth protection system that if you leave domestic violence you can keep your children in your care, however there is no wrap around assistance provided to help with this</w:t>
      </w:r>
      <w:r w:rsidRPr="004F0452">
        <w:rPr>
          <w:rFonts w:asciiTheme="majorHAnsi" w:hAnsiTheme="majorHAnsi"/>
        </w:rPr>
        <w:t xml:space="preserve"> </w:t>
      </w:r>
      <w:r w:rsidRPr="004F0452">
        <w:rPr>
          <w:rFonts w:asciiTheme="majorHAnsi" w:hAnsiTheme="majorHAnsi"/>
          <w:sz w:val="20"/>
          <w:szCs w:val="20"/>
        </w:rPr>
        <w:t>(Legal/statutory worker)</w:t>
      </w:r>
      <w:r w:rsidR="00DD4F78" w:rsidRPr="004F0452">
        <w:rPr>
          <w:rFonts w:asciiTheme="majorHAnsi" w:hAnsiTheme="majorHAnsi"/>
          <w:sz w:val="20"/>
          <w:szCs w:val="20"/>
        </w:rPr>
        <w:t>.</w:t>
      </w:r>
    </w:p>
    <w:p w:rsidR="00990CC2" w:rsidRPr="004F0452" w:rsidRDefault="00646189" w:rsidP="001D67C7">
      <w:pPr>
        <w:spacing w:before="0" w:after="240" w:line="300" w:lineRule="auto"/>
        <w:ind w:left="720"/>
        <w:rPr>
          <w:rFonts w:asciiTheme="majorHAnsi" w:hAnsiTheme="majorHAnsi"/>
        </w:rPr>
      </w:pPr>
      <w:r w:rsidRPr="004F0452">
        <w:rPr>
          <w:rFonts w:asciiTheme="majorHAnsi" w:hAnsiTheme="majorHAnsi"/>
          <w:i/>
        </w:rPr>
        <w:t>With CPS and DPP the onus is always on the mother to provide for the children’s safety. There is a need to work with mothers but this takes time and rounded support which is not available</w:t>
      </w:r>
      <w:r w:rsidR="00DD4F78" w:rsidRPr="004F0452">
        <w:rPr>
          <w:rFonts w:asciiTheme="majorHAnsi" w:hAnsiTheme="majorHAnsi"/>
        </w:rPr>
        <w:t xml:space="preserve"> </w:t>
      </w:r>
      <w:r w:rsidRPr="004F0452">
        <w:rPr>
          <w:rFonts w:asciiTheme="majorHAnsi" w:hAnsiTheme="majorHAnsi"/>
          <w:sz w:val="20"/>
          <w:szCs w:val="20"/>
        </w:rPr>
        <w:t>(Legal/statutory worker)</w:t>
      </w:r>
      <w:r w:rsidR="00DD4F78" w:rsidRPr="004F0452">
        <w:rPr>
          <w:rFonts w:asciiTheme="majorHAnsi" w:hAnsiTheme="majorHAnsi"/>
          <w:sz w:val="20"/>
          <w:szCs w:val="20"/>
        </w:rPr>
        <w:t>.</w:t>
      </w:r>
    </w:p>
    <w:p w:rsidR="00990CC2" w:rsidRPr="004F0452" w:rsidRDefault="00646189" w:rsidP="001D67C7">
      <w:pPr>
        <w:spacing w:before="0" w:after="240" w:line="300" w:lineRule="auto"/>
        <w:rPr>
          <w:rFonts w:asciiTheme="majorHAnsi" w:hAnsiTheme="majorHAnsi"/>
        </w:rPr>
      </w:pPr>
      <w:r w:rsidRPr="004F0452">
        <w:rPr>
          <w:rFonts w:asciiTheme="majorHAnsi" w:hAnsiTheme="majorHAnsi"/>
        </w:rPr>
        <w:lastRenderedPageBreak/>
        <w:t xml:space="preserve">This was an issue also particularly </w:t>
      </w:r>
      <w:r w:rsidR="008301AF" w:rsidRPr="004F0452">
        <w:rPr>
          <w:rFonts w:asciiTheme="majorHAnsi" w:hAnsiTheme="majorHAnsi"/>
        </w:rPr>
        <w:t xml:space="preserve">noted </w:t>
      </w:r>
      <w:r w:rsidRPr="004F0452">
        <w:rPr>
          <w:rFonts w:asciiTheme="majorHAnsi" w:hAnsiTheme="majorHAnsi"/>
        </w:rPr>
        <w:t xml:space="preserve">for Aboriginal and Torres Strait Islander women. </w:t>
      </w:r>
    </w:p>
    <w:p w:rsidR="00646189" w:rsidRPr="004F0452" w:rsidRDefault="00646189" w:rsidP="001D67C7">
      <w:pPr>
        <w:spacing w:before="0" w:after="240" w:line="300" w:lineRule="auto"/>
        <w:ind w:left="720"/>
        <w:rPr>
          <w:rFonts w:asciiTheme="majorHAnsi" w:hAnsiTheme="majorHAnsi"/>
        </w:rPr>
      </w:pPr>
      <w:r w:rsidRPr="004F0452">
        <w:rPr>
          <w:rFonts w:asciiTheme="majorHAnsi" w:hAnsiTheme="majorHAnsi"/>
        </w:rPr>
        <w:t>Fear of their children being removed from them was explicitly mentioned by some clients and influenced their willingness to deal with police and services as well as their trust of DVCS and others (</w:t>
      </w:r>
      <w:r w:rsidRPr="004F0452">
        <w:rPr>
          <w:rFonts w:asciiTheme="majorHAnsi" w:hAnsiTheme="majorHAnsi"/>
          <w:i/>
        </w:rPr>
        <w:t>We Don’t Shoot our Wounded</w:t>
      </w:r>
      <w:r w:rsidRPr="004F0452">
        <w:rPr>
          <w:rFonts w:asciiTheme="majorHAnsi" w:hAnsiTheme="majorHAnsi"/>
        </w:rPr>
        <w:t>, 2009:69).</w:t>
      </w:r>
    </w:p>
    <w:p w:rsidR="00375F61" w:rsidRPr="004F0452" w:rsidRDefault="00375F61" w:rsidP="001D67C7">
      <w:pPr>
        <w:spacing w:before="0" w:after="240" w:line="300" w:lineRule="auto"/>
        <w:rPr>
          <w:rFonts w:asciiTheme="majorHAnsi" w:hAnsiTheme="majorHAnsi"/>
        </w:rPr>
      </w:pPr>
      <w:r w:rsidRPr="004F0452">
        <w:rPr>
          <w:rFonts w:asciiTheme="majorHAnsi" w:hAnsiTheme="majorHAnsi"/>
        </w:rPr>
        <w:t xml:space="preserve">This issue is being explored </w:t>
      </w:r>
      <w:r w:rsidR="005773E0" w:rsidRPr="004F0452">
        <w:rPr>
          <w:rFonts w:asciiTheme="majorHAnsi" w:hAnsiTheme="majorHAnsi"/>
        </w:rPr>
        <w:t xml:space="preserve">across Australia and internationally </w:t>
      </w:r>
      <w:r w:rsidRPr="004F0452">
        <w:rPr>
          <w:rFonts w:asciiTheme="majorHAnsi" w:hAnsiTheme="majorHAnsi"/>
        </w:rPr>
        <w:t>and there a</w:t>
      </w:r>
      <w:r w:rsidR="001F5EAC" w:rsidRPr="004F0452">
        <w:rPr>
          <w:rFonts w:asciiTheme="majorHAnsi" w:hAnsiTheme="majorHAnsi"/>
        </w:rPr>
        <w:t>re a range of innovative trial</w:t>
      </w:r>
      <w:r w:rsidR="0042432D" w:rsidRPr="004F0452">
        <w:rPr>
          <w:rFonts w:asciiTheme="majorHAnsi" w:hAnsiTheme="majorHAnsi"/>
        </w:rPr>
        <w:t xml:space="preserve"> programs in Australia </w:t>
      </w:r>
      <w:r w:rsidRPr="004F0452">
        <w:rPr>
          <w:rFonts w:asciiTheme="majorHAnsi" w:hAnsiTheme="majorHAnsi"/>
        </w:rPr>
        <w:t>such as the</w:t>
      </w:r>
      <w:r w:rsidR="002F6F78" w:rsidRPr="004F0452">
        <w:rPr>
          <w:rFonts w:asciiTheme="majorHAnsi" w:hAnsiTheme="majorHAnsi"/>
        </w:rPr>
        <w:t xml:space="preserve"> </w:t>
      </w:r>
      <w:proofErr w:type="spellStart"/>
      <w:r w:rsidR="002F6F78" w:rsidRPr="004F0452">
        <w:rPr>
          <w:rFonts w:asciiTheme="majorHAnsi" w:hAnsiTheme="majorHAnsi"/>
        </w:rPr>
        <w:t>Colombus</w:t>
      </w:r>
      <w:proofErr w:type="spellEnd"/>
      <w:r w:rsidRPr="004F0452">
        <w:rPr>
          <w:rFonts w:asciiTheme="majorHAnsi" w:hAnsiTheme="majorHAnsi"/>
        </w:rPr>
        <w:t xml:space="preserve"> project in Western Australia </w:t>
      </w:r>
      <w:r w:rsidR="00BC2114" w:rsidRPr="004F0452">
        <w:rPr>
          <w:rFonts w:asciiTheme="majorHAnsi" w:hAnsiTheme="majorHAnsi"/>
        </w:rPr>
        <w:t xml:space="preserve">trying to improve the current situation. There is also a </w:t>
      </w:r>
      <w:r w:rsidRPr="004F0452">
        <w:rPr>
          <w:rFonts w:asciiTheme="majorHAnsi" w:hAnsiTheme="majorHAnsi"/>
        </w:rPr>
        <w:t>current</w:t>
      </w:r>
      <w:r w:rsidR="00BC2114" w:rsidRPr="004F0452">
        <w:rPr>
          <w:rFonts w:asciiTheme="majorHAnsi" w:hAnsiTheme="majorHAnsi"/>
        </w:rPr>
        <w:t xml:space="preserve"> large</w:t>
      </w:r>
      <w:r w:rsidRPr="004F0452">
        <w:rPr>
          <w:rFonts w:asciiTheme="majorHAnsi" w:hAnsiTheme="majorHAnsi"/>
        </w:rPr>
        <w:t xml:space="preserve"> ANROWS research project </w:t>
      </w:r>
      <w:r w:rsidR="002F6F78" w:rsidRPr="004F0452">
        <w:rPr>
          <w:rFonts w:asciiTheme="majorHAnsi" w:hAnsiTheme="majorHAnsi"/>
        </w:rPr>
        <w:t>exploring this issue</w:t>
      </w:r>
      <w:r w:rsidR="00BC2114" w:rsidRPr="004F0452">
        <w:rPr>
          <w:rFonts w:asciiTheme="majorHAnsi" w:hAnsiTheme="majorHAnsi"/>
        </w:rPr>
        <w:t xml:space="preserve"> </w:t>
      </w:r>
      <w:r w:rsidR="002F6F78" w:rsidRPr="004F0452">
        <w:rPr>
          <w:rFonts w:asciiTheme="majorHAnsi" w:hAnsiTheme="majorHAnsi"/>
        </w:rPr>
        <w:t xml:space="preserve">across the country </w:t>
      </w:r>
      <w:r w:rsidR="00BC2114" w:rsidRPr="004F0452">
        <w:rPr>
          <w:rFonts w:asciiTheme="majorHAnsi" w:hAnsiTheme="majorHAnsi"/>
        </w:rPr>
        <w:t xml:space="preserve">that includes collaboration with care and protection </w:t>
      </w:r>
      <w:r w:rsidR="002F6F78" w:rsidRPr="004F0452">
        <w:rPr>
          <w:rFonts w:asciiTheme="majorHAnsi" w:hAnsiTheme="majorHAnsi"/>
        </w:rPr>
        <w:t>services in five state jurisdictions</w:t>
      </w:r>
      <w:r w:rsidR="00BC2114" w:rsidRPr="004F0452">
        <w:rPr>
          <w:rFonts w:asciiTheme="majorHAnsi" w:hAnsiTheme="majorHAnsi"/>
        </w:rPr>
        <w:t xml:space="preserve">. </w:t>
      </w:r>
      <w:r w:rsidRPr="004F0452">
        <w:rPr>
          <w:rFonts w:asciiTheme="majorHAnsi" w:hAnsiTheme="majorHAnsi"/>
        </w:rPr>
        <w:t xml:space="preserve">There are also </w:t>
      </w:r>
      <w:r w:rsidR="002F6F78" w:rsidRPr="004F0452">
        <w:rPr>
          <w:rFonts w:asciiTheme="majorHAnsi" w:hAnsiTheme="majorHAnsi"/>
        </w:rPr>
        <w:t xml:space="preserve">innovative </w:t>
      </w:r>
      <w:r w:rsidRPr="004F0452">
        <w:rPr>
          <w:rFonts w:asciiTheme="majorHAnsi" w:hAnsiTheme="majorHAnsi"/>
        </w:rPr>
        <w:t>changes</w:t>
      </w:r>
      <w:r w:rsidR="008301AF" w:rsidRPr="004F0452">
        <w:rPr>
          <w:rFonts w:asciiTheme="majorHAnsi" w:hAnsiTheme="majorHAnsi"/>
        </w:rPr>
        <w:t xml:space="preserve"> to policy and practice</w:t>
      </w:r>
      <w:r w:rsidRPr="004F0452">
        <w:rPr>
          <w:rFonts w:asciiTheme="majorHAnsi" w:hAnsiTheme="majorHAnsi"/>
        </w:rPr>
        <w:t xml:space="preserve"> in other jurisdictions that should be </w:t>
      </w:r>
      <w:r w:rsidR="00FD620B" w:rsidRPr="004F0452">
        <w:rPr>
          <w:rFonts w:asciiTheme="majorHAnsi" w:hAnsiTheme="majorHAnsi"/>
        </w:rPr>
        <w:t>explored</w:t>
      </w:r>
      <w:r w:rsidRPr="004F0452">
        <w:rPr>
          <w:rFonts w:asciiTheme="majorHAnsi" w:hAnsiTheme="majorHAnsi"/>
        </w:rPr>
        <w:t xml:space="preserve">. For example </w:t>
      </w:r>
      <w:r w:rsidR="0042432D" w:rsidRPr="004F0452">
        <w:rPr>
          <w:rFonts w:asciiTheme="majorHAnsi" w:hAnsiTheme="majorHAnsi"/>
        </w:rPr>
        <w:t>one jurisdiction has now</w:t>
      </w:r>
      <w:r w:rsidRPr="004F0452">
        <w:rPr>
          <w:rFonts w:asciiTheme="majorHAnsi" w:hAnsiTheme="majorHAnsi"/>
        </w:rPr>
        <w:t xml:space="preserve"> specifically articulated the role of care and protection </w:t>
      </w:r>
      <w:r w:rsidR="005773E0" w:rsidRPr="004F0452">
        <w:rPr>
          <w:rFonts w:asciiTheme="majorHAnsi" w:hAnsiTheme="majorHAnsi"/>
        </w:rPr>
        <w:t xml:space="preserve">workers </w:t>
      </w:r>
      <w:r w:rsidR="00AD1B0C" w:rsidRPr="004F0452">
        <w:rPr>
          <w:rFonts w:asciiTheme="majorHAnsi" w:hAnsiTheme="majorHAnsi"/>
        </w:rPr>
        <w:t xml:space="preserve">to </w:t>
      </w:r>
      <w:r w:rsidR="005773E0" w:rsidRPr="004F0452">
        <w:rPr>
          <w:rFonts w:asciiTheme="majorHAnsi" w:hAnsiTheme="majorHAnsi"/>
        </w:rPr>
        <w:t>treat</w:t>
      </w:r>
      <w:r w:rsidRPr="004F0452">
        <w:rPr>
          <w:rFonts w:asciiTheme="majorHAnsi" w:hAnsiTheme="majorHAnsi"/>
        </w:rPr>
        <w:t xml:space="preserve"> the non-offending parent and children as one unit whose safety they need to </w:t>
      </w:r>
      <w:r w:rsidR="00AD1B0C" w:rsidRPr="004F0452">
        <w:rPr>
          <w:rFonts w:asciiTheme="majorHAnsi" w:hAnsiTheme="majorHAnsi"/>
        </w:rPr>
        <w:t>work toward</w:t>
      </w:r>
      <w:r w:rsidRPr="004F0452">
        <w:rPr>
          <w:rFonts w:asciiTheme="majorHAnsi" w:hAnsiTheme="majorHAnsi"/>
        </w:rPr>
        <w:t xml:space="preserve"> and that intervening directly with the perpetrator may be part of the work required to achieve that.</w:t>
      </w:r>
    </w:p>
    <w:p w:rsidR="00C35ECB" w:rsidRPr="004F0452" w:rsidRDefault="008556B1" w:rsidP="001D67C7">
      <w:pPr>
        <w:spacing w:before="0" w:after="240" w:line="300" w:lineRule="auto"/>
        <w:rPr>
          <w:rFonts w:asciiTheme="majorHAnsi" w:hAnsiTheme="majorHAnsi"/>
        </w:rPr>
      </w:pPr>
      <w:r w:rsidRPr="004F0452">
        <w:rPr>
          <w:rFonts w:asciiTheme="majorHAnsi" w:hAnsiTheme="majorHAnsi"/>
        </w:rPr>
        <w:t xml:space="preserve">The ACT has some </w:t>
      </w:r>
      <w:r w:rsidR="00C35ECB" w:rsidRPr="004F0452">
        <w:rPr>
          <w:rFonts w:asciiTheme="majorHAnsi" w:hAnsiTheme="majorHAnsi"/>
        </w:rPr>
        <w:t>useful</w:t>
      </w:r>
      <w:r w:rsidRPr="004F0452">
        <w:rPr>
          <w:rFonts w:asciiTheme="majorHAnsi" w:hAnsiTheme="majorHAnsi"/>
        </w:rPr>
        <w:t xml:space="preserve"> </w:t>
      </w:r>
      <w:r w:rsidR="00A06E42" w:rsidRPr="004F0452">
        <w:rPr>
          <w:rFonts w:asciiTheme="majorHAnsi" w:hAnsiTheme="majorHAnsi"/>
        </w:rPr>
        <w:t xml:space="preserve">care and protection </w:t>
      </w:r>
      <w:r w:rsidRPr="004F0452">
        <w:rPr>
          <w:rFonts w:asciiTheme="majorHAnsi" w:hAnsiTheme="majorHAnsi"/>
        </w:rPr>
        <w:t xml:space="preserve">legislation for supporting </w:t>
      </w:r>
      <w:r w:rsidR="00A06E42" w:rsidRPr="004F0452">
        <w:rPr>
          <w:rFonts w:asciiTheme="majorHAnsi" w:hAnsiTheme="majorHAnsi"/>
        </w:rPr>
        <w:t>intervention with the perpetrator rather than the victims of domestic violence</w:t>
      </w:r>
      <w:r w:rsidRPr="004F0452">
        <w:rPr>
          <w:rFonts w:asciiTheme="majorHAnsi" w:hAnsiTheme="majorHAnsi"/>
        </w:rPr>
        <w:t>. Clause</w:t>
      </w:r>
      <w:r w:rsidR="00744172" w:rsidRPr="004F0452">
        <w:rPr>
          <w:rFonts w:asciiTheme="majorHAnsi" w:hAnsiTheme="majorHAnsi"/>
        </w:rPr>
        <w:t xml:space="preserve"> </w:t>
      </w:r>
      <w:proofErr w:type="gramStart"/>
      <w:r w:rsidR="00744172" w:rsidRPr="004F0452">
        <w:rPr>
          <w:rFonts w:asciiTheme="majorHAnsi" w:hAnsiTheme="majorHAnsi"/>
        </w:rPr>
        <w:t>s484(</w:t>
      </w:r>
      <w:proofErr w:type="gramEnd"/>
      <w:r w:rsidR="00744172" w:rsidRPr="004F0452">
        <w:rPr>
          <w:rFonts w:asciiTheme="majorHAnsi" w:hAnsiTheme="majorHAnsi"/>
        </w:rPr>
        <w:t xml:space="preserve">b) of the </w:t>
      </w:r>
      <w:r w:rsidR="00744172" w:rsidRPr="004F0452">
        <w:rPr>
          <w:rFonts w:asciiTheme="majorHAnsi" w:hAnsiTheme="majorHAnsi"/>
          <w:i/>
        </w:rPr>
        <w:t>Children and Young Persons Act</w:t>
      </w:r>
      <w:r w:rsidR="00744172" w:rsidRPr="004F0452">
        <w:rPr>
          <w:rFonts w:asciiTheme="majorHAnsi" w:hAnsiTheme="majorHAnsi"/>
        </w:rPr>
        <w:t xml:space="preserve"> </w:t>
      </w:r>
      <w:r w:rsidR="00A06E42" w:rsidRPr="004F0452">
        <w:rPr>
          <w:rFonts w:asciiTheme="majorHAnsi" w:hAnsiTheme="majorHAnsi"/>
        </w:rPr>
        <w:t xml:space="preserve">provides </w:t>
      </w:r>
      <w:r w:rsidR="00AD1B0C" w:rsidRPr="004F0452">
        <w:rPr>
          <w:rFonts w:asciiTheme="majorHAnsi" w:hAnsiTheme="majorHAnsi"/>
        </w:rPr>
        <w:t xml:space="preserve">care and protection workers </w:t>
      </w:r>
      <w:r w:rsidR="00A06E42" w:rsidRPr="004F0452">
        <w:rPr>
          <w:rFonts w:asciiTheme="majorHAnsi" w:hAnsiTheme="majorHAnsi"/>
        </w:rPr>
        <w:t>the</w:t>
      </w:r>
      <w:r w:rsidR="00FD620B" w:rsidRPr="004F0452">
        <w:rPr>
          <w:rFonts w:asciiTheme="majorHAnsi" w:hAnsiTheme="majorHAnsi"/>
        </w:rPr>
        <w:t xml:space="preserve"> capacity to order the </w:t>
      </w:r>
      <w:r w:rsidRPr="004F0452">
        <w:rPr>
          <w:rFonts w:asciiTheme="majorHAnsi" w:hAnsiTheme="majorHAnsi"/>
        </w:rPr>
        <w:t>perp</w:t>
      </w:r>
      <w:r w:rsidR="00A06E42" w:rsidRPr="004F0452">
        <w:rPr>
          <w:rFonts w:asciiTheme="majorHAnsi" w:hAnsiTheme="majorHAnsi"/>
        </w:rPr>
        <w:t>etrator</w:t>
      </w:r>
      <w:r w:rsidRPr="004F0452">
        <w:rPr>
          <w:rFonts w:asciiTheme="majorHAnsi" w:hAnsiTheme="majorHAnsi"/>
        </w:rPr>
        <w:t xml:space="preserve"> from the property and to place requirements on </w:t>
      </w:r>
      <w:r w:rsidR="00AD1B0C" w:rsidRPr="004F0452">
        <w:rPr>
          <w:rFonts w:asciiTheme="majorHAnsi" w:hAnsiTheme="majorHAnsi"/>
        </w:rPr>
        <w:t xml:space="preserve">their </w:t>
      </w:r>
      <w:r w:rsidR="00A06E42" w:rsidRPr="004F0452">
        <w:rPr>
          <w:rFonts w:asciiTheme="majorHAnsi" w:hAnsiTheme="majorHAnsi"/>
        </w:rPr>
        <w:t xml:space="preserve">return and/or contact with the children that can include (but is not limited to) </w:t>
      </w:r>
      <w:r w:rsidR="00FD620B" w:rsidRPr="004F0452">
        <w:rPr>
          <w:rFonts w:asciiTheme="majorHAnsi" w:hAnsiTheme="majorHAnsi"/>
        </w:rPr>
        <w:t>‘</w:t>
      </w:r>
      <w:r w:rsidRPr="004F0452">
        <w:rPr>
          <w:rFonts w:asciiTheme="majorHAnsi" w:hAnsiTheme="majorHAnsi"/>
        </w:rPr>
        <w:t xml:space="preserve">attending courses </w:t>
      </w:r>
      <w:r w:rsidR="00A06E42" w:rsidRPr="004F0452">
        <w:rPr>
          <w:rFonts w:asciiTheme="majorHAnsi" w:hAnsiTheme="majorHAnsi"/>
        </w:rPr>
        <w:t>such as anger management</w:t>
      </w:r>
      <w:r w:rsidR="00FD620B" w:rsidRPr="004F0452">
        <w:rPr>
          <w:rFonts w:asciiTheme="majorHAnsi" w:hAnsiTheme="majorHAnsi"/>
        </w:rPr>
        <w:t>’</w:t>
      </w:r>
      <w:r w:rsidR="00A06E42" w:rsidRPr="004F0452">
        <w:rPr>
          <w:rFonts w:asciiTheme="majorHAnsi" w:hAnsiTheme="majorHAnsi"/>
        </w:rPr>
        <w:t>.</w:t>
      </w:r>
      <w:r w:rsidR="006E545A" w:rsidRPr="004F0452">
        <w:rPr>
          <w:rFonts w:asciiTheme="majorHAnsi" w:hAnsiTheme="majorHAnsi"/>
        </w:rPr>
        <w:t xml:space="preserve"> </w:t>
      </w:r>
      <w:r w:rsidR="00764521" w:rsidRPr="004F0452">
        <w:rPr>
          <w:rFonts w:asciiTheme="majorHAnsi" w:hAnsiTheme="majorHAnsi"/>
        </w:rPr>
        <w:t xml:space="preserve"> However, </w:t>
      </w:r>
      <w:r w:rsidR="002B2159" w:rsidRPr="004F0452">
        <w:rPr>
          <w:rFonts w:asciiTheme="majorHAnsi" w:hAnsiTheme="majorHAnsi"/>
        </w:rPr>
        <w:t>the consultations fo</w:t>
      </w:r>
      <w:r w:rsidR="00764521" w:rsidRPr="004F0452">
        <w:rPr>
          <w:rFonts w:asciiTheme="majorHAnsi" w:hAnsiTheme="majorHAnsi"/>
        </w:rPr>
        <w:t>u</w:t>
      </w:r>
      <w:r w:rsidR="002B2159" w:rsidRPr="004F0452">
        <w:rPr>
          <w:rFonts w:asciiTheme="majorHAnsi" w:hAnsiTheme="majorHAnsi"/>
        </w:rPr>
        <w:t xml:space="preserve">nd no awareness of this legislative capacity. </w:t>
      </w:r>
    </w:p>
    <w:p w:rsidR="003146FA" w:rsidRPr="004F0452" w:rsidRDefault="00103DE2" w:rsidP="001D67C7">
      <w:pPr>
        <w:pStyle w:val="Heading2"/>
        <w:spacing w:before="0" w:after="240" w:line="300" w:lineRule="auto"/>
        <w:rPr>
          <w:sz w:val="28"/>
        </w:rPr>
      </w:pPr>
      <w:bookmarkStart w:id="137" w:name="_Toc444705556"/>
      <w:bookmarkStart w:id="138" w:name="_Toc446515595"/>
      <w:bookmarkStart w:id="139" w:name="_Toc448316036"/>
      <w:r w:rsidRPr="004F0452">
        <w:rPr>
          <w:sz w:val="28"/>
        </w:rPr>
        <w:t>2d</w:t>
      </w:r>
      <w:r w:rsidR="008301AF" w:rsidRPr="004F0452">
        <w:rPr>
          <w:sz w:val="28"/>
        </w:rPr>
        <w:t xml:space="preserve"> </w:t>
      </w:r>
      <w:r w:rsidR="00011B60" w:rsidRPr="004F0452">
        <w:rPr>
          <w:sz w:val="28"/>
        </w:rPr>
        <w:t>Holding perpetrators to account and providing opportunities for change</w:t>
      </w:r>
      <w:bookmarkEnd w:id="137"/>
      <w:bookmarkEnd w:id="138"/>
      <w:bookmarkEnd w:id="139"/>
    </w:p>
    <w:p w:rsidR="00EC656E" w:rsidRPr="004F0452" w:rsidRDefault="00EC656E" w:rsidP="001D67C7">
      <w:pPr>
        <w:spacing w:before="0" w:after="240" w:line="300" w:lineRule="auto"/>
        <w:ind w:left="720"/>
        <w:rPr>
          <w:rFonts w:asciiTheme="majorHAnsi" w:hAnsiTheme="majorHAnsi"/>
        </w:rPr>
      </w:pPr>
      <w:proofErr w:type="gramStart"/>
      <w:r w:rsidRPr="004F0452">
        <w:rPr>
          <w:rFonts w:asciiTheme="majorHAnsi" w:hAnsiTheme="majorHAnsi"/>
        </w:rPr>
        <w:t>Until we adjust the lens and bring those who use violence and coercion clear</w:t>
      </w:r>
      <w:r w:rsidR="00F07BFC" w:rsidRPr="004F0452">
        <w:rPr>
          <w:rFonts w:asciiTheme="majorHAnsi" w:hAnsiTheme="majorHAnsi"/>
        </w:rPr>
        <w:t>ly into view- until we intervene</w:t>
      </w:r>
      <w:r w:rsidRPr="004F0452">
        <w:rPr>
          <w:rFonts w:asciiTheme="majorHAnsi" w:hAnsiTheme="majorHAnsi"/>
        </w:rPr>
        <w:t xml:space="preserve"> at the source of the problem- the cycle of violence will simply roll on </w:t>
      </w:r>
      <w:r w:rsidRPr="004F0452">
        <w:rPr>
          <w:rFonts w:asciiTheme="majorHAnsi" w:hAnsiTheme="majorHAnsi"/>
          <w:sz w:val="20"/>
          <w:szCs w:val="20"/>
        </w:rPr>
        <w:t>(</w:t>
      </w:r>
      <w:r w:rsidR="00AD1B0C" w:rsidRPr="004F0452">
        <w:rPr>
          <w:rFonts w:asciiTheme="majorHAnsi" w:hAnsiTheme="majorHAnsi"/>
          <w:sz w:val="20"/>
          <w:szCs w:val="20"/>
        </w:rPr>
        <w:t>Centre for Innovative Justice, 2015:5</w:t>
      </w:r>
      <w:r w:rsidRPr="004F0452">
        <w:rPr>
          <w:rFonts w:asciiTheme="majorHAnsi" w:hAnsiTheme="majorHAnsi"/>
          <w:sz w:val="20"/>
          <w:szCs w:val="20"/>
        </w:rPr>
        <w:t>)</w:t>
      </w:r>
      <w:r w:rsidR="00AA1DE6" w:rsidRPr="004F0452">
        <w:rPr>
          <w:rFonts w:asciiTheme="majorHAnsi" w:hAnsiTheme="majorHAnsi"/>
        </w:rPr>
        <w:t>.</w:t>
      </w:r>
      <w:proofErr w:type="gramEnd"/>
    </w:p>
    <w:p w:rsidR="00011B60" w:rsidRPr="004F0452" w:rsidRDefault="00011B60" w:rsidP="001D67C7">
      <w:pPr>
        <w:spacing w:before="0" w:after="240" w:line="300" w:lineRule="auto"/>
        <w:rPr>
          <w:rFonts w:asciiTheme="majorHAnsi" w:hAnsiTheme="majorHAnsi"/>
        </w:rPr>
      </w:pPr>
      <w:r w:rsidRPr="004F0452">
        <w:rPr>
          <w:rFonts w:asciiTheme="majorHAnsi" w:hAnsiTheme="majorHAnsi"/>
        </w:rPr>
        <w:t>While holding perpetrators to account</w:t>
      </w:r>
      <w:r w:rsidR="008B015F" w:rsidRPr="004F0452">
        <w:rPr>
          <w:rFonts w:asciiTheme="majorHAnsi" w:hAnsiTheme="majorHAnsi"/>
        </w:rPr>
        <w:t xml:space="preserve"> is a key platform in a Duluth M</w:t>
      </w:r>
      <w:r w:rsidRPr="004F0452">
        <w:rPr>
          <w:rFonts w:asciiTheme="majorHAnsi" w:hAnsiTheme="majorHAnsi"/>
        </w:rPr>
        <w:t>odel and is noted as a key</w:t>
      </w:r>
      <w:r w:rsidR="008B015F" w:rsidRPr="004F0452">
        <w:rPr>
          <w:rFonts w:asciiTheme="majorHAnsi" w:hAnsiTheme="majorHAnsi"/>
        </w:rPr>
        <w:t xml:space="preserve"> priority in both the National P</w:t>
      </w:r>
      <w:r w:rsidRPr="004F0452">
        <w:rPr>
          <w:rFonts w:asciiTheme="majorHAnsi" w:hAnsiTheme="majorHAnsi"/>
        </w:rPr>
        <w:t>lan and the ACT Strategy, the mapping and consultation showed a significant lac</w:t>
      </w:r>
      <w:r w:rsidR="00AD1B0C" w:rsidRPr="004F0452">
        <w:rPr>
          <w:rFonts w:asciiTheme="majorHAnsi" w:hAnsiTheme="majorHAnsi"/>
        </w:rPr>
        <w:t xml:space="preserve">k of attention and response </w:t>
      </w:r>
      <w:r w:rsidRPr="004F0452">
        <w:rPr>
          <w:rFonts w:asciiTheme="majorHAnsi" w:hAnsiTheme="majorHAnsi"/>
        </w:rPr>
        <w:t>in this area</w:t>
      </w:r>
      <w:r w:rsidR="0034682F" w:rsidRPr="004F0452">
        <w:rPr>
          <w:rFonts w:asciiTheme="majorHAnsi" w:hAnsiTheme="majorHAnsi"/>
        </w:rPr>
        <w:t xml:space="preserve"> to date i</w:t>
      </w:r>
      <w:r w:rsidR="00BE733F" w:rsidRPr="004F0452">
        <w:rPr>
          <w:rFonts w:asciiTheme="majorHAnsi" w:hAnsiTheme="majorHAnsi"/>
        </w:rPr>
        <w:t>n the ACT</w:t>
      </w:r>
      <w:r w:rsidRPr="004F0452">
        <w:rPr>
          <w:rFonts w:asciiTheme="majorHAnsi" w:hAnsiTheme="majorHAnsi"/>
        </w:rPr>
        <w:t>.</w:t>
      </w:r>
    </w:p>
    <w:p w:rsidR="00DC789E" w:rsidRPr="004F0452" w:rsidRDefault="00DC789E" w:rsidP="001D67C7">
      <w:pPr>
        <w:spacing w:before="0" w:after="240" w:line="300" w:lineRule="auto"/>
        <w:ind w:left="720"/>
        <w:rPr>
          <w:rFonts w:asciiTheme="majorHAnsi" w:hAnsiTheme="majorHAnsi"/>
        </w:rPr>
      </w:pPr>
      <w:r w:rsidRPr="004F0452">
        <w:rPr>
          <w:rFonts w:asciiTheme="majorHAnsi" w:hAnsiTheme="majorHAnsi"/>
        </w:rPr>
        <w:t xml:space="preserve">Perpetrator programs and their effectiveness are not given priority in the ACT </w:t>
      </w:r>
      <w:r w:rsidR="00DF3866" w:rsidRPr="004F0452">
        <w:rPr>
          <w:rFonts w:asciiTheme="majorHAnsi" w:hAnsiTheme="majorHAnsi"/>
        </w:rPr>
        <w:br/>
      </w:r>
      <w:r w:rsidRPr="004F0452">
        <w:rPr>
          <w:rFonts w:asciiTheme="majorHAnsi" w:hAnsiTheme="majorHAnsi"/>
          <w:sz w:val="20"/>
          <w:szCs w:val="20"/>
        </w:rPr>
        <w:t>(DVCS input to the project)</w:t>
      </w:r>
      <w:r w:rsidR="00F31A7B" w:rsidRPr="004F0452">
        <w:rPr>
          <w:rFonts w:asciiTheme="majorHAnsi" w:hAnsiTheme="majorHAnsi"/>
          <w:sz w:val="20"/>
          <w:szCs w:val="20"/>
        </w:rPr>
        <w:t>.</w:t>
      </w:r>
    </w:p>
    <w:p w:rsidR="002451A5" w:rsidRPr="004F0452" w:rsidRDefault="002451A5" w:rsidP="001D67C7">
      <w:pPr>
        <w:spacing w:before="0" w:after="240" w:line="300" w:lineRule="auto"/>
        <w:ind w:left="720"/>
        <w:rPr>
          <w:rFonts w:asciiTheme="majorHAnsi" w:hAnsiTheme="majorHAnsi"/>
        </w:rPr>
      </w:pPr>
      <w:r w:rsidRPr="004F0452">
        <w:rPr>
          <w:rFonts w:asciiTheme="majorHAnsi" w:hAnsiTheme="majorHAnsi"/>
          <w:i/>
        </w:rPr>
        <w:t>There are limited programs that work intensively with the whole family, in particular the person using violence</w:t>
      </w:r>
      <w:r w:rsidR="0000215C" w:rsidRPr="004F0452">
        <w:rPr>
          <w:rFonts w:asciiTheme="majorHAnsi" w:hAnsiTheme="majorHAnsi"/>
        </w:rPr>
        <w:t xml:space="preserve"> </w:t>
      </w:r>
      <w:r w:rsidR="0000215C" w:rsidRPr="004F0452">
        <w:rPr>
          <w:rFonts w:asciiTheme="majorHAnsi" w:hAnsiTheme="majorHAnsi"/>
          <w:sz w:val="20"/>
          <w:szCs w:val="20"/>
        </w:rPr>
        <w:t>(Mainstream government worker)</w:t>
      </w:r>
      <w:r w:rsidR="001F5EAC" w:rsidRPr="004F0452">
        <w:rPr>
          <w:rFonts w:asciiTheme="majorHAnsi" w:hAnsiTheme="majorHAnsi"/>
          <w:sz w:val="20"/>
          <w:szCs w:val="20"/>
        </w:rPr>
        <w:t>.</w:t>
      </w:r>
    </w:p>
    <w:p w:rsidR="0000215C" w:rsidRPr="004F0452" w:rsidRDefault="0000215C" w:rsidP="001D67C7">
      <w:pPr>
        <w:spacing w:before="0" w:after="240" w:line="300" w:lineRule="auto"/>
        <w:rPr>
          <w:rFonts w:asciiTheme="majorHAnsi" w:hAnsiTheme="majorHAnsi"/>
        </w:rPr>
      </w:pPr>
      <w:r w:rsidRPr="004F0452">
        <w:rPr>
          <w:rFonts w:asciiTheme="majorHAnsi" w:hAnsiTheme="majorHAnsi"/>
        </w:rPr>
        <w:lastRenderedPageBreak/>
        <w:t>Findings of the mapping exercise showed that in the ACT, Canberra Men’s Centre</w:t>
      </w:r>
      <w:r w:rsidR="00011B60" w:rsidRPr="004F0452">
        <w:rPr>
          <w:rFonts w:asciiTheme="majorHAnsi" w:hAnsiTheme="majorHAnsi"/>
        </w:rPr>
        <w:t xml:space="preserve"> </w:t>
      </w:r>
      <w:r w:rsidRPr="004F0452">
        <w:rPr>
          <w:rFonts w:asciiTheme="majorHAnsi" w:hAnsiTheme="majorHAnsi"/>
        </w:rPr>
        <w:t>(</w:t>
      </w:r>
      <w:r w:rsidR="00011B60" w:rsidRPr="004F0452">
        <w:rPr>
          <w:rFonts w:asciiTheme="majorHAnsi" w:hAnsiTheme="majorHAnsi"/>
        </w:rPr>
        <w:t>CMC</w:t>
      </w:r>
      <w:r w:rsidRPr="004F0452">
        <w:rPr>
          <w:rFonts w:asciiTheme="majorHAnsi" w:hAnsiTheme="majorHAnsi"/>
        </w:rPr>
        <w:t xml:space="preserve">) is currently the only </w:t>
      </w:r>
      <w:r w:rsidR="008B5D16" w:rsidRPr="004F0452">
        <w:rPr>
          <w:rFonts w:asciiTheme="majorHAnsi" w:hAnsiTheme="majorHAnsi"/>
        </w:rPr>
        <w:t xml:space="preserve">community based service </w:t>
      </w:r>
      <w:r w:rsidRPr="004F0452">
        <w:rPr>
          <w:rFonts w:asciiTheme="majorHAnsi" w:hAnsiTheme="majorHAnsi"/>
        </w:rPr>
        <w:t xml:space="preserve">offering support and/or programs to perpetrators </w:t>
      </w:r>
      <w:r w:rsidR="008B5D16" w:rsidRPr="004F0452">
        <w:rPr>
          <w:rFonts w:asciiTheme="majorHAnsi" w:hAnsiTheme="majorHAnsi"/>
        </w:rPr>
        <w:t xml:space="preserve">of domestic violence. </w:t>
      </w:r>
    </w:p>
    <w:p w:rsidR="00BD03B2" w:rsidRPr="004F0452" w:rsidRDefault="0000215C" w:rsidP="001D67C7">
      <w:pPr>
        <w:spacing w:before="0" w:after="240" w:line="300" w:lineRule="auto"/>
        <w:rPr>
          <w:rFonts w:asciiTheme="majorHAnsi" w:hAnsiTheme="majorHAnsi"/>
        </w:rPr>
      </w:pPr>
      <w:r w:rsidRPr="004F0452">
        <w:rPr>
          <w:rFonts w:asciiTheme="majorHAnsi" w:hAnsiTheme="majorHAnsi"/>
        </w:rPr>
        <w:t>Withi</w:t>
      </w:r>
      <w:r w:rsidR="008B5D16" w:rsidRPr="004F0452">
        <w:rPr>
          <w:rFonts w:asciiTheme="majorHAnsi" w:hAnsiTheme="majorHAnsi"/>
        </w:rPr>
        <w:t>n the criminal justice system, C</w:t>
      </w:r>
      <w:r w:rsidRPr="004F0452">
        <w:rPr>
          <w:rFonts w:asciiTheme="majorHAnsi" w:hAnsiTheme="majorHAnsi"/>
        </w:rPr>
        <w:t>orrect</w:t>
      </w:r>
      <w:r w:rsidR="008B5D16" w:rsidRPr="004F0452">
        <w:rPr>
          <w:rFonts w:asciiTheme="majorHAnsi" w:hAnsiTheme="majorHAnsi"/>
        </w:rPr>
        <w:t xml:space="preserve">ions ACT runs an adaption of the </w:t>
      </w:r>
      <w:r w:rsidR="0079187E" w:rsidRPr="004F0452">
        <w:rPr>
          <w:rFonts w:asciiTheme="majorHAnsi" w:hAnsiTheme="majorHAnsi"/>
        </w:rPr>
        <w:br/>
      </w:r>
      <w:r w:rsidR="008B5D16" w:rsidRPr="004F0452">
        <w:rPr>
          <w:rFonts w:asciiTheme="majorHAnsi" w:hAnsiTheme="majorHAnsi"/>
        </w:rPr>
        <w:t xml:space="preserve">NSW Domestic Abuse Program (DAP) for men who are </w:t>
      </w:r>
      <w:r w:rsidRPr="004F0452">
        <w:rPr>
          <w:rFonts w:asciiTheme="majorHAnsi" w:hAnsiTheme="majorHAnsi"/>
        </w:rPr>
        <w:t xml:space="preserve">incarcerated where it is known they perpetrated intimate partner violence. A key gap and barrier identified by corrections was the lack of distinction in the </w:t>
      </w:r>
      <w:r w:rsidR="001F5EAC" w:rsidRPr="004F0452">
        <w:rPr>
          <w:rFonts w:asciiTheme="majorHAnsi" w:hAnsiTheme="majorHAnsi"/>
        </w:rPr>
        <w:t xml:space="preserve">charge </w:t>
      </w:r>
      <w:r w:rsidRPr="004F0452">
        <w:rPr>
          <w:rFonts w:asciiTheme="majorHAnsi" w:hAnsiTheme="majorHAnsi"/>
        </w:rPr>
        <w:t>category</w:t>
      </w:r>
      <w:r w:rsidR="001F5EAC" w:rsidRPr="004F0452">
        <w:rPr>
          <w:rFonts w:asciiTheme="majorHAnsi" w:hAnsiTheme="majorHAnsi"/>
        </w:rPr>
        <w:t xml:space="preserve"> of</w:t>
      </w:r>
      <w:r w:rsidRPr="004F0452">
        <w:rPr>
          <w:rFonts w:asciiTheme="majorHAnsi" w:hAnsiTheme="majorHAnsi"/>
        </w:rPr>
        <w:t xml:space="preserve"> ‘fa</w:t>
      </w:r>
      <w:r w:rsidR="008B5D16" w:rsidRPr="004F0452">
        <w:rPr>
          <w:rFonts w:asciiTheme="majorHAnsi" w:hAnsiTheme="majorHAnsi"/>
        </w:rPr>
        <w:t>mily viol</w:t>
      </w:r>
      <w:r w:rsidRPr="004F0452">
        <w:rPr>
          <w:rFonts w:asciiTheme="majorHAnsi" w:hAnsiTheme="majorHAnsi"/>
        </w:rPr>
        <w:t>ence’ which makes it difficult to target appropriate programs, such as the (DAP)</w:t>
      </w:r>
      <w:r w:rsidR="00BD03B2" w:rsidRPr="004F0452">
        <w:rPr>
          <w:rFonts w:asciiTheme="majorHAnsi" w:hAnsiTheme="majorHAnsi"/>
        </w:rPr>
        <w:t xml:space="preserve"> which is </w:t>
      </w:r>
      <w:r w:rsidR="002F6F78" w:rsidRPr="004F0452">
        <w:rPr>
          <w:rFonts w:asciiTheme="majorHAnsi" w:hAnsiTheme="majorHAnsi"/>
        </w:rPr>
        <w:t>suitable only for</w:t>
      </w:r>
      <w:r w:rsidR="001F5EAC" w:rsidRPr="004F0452">
        <w:rPr>
          <w:rFonts w:asciiTheme="majorHAnsi" w:hAnsiTheme="majorHAnsi"/>
        </w:rPr>
        <w:t xml:space="preserve"> perpetrators of</w:t>
      </w:r>
      <w:r w:rsidR="00BD03B2" w:rsidRPr="004F0452">
        <w:rPr>
          <w:rFonts w:asciiTheme="majorHAnsi" w:hAnsiTheme="majorHAnsi"/>
        </w:rPr>
        <w:t xml:space="preserve"> intimate partner violence.</w:t>
      </w:r>
    </w:p>
    <w:p w:rsidR="00D31E43" w:rsidRPr="004F0452" w:rsidRDefault="00D31E43" w:rsidP="001D67C7">
      <w:pPr>
        <w:spacing w:before="0" w:after="240" w:line="300" w:lineRule="auto"/>
        <w:rPr>
          <w:rFonts w:asciiTheme="majorHAnsi" w:hAnsiTheme="majorHAnsi"/>
        </w:rPr>
      </w:pPr>
      <w:r w:rsidRPr="004F0452">
        <w:rPr>
          <w:rFonts w:asciiTheme="majorHAnsi" w:hAnsiTheme="majorHAnsi"/>
        </w:rPr>
        <w:t>Consultations also reveale</w:t>
      </w:r>
      <w:r w:rsidR="00BC2114" w:rsidRPr="004F0452">
        <w:rPr>
          <w:rFonts w:asciiTheme="majorHAnsi" w:hAnsiTheme="majorHAnsi"/>
        </w:rPr>
        <w:t xml:space="preserve">d that for a range of reasons, </w:t>
      </w:r>
      <w:r w:rsidRPr="004F0452">
        <w:rPr>
          <w:rFonts w:asciiTheme="majorHAnsi" w:hAnsiTheme="majorHAnsi"/>
        </w:rPr>
        <w:t>many potential candidates are found no</w:t>
      </w:r>
      <w:r w:rsidR="003B5ECC" w:rsidRPr="004F0452">
        <w:rPr>
          <w:rFonts w:asciiTheme="majorHAnsi" w:hAnsiTheme="majorHAnsi"/>
        </w:rPr>
        <w:t xml:space="preserve">t eligible for the DAP program, meaning many if not most perpetrators of domestic violence in the ACT are not offered or accessing programs to change their behaviour.  </w:t>
      </w:r>
    </w:p>
    <w:p w:rsidR="00BD03B2" w:rsidRPr="004F0452" w:rsidRDefault="00BD03B2" w:rsidP="001D67C7">
      <w:pPr>
        <w:spacing w:before="0" w:after="240" w:line="300" w:lineRule="auto"/>
        <w:rPr>
          <w:rFonts w:asciiTheme="majorHAnsi" w:hAnsiTheme="majorHAnsi"/>
        </w:rPr>
      </w:pPr>
      <w:r w:rsidRPr="004F0452">
        <w:rPr>
          <w:rFonts w:asciiTheme="majorHAnsi" w:hAnsiTheme="majorHAnsi"/>
        </w:rPr>
        <w:t xml:space="preserve">The lack of options for early intervention and support for men who have as yet not committed criminal offences was </w:t>
      </w:r>
      <w:r w:rsidR="001F5EAC" w:rsidRPr="004F0452">
        <w:rPr>
          <w:rFonts w:asciiTheme="majorHAnsi" w:hAnsiTheme="majorHAnsi"/>
        </w:rPr>
        <w:t xml:space="preserve">also </w:t>
      </w:r>
      <w:r w:rsidRPr="004F0452">
        <w:rPr>
          <w:rFonts w:asciiTheme="majorHAnsi" w:hAnsiTheme="majorHAnsi"/>
        </w:rPr>
        <w:t>highlighted across the consultations.</w:t>
      </w:r>
    </w:p>
    <w:p w:rsidR="00BD03B2" w:rsidRPr="004F0452" w:rsidRDefault="00BD03B2" w:rsidP="001D67C7">
      <w:pPr>
        <w:spacing w:before="0" w:after="240" w:line="300" w:lineRule="auto"/>
        <w:ind w:left="720"/>
        <w:rPr>
          <w:rFonts w:asciiTheme="majorHAnsi" w:hAnsiTheme="majorHAnsi"/>
        </w:rPr>
      </w:pPr>
      <w:r w:rsidRPr="004F0452">
        <w:rPr>
          <w:rFonts w:asciiTheme="majorHAnsi" w:hAnsiTheme="majorHAnsi"/>
          <w:i/>
        </w:rPr>
        <w:t xml:space="preserve">Men on the verge of entering the criminal justice system need to be supported to address their offending </w:t>
      </w:r>
      <w:r w:rsidR="00AB647E" w:rsidRPr="004F0452">
        <w:rPr>
          <w:rFonts w:asciiTheme="majorHAnsi" w:hAnsiTheme="majorHAnsi"/>
          <w:i/>
        </w:rPr>
        <w:t>behavior</w:t>
      </w:r>
      <w:r w:rsidR="001F5EAC" w:rsidRPr="004F0452">
        <w:rPr>
          <w:rFonts w:asciiTheme="majorHAnsi" w:hAnsiTheme="majorHAnsi"/>
        </w:rPr>
        <w:t xml:space="preserve"> </w:t>
      </w:r>
      <w:r w:rsidRPr="004F0452">
        <w:rPr>
          <w:rFonts w:asciiTheme="majorHAnsi" w:hAnsiTheme="majorHAnsi"/>
          <w:sz w:val="20"/>
          <w:szCs w:val="20"/>
        </w:rPr>
        <w:t>(Statutory/legal worker)</w:t>
      </w:r>
      <w:r w:rsidR="00AB647E" w:rsidRPr="004F0452">
        <w:rPr>
          <w:rFonts w:asciiTheme="majorHAnsi" w:hAnsiTheme="majorHAnsi"/>
          <w:sz w:val="20"/>
          <w:szCs w:val="20"/>
        </w:rPr>
        <w:t>.</w:t>
      </w:r>
    </w:p>
    <w:p w:rsidR="00BC347E" w:rsidRPr="004F0452" w:rsidRDefault="00BC347E" w:rsidP="001D67C7">
      <w:pPr>
        <w:spacing w:before="0" w:after="240" w:line="300" w:lineRule="auto"/>
        <w:ind w:left="720"/>
        <w:rPr>
          <w:rFonts w:asciiTheme="majorHAnsi" w:hAnsiTheme="majorHAnsi"/>
        </w:rPr>
      </w:pPr>
      <w:r w:rsidRPr="004F0452">
        <w:rPr>
          <w:rFonts w:asciiTheme="majorHAnsi" w:hAnsiTheme="majorHAnsi"/>
          <w:i/>
        </w:rPr>
        <w:t>We are only acknowledging violence once someone has been hit. We are missing the early intervention and first contact</w:t>
      </w:r>
      <w:r w:rsidRPr="004F0452">
        <w:rPr>
          <w:rFonts w:asciiTheme="majorHAnsi" w:hAnsiTheme="majorHAnsi"/>
        </w:rPr>
        <w:t xml:space="preserve"> </w:t>
      </w:r>
      <w:r w:rsidRPr="004F0452">
        <w:rPr>
          <w:rFonts w:asciiTheme="majorHAnsi" w:hAnsiTheme="majorHAnsi"/>
          <w:sz w:val="20"/>
          <w:szCs w:val="20"/>
        </w:rPr>
        <w:t>(Mainstream community</w:t>
      </w:r>
      <w:r w:rsidR="006E44E7" w:rsidRPr="004F0452">
        <w:rPr>
          <w:rFonts w:asciiTheme="majorHAnsi" w:hAnsiTheme="majorHAnsi"/>
          <w:sz w:val="20"/>
          <w:szCs w:val="20"/>
        </w:rPr>
        <w:t xml:space="preserve"> worker</w:t>
      </w:r>
      <w:r w:rsidRPr="004F0452">
        <w:rPr>
          <w:rFonts w:asciiTheme="majorHAnsi" w:hAnsiTheme="majorHAnsi"/>
          <w:sz w:val="20"/>
          <w:szCs w:val="20"/>
        </w:rPr>
        <w:t>)</w:t>
      </w:r>
      <w:r w:rsidR="00AB647E" w:rsidRPr="004F0452">
        <w:rPr>
          <w:rFonts w:asciiTheme="majorHAnsi" w:hAnsiTheme="majorHAnsi"/>
          <w:sz w:val="20"/>
          <w:szCs w:val="20"/>
        </w:rPr>
        <w:t>.</w:t>
      </w:r>
    </w:p>
    <w:p w:rsidR="008B5D16" w:rsidRPr="004F0452" w:rsidRDefault="008B5D16" w:rsidP="001D67C7">
      <w:pPr>
        <w:spacing w:before="0" w:after="240" w:line="300" w:lineRule="auto"/>
        <w:rPr>
          <w:rFonts w:asciiTheme="majorHAnsi" w:hAnsiTheme="majorHAnsi"/>
        </w:rPr>
      </w:pPr>
      <w:r w:rsidRPr="004F0452">
        <w:rPr>
          <w:rFonts w:asciiTheme="majorHAnsi" w:hAnsiTheme="majorHAnsi"/>
        </w:rPr>
        <w:t>Across the consultations, it was also evident that there is a lack of options and types of programs</w:t>
      </w:r>
      <w:r w:rsidR="0034682F" w:rsidRPr="004F0452">
        <w:rPr>
          <w:rFonts w:asciiTheme="majorHAnsi" w:hAnsiTheme="majorHAnsi"/>
        </w:rPr>
        <w:t xml:space="preserve"> for perpetrators</w:t>
      </w:r>
      <w:r w:rsidRPr="004F0452">
        <w:rPr>
          <w:rFonts w:asciiTheme="majorHAnsi" w:hAnsiTheme="majorHAnsi"/>
        </w:rPr>
        <w:t>, including</w:t>
      </w:r>
      <w:r w:rsidR="00A90775" w:rsidRPr="004F0452">
        <w:rPr>
          <w:rFonts w:asciiTheme="majorHAnsi" w:hAnsiTheme="majorHAnsi"/>
        </w:rPr>
        <w:t>:</w:t>
      </w:r>
      <w:r w:rsidRPr="004F0452">
        <w:rPr>
          <w:rFonts w:asciiTheme="majorHAnsi" w:hAnsiTheme="majorHAnsi"/>
        </w:rPr>
        <w:t xml:space="preserve"> residential programs (which would support women and children</w:t>
      </w:r>
      <w:r w:rsidR="00A90775" w:rsidRPr="004F0452">
        <w:rPr>
          <w:rFonts w:asciiTheme="majorHAnsi" w:hAnsiTheme="majorHAnsi"/>
        </w:rPr>
        <w:t xml:space="preserve"> to remain at home after violence); </w:t>
      </w:r>
      <w:r w:rsidR="00D44C2A" w:rsidRPr="004F0452">
        <w:rPr>
          <w:rFonts w:asciiTheme="majorHAnsi" w:hAnsiTheme="majorHAnsi"/>
        </w:rPr>
        <w:t xml:space="preserve">programs for early intervention </w:t>
      </w:r>
      <w:r w:rsidR="00A90775" w:rsidRPr="004F0452">
        <w:rPr>
          <w:rFonts w:asciiTheme="majorHAnsi" w:hAnsiTheme="majorHAnsi"/>
        </w:rPr>
        <w:t>programs for non-high risk men in contact with the criminal justice system; and</w:t>
      </w:r>
      <w:r w:rsidR="00D44C2A" w:rsidRPr="004F0452">
        <w:rPr>
          <w:rFonts w:asciiTheme="majorHAnsi" w:hAnsiTheme="majorHAnsi"/>
        </w:rPr>
        <w:t xml:space="preserve"> programs that work with couples and/or families as a whole.</w:t>
      </w:r>
    </w:p>
    <w:p w:rsidR="00BD03B2" w:rsidRPr="004F0452" w:rsidRDefault="00BD03B2" w:rsidP="001D67C7">
      <w:pPr>
        <w:spacing w:before="0" w:after="240" w:line="300" w:lineRule="auto"/>
        <w:ind w:left="720"/>
        <w:rPr>
          <w:rFonts w:asciiTheme="majorHAnsi" w:hAnsiTheme="majorHAnsi"/>
        </w:rPr>
      </w:pPr>
      <w:r w:rsidRPr="004F0452">
        <w:rPr>
          <w:rFonts w:asciiTheme="majorHAnsi" w:hAnsiTheme="majorHAnsi"/>
          <w:i/>
        </w:rPr>
        <w:t>Current group work is inadequate to changing men- we need one-to-one residential treatment options</w:t>
      </w:r>
      <w:r w:rsidR="001F5EAC" w:rsidRPr="004F0452">
        <w:rPr>
          <w:rFonts w:asciiTheme="majorHAnsi" w:hAnsiTheme="majorHAnsi"/>
        </w:rPr>
        <w:t xml:space="preserve"> </w:t>
      </w:r>
      <w:r w:rsidRPr="004F0452">
        <w:rPr>
          <w:rFonts w:asciiTheme="majorHAnsi" w:hAnsiTheme="majorHAnsi"/>
          <w:sz w:val="20"/>
          <w:szCs w:val="20"/>
        </w:rPr>
        <w:t>(Mainstream community worker)</w:t>
      </w:r>
      <w:r w:rsidR="00AD6F9B" w:rsidRPr="004F0452">
        <w:rPr>
          <w:rFonts w:asciiTheme="majorHAnsi" w:hAnsiTheme="majorHAnsi"/>
          <w:sz w:val="20"/>
          <w:szCs w:val="20"/>
        </w:rPr>
        <w:t>.</w:t>
      </w:r>
    </w:p>
    <w:p w:rsidR="00BD03B2" w:rsidRPr="004F0452" w:rsidRDefault="00BD03B2" w:rsidP="001D67C7">
      <w:pPr>
        <w:spacing w:before="0" w:after="240" w:line="300" w:lineRule="auto"/>
        <w:ind w:left="720"/>
        <w:rPr>
          <w:rFonts w:asciiTheme="majorHAnsi" w:hAnsiTheme="majorHAnsi"/>
        </w:rPr>
      </w:pPr>
      <w:r w:rsidRPr="004F0452">
        <w:rPr>
          <w:rFonts w:asciiTheme="majorHAnsi" w:hAnsiTheme="majorHAnsi"/>
          <w:i/>
        </w:rPr>
        <w:t>There are good programs such as the Mirabella Project in the UK which says that you need a minimum of 6 months to change men’s behaviour. Here we have 4 to 12 weeks</w:t>
      </w:r>
      <w:r w:rsidRPr="004F0452">
        <w:rPr>
          <w:rFonts w:asciiTheme="majorHAnsi" w:hAnsiTheme="majorHAnsi"/>
        </w:rPr>
        <w:t xml:space="preserve"> </w:t>
      </w:r>
      <w:r w:rsidRPr="004F0452">
        <w:rPr>
          <w:rFonts w:asciiTheme="majorHAnsi" w:hAnsiTheme="majorHAnsi"/>
          <w:sz w:val="20"/>
          <w:szCs w:val="20"/>
        </w:rPr>
        <w:t>(Mainstream community worker)</w:t>
      </w:r>
      <w:r w:rsidR="00AD6F9B" w:rsidRPr="004F0452">
        <w:rPr>
          <w:rFonts w:asciiTheme="majorHAnsi" w:hAnsiTheme="majorHAnsi"/>
          <w:sz w:val="20"/>
          <w:szCs w:val="20"/>
        </w:rPr>
        <w:t>.</w:t>
      </w:r>
    </w:p>
    <w:p w:rsidR="00BD03B2" w:rsidRPr="004F0452" w:rsidRDefault="00BD03B2" w:rsidP="001D67C7">
      <w:pPr>
        <w:spacing w:before="0" w:after="240" w:line="300" w:lineRule="auto"/>
        <w:ind w:left="720"/>
        <w:rPr>
          <w:rFonts w:asciiTheme="majorHAnsi" w:hAnsiTheme="majorHAnsi"/>
        </w:rPr>
      </w:pPr>
      <w:r w:rsidRPr="004F0452">
        <w:rPr>
          <w:rFonts w:asciiTheme="majorHAnsi" w:hAnsiTheme="majorHAnsi"/>
          <w:i/>
        </w:rPr>
        <w:t>Probation and Parole also acknowledge that there is nothing av</w:t>
      </w:r>
      <w:r w:rsidR="008B5D16" w:rsidRPr="004F0452">
        <w:rPr>
          <w:rFonts w:asciiTheme="majorHAnsi" w:hAnsiTheme="majorHAnsi"/>
          <w:i/>
        </w:rPr>
        <w:t>ailable</w:t>
      </w:r>
      <w:r w:rsidR="00BC347E" w:rsidRPr="004F0452">
        <w:rPr>
          <w:rFonts w:asciiTheme="majorHAnsi" w:hAnsiTheme="majorHAnsi"/>
          <w:i/>
        </w:rPr>
        <w:t xml:space="preserve"> for moderate to low risk</w:t>
      </w:r>
      <w:r w:rsidR="008B5D16" w:rsidRPr="004F0452">
        <w:rPr>
          <w:rFonts w:asciiTheme="majorHAnsi" w:hAnsiTheme="majorHAnsi"/>
          <w:i/>
        </w:rPr>
        <w:t xml:space="preserve"> group</w:t>
      </w:r>
      <w:r w:rsidR="00BC347E" w:rsidRPr="004F0452">
        <w:rPr>
          <w:rFonts w:asciiTheme="majorHAnsi" w:hAnsiTheme="majorHAnsi"/>
        </w:rPr>
        <w:t xml:space="preserve"> </w:t>
      </w:r>
      <w:r w:rsidR="00BC347E" w:rsidRPr="004F0452">
        <w:rPr>
          <w:rFonts w:asciiTheme="majorHAnsi" w:hAnsiTheme="majorHAnsi"/>
          <w:sz w:val="20"/>
          <w:szCs w:val="20"/>
        </w:rPr>
        <w:t>(Mainstream community worker)</w:t>
      </w:r>
      <w:r w:rsidR="00AD6F9B" w:rsidRPr="004F0452">
        <w:rPr>
          <w:rFonts w:asciiTheme="majorHAnsi" w:hAnsiTheme="majorHAnsi"/>
          <w:sz w:val="20"/>
          <w:szCs w:val="20"/>
        </w:rPr>
        <w:t>.</w:t>
      </w:r>
    </w:p>
    <w:p w:rsidR="0095450B" w:rsidRPr="004F0452" w:rsidRDefault="001F5EAC" w:rsidP="001D67C7">
      <w:pPr>
        <w:spacing w:before="0" w:after="240" w:line="300" w:lineRule="auto"/>
        <w:ind w:left="720"/>
        <w:rPr>
          <w:rFonts w:asciiTheme="majorHAnsi" w:hAnsiTheme="majorHAnsi"/>
          <w:sz w:val="20"/>
          <w:szCs w:val="20"/>
        </w:rPr>
      </w:pPr>
      <w:r w:rsidRPr="004F0452">
        <w:rPr>
          <w:rFonts w:asciiTheme="majorHAnsi" w:hAnsiTheme="majorHAnsi"/>
        </w:rPr>
        <w:lastRenderedPageBreak/>
        <w:t xml:space="preserve">[We] </w:t>
      </w:r>
      <w:r w:rsidRPr="004F0452">
        <w:rPr>
          <w:rFonts w:asciiTheme="majorHAnsi" w:hAnsiTheme="majorHAnsi"/>
          <w:i/>
        </w:rPr>
        <w:t>n</w:t>
      </w:r>
      <w:r w:rsidR="0095450B" w:rsidRPr="004F0452">
        <w:rPr>
          <w:rFonts w:asciiTheme="majorHAnsi" w:hAnsiTheme="majorHAnsi"/>
          <w:i/>
        </w:rPr>
        <w:t>eed to understand that often, a relationship is not going to end because of domestic violence. Often families stay together. We need to be realistic and able to respond to that</w:t>
      </w:r>
      <w:r w:rsidR="0095450B" w:rsidRPr="004F0452">
        <w:rPr>
          <w:rFonts w:asciiTheme="majorHAnsi" w:hAnsiTheme="majorHAnsi"/>
        </w:rPr>
        <w:t xml:space="preserve"> </w:t>
      </w:r>
      <w:r w:rsidR="0095450B" w:rsidRPr="004F0452">
        <w:rPr>
          <w:rFonts w:asciiTheme="majorHAnsi" w:hAnsiTheme="majorHAnsi"/>
          <w:sz w:val="20"/>
          <w:szCs w:val="20"/>
        </w:rPr>
        <w:t>(Main</w:t>
      </w:r>
      <w:r w:rsidR="007C473A" w:rsidRPr="004F0452">
        <w:rPr>
          <w:rFonts w:asciiTheme="majorHAnsi" w:hAnsiTheme="majorHAnsi"/>
          <w:sz w:val="20"/>
          <w:szCs w:val="20"/>
        </w:rPr>
        <w:t>s</w:t>
      </w:r>
      <w:r w:rsidR="0095450B" w:rsidRPr="004F0452">
        <w:rPr>
          <w:rFonts w:asciiTheme="majorHAnsi" w:hAnsiTheme="majorHAnsi"/>
          <w:sz w:val="20"/>
          <w:szCs w:val="20"/>
        </w:rPr>
        <w:t>tream government worker</w:t>
      </w:r>
      <w:r w:rsidR="00AD6F9B" w:rsidRPr="004F0452">
        <w:rPr>
          <w:rFonts w:asciiTheme="majorHAnsi" w:hAnsiTheme="majorHAnsi"/>
          <w:sz w:val="20"/>
          <w:szCs w:val="20"/>
        </w:rPr>
        <w:t>).</w:t>
      </w:r>
    </w:p>
    <w:p w:rsidR="00A73931" w:rsidRPr="004F0452" w:rsidRDefault="00A73931" w:rsidP="001D67C7">
      <w:pPr>
        <w:spacing w:before="0" w:after="240" w:line="300" w:lineRule="auto"/>
        <w:rPr>
          <w:rFonts w:asciiTheme="majorHAnsi" w:hAnsiTheme="majorHAnsi"/>
        </w:rPr>
      </w:pPr>
      <w:r w:rsidRPr="004F0452">
        <w:rPr>
          <w:rFonts w:asciiTheme="majorHAnsi" w:hAnsiTheme="majorHAnsi"/>
        </w:rPr>
        <w:t xml:space="preserve">The need for a diverse range of options for perpetrators was also raised in this project as a particular issue for the Aboriginal and Torres Strait Islander community. </w:t>
      </w:r>
    </w:p>
    <w:p w:rsidR="003E19F3" w:rsidRPr="001313E5" w:rsidRDefault="003E19F3" w:rsidP="001D67C7">
      <w:pPr>
        <w:pStyle w:val="Heading3"/>
        <w:spacing w:before="0" w:after="240" w:line="300" w:lineRule="auto"/>
        <w:rPr>
          <w:rFonts w:asciiTheme="majorHAnsi" w:hAnsiTheme="majorHAnsi"/>
          <w:sz w:val="24"/>
          <w:szCs w:val="24"/>
        </w:rPr>
      </w:pPr>
      <w:bookmarkStart w:id="140" w:name="_Toc444705557"/>
      <w:bookmarkStart w:id="141" w:name="_Toc446515596"/>
      <w:bookmarkStart w:id="142" w:name="_Toc448316037"/>
      <w:r w:rsidRPr="001313E5">
        <w:rPr>
          <w:rFonts w:asciiTheme="majorHAnsi" w:hAnsiTheme="majorHAnsi"/>
          <w:sz w:val="24"/>
          <w:szCs w:val="24"/>
        </w:rPr>
        <w:t>Breaches of protections orde</w:t>
      </w:r>
      <w:r w:rsidR="008301AF" w:rsidRPr="001313E5">
        <w:rPr>
          <w:rFonts w:asciiTheme="majorHAnsi" w:hAnsiTheme="majorHAnsi"/>
          <w:sz w:val="24"/>
          <w:szCs w:val="24"/>
        </w:rPr>
        <w:t>r</w:t>
      </w:r>
      <w:r w:rsidRPr="001313E5">
        <w:rPr>
          <w:rFonts w:asciiTheme="majorHAnsi" w:hAnsiTheme="majorHAnsi"/>
          <w:sz w:val="24"/>
          <w:szCs w:val="24"/>
        </w:rPr>
        <w:t>s</w:t>
      </w:r>
      <w:bookmarkEnd w:id="140"/>
      <w:bookmarkEnd w:id="141"/>
      <w:bookmarkEnd w:id="142"/>
      <w:r w:rsidRPr="001313E5">
        <w:rPr>
          <w:rFonts w:asciiTheme="majorHAnsi" w:hAnsiTheme="majorHAnsi"/>
          <w:sz w:val="24"/>
          <w:szCs w:val="24"/>
        </w:rPr>
        <w:t xml:space="preserve"> </w:t>
      </w:r>
    </w:p>
    <w:p w:rsidR="003E19F3" w:rsidRPr="004F0452" w:rsidRDefault="003E19F3" w:rsidP="001D67C7">
      <w:pPr>
        <w:spacing w:before="0" w:after="240" w:line="300" w:lineRule="auto"/>
        <w:rPr>
          <w:rFonts w:asciiTheme="majorHAnsi" w:hAnsiTheme="majorHAnsi"/>
        </w:rPr>
      </w:pPr>
      <w:r w:rsidRPr="004F0452">
        <w:rPr>
          <w:rFonts w:asciiTheme="majorHAnsi" w:hAnsiTheme="majorHAnsi"/>
        </w:rPr>
        <w:t>For many women and children</w:t>
      </w:r>
      <w:r w:rsidR="007C473A" w:rsidRPr="004F0452">
        <w:rPr>
          <w:rFonts w:asciiTheme="majorHAnsi" w:hAnsiTheme="majorHAnsi"/>
        </w:rPr>
        <w:t xml:space="preserve"> experiencing domestic violence,</w:t>
      </w:r>
      <w:r w:rsidRPr="004F0452">
        <w:rPr>
          <w:rFonts w:asciiTheme="majorHAnsi" w:hAnsiTheme="majorHAnsi"/>
        </w:rPr>
        <w:t xml:space="preserve"> protection orders are the key</w:t>
      </w:r>
      <w:r w:rsidR="001F5EAC" w:rsidRPr="004F0452">
        <w:rPr>
          <w:rFonts w:asciiTheme="majorHAnsi" w:hAnsiTheme="majorHAnsi"/>
        </w:rPr>
        <w:t xml:space="preserve"> mechanism (often the only one) </w:t>
      </w:r>
      <w:r w:rsidR="007C473A" w:rsidRPr="004F0452">
        <w:rPr>
          <w:rFonts w:asciiTheme="majorHAnsi" w:hAnsiTheme="majorHAnsi"/>
        </w:rPr>
        <w:t xml:space="preserve">available </w:t>
      </w:r>
      <w:r w:rsidRPr="004F0452">
        <w:rPr>
          <w:rFonts w:asciiTheme="majorHAnsi" w:hAnsiTheme="majorHAnsi"/>
        </w:rPr>
        <w:t xml:space="preserve">to </w:t>
      </w:r>
      <w:r w:rsidR="00A0673F" w:rsidRPr="004F0452">
        <w:rPr>
          <w:rFonts w:asciiTheme="majorHAnsi" w:hAnsiTheme="majorHAnsi"/>
        </w:rPr>
        <w:t>try and establish safety for themselves and their children</w:t>
      </w:r>
      <w:r w:rsidRPr="004F0452">
        <w:rPr>
          <w:rFonts w:asciiTheme="majorHAnsi" w:hAnsiTheme="majorHAnsi"/>
        </w:rPr>
        <w:t xml:space="preserve">. Responding to breaches of </w:t>
      </w:r>
      <w:r w:rsidR="00A0673F" w:rsidRPr="004F0452">
        <w:rPr>
          <w:rFonts w:asciiTheme="majorHAnsi" w:hAnsiTheme="majorHAnsi"/>
        </w:rPr>
        <w:t xml:space="preserve">protection </w:t>
      </w:r>
      <w:r w:rsidRPr="004F0452">
        <w:rPr>
          <w:rFonts w:asciiTheme="majorHAnsi" w:hAnsiTheme="majorHAnsi"/>
        </w:rPr>
        <w:t xml:space="preserve">orders then becomes </w:t>
      </w:r>
      <w:r w:rsidR="007C473A" w:rsidRPr="004F0452">
        <w:rPr>
          <w:rFonts w:asciiTheme="majorHAnsi" w:hAnsiTheme="majorHAnsi"/>
        </w:rPr>
        <w:t xml:space="preserve">critical as a </w:t>
      </w:r>
      <w:r w:rsidRPr="004F0452">
        <w:rPr>
          <w:rFonts w:asciiTheme="majorHAnsi" w:hAnsiTheme="majorHAnsi"/>
        </w:rPr>
        <w:t xml:space="preserve">means for the system to </w:t>
      </w:r>
      <w:r w:rsidR="007C473A" w:rsidRPr="004F0452">
        <w:rPr>
          <w:rFonts w:asciiTheme="majorHAnsi" w:hAnsiTheme="majorHAnsi"/>
        </w:rPr>
        <w:t xml:space="preserve">support women’s safety actions and to </w:t>
      </w:r>
      <w:r w:rsidRPr="004F0452">
        <w:rPr>
          <w:rFonts w:asciiTheme="majorHAnsi" w:hAnsiTheme="majorHAnsi"/>
        </w:rPr>
        <w:t>hold perpetrators to account.</w:t>
      </w:r>
    </w:p>
    <w:p w:rsidR="003E19F3" w:rsidRPr="004F0452" w:rsidRDefault="00F92E7F" w:rsidP="001D67C7">
      <w:pPr>
        <w:spacing w:before="0" w:after="240" w:line="300" w:lineRule="auto"/>
        <w:rPr>
          <w:rFonts w:asciiTheme="majorHAnsi" w:hAnsiTheme="majorHAnsi"/>
        </w:rPr>
      </w:pPr>
      <w:r w:rsidRPr="004F0452">
        <w:rPr>
          <w:rFonts w:asciiTheme="majorHAnsi" w:hAnsiTheme="majorHAnsi"/>
        </w:rPr>
        <w:t xml:space="preserve">In their recent, 2015 Blueprint for addressing domestic violence across the criminal justice system, </w:t>
      </w:r>
      <w:r w:rsidR="00DF71E4" w:rsidRPr="004F0452">
        <w:rPr>
          <w:rFonts w:asciiTheme="majorHAnsi" w:hAnsiTheme="majorHAnsi"/>
        </w:rPr>
        <w:t>Duluth notes that responding swiftly a</w:t>
      </w:r>
      <w:r w:rsidRPr="004F0452">
        <w:rPr>
          <w:rFonts w:asciiTheme="majorHAnsi" w:hAnsiTheme="majorHAnsi"/>
        </w:rPr>
        <w:t xml:space="preserve">nd surely is </w:t>
      </w:r>
      <w:r w:rsidR="001F5EAC" w:rsidRPr="004F0452">
        <w:rPr>
          <w:rFonts w:asciiTheme="majorHAnsi" w:hAnsiTheme="majorHAnsi"/>
        </w:rPr>
        <w:t>critical in</w:t>
      </w:r>
      <w:r w:rsidRPr="004F0452">
        <w:rPr>
          <w:rFonts w:asciiTheme="majorHAnsi" w:hAnsiTheme="majorHAnsi"/>
        </w:rPr>
        <w:t xml:space="preserve"> the area of domestic violence</w:t>
      </w:r>
      <w:r w:rsidR="00DF71E4" w:rsidRPr="004F0452">
        <w:rPr>
          <w:rFonts w:asciiTheme="majorHAnsi" w:hAnsiTheme="majorHAnsi"/>
        </w:rPr>
        <w:t>.</w:t>
      </w:r>
    </w:p>
    <w:p w:rsidR="00F92E7F" w:rsidRPr="004F0452" w:rsidRDefault="00F92E7F" w:rsidP="001D67C7">
      <w:pPr>
        <w:spacing w:before="0" w:after="240" w:line="300" w:lineRule="auto"/>
        <w:ind w:left="720"/>
        <w:rPr>
          <w:rFonts w:asciiTheme="majorHAnsi" w:hAnsiTheme="majorHAnsi"/>
        </w:rPr>
      </w:pPr>
      <w:r w:rsidRPr="004F0452">
        <w:rPr>
          <w:rFonts w:asciiTheme="majorHAnsi" w:hAnsiTheme="majorHAnsi"/>
        </w:rPr>
        <w:t>In the criminal justice field, it is widely believed that sure and swift punishment is more important than severe punishment. Research into domestic violence shows this to be particularly true in confronting this crime (Duluth, 2015: 7).</w:t>
      </w:r>
    </w:p>
    <w:p w:rsidR="00F372CF" w:rsidRPr="004F0452" w:rsidRDefault="00F92E7F" w:rsidP="001D67C7">
      <w:pPr>
        <w:spacing w:before="0" w:after="240" w:line="300" w:lineRule="auto"/>
        <w:rPr>
          <w:rFonts w:asciiTheme="majorHAnsi" w:hAnsiTheme="majorHAnsi"/>
        </w:rPr>
      </w:pPr>
      <w:r w:rsidRPr="004F0452">
        <w:rPr>
          <w:rFonts w:asciiTheme="majorHAnsi" w:hAnsiTheme="majorHAnsi"/>
        </w:rPr>
        <w:t xml:space="preserve">This need for swift and effective responses to the perpetration of domestic </w:t>
      </w:r>
      <w:proofErr w:type="gramStart"/>
      <w:r w:rsidRPr="004F0452">
        <w:rPr>
          <w:rFonts w:asciiTheme="majorHAnsi" w:hAnsiTheme="majorHAnsi"/>
        </w:rPr>
        <w:t>violence,</w:t>
      </w:r>
      <w:proofErr w:type="gramEnd"/>
      <w:r w:rsidRPr="004F0452">
        <w:rPr>
          <w:rFonts w:asciiTheme="majorHAnsi" w:hAnsiTheme="majorHAnsi"/>
        </w:rPr>
        <w:t xml:space="preserve"> was </w:t>
      </w:r>
      <w:r w:rsidR="001F5EAC" w:rsidRPr="004F0452">
        <w:rPr>
          <w:rFonts w:asciiTheme="majorHAnsi" w:hAnsiTheme="majorHAnsi"/>
        </w:rPr>
        <w:t xml:space="preserve">an issue </w:t>
      </w:r>
      <w:r w:rsidR="00A80DDE" w:rsidRPr="004F0452">
        <w:rPr>
          <w:rFonts w:asciiTheme="majorHAnsi" w:hAnsiTheme="majorHAnsi"/>
        </w:rPr>
        <w:t xml:space="preserve">particularly noted by </w:t>
      </w:r>
      <w:r w:rsidRPr="004F0452">
        <w:rPr>
          <w:rFonts w:asciiTheme="majorHAnsi" w:hAnsiTheme="majorHAnsi"/>
        </w:rPr>
        <w:t>respondents to this project who work with perpetrators.</w:t>
      </w:r>
    </w:p>
    <w:p w:rsidR="00F372CF" w:rsidRPr="004F0452" w:rsidRDefault="00F372CF" w:rsidP="001D67C7">
      <w:pPr>
        <w:spacing w:before="0" w:after="240" w:line="300" w:lineRule="auto"/>
        <w:ind w:left="720"/>
        <w:rPr>
          <w:rFonts w:asciiTheme="majorHAnsi" w:hAnsiTheme="majorHAnsi"/>
        </w:rPr>
      </w:pPr>
      <w:r w:rsidRPr="004F0452">
        <w:rPr>
          <w:rFonts w:asciiTheme="majorHAnsi" w:hAnsiTheme="majorHAnsi"/>
          <w:i/>
        </w:rPr>
        <w:t>We need to look at the application of immediate and clear sanctions for engaging in domestically violent behaviour. These need to be clear, known and applied to everyone immediately the behaviour occurs in order to be effective</w:t>
      </w:r>
      <w:r w:rsidRPr="004F0452">
        <w:rPr>
          <w:rFonts w:asciiTheme="majorHAnsi" w:hAnsiTheme="majorHAnsi"/>
        </w:rPr>
        <w:t xml:space="preserve"> </w:t>
      </w:r>
      <w:r w:rsidRPr="004F0452">
        <w:rPr>
          <w:rFonts w:asciiTheme="majorHAnsi" w:hAnsiTheme="majorHAnsi"/>
          <w:sz w:val="20"/>
          <w:szCs w:val="20"/>
        </w:rPr>
        <w:t>(Legal/statutory worker)</w:t>
      </w:r>
      <w:r w:rsidR="00AD6F9B" w:rsidRPr="004F0452">
        <w:rPr>
          <w:rFonts w:asciiTheme="majorHAnsi" w:hAnsiTheme="majorHAnsi"/>
          <w:sz w:val="20"/>
          <w:szCs w:val="20"/>
        </w:rPr>
        <w:t>.</w:t>
      </w:r>
    </w:p>
    <w:p w:rsidR="00F372CF" w:rsidRPr="004F0452" w:rsidRDefault="00B60D09" w:rsidP="001D67C7">
      <w:pPr>
        <w:spacing w:before="0" w:after="240" w:line="300" w:lineRule="auto"/>
        <w:ind w:left="720"/>
        <w:rPr>
          <w:rFonts w:asciiTheme="majorHAnsi" w:hAnsiTheme="majorHAnsi"/>
          <w:sz w:val="20"/>
          <w:szCs w:val="20"/>
        </w:rPr>
      </w:pPr>
      <w:r w:rsidRPr="004F0452">
        <w:rPr>
          <w:rFonts w:asciiTheme="majorHAnsi" w:hAnsiTheme="majorHAnsi"/>
          <w:i/>
        </w:rPr>
        <w:t>Protection orders are not sufficient to prevent domestically violence behaviour. The main reason is that often people who are subject to protection orders do not have anything to lose if they violate them. There needs to be [more] penalties for violation</w:t>
      </w:r>
      <w:r w:rsidRPr="004F0452">
        <w:rPr>
          <w:rFonts w:asciiTheme="majorHAnsi" w:hAnsiTheme="majorHAnsi"/>
        </w:rPr>
        <w:t xml:space="preserve"> </w:t>
      </w:r>
      <w:r w:rsidRPr="004F0452">
        <w:rPr>
          <w:rFonts w:asciiTheme="majorHAnsi" w:hAnsiTheme="majorHAnsi"/>
          <w:sz w:val="20"/>
          <w:szCs w:val="20"/>
        </w:rPr>
        <w:t>(Legal/statutory worker)</w:t>
      </w:r>
      <w:r w:rsidR="00AD6F9B" w:rsidRPr="004F0452">
        <w:rPr>
          <w:rFonts w:asciiTheme="majorHAnsi" w:hAnsiTheme="majorHAnsi"/>
          <w:sz w:val="20"/>
          <w:szCs w:val="20"/>
        </w:rPr>
        <w:t>.</w:t>
      </w:r>
    </w:p>
    <w:p w:rsidR="00F92E7F" w:rsidRPr="004F0452" w:rsidRDefault="00F92E7F" w:rsidP="001D67C7">
      <w:pPr>
        <w:spacing w:before="0" w:after="240" w:line="300" w:lineRule="auto"/>
        <w:rPr>
          <w:rFonts w:asciiTheme="majorHAnsi" w:hAnsiTheme="majorHAnsi"/>
        </w:rPr>
      </w:pPr>
      <w:r w:rsidRPr="004F0452">
        <w:rPr>
          <w:rFonts w:asciiTheme="majorHAnsi" w:hAnsiTheme="majorHAnsi"/>
        </w:rPr>
        <w:t xml:space="preserve">However, failure of the </w:t>
      </w:r>
      <w:r w:rsidR="00B60D09" w:rsidRPr="004F0452">
        <w:rPr>
          <w:rFonts w:asciiTheme="majorHAnsi" w:hAnsiTheme="majorHAnsi"/>
        </w:rPr>
        <w:t xml:space="preserve">current </w:t>
      </w:r>
      <w:r w:rsidRPr="004F0452">
        <w:rPr>
          <w:rFonts w:asciiTheme="majorHAnsi" w:hAnsiTheme="majorHAnsi"/>
        </w:rPr>
        <w:t xml:space="preserve">system to respond effectively to breaches of protection orders was repeatedly noted across this project. </w:t>
      </w:r>
    </w:p>
    <w:p w:rsidR="00A80DDE" w:rsidRPr="004F0452" w:rsidRDefault="00A80DDE" w:rsidP="001D67C7">
      <w:pPr>
        <w:spacing w:before="0" w:after="240" w:line="300" w:lineRule="auto"/>
        <w:ind w:left="720"/>
        <w:rPr>
          <w:rFonts w:asciiTheme="majorHAnsi" w:hAnsiTheme="majorHAnsi"/>
          <w:sz w:val="20"/>
          <w:szCs w:val="20"/>
        </w:rPr>
      </w:pPr>
      <w:r w:rsidRPr="004F0452">
        <w:rPr>
          <w:rFonts w:asciiTheme="majorHAnsi" w:hAnsiTheme="majorHAnsi"/>
        </w:rPr>
        <w:t>There are inadequate</w:t>
      </w:r>
      <w:r w:rsidR="00F54B83" w:rsidRPr="004F0452">
        <w:rPr>
          <w:rFonts w:asciiTheme="majorHAnsi" w:hAnsiTheme="majorHAnsi"/>
        </w:rPr>
        <w:t xml:space="preserve"> criminal justice responses to d</w:t>
      </w:r>
      <w:r w:rsidRPr="004F0452">
        <w:rPr>
          <w:rFonts w:asciiTheme="majorHAnsi" w:hAnsiTheme="majorHAnsi"/>
        </w:rPr>
        <w:t xml:space="preserve">omestic violence orders- [they] go unenforced and breaches are not being punished effectively </w:t>
      </w:r>
      <w:r w:rsidR="001F5EAC" w:rsidRPr="004F0452">
        <w:rPr>
          <w:rFonts w:asciiTheme="majorHAnsi" w:hAnsiTheme="majorHAnsi"/>
          <w:sz w:val="20"/>
          <w:szCs w:val="20"/>
        </w:rPr>
        <w:t>(DVPC input to this project</w:t>
      </w:r>
      <w:r w:rsidRPr="004F0452">
        <w:rPr>
          <w:rFonts w:asciiTheme="majorHAnsi" w:hAnsiTheme="majorHAnsi"/>
          <w:sz w:val="20"/>
          <w:szCs w:val="20"/>
        </w:rPr>
        <w:t>)</w:t>
      </w:r>
      <w:r w:rsidR="00AD6F9B" w:rsidRPr="004F0452">
        <w:rPr>
          <w:rFonts w:asciiTheme="majorHAnsi" w:hAnsiTheme="majorHAnsi"/>
          <w:sz w:val="20"/>
          <w:szCs w:val="20"/>
        </w:rPr>
        <w:t>.</w:t>
      </w:r>
    </w:p>
    <w:p w:rsidR="00971C3A" w:rsidRPr="004F0452" w:rsidRDefault="00971C3A" w:rsidP="001D67C7">
      <w:pPr>
        <w:spacing w:before="0" w:after="240" w:line="300" w:lineRule="auto"/>
        <w:ind w:left="720"/>
        <w:rPr>
          <w:rFonts w:asciiTheme="majorHAnsi" w:hAnsiTheme="majorHAnsi"/>
          <w:sz w:val="20"/>
          <w:szCs w:val="20"/>
        </w:rPr>
      </w:pPr>
      <w:r w:rsidRPr="004F0452">
        <w:rPr>
          <w:rFonts w:asciiTheme="majorHAnsi" w:hAnsiTheme="majorHAnsi"/>
          <w:i/>
        </w:rPr>
        <w:lastRenderedPageBreak/>
        <w:t xml:space="preserve">However, it does instigate a cycle of calling police, having </w:t>
      </w:r>
      <w:proofErr w:type="gramStart"/>
      <w:r w:rsidRPr="004F0452">
        <w:rPr>
          <w:rFonts w:asciiTheme="majorHAnsi" w:hAnsiTheme="majorHAnsi"/>
          <w:i/>
        </w:rPr>
        <w:t>husband</w:t>
      </w:r>
      <w:proofErr w:type="gramEnd"/>
      <w:r w:rsidRPr="004F0452">
        <w:rPr>
          <w:rFonts w:asciiTheme="majorHAnsi" w:hAnsiTheme="majorHAnsi"/>
          <w:i/>
        </w:rPr>
        <w:t xml:space="preserve"> arrested, going to court, having husband released. This cycle is just repeated and doesn’t appear to achieve anything</w:t>
      </w:r>
      <w:r w:rsidRPr="004F0452">
        <w:rPr>
          <w:rFonts w:asciiTheme="majorHAnsi" w:hAnsiTheme="majorHAnsi"/>
        </w:rPr>
        <w:t xml:space="preserve"> </w:t>
      </w:r>
      <w:r w:rsidRPr="004F0452">
        <w:rPr>
          <w:rFonts w:asciiTheme="majorHAnsi" w:hAnsiTheme="majorHAnsi"/>
          <w:sz w:val="20"/>
          <w:szCs w:val="20"/>
        </w:rPr>
        <w:t>(Mainstream government worker].</w:t>
      </w:r>
    </w:p>
    <w:p w:rsidR="00A80DDE" w:rsidRPr="004F0452" w:rsidRDefault="00B60D09" w:rsidP="001D67C7">
      <w:pPr>
        <w:spacing w:before="0" w:after="240" w:line="300" w:lineRule="auto"/>
        <w:ind w:left="720"/>
        <w:rPr>
          <w:rFonts w:asciiTheme="majorHAnsi" w:hAnsiTheme="majorHAnsi"/>
        </w:rPr>
      </w:pPr>
      <w:r w:rsidRPr="004F0452">
        <w:rPr>
          <w:rFonts w:asciiTheme="majorHAnsi" w:hAnsiTheme="majorHAnsi"/>
          <w:i/>
        </w:rPr>
        <w:t>Breaches</w:t>
      </w:r>
      <w:r w:rsidR="00A80DDE" w:rsidRPr="004F0452">
        <w:rPr>
          <w:rFonts w:asciiTheme="majorHAnsi" w:hAnsiTheme="majorHAnsi"/>
          <w:i/>
        </w:rPr>
        <w:t xml:space="preserve"> of AVO’s are not being taken seriously and no information is provided on why the perpetrator wasn’t apprehended for a breach</w:t>
      </w:r>
      <w:r w:rsidR="001F5EAC" w:rsidRPr="004F0452">
        <w:rPr>
          <w:rFonts w:asciiTheme="majorHAnsi" w:hAnsiTheme="majorHAnsi"/>
        </w:rPr>
        <w:t xml:space="preserve"> </w:t>
      </w:r>
      <w:r w:rsidR="00A80DDE" w:rsidRPr="004F0452">
        <w:rPr>
          <w:rFonts w:asciiTheme="majorHAnsi" w:hAnsiTheme="majorHAnsi"/>
          <w:sz w:val="20"/>
          <w:szCs w:val="20"/>
        </w:rPr>
        <w:t>(Mainstream government</w:t>
      </w:r>
      <w:r w:rsidR="001F5EAC" w:rsidRPr="004F0452">
        <w:rPr>
          <w:rFonts w:asciiTheme="majorHAnsi" w:hAnsiTheme="majorHAnsi"/>
          <w:sz w:val="20"/>
          <w:szCs w:val="20"/>
        </w:rPr>
        <w:t xml:space="preserve"> worker</w:t>
      </w:r>
      <w:r w:rsidR="00A80DDE" w:rsidRPr="004F0452">
        <w:rPr>
          <w:rFonts w:asciiTheme="majorHAnsi" w:hAnsiTheme="majorHAnsi"/>
          <w:sz w:val="20"/>
          <w:szCs w:val="20"/>
        </w:rPr>
        <w:t>)</w:t>
      </w:r>
      <w:r w:rsidR="00AD6F9B" w:rsidRPr="004F0452">
        <w:rPr>
          <w:rFonts w:asciiTheme="majorHAnsi" w:hAnsiTheme="majorHAnsi"/>
          <w:sz w:val="20"/>
          <w:szCs w:val="20"/>
        </w:rPr>
        <w:t>.</w:t>
      </w:r>
    </w:p>
    <w:p w:rsidR="00A80DDE" w:rsidRPr="004F0452" w:rsidRDefault="00A80DDE" w:rsidP="001D67C7">
      <w:pPr>
        <w:spacing w:before="0" w:after="240" w:line="300" w:lineRule="auto"/>
        <w:ind w:left="720"/>
        <w:rPr>
          <w:rFonts w:asciiTheme="majorHAnsi" w:hAnsiTheme="majorHAnsi"/>
        </w:rPr>
      </w:pPr>
      <w:r w:rsidRPr="004F0452">
        <w:rPr>
          <w:rFonts w:asciiTheme="majorHAnsi" w:hAnsiTheme="majorHAnsi"/>
          <w:i/>
        </w:rPr>
        <w:t xml:space="preserve">When there is a breach of DVO there does not appear to be any criminal justice response to dissuade the </w:t>
      </w:r>
      <w:r w:rsidR="00AD6F9B" w:rsidRPr="004F0452">
        <w:rPr>
          <w:rFonts w:asciiTheme="majorHAnsi" w:hAnsiTheme="majorHAnsi"/>
          <w:i/>
        </w:rPr>
        <w:t>behavior</w:t>
      </w:r>
      <w:r w:rsidR="001F5EAC" w:rsidRPr="004F0452">
        <w:rPr>
          <w:rFonts w:asciiTheme="majorHAnsi" w:hAnsiTheme="majorHAnsi"/>
        </w:rPr>
        <w:t xml:space="preserve"> </w:t>
      </w:r>
      <w:r w:rsidRPr="004F0452">
        <w:rPr>
          <w:rFonts w:asciiTheme="majorHAnsi" w:hAnsiTheme="majorHAnsi"/>
          <w:sz w:val="20"/>
          <w:szCs w:val="20"/>
        </w:rPr>
        <w:t>(Mainstream government worker)</w:t>
      </w:r>
      <w:r w:rsidR="00AD6F9B" w:rsidRPr="004F0452">
        <w:rPr>
          <w:rFonts w:asciiTheme="majorHAnsi" w:hAnsiTheme="majorHAnsi"/>
          <w:sz w:val="20"/>
          <w:szCs w:val="20"/>
        </w:rPr>
        <w:t>.</w:t>
      </w:r>
    </w:p>
    <w:p w:rsidR="00B60D09" w:rsidRPr="004F0452" w:rsidRDefault="008301AF" w:rsidP="001D67C7">
      <w:pPr>
        <w:spacing w:before="0" w:after="240" w:line="300" w:lineRule="auto"/>
        <w:rPr>
          <w:rFonts w:asciiTheme="majorHAnsi" w:hAnsiTheme="majorHAnsi"/>
        </w:rPr>
      </w:pPr>
      <w:r w:rsidRPr="004F0452">
        <w:rPr>
          <w:rFonts w:asciiTheme="majorHAnsi" w:hAnsiTheme="majorHAnsi"/>
        </w:rPr>
        <w:t>Those</w:t>
      </w:r>
      <w:r w:rsidR="00F372CF" w:rsidRPr="004F0452">
        <w:rPr>
          <w:rFonts w:asciiTheme="majorHAnsi" w:hAnsiTheme="majorHAnsi"/>
        </w:rPr>
        <w:t xml:space="preserve"> </w:t>
      </w:r>
      <w:r w:rsidR="003E19F3" w:rsidRPr="004F0452">
        <w:rPr>
          <w:rFonts w:asciiTheme="majorHAnsi" w:hAnsiTheme="majorHAnsi"/>
        </w:rPr>
        <w:t xml:space="preserve">in the sector who work in the justice system cited the high burden of evidence on police and courts to substantiate breaches. </w:t>
      </w:r>
    </w:p>
    <w:p w:rsidR="00B60D09" w:rsidRPr="004F0452" w:rsidRDefault="00B60D09" w:rsidP="001D67C7">
      <w:pPr>
        <w:spacing w:before="0" w:after="240" w:line="300" w:lineRule="auto"/>
        <w:ind w:left="720"/>
        <w:rPr>
          <w:rFonts w:asciiTheme="majorHAnsi" w:hAnsiTheme="majorHAnsi"/>
        </w:rPr>
      </w:pPr>
      <w:r w:rsidRPr="004F0452">
        <w:rPr>
          <w:rFonts w:asciiTheme="majorHAnsi" w:hAnsiTheme="majorHAnsi"/>
          <w:i/>
        </w:rPr>
        <w:t>This is why police often walk away from domestic and family violence matters- they need evidence for grounds to believe that domestic violence has occurred or will occur</w:t>
      </w:r>
      <w:r w:rsidRPr="004F0452">
        <w:rPr>
          <w:rFonts w:asciiTheme="majorHAnsi" w:hAnsiTheme="majorHAnsi"/>
        </w:rPr>
        <w:t xml:space="preserve"> </w:t>
      </w:r>
      <w:r w:rsidRPr="004F0452">
        <w:rPr>
          <w:rFonts w:asciiTheme="majorHAnsi" w:hAnsiTheme="majorHAnsi"/>
          <w:sz w:val="20"/>
          <w:szCs w:val="20"/>
        </w:rPr>
        <w:t>(Legal/statutory worker)</w:t>
      </w:r>
      <w:r w:rsidR="00AD6F9B" w:rsidRPr="004F0452">
        <w:rPr>
          <w:rFonts w:asciiTheme="majorHAnsi" w:hAnsiTheme="majorHAnsi"/>
          <w:sz w:val="20"/>
          <w:szCs w:val="20"/>
        </w:rPr>
        <w:t>.</w:t>
      </w:r>
    </w:p>
    <w:p w:rsidR="00B60D09" w:rsidRPr="004F0452" w:rsidRDefault="00BF60DF" w:rsidP="001D67C7">
      <w:pPr>
        <w:spacing w:before="0" w:after="240" w:line="300" w:lineRule="auto"/>
        <w:ind w:left="720"/>
        <w:rPr>
          <w:rFonts w:asciiTheme="majorHAnsi" w:hAnsiTheme="majorHAnsi"/>
        </w:rPr>
      </w:pPr>
      <w:r w:rsidRPr="004F0452">
        <w:rPr>
          <w:rFonts w:asciiTheme="majorHAnsi" w:hAnsiTheme="majorHAnsi"/>
          <w:i/>
        </w:rPr>
        <w:t xml:space="preserve">This is of particular </w:t>
      </w:r>
      <w:r w:rsidR="00B60D09" w:rsidRPr="004F0452">
        <w:rPr>
          <w:rFonts w:asciiTheme="majorHAnsi" w:hAnsiTheme="majorHAnsi"/>
          <w:i/>
        </w:rPr>
        <w:t>concern when you consider the ‘power and control’ aspect of domestic violence. It is difficult to gather evidence where the domestic violence being exerted is non-physical power and control</w:t>
      </w:r>
      <w:r w:rsidR="00B60D09" w:rsidRPr="004F0452">
        <w:rPr>
          <w:rFonts w:asciiTheme="majorHAnsi" w:hAnsiTheme="majorHAnsi"/>
        </w:rPr>
        <w:t xml:space="preserve"> </w:t>
      </w:r>
      <w:r w:rsidR="00B60D09" w:rsidRPr="004F0452">
        <w:rPr>
          <w:rFonts w:asciiTheme="majorHAnsi" w:hAnsiTheme="majorHAnsi"/>
          <w:sz w:val="20"/>
          <w:szCs w:val="20"/>
        </w:rPr>
        <w:t>(Legal/statutory worker)</w:t>
      </w:r>
      <w:r w:rsidR="00AD6F9B" w:rsidRPr="004F0452">
        <w:rPr>
          <w:rFonts w:asciiTheme="majorHAnsi" w:hAnsiTheme="majorHAnsi"/>
          <w:sz w:val="20"/>
          <w:szCs w:val="20"/>
        </w:rPr>
        <w:t>.</w:t>
      </w:r>
    </w:p>
    <w:p w:rsidR="00B60D09" w:rsidRPr="004F0452" w:rsidRDefault="003E19F3" w:rsidP="001D67C7">
      <w:pPr>
        <w:spacing w:before="0" w:after="240" w:line="300" w:lineRule="auto"/>
        <w:rPr>
          <w:rFonts w:asciiTheme="majorHAnsi" w:hAnsiTheme="majorHAnsi"/>
        </w:rPr>
      </w:pPr>
      <w:r w:rsidRPr="004F0452">
        <w:rPr>
          <w:rFonts w:asciiTheme="majorHAnsi" w:hAnsiTheme="majorHAnsi"/>
        </w:rPr>
        <w:t>However</w:t>
      </w:r>
      <w:r w:rsidR="008301AF" w:rsidRPr="004F0452">
        <w:rPr>
          <w:rFonts w:asciiTheme="majorHAnsi" w:hAnsiTheme="majorHAnsi"/>
        </w:rPr>
        <w:t>,</w:t>
      </w:r>
      <w:r w:rsidRPr="004F0452">
        <w:rPr>
          <w:rFonts w:asciiTheme="majorHAnsi" w:hAnsiTheme="majorHAnsi"/>
        </w:rPr>
        <w:t xml:space="preserve"> one legal practitioner noted that there</w:t>
      </w:r>
      <w:r w:rsidR="00EF396A" w:rsidRPr="004F0452">
        <w:rPr>
          <w:rFonts w:asciiTheme="majorHAnsi" w:hAnsiTheme="majorHAnsi"/>
        </w:rPr>
        <w:t xml:space="preserve"> is ‘inconsistency between the </w:t>
      </w:r>
      <w:r w:rsidR="00DF71E4" w:rsidRPr="004F0452">
        <w:rPr>
          <w:rFonts w:asciiTheme="majorHAnsi" w:hAnsiTheme="majorHAnsi"/>
        </w:rPr>
        <w:t>evidenti</w:t>
      </w:r>
      <w:r w:rsidR="00EF396A" w:rsidRPr="004F0452">
        <w:rPr>
          <w:rFonts w:asciiTheme="majorHAnsi" w:hAnsiTheme="majorHAnsi"/>
        </w:rPr>
        <w:t>ary burden in domestic violence</w:t>
      </w:r>
      <w:r w:rsidR="00DF71E4" w:rsidRPr="004F0452">
        <w:rPr>
          <w:rFonts w:asciiTheme="majorHAnsi" w:hAnsiTheme="majorHAnsi"/>
        </w:rPr>
        <w:t xml:space="preserve"> </w:t>
      </w:r>
      <w:r w:rsidRPr="004F0452">
        <w:rPr>
          <w:rFonts w:asciiTheme="majorHAnsi" w:hAnsiTheme="majorHAnsi"/>
        </w:rPr>
        <w:t xml:space="preserve">and </w:t>
      </w:r>
      <w:r w:rsidR="00EF396A" w:rsidRPr="004F0452">
        <w:rPr>
          <w:rFonts w:asciiTheme="majorHAnsi" w:hAnsiTheme="majorHAnsi"/>
        </w:rPr>
        <w:t>the burden for other crimes’</w:t>
      </w:r>
      <w:r w:rsidRPr="004F0452">
        <w:rPr>
          <w:rFonts w:asciiTheme="majorHAnsi" w:hAnsiTheme="majorHAnsi"/>
        </w:rPr>
        <w:t xml:space="preserve">. </w:t>
      </w:r>
      <w:r w:rsidR="00F372CF" w:rsidRPr="004F0452">
        <w:rPr>
          <w:rFonts w:asciiTheme="majorHAnsi" w:hAnsiTheme="majorHAnsi"/>
        </w:rPr>
        <w:t xml:space="preserve"> </w:t>
      </w:r>
    </w:p>
    <w:p w:rsidR="002B2159" w:rsidRPr="004F0452" w:rsidRDefault="00EF396A" w:rsidP="001D67C7">
      <w:pPr>
        <w:spacing w:before="0" w:after="240" w:line="300" w:lineRule="auto"/>
        <w:rPr>
          <w:rFonts w:asciiTheme="majorHAnsi" w:hAnsiTheme="majorHAnsi"/>
        </w:rPr>
      </w:pPr>
      <w:r w:rsidRPr="004F0452">
        <w:rPr>
          <w:rFonts w:asciiTheme="majorHAnsi" w:hAnsiTheme="majorHAnsi"/>
        </w:rPr>
        <w:t>Effective responses to breaches of protection orders are critical and</w:t>
      </w:r>
      <w:r w:rsidR="00B60D09" w:rsidRPr="004F0452">
        <w:rPr>
          <w:rFonts w:asciiTheme="majorHAnsi" w:hAnsiTheme="majorHAnsi"/>
        </w:rPr>
        <w:t xml:space="preserve"> will become </w:t>
      </w:r>
      <w:r w:rsidR="00925FDD" w:rsidRPr="004F0452">
        <w:rPr>
          <w:rFonts w:asciiTheme="majorHAnsi" w:hAnsiTheme="majorHAnsi"/>
        </w:rPr>
        <w:t>particularly</w:t>
      </w:r>
      <w:r w:rsidR="00F372CF" w:rsidRPr="004F0452">
        <w:rPr>
          <w:rFonts w:asciiTheme="majorHAnsi" w:hAnsiTheme="majorHAnsi"/>
        </w:rPr>
        <w:t xml:space="preserve"> </w:t>
      </w:r>
      <w:r w:rsidR="00B60D09" w:rsidRPr="004F0452">
        <w:rPr>
          <w:rFonts w:asciiTheme="majorHAnsi" w:hAnsiTheme="majorHAnsi"/>
        </w:rPr>
        <w:t xml:space="preserve">important </w:t>
      </w:r>
      <w:r w:rsidR="00F372CF" w:rsidRPr="004F0452">
        <w:rPr>
          <w:rFonts w:asciiTheme="majorHAnsi" w:hAnsiTheme="majorHAnsi"/>
        </w:rPr>
        <w:t xml:space="preserve">given the </w:t>
      </w:r>
      <w:r w:rsidR="007C473A" w:rsidRPr="004F0452">
        <w:rPr>
          <w:rFonts w:asciiTheme="majorHAnsi" w:hAnsiTheme="majorHAnsi"/>
        </w:rPr>
        <w:t xml:space="preserve">also often mentioned need for </w:t>
      </w:r>
      <w:r w:rsidR="00101896" w:rsidRPr="004F0452">
        <w:rPr>
          <w:rFonts w:asciiTheme="majorHAnsi" w:hAnsiTheme="majorHAnsi"/>
        </w:rPr>
        <w:t xml:space="preserve">increased </w:t>
      </w:r>
      <w:r w:rsidR="007C473A" w:rsidRPr="004F0452">
        <w:rPr>
          <w:rFonts w:asciiTheme="majorHAnsi" w:hAnsiTheme="majorHAnsi"/>
        </w:rPr>
        <w:t xml:space="preserve">program options to support </w:t>
      </w:r>
      <w:r w:rsidR="00F372CF" w:rsidRPr="004F0452">
        <w:rPr>
          <w:rFonts w:asciiTheme="majorHAnsi" w:hAnsiTheme="majorHAnsi"/>
        </w:rPr>
        <w:t>wom</w:t>
      </w:r>
      <w:r w:rsidR="00101896" w:rsidRPr="004F0452">
        <w:rPr>
          <w:rFonts w:asciiTheme="majorHAnsi" w:hAnsiTheme="majorHAnsi"/>
        </w:rPr>
        <w:t>en to remain in their own home after violence.</w:t>
      </w:r>
    </w:p>
    <w:p w:rsidR="00F372CF" w:rsidRPr="001313E5" w:rsidRDefault="00F372CF" w:rsidP="001D67C7">
      <w:pPr>
        <w:pStyle w:val="Heading3"/>
        <w:spacing w:before="0" w:after="240" w:line="300" w:lineRule="auto"/>
        <w:rPr>
          <w:rFonts w:asciiTheme="majorHAnsi" w:hAnsiTheme="majorHAnsi"/>
          <w:sz w:val="24"/>
          <w:szCs w:val="24"/>
        </w:rPr>
      </w:pPr>
      <w:bookmarkStart w:id="143" w:name="_Toc444705558"/>
      <w:bookmarkStart w:id="144" w:name="_Toc446515597"/>
      <w:bookmarkStart w:id="145" w:name="_Toc448316038"/>
      <w:r w:rsidRPr="001313E5">
        <w:rPr>
          <w:rFonts w:asciiTheme="majorHAnsi" w:hAnsiTheme="majorHAnsi"/>
          <w:sz w:val="24"/>
          <w:szCs w:val="24"/>
        </w:rPr>
        <w:t>Non legal accountability</w:t>
      </w:r>
      <w:bookmarkEnd w:id="143"/>
      <w:bookmarkEnd w:id="144"/>
      <w:bookmarkEnd w:id="145"/>
    </w:p>
    <w:p w:rsidR="006D4679" w:rsidRPr="004F0452" w:rsidRDefault="00EF396A" w:rsidP="001D67C7">
      <w:pPr>
        <w:spacing w:before="0" w:after="240" w:line="300" w:lineRule="auto"/>
        <w:rPr>
          <w:rFonts w:asciiTheme="majorHAnsi" w:hAnsiTheme="majorHAnsi"/>
        </w:rPr>
      </w:pPr>
      <w:r w:rsidRPr="004F0452">
        <w:rPr>
          <w:rFonts w:asciiTheme="majorHAnsi" w:hAnsiTheme="majorHAnsi"/>
        </w:rPr>
        <w:t>The</w:t>
      </w:r>
      <w:r w:rsidR="00127F5F" w:rsidRPr="004F0452">
        <w:rPr>
          <w:rFonts w:asciiTheme="majorHAnsi" w:hAnsiTheme="majorHAnsi"/>
        </w:rPr>
        <w:t xml:space="preserve"> </w:t>
      </w:r>
      <w:r w:rsidR="006D4679" w:rsidRPr="004F0452">
        <w:rPr>
          <w:rFonts w:asciiTheme="majorHAnsi" w:hAnsiTheme="majorHAnsi"/>
        </w:rPr>
        <w:t>research strongly indicates</w:t>
      </w:r>
      <w:r w:rsidR="00A0673F" w:rsidRPr="004F0452">
        <w:rPr>
          <w:rFonts w:asciiTheme="majorHAnsi" w:hAnsiTheme="majorHAnsi"/>
        </w:rPr>
        <w:t xml:space="preserve"> that</w:t>
      </w:r>
      <w:r w:rsidR="00BF60DF" w:rsidRPr="004F0452">
        <w:rPr>
          <w:rFonts w:asciiTheme="majorHAnsi" w:hAnsiTheme="majorHAnsi"/>
        </w:rPr>
        <w:t xml:space="preserve"> the inclusion of other forms of accountability </w:t>
      </w:r>
      <w:r w:rsidR="00E70F53" w:rsidRPr="004F0452">
        <w:rPr>
          <w:rFonts w:asciiTheme="majorHAnsi" w:hAnsiTheme="majorHAnsi"/>
        </w:rPr>
        <w:t xml:space="preserve">for perpetrators </w:t>
      </w:r>
      <w:r w:rsidR="00BF60DF" w:rsidRPr="004F0452">
        <w:rPr>
          <w:rFonts w:asciiTheme="majorHAnsi" w:hAnsiTheme="majorHAnsi"/>
        </w:rPr>
        <w:t>have an ob</w:t>
      </w:r>
      <w:r w:rsidR="00AE5FEE" w:rsidRPr="004F0452">
        <w:rPr>
          <w:rFonts w:asciiTheme="majorHAnsi" w:hAnsiTheme="majorHAnsi"/>
        </w:rPr>
        <w:t>vious impact on offending rates in the area of domestic violence.</w:t>
      </w:r>
    </w:p>
    <w:p w:rsidR="00127F5F" w:rsidRPr="004F0452" w:rsidRDefault="00BF60DF" w:rsidP="001D67C7">
      <w:pPr>
        <w:spacing w:before="0" w:after="240" w:line="300" w:lineRule="auto"/>
        <w:ind w:left="720"/>
        <w:rPr>
          <w:rFonts w:asciiTheme="majorHAnsi" w:hAnsiTheme="majorHAnsi"/>
          <w:sz w:val="20"/>
        </w:rPr>
      </w:pPr>
      <w:r w:rsidRPr="004F0452">
        <w:rPr>
          <w:rFonts w:asciiTheme="majorHAnsi" w:hAnsiTheme="majorHAnsi"/>
        </w:rPr>
        <w:t>P</w:t>
      </w:r>
      <w:r w:rsidR="00AD6F9B" w:rsidRPr="004F0452">
        <w:rPr>
          <w:rFonts w:asciiTheme="majorHAnsi" w:hAnsiTheme="majorHAnsi"/>
        </w:rPr>
        <w:t>erpetrators with ‘</w:t>
      </w:r>
      <w:proofErr w:type="gramStart"/>
      <w:r w:rsidR="00127F5F" w:rsidRPr="004F0452">
        <w:rPr>
          <w:rFonts w:asciiTheme="majorHAnsi" w:hAnsiTheme="majorHAnsi"/>
        </w:rPr>
        <w:t>a stake in conformity [employed, married, stable housing] are</w:t>
      </w:r>
      <w:proofErr w:type="gramEnd"/>
      <w:r w:rsidR="00127F5F" w:rsidRPr="004F0452">
        <w:rPr>
          <w:rFonts w:asciiTheme="majorHAnsi" w:hAnsiTheme="majorHAnsi"/>
        </w:rPr>
        <w:t xml:space="preserve"> least likely to reoffend after interaction with the justice system </w:t>
      </w:r>
      <w:r w:rsidR="0079187E" w:rsidRPr="004F0452">
        <w:rPr>
          <w:rFonts w:asciiTheme="majorHAnsi" w:hAnsiTheme="majorHAnsi"/>
        </w:rPr>
        <w:br/>
      </w:r>
      <w:r w:rsidR="00127F5F" w:rsidRPr="004F0452">
        <w:rPr>
          <w:rFonts w:asciiTheme="majorHAnsi" w:hAnsiTheme="majorHAnsi"/>
          <w:sz w:val="20"/>
        </w:rPr>
        <w:t>(Roehl et a</w:t>
      </w:r>
      <w:r w:rsidR="00AD6F9B" w:rsidRPr="004F0452">
        <w:rPr>
          <w:rFonts w:asciiTheme="majorHAnsi" w:hAnsiTheme="majorHAnsi"/>
          <w:sz w:val="20"/>
        </w:rPr>
        <w:t xml:space="preserve">l 2005, cited in Duluth, 2015: </w:t>
      </w:r>
      <w:r w:rsidR="00127F5F" w:rsidRPr="004F0452">
        <w:rPr>
          <w:rFonts w:asciiTheme="majorHAnsi" w:hAnsiTheme="majorHAnsi"/>
          <w:sz w:val="20"/>
        </w:rPr>
        <w:t xml:space="preserve">22). </w:t>
      </w:r>
    </w:p>
    <w:p w:rsidR="00BB2357" w:rsidRPr="004F0452" w:rsidRDefault="00BB2357" w:rsidP="001D67C7">
      <w:pPr>
        <w:spacing w:before="0" w:after="240" w:line="300" w:lineRule="auto"/>
        <w:rPr>
          <w:rFonts w:asciiTheme="majorHAnsi" w:hAnsiTheme="majorHAnsi"/>
        </w:rPr>
      </w:pPr>
      <w:r w:rsidRPr="004F0452">
        <w:rPr>
          <w:rFonts w:asciiTheme="majorHAnsi" w:hAnsiTheme="majorHAnsi"/>
        </w:rPr>
        <w:t>In the U</w:t>
      </w:r>
      <w:r w:rsidR="00BF60DF" w:rsidRPr="004F0452">
        <w:rPr>
          <w:rFonts w:asciiTheme="majorHAnsi" w:hAnsiTheme="majorHAnsi"/>
        </w:rPr>
        <w:t>nited Kingdom, the Multi Agency Risk Assessment Committee (</w:t>
      </w:r>
      <w:r w:rsidRPr="004F0452">
        <w:rPr>
          <w:rFonts w:asciiTheme="majorHAnsi" w:hAnsiTheme="majorHAnsi"/>
        </w:rPr>
        <w:t>MARAC</w:t>
      </w:r>
      <w:r w:rsidR="00BF60DF" w:rsidRPr="004F0452">
        <w:rPr>
          <w:rFonts w:asciiTheme="majorHAnsi" w:hAnsiTheme="majorHAnsi"/>
        </w:rPr>
        <w:t>)</w:t>
      </w:r>
      <w:r w:rsidRPr="004F0452">
        <w:rPr>
          <w:rFonts w:asciiTheme="majorHAnsi" w:hAnsiTheme="majorHAnsi"/>
        </w:rPr>
        <w:t xml:space="preserve"> model, </w:t>
      </w:r>
      <w:r w:rsidR="00EB2725" w:rsidRPr="004F0452">
        <w:rPr>
          <w:rFonts w:asciiTheme="majorHAnsi" w:hAnsiTheme="majorHAnsi"/>
        </w:rPr>
        <w:t xml:space="preserve">for example </w:t>
      </w:r>
      <w:r w:rsidR="00BF60DF" w:rsidRPr="004F0452">
        <w:rPr>
          <w:rFonts w:asciiTheme="majorHAnsi" w:hAnsiTheme="majorHAnsi"/>
        </w:rPr>
        <w:t xml:space="preserve">notes that </w:t>
      </w:r>
      <w:r w:rsidRPr="004F0452">
        <w:rPr>
          <w:rFonts w:asciiTheme="majorHAnsi" w:hAnsiTheme="majorHAnsi"/>
        </w:rPr>
        <w:t>social housing tenancies are terminated where there ha</w:t>
      </w:r>
      <w:r w:rsidR="00EB2725" w:rsidRPr="004F0452">
        <w:rPr>
          <w:rFonts w:asciiTheme="majorHAnsi" w:hAnsiTheme="majorHAnsi"/>
        </w:rPr>
        <w:t xml:space="preserve">s been domestic violence as a </w:t>
      </w:r>
      <w:r w:rsidRPr="004F0452">
        <w:rPr>
          <w:rFonts w:asciiTheme="majorHAnsi" w:hAnsiTheme="majorHAnsi"/>
        </w:rPr>
        <w:t xml:space="preserve">means to support accountability. </w:t>
      </w:r>
      <w:r w:rsidR="003821D9" w:rsidRPr="004F0452">
        <w:rPr>
          <w:rFonts w:asciiTheme="majorHAnsi" w:hAnsiTheme="majorHAnsi"/>
        </w:rPr>
        <w:t xml:space="preserve"> </w:t>
      </w:r>
    </w:p>
    <w:p w:rsidR="00F428C9" w:rsidRPr="004F0452" w:rsidRDefault="00F428C9" w:rsidP="001D67C7">
      <w:pPr>
        <w:spacing w:before="0" w:after="240" w:line="300" w:lineRule="auto"/>
        <w:ind w:left="720"/>
        <w:rPr>
          <w:rFonts w:asciiTheme="majorHAnsi" w:hAnsiTheme="majorHAnsi"/>
        </w:rPr>
      </w:pPr>
      <w:r w:rsidRPr="004F0452">
        <w:rPr>
          <w:rFonts w:asciiTheme="majorHAnsi" w:hAnsiTheme="majorHAnsi"/>
        </w:rPr>
        <w:lastRenderedPageBreak/>
        <w:t>In cases where the perpetrator held the tenancy the housing agency could evict because he was breaching its code of conduct…</w:t>
      </w:r>
      <w:r w:rsidRPr="004F0452">
        <w:rPr>
          <w:rFonts w:asciiTheme="majorHAnsi" w:hAnsiTheme="majorHAnsi"/>
          <w:b/>
        </w:rPr>
        <w:t>In this way, criminal justice agencies were not the only ones imposing sanctions</w:t>
      </w:r>
      <w:r w:rsidR="0079187E" w:rsidRPr="004F0452">
        <w:rPr>
          <w:rFonts w:asciiTheme="majorHAnsi" w:hAnsiTheme="majorHAnsi"/>
        </w:rPr>
        <w:t xml:space="preserve"> (</w:t>
      </w:r>
      <w:r w:rsidR="0079187E" w:rsidRPr="004F0452">
        <w:rPr>
          <w:rFonts w:asciiTheme="majorHAnsi" w:hAnsiTheme="majorHAnsi"/>
          <w:sz w:val="22"/>
        </w:rPr>
        <w:t>Robinson, 2006: 773</w:t>
      </w:r>
      <w:r w:rsidRPr="004F0452">
        <w:rPr>
          <w:rFonts w:asciiTheme="majorHAnsi" w:hAnsiTheme="majorHAnsi"/>
        </w:rPr>
        <w:t>).</w:t>
      </w:r>
    </w:p>
    <w:p w:rsidR="00F428C9" w:rsidRPr="004F0452" w:rsidRDefault="00F428C9" w:rsidP="001D67C7">
      <w:pPr>
        <w:spacing w:before="0" w:after="240" w:line="300" w:lineRule="auto"/>
        <w:rPr>
          <w:rFonts w:asciiTheme="majorHAnsi" w:hAnsiTheme="majorHAnsi"/>
        </w:rPr>
      </w:pPr>
      <w:r w:rsidRPr="004F0452">
        <w:rPr>
          <w:rFonts w:asciiTheme="majorHAnsi" w:hAnsiTheme="majorHAnsi"/>
        </w:rPr>
        <w:t>In one of the workshops conducted for this project, participants were asked how, other than through the criminal justice system perpetrators</w:t>
      </w:r>
      <w:r w:rsidR="00101896" w:rsidRPr="004F0452">
        <w:rPr>
          <w:rFonts w:asciiTheme="majorHAnsi" w:hAnsiTheme="majorHAnsi"/>
        </w:rPr>
        <w:t>,</w:t>
      </w:r>
      <w:r w:rsidRPr="004F0452">
        <w:rPr>
          <w:rFonts w:asciiTheme="majorHAnsi" w:hAnsiTheme="majorHAnsi"/>
        </w:rPr>
        <w:t xml:space="preserve"> could be held to account.</w:t>
      </w:r>
    </w:p>
    <w:p w:rsidR="00F428C9" w:rsidRPr="004F0452" w:rsidRDefault="00E70F53" w:rsidP="001D67C7">
      <w:pPr>
        <w:spacing w:before="0" w:after="240" w:line="300" w:lineRule="auto"/>
        <w:rPr>
          <w:rFonts w:asciiTheme="majorHAnsi" w:hAnsiTheme="majorHAnsi"/>
        </w:rPr>
      </w:pPr>
      <w:r w:rsidRPr="004F0452">
        <w:rPr>
          <w:rFonts w:asciiTheme="majorHAnsi" w:hAnsiTheme="majorHAnsi"/>
        </w:rPr>
        <w:t>The most common answer</w:t>
      </w:r>
      <w:r w:rsidR="00101896" w:rsidRPr="004F0452">
        <w:rPr>
          <w:rFonts w:asciiTheme="majorHAnsi" w:hAnsiTheme="majorHAnsi"/>
        </w:rPr>
        <w:t xml:space="preserve"> was the need to send a </w:t>
      </w:r>
      <w:r w:rsidR="00AE5FEE" w:rsidRPr="004F0452">
        <w:rPr>
          <w:rFonts w:asciiTheme="majorHAnsi" w:hAnsiTheme="majorHAnsi"/>
        </w:rPr>
        <w:t xml:space="preserve">strong </w:t>
      </w:r>
      <w:r w:rsidR="003821D9" w:rsidRPr="004F0452">
        <w:rPr>
          <w:rFonts w:asciiTheme="majorHAnsi" w:hAnsiTheme="majorHAnsi"/>
        </w:rPr>
        <w:t xml:space="preserve">message </w:t>
      </w:r>
      <w:r w:rsidR="00AE5FEE" w:rsidRPr="004F0452">
        <w:rPr>
          <w:rFonts w:asciiTheme="majorHAnsi" w:hAnsiTheme="majorHAnsi"/>
        </w:rPr>
        <w:t>via</w:t>
      </w:r>
      <w:r w:rsidR="001F5A96" w:rsidRPr="004F0452">
        <w:rPr>
          <w:rFonts w:asciiTheme="majorHAnsi" w:hAnsiTheme="majorHAnsi"/>
        </w:rPr>
        <w:t xml:space="preserve"> education that as a community we condemn domestic violence. The second most noted answer was the provision of effective </w:t>
      </w:r>
      <w:r w:rsidR="00101896" w:rsidRPr="004F0452">
        <w:rPr>
          <w:rFonts w:asciiTheme="majorHAnsi" w:hAnsiTheme="majorHAnsi"/>
        </w:rPr>
        <w:t xml:space="preserve">perpetrator </w:t>
      </w:r>
      <w:r w:rsidR="001F5A96" w:rsidRPr="004F0452">
        <w:rPr>
          <w:rFonts w:asciiTheme="majorHAnsi" w:hAnsiTheme="majorHAnsi"/>
        </w:rPr>
        <w:t xml:space="preserve">interventions and programs. Only one </w:t>
      </w:r>
      <w:r w:rsidR="003B5ECC" w:rsidRPr="004F0452">
        <w:rPr>
          <w:rFonts w:asciiTheme="majorHAnsi" w:hAnsiTheme="majorHAnsi"/>
        </w:rPr>
        <w:t xml:space="preserve">participant </w:t>
      </w:r>
      <w:r w:rsidR="001F5A96" w:rsidRPr="004F0452">
        <w:rPr>
          <w:rFonts w:asciiTheme="majorHAnsi" w:hAnsiTheme="majorHAnsi"/>
        </w:rPr>
        <w:t xml:space="preserve">noted a response or sanction outside </w:t>
      </w:r>
      <w:r w:rsidR="003B5ECC" w:rsidRPr="004F0452">
        <w:rPr>
          <w:rFonts w:asciiTheme="majorHAnsi" w:hAnsiTheme="majorHAnsi"/>
        </w:rPr>
        <w:t>education or programs</w:t>
      </w:r>
      <w:r w:rsidR="001F5A96" w:rsidRPr="004F0452">
        <w:rPr>
          <w:rFonts w:asciiTheme="majorHAnsi" w:hAnsiTheme="majorHAnsi"/>
        </w:rPr>
        <w:t>.</w:t>
      </w:r>
    </w:p>
    <w:p w:rsidR="001F5A96" w:rsidRPr="004F0452" w:rsidRDefault="001F5A96" w:rsidP="001D67C7">
      <w:pPr>
        <w:spacing w:before="0" w:after="240" w:line="300" w:lineRule="auto"/>
        <w:ind w:left="720"/>
        <w:rPr>
          <w:rFonts w:asciiTheme="majorHAnsi" w:hAnsiTheme="majorHAnsi"/>
        </w:rPr>
      </w:pPr>
      <w:r w:rsidRPr="004F0452">
        <w:rPr>
          <w:rFonts w:asciiTheme="majorHAnsi" w:hAnsiTheme="majorHAnsi"/>
          <w:i/>
        </w:rPr>
        <w:t>There needs to be consequences- look at NRL conviction and he is still playing</w:t>
      </w:r>
      <w:r w:rsidRPr="004F0452">
        <w:rPr>
          <w:rFonts w:asciiTheme="majorHAnsi" w:hAnsiTheme="majorHAnsi"/>
        </w:rPr>
        <w:t xml:space="preserve"> </w:t>
      </w:r>
      <w:r w:rsidRPr="004F0452">
        <w:rPr>
          <w:rFonts w:asciiTheme="majorHAnsi" w:hAnsiTheme="majorHAnsi"/>
          <w:sz w:val="20"/>
          <w:szCs w:val="20"/>
        </w:rPr>
        <w:t>(Workshop participant)</w:t>
      </w:r>
      <w:r w:rsidR="00AD6F9B" w:rsidRPr="004F0452">
        <w:rPr>
          <w:rFonts w:asciiTheme="majorHAnsi" w:hAnsiTheme="majorHAnsi"/>
          <w:sz w:val="20"/>
          <w:szCs w:val="20"/>
        </w:rPr>
        <w:t>.</w:t>
      </w:r>
    </w:p>
    <w:p w:rsidR="00BB2357" w:rsidRPr="004F0452" w:rsidRDefault="001F5A96" w:rsidP="001D67C7">
      <w:pPr>
        <w:spacing w:before="0" w:after="240" w:line="300" w:lineRule="auto"/>
        <w:rPr>
          <w:rFonts w:asciiTheme="majorHAnsi" w:hAnsiTheme="majorHAnsi"/>
        </w:rPr>
      </w:pPr>
      <w:r w:rsidRPr="004F0452">
        <w:rPr>
          <w:rFonts w:asciiTheme="majorHAnsi" w:hAnsiTheme="majorHAnsi"/>
        </w:rPr>
        <w:t>Given how often the issue of relocating the focus of domestic violence on</w:t>
      </w:r>
      <w:r w:rsidR="003821D9" w:rsidRPr="004F0452">
        <w:rPr>
          <w:rFonts w:asciiTheme="majorHAnsi" w:hAnsiTheme="majorHAnsi"/>
        </w:rPr>
        <w:t xml:space="preserve"> to</w:t>
      </w:r>
      <w:r w:rsidRPr="004F0452">
        <w:rPr>
          <w:rFonts w:asciiTheme="majorHAnsi" w:hAnsiTheme="majorHAnsi"/>
        </w:rPr>
        <w:t xml:space="preserve"> perpetrators was raised across the consultation, there </w:t>
      </w:r>
      <w:r w:rsidR="003821D9" w:rsidRPr="004F0452">
        <w:rPr>
          <w:rFonts w:asciiTheme="majorHAnsi" w:hAnsiTheme="majorHAnsi"/>
        </w:rPr>
        <w:t xml:space="preserve">is </w:t>
      </w:r>
      <w:r w:rsidR="00AE5FEE" w:rsidRPr="004F0452">
        <w:rPr>
          <w:rFonts w:asciiTheme="majorHAnsi" w:hAnsiTheme="majorHAnsi"/>
        </w:rPr>
        <w:t>a need</w:t>
      </w:r>
      <w:r w:rsidRPr="004F0452">
        <w:rPr>
          <w:rFonts w:asciiTheme="majorHAnsi" w:hAnsiTheme="majorHAnsi"/>
        </w:rPr>
        <w:t xml:space="preserve"> to explore</w:t>
      </w:r>
      <w:r w:rsidR="00164FDA" w:rsidRPr="004F0452">
        <w:rPr>
          <w:rFonts w:asciiTheme="majorHAnsi" w:hAnsiTheme="majorHAnsi"/>
        </w:rPr>
        <w:t xml:space="preserve"> ways in which ‘a stake in confo</w:t>
      </w:r>
      <w:r w:rsidR="00BB2357" w:rsidRPr="004F0452">
        <w:rPr>
          <w:rFonts w:asciiTheme="majorHAnsi" w:hAnsiTheme="majorHAnsi"/>
        </w:rPr>
        <w:t>rmity’ c</w:t>
      </w:r>
      <w:r w:rsidR="003821D9" w:rsidRPr="004F0452">
        <w:rPr>
          <w:rFonts w:asciiTheme="majorHAnsi" w:hAnsiTheme="majorHAnsi"/>
        </w:rPr>
        <w:t>an be better l</w:t>
      </w:r>
      <w:r w:rsidR="00164FDA" w:rsidRPr="004F0452">
        <w:rPr>
          <w:rFonts w:asciiTheme="majorHAnsi" w:hAnsiTheme="majorHAnsi"/>
        </w:rPr>
        <w:t xml:space="preserve">everaged to </w:t>
      </w:r>
      <w:r w:rsidRPr="004F0452">
        <w:rPr>
          <w:rFonts w:asciiTheme="majorHAnsi" w:hAnsiTheme="majorHAnsi"/>
        </w:rPr>
        <w:t xml:space="preserve">intervene with perpetrators, hold them to account and </w:t>
      </w:r>
      <w:r w:rsidR="00BB2357" w:rsidRPr="004F0452">
        <w:rPr>
          <w:rFonts w:asciiTheme="majorHAnsi" w:hAnsiTheme="majorHAnsi"/>
        </w:rPr>
        <w:t>act as an incentive to access support.</w:t>
      </w:r>
    </w:p>
    <w:p w:rsidR="005E6EAB" w:rsidRPr="004F0452" w:rsidRDefault="005E6EAB" w:rsidP="001D67C7">
      <w:pPr>
        <w:spacing w:before="0" w:after="240" w:line="300" w:lineRule="auto"/>
        <w:ind w:left="720"/>
        <w:rPr>
          <w:rFonts w:asciiTheme="majorHAnsi" w:hAnsiTheme="majorHAnsi"/>
        </w:rPr>
      </w:pPr>
      <w:r w:rsidRPr="004F0452">
        <w:rPr>
          <w:rFonts w:asciiTheme="majorHAnsi" w:hAnsiTheme="majorHAnsi"/>
        </w:rPr>
        <w:t>As many commentators have pointed out, however</w:t>
      </w:r>
      <w:r w:rsidR="00164FDA" w:rsidRPr="004F0452">
        <w:rPr>
          <w:rFonts w:asciiTheme="majorHAnsi" w:hAnsiTheme="majorHAnsi"/>
        </w:rPr>
        <w:t>, men are often, rendered invis</w:t>
      </w:r>
      <w:r w:rsidR="00F424D1" w:rsidRPr="004F0452">
        <w:rPr>
          <w:rFonts w:asciiTheme="majorHAnsi" w:hAnsiTheme="majorHAnsi"/>
        </w:rPr>
        <w:t>ible</w:t>
      </w:r>
      <w:r w:rsidRPr="004F0452">
        <w:rPr>
          <w:rFonts w:asciiTheme="majorHAnsi" w:hAnsiTheme="majorHAnsi"/>
        </w:rPr>
        <w:t xml:space="preserve"> by descriptions of the violence as if it is a separate entity, rather than something used by an individual </w:t>
      </w:r>
      <w:r w:rsidRPr="004F0452">
        <w:rPr>
          <w:rFonts w:asciiTheme="majorHAnsi" w:hAnsiTheme="majorHAnsi"/>
          <w:b/>
        </w:rPr>
        <w:t>with whom the system might intervene</w:t>
      </w:r>
      <w:r w:rsidR="00AE5FEE" w:rsidRPr="004F0452">
        <w:rPr>
          <w:rFonts w:asciiTheme="majorHAnsi" w:hAnsiTheme="majorHAnsi"/>
        </w:rPr>
        <w:t xml:space="preserve"> </w:t>
      </w:r>
      <w:r w:rsidR="0079187E" w:rsidRPr="004F0452">
        <w:rPr>
          <w:rFonts w:asciiTheme="majorHAnsi" w:hAnsiTheme="majorHAnsi"/>
        </w:rPr>
        <w:br/>
      </w:r>
      <w:r w:rsidR="00164FDA" w:rsidRPr="004F0452">
        <w:rPr>
          <w:rFonts w:asciiTheme="majorHAnsi" w:hAnsiTheme="majorHAnsi"/>
          <w:sz w:val="20"/>
        </w:rPr>
        <w:t>(</w:t>
      </w:r>
      <w:r w:rsidR="00C40A91" w:rsidRPr="004F0452">
        <w:rPr>
          <w:rFonts w:asciiTheme="majorHAnsi" w:hAnsiTheme="majorHAnsi"/>
          <w:sz w:val="20"/>
        </w:rPr>
        <w:t>Centre for Innovative Justice, 2015:5</w:t>
      </w:r>
      <w:r w:rsidRPr="004F0452">
        <w:rPr>
          <w:rFonts w:asciiTheme="majorHAnsi" w:hAnsiTheme="majorHAnsi"/>
          <w:sz w:val="20"/>
        </w:rPr>
        <w:t>)</w:t>
      </w:r>
      <w:r w:rsidR="00AA50E6" w:rsidRPr="004F0452">
        <w:rPr>
          <w:rFonts w:asciiTheme="majorHAnsi" w:hAnsiTheme="majorHAnsi"/>
          <w:sz w:val="20"/>
        </w:rPr>
        <w:t>.</w:t>
      </w:r>
    </w:p>
    <w:p w:rsidR="00134B08" w:rsidRPr="004F0452" w:rsidRDefault="00103DE2" w:rsidP="001D67C7">
      <w:pPr>
        <w:pStyle w:val="Heading2"/>
        <w:spacing w:before="0" w:after="240" w:line="300" w:lineRule="auto"/>
        <w:rPr>
          <w:sz w:val="28"/>
        </w:rPr>
      </w:pPr>
      <w:bookmarkStart w:id="146" w:name="_Toc444705559"/>
      <w:bookmarkStart w:id="147" w:name="_Toc446515598"/>
      <w:bookmarkStart w:id="148" w:name="_Toc448316039"/>
      <w:r w:rsidRPr="004F0452">
        <w:rPr>
          <w:sz w:val="28"/>
        </w:rPr>
        <w:t>2e</w:t>
      </w:r>
      <w:r w:rsidR="00D8479C" w:rsidRPr="004F0452">
        <w:rPr>
          <w:sz w:val="28"/>
        </w:rPr>
        <w:t xml:space="preserve"> </w:t>
      </w:r>
      <w:r w:rsidR="00134B08" w:rsidRPr="004F0452">
        <w:rPr>
          <w:sz w:val="28"/>
        </w:rPr>
        <w:t xml:space="preserve">Mainstream </w:t>
      </w:r>
      <w:r w:rsidR="00D8479C" w:rsidRPr="004F0452">
        <w:rPr>
          <w:sz w:val="28"/>
        </w:rPr>
        <w:t>services</w:t>
      </w:r>
      <w:bookmarkEnd w:id="146"/>
      <w:bookmarkEnd w:id="147"/>
      <w:bookmarkEnd w:id="148"/>
    </w:p>
    <w:p w:rsidR="002711EC" w:rsidRPr="004F0452" w:rsidRDefault="002711EC" w:rsidP="001D67C7">
      <w:pPr>
        <w:spacing w:before="0" w:after="240" w:line="300" w:lineRule="auto"/>
        <w:ind w:left="720"/>
        <w:rPr>
          <w:rFonts w:asciiTheme="majorHAnsi" w:hAnsiTheme="majorHAnsi"/>
        </w:rPr>
      </w:pPr>
      <w:r w:rsidRPr="004F0452">
        <w:rPr>
          <w:rFonts w:asciiTheme="majorHAnsi" w:hAnsiTheme="majorHAnsi"/>
        </w:rPr>
        <w:t>Frontline workers in a range of sectors across the ACT are not equipped to ask difficult questions about safety and family violence; to respond in a helpful and non-</w:t>
      </w:r>
      <w:proofErr w:type="spellStart"/>
      <w:r w:rsidRPr="004F0452">
        <w:rPr>
          <w:rFonts w:asciiTheme="majorHAnsi" w:hAnsiTheme="majorHAnsi"/>
        </w:rPr>
        <w:t>judgemental</w:t>
      </w:r>
      <w:proofErr w:type="spellEnd"/>
      <w:r w:rsidRPr="004F0452">
        <w:rPr>
          <w:rFonts w:asciiTheme="majorHAnsi" w:hAnsiTheme="majorHAnsi"/>
        </w:rPr>
        <w:t xml:space="preserve"> manner; and to make appropriate referrals… it is important that they recognise that a criminal justice response is only one part of the intervention picture</w:t>
      </w:r>
      <w:r w:rsidR="00AE5FEE" w:rsidRPr="004F0452">
        <w:rPr>
          <w:rFonts w:asciiTheme="majorHAnsi" w:hAnsiTheme="majorHAnsi"/>
        </w:rPr>
        <w:t xml:space="preserve"> </w:t>
      </w:r>
      <w:r w:rsidRPr="004F0452">
        <w:rPr>
          <w:rFonts w:asciiTheme="majorHAnsi" w:hAnsiTheme="majorHAnsi"/>
          <w:sz w:val="20"/>
          <w:szCs w:val="20"/>
        </w:rPr>
        <w:t>(DVPC input to consultation)</w:t>
      </w:r>
      <w:r w:rsidR="00AA50E6" w:rsidRPr="004F0452">
        <w:rPr>
          <w:rFonts w:asciiTheme="majorHAnsi" w:hAnsiTheme="majorHAnsi"/>
          <w:sz w:val="20"/>
          <w:szCs w:val="20"/>
        </w:rPr>
        <w:t>.</w:t>
      </w:r>
    </w:p>
    <w:p w:rsidR="00FB7466" w:rsidRPr="004F0452" w:rsidRDefault="000C1A3A" w:rsidP="001D67C7">
      <w:pPr>
        <w:spacing w:before="0" w:after="240" w:line="300" w:lineRule="auto"/>
        <w:rPr>
          <w:rFonts w:asciiTheme="majorHAnsi" w:hAnsiTheme="majorHAnsi"/>
        </w:rPr>
      </w:pPr>
      <w:r w:rsidRPr="004F0452">
        <w:rPr>
          <w:rFonts w:asciiTheme="majorHAnsi" w:hAnsiTheme="majorHAnsi"/>
        </w:rPr>
        <w:t xml:space="preserve">As shown in the </w:t>
      </w:r>
      <w:r w:rsidR="00ED368B" w:rsidRPr="004F0452">
        <w:rPr>
          <w:rFonts w:asciiTheme="majorHAnsi" w:hAnsiTheme="majorHAnsi"/>
        </w:rPr>
        <w:t>Literature Review</w:t>
      </w:r>
      <w:r w:rsidRPr="004F0452">
        <w:rPr>
          <w:rFonts w:asciiTheme="majorHAnsi" w:hAnsiTheme="majorHAnsi"/>
        </w:rPr>
        <w:t xml:space="preserve">, domestic violence is a complex issue that more often than not intersects with </w:t>
      </w:r>
      <w:r w:rsidR="003821D9" w:rsidRPr="004F0452">
        <w:rPr>
          <w:rFonts w:asciiTheme="majorHAnsi" w:hAnsiTheme="majorHAnsi"/>
        </w:rPr>
        <w:t xml:space="preserve">a range of </w:t>
      </w:r>
      <w:r w:rsidRPr="004F0452">
        <w:rPr>
          <w:rFonts w:asciiTheme="majorHAnsi" w:hAnsiTheme="majorHAnsi"/>
        </w:rPr>
        <w:t>other issues and needs. Most integrated service models nationally and internationally include a range of other support areas and providers including child protection, health, mental health, drug and alcohol services, and housing programs</w:t>
      </w:r>
      <w:r w:rsidR="00AA50E6" w:rsidRPr="004F0452">
        <w:rPr>
          <w:rStyle w:val="FootnoteReference"/>
          <w:rFonts w:asciiTheme="majorHAnsi" w:hAnsiTheme="majorHAnsi"/>
        </w:rPr>
        <w:footnoteReference w:id="3"/>
      </w:r>
      <w:r w:rsidR="00AE5FEE" w:rsidRPr="004F0452">
        <w:rPr>
          <w:rFonts w:asciiTheme="majorHAnsi" w:hAnsiTheme="majorHAnsi"/>
        </w:rPr>
        <w:t>.</w:t>
      </w:r>
    </w:p>
    <w:p w:rsidR="000C1A3A" w:rsidRPr="004F0452" w:rsidRDefault="000C1A3A" w:rsidP="001D67C7">
      <w:pPr>
        <w:spacing w:before="0" w:after="240" w:line="300" w:lineRule="auto"/>
        <w:rPr>
          <w:rFonts w:asciiTheme="majorHAnsi" w:hAnsiTheme="majorHAnsi"/>
        </w:rPr>
      </w:pPr>
      <w:r w:rsidRPr="004F0452">
        <w:rPr>
          <w:rFonts w:asciiTheme="majorHAnsi" w:hAnsiTheme="majorHAnsi"/>
        </w:rPr>
        <w:lastRenderedPageBreak/>
        <w:t>T</w:t>
      </w:r>
      <w:r w:rsidR="00AB0EC8" w:rsidRPr="004F0452">
        <w:rPr>
          <w:rFonts w:asciiTheme="majorHAnsi" w:hAnsiTheme="majorHAnsi"/>
        </w:rPr>
        <w:t xml:space="preserve">he project survey shows this diverse service need is </w:t>
      </w:r>
      <w:r w:rsidRPr="004F0452">
        <w:rPr>
          <w:rFonts w:asciiTheme="majorHAnsi" w:hAnsiTheme="majorHAnsi"/>
        </w:rPr>
        <w:t xml:space="preserve">equally true in the ACT with over 50% of respondents indicating they are asked to and do respond to a range of other issues and needs listed in the survey, such as drug and alcohol, child welfare concerns, cultural concerns, housing, disability, immigration, mental health and physical health (though with varying degrees of confidence). </w:t>
      </w:r>
    </w:p>
    <w:p w:rsidR="000C1A3A" w:rsidRPr="004F0452" w:rsidRDefault="000C1A3A" w:rsidP="001D67C7">
      <w:pPr>
        <w:spacing w:before="0" w:after="240" w:line="300" w:lineRule="auto"/>
        <w:rPr>
          <w:rFonts w:asciiTheme="majorHAnsi" w:hAnsiTheme="majorHAnsi"/>
        </w:rPr>
      </w:pPr>
      <w:r w:rsidRPr="004F0452">
        <w:rPr>
          <w:rFonts w:asciiTheme="majorHAnsi" w:hAnsiTheme="majorHAnsi"/>
        </w:rPr>
        <w:t xml:space="preserve">However, again reflecting the findings of the fragmented way in which domestic violence is viewed by the various service sectors in the ACT, many mainstream agencies throughout the mapping and consultations </w:t>
      </w:r>
      <w:r w:rsidR="00EF396A" w:rsidRPr="004F0452">
        <w:rPr>
          <w:rFonts w:asciiTheme="majorHAnsi" w:hAnsiTheme="majorHAnsi"/>
        </w:rPr>
        <w:t xml:space="preserve">identified that they </w:t>
      </w:r>
      <w:r w:rsidRPr="004F0452">
        <w:rPr>
          <w:rFonts w:asciiTheme="majorHAnsi" w:hAnsiTheme="majorHAnsi"/>
        </w:rPr>
        <w:t xml:space="preserve">lacked </w:t>
      </w:r>
      <w:r w:rsidR="00D62EF2" w:rsidRPr="004F0452">
        <w:rPr>
          <w:rFonts w:asciiTheme="majorHAnsi" w:hAnsiTheme="majorHAnsi"/>
        </w:rPr>
        <w:t xml:space="preserve">training, confidence, </w:t>
      </w:r>
      <w:r w:rsidRPr="004F0452">
        <w:rPr>
          <w:rFonts w:asciiTheme="majorHAnsi" w:hAnsiTheme="majorHAnsi"/>
        </w:rPr>
        <w:t xml:space="preserve">policy and procedures and a mandate to work with clients experiencing domestic violence.  </w:t>
      </w:r>
    </w:p>
    <w:p w:rsidR="000C1A3A" w:rsidRPr="004F0452" w:rsidRDefault="00AB0EC8" w:rsidP="001D67C7">
      <w:pPr>
        <w:spacing w:before="0" w:after="240" w:line="300" w:lineRule="auto"/>
        <w:rPr>
          <w:rFonts w:asciiTheme="majorHAnsi" w:hAnsiTheme="majorHAnsi"/>
        </w:rPr>
      </w:pPr>
      <w:r w:rsidRPr="004F0452">
        <w:rPr>
          <w:rFonts w:asciiTheme="majorHAnsi" w:hAnsiTheme="majorHAnsi"/>
        </w:rPr>
        <w:t>While the data from the survey about the types of service provided was</w:t>
      </w:r>
      <w:r w:rsidR="000C1A3A" w:rsidRPr="004F0452">
        <w:rPr>
          <w:rFonts w:asciiTheme="majorHAnsi" w:hAnsiTheme="majorHAnsi"/>
        </w:rPr>
        <w:t xml:space="preserve"> not weighted</w:t>
      </w:r>
      <w:r w:rsidRPr="004F0452">
        <w:rPr>
          <w:rFonts w:asciiTheme="majorHAnsi" w:hAnsiTheme="majorHAnsi"/>
        </w:rPr>
        <w:t>,</w:t>
      </w:r>
      <w:r w:rsidR="000C1A3A" w:rsidRPr="004F0452">
        <w:rPr>
          <w:rFonts w:asciiTheme="majorHAnsi" w:hAnsiTheme="majorHAnsi"/>
        </w:rPr>
        <w:t xml:space="preserve"> it </w:t>
      </w:r>
      <w:r w:rsidRPr="004F0452">
        <w:rPr>
          <w:rFonts w:asciiTheme="majorHAnsi" w:hAnsiTheme="majorHAnsi"/>
        </w:rPr>
        <w:t>did strongly suggest</w:t>
      </w:r>
      <w:r w:rsidR="000C1A3A" w:rsidRPr="004F0452">
        <w:rPr>
          <w:rFonts w:asciiTheme="majorHAnsi" w:hAnsiTheme="majorHAnsi"/>
        </w:rPr>
        <w:t xml:space="preserve"> that</w:t>
      </w:r>
      <w:r w:rsidR="000C1A3A" w:rsidRPr="004F0452">
        <w:rPr>
          <w:rFonts w:asciiTheme="majorHAnsi" w:hAnsiTheme="majorHAnsi"/>
          <w:b/>
          <w:bCs/>
        </w:rPr>
        <w:t xml:space="preserve"> </w:t>
      </w:r>
      <w:r w:rsidR="000C1A3A" w:rsidRPr="004F0452">
        <w:rPr>
          <w:rFonts w:asciiTheme="majorHAnsi" w:hAnsiTheme="majorHAnsi"/>
          <w:bCs/>
        </w:rPr>
        <w:t>in general</w:t>
      </w:r>
      <w:r w:rsidRPr="004F0452">
        <w:rPr>
          <w:rFonts w:asciiTheme="majorHAnsi" w:hAnsiTheme="majorHAnsi"/>
          <w:bCs/>
        </w:rPr>
        <w:t>,</w:t>
      </w:r>
      <w:r w:rsidR="000C1A3A" w:rsidRPr="004F0452">
        <w:rPr>
          <w:rFonts w:asciiTheme="majorHAnsi" w:hAnsiTheme="majorHAnsi"/>
          <w:b/>
          <w:bCs/>
        </w:rPr>
        <w:t xml:space="preserve"> service users are being referred elsewhere</w:t>
      </w:r>
      <w:r w:rsidR="000C1A3A" w:rsidRPr="004F0452">
        <w:rPr>
          <w:rFonts w:asciiTheme="majorHAnsi" w:hAnsiTheme="majorHAnsi"/>
        </w:rPr>
        <w:t>, rather than being offered support directly.</w:t>
      </w:r>
      <w:r w:rsidR="00317803" w:rsidRPr="004F0452">
        <w:rPr>
          <w:rFonts w:asciiTheme="majorHAnsi" w:hAnsiTheme="majorHAnsi"/>
        </w:rPr>
        <w:t xml:space="preserve"> </w:t>
      </w:r>
      <w:r w:rsidR="002E5E38" w:rsidRPr="004F0452">
        <w:rPr>
          <w:rFonts w:asciiTheme="majorHAnsi" w:hAnsiTheme="majorHAnsi"/>
        </w:rPr>
        <w:t>Again, this clearly creates a situation, which for victims, feels fragmented and unhelpful.</w:t>
      </w:r>
    </w:p>
    <w:p w:rsidR="000C1A3A" w:rsidRPr="004F0452" w:rsidRDefault="000C1A3A" w:rsidP="001D67C7">
      <w:pPr>
        <w:spacing w:before="0" w:after="240" w:line="300" w:lineRule="auto"/>
        <w:rPr>
          <w:rFonts w:asciiTheme="majorHAnsi" w:hAnsiTheme="majorHAnsi"/>
        </w:rPr>
      </w:pPr>
      <w:r w:rsidRPr="004F0452">
        <w:rPr>
          <w:rFonts w:asciiTheme="majorHAnsi" w:hAnsiTheme="majorHAnsi"/>
        </w:rPr>
        <w:t xml:space="preserve">While some of this tendency to refer domestic violence on </w:t>
      </w:r>
      <w:r w:rsidR="00AB0EC8" w:rsidRPr="004F0452">
        <w:rPr>
          <w:rFonts w:asciiTheme="majorHAnsi" w:hAnsiTheme="majorHAnsi"/>
        </w:rPr>
        <w:t xml:space="preserve">or back to other services </w:t>
      </w:r>
      <w:r w:rsidRPr="004F0452">
        <w:rPr>
          <w:rFonts w:asciiTheme="majorHAnsi" w:hAnsiTheme="majorHAnsi"/>
        </w:rPr>
        <w:t xml:space="preserve">may reflect contractual parameters and/or service capacity, the confidence </w:t>
      </w:r>
      <w:r w:rsidR="00C27923" w:rsidRPr="004F0452">
        <w:rPr>
          <w:rFonts w:asciiTheme="majorHAnsi" w:hAnsiTheme="majorHAnsi"/>
        </w:rPr>
        <w:t xml:space="preserve">and knowledge of staff was </w:t>
      </w:r>
      <w:r w:rsidRPr="004F0452">
        <w:rPr>
          <w:rFonts w:asciiTheme="majorHAnsi" w:hAnsiTheme="majorHAnsi"/>
        </w:rPr>
        <w:t>an evident and significant factor.</w:t>
      </w:r>
    </w:p>
    <w:p w:rsidR="00AB0EC8" w:rsidRPr="004F0452" w:rsidRDefault="000C1A3A" w:rsidP="001D67C7">
      <w:pPr>
        <w:spacing w:before="0" w:after="240" w:line="300" w:lineRule="auto"/>
        <w:ind w:left="720"/>
        <w:rPr>
          <w:rFonts w:asciiTheme="majorHAnsi" w:hAnsiTheme="majorHAnsi"/>
        </w:rPr>
      </w:pPr>
      <w:r w:rsidRPr="004F0452">
        <w:rPr>
          <w:rFonts w:asciiTheme="majorHAnsi" w:hAnsiTheme="majorHAnsi"/>
          <w:i/>
        </w:rPr>
        <w:t xml:space="preserve">The questions are not being asked. </w:t>
      </w:r>
      <w:proofErr w:type="gramStart"/>
      <w:r w:rsidRPr="004F0452">
        <w:rPr>
          <w:rFonts w:asciiTheme="majorHAnsi" w:hAnsiTheme="majorHAnsi"/>
          <w:i/>
        </w:rPr>
        <w:t>Staff are</w:t>
      </w:r>
      <w:proofErr w:type="gramEnd"/>
      <w:r w:rsidRPr="004F0452">
        <w:rPr>
          <w:rFonts w:asciiTheme="majorHAnsi" w:hAnsiTheme="majorHAnsi"/>
          <w:i/>
        </w:rPr>
        <w:t xml:space="preserve"> concerned ‘if someone discloses, what do I do?</w:t>
      </w:r>
      <w:r w:rsidR="00AE5FEE" w:rsidRPr="004F0452">
        <w:rPr>
          <w:rFonts w:asciiTheme="majorHAnsi" w:hAnsiTheme="majorHAnsi"/>
        </w:rPr>
        <w:t xml:space="preserve"> </w:t>
      </w:r>
      <w:r w:rsidR="00AE5FEE" w:rsidRPr="004F0452">
        <w:rPr>
          <w:rFonts w:asciiTheme="majorHAnsi" w:hAnsiTheme="majorHAnsi"/>
          <w:sz w:val="20"/>
          <w:szCs w:val="20"/>
        </w:rPr>
        <w:t>(Mainstream government worker).</w:t>
      </w:r>
    </w:p>
    <w:p w:rsidR="00C27923" w:rsidRPr="004F0452" w:rsidRDefault="00317803" w:rsidP="001D67C7">
      <w:pPr>
        <w:spacing w:before="0" w:after="240" w:line="300" w:lineRule="auto"/>
        <w:rPr>
          <w:rFonts w:asciiTheme="majorHAnsi" w:hAnsiTheme="majorHAnsi"/>
        </w:rPr>
      </w:pPr>
      <w:r w:rsidRPr="004F0452">
        <w:rPr>
          <w:rFonts w:asciiTheme="majorHAnsi" w:hAnsiTheme="majorHAnsi"/>
        </w:rPr>
        <w:t>O</w:t>
      </w:r>
      <w:r w:rsidR="00D62EF2" w:rsidRPr="004F0452">
        <w:rPr>
          <w:rFonts w:asciiTheme="majorHAnsi" w:hAnsiTheme="majorHAnsi"/>
        </w:rPr>
        <w:t>nly 23% of survey respondents indicated that they felt ‘very well-equipped’ to deal with clients who had experienced domestic violence</w:t>
      </w:r>
      <w:r w:rsidR="00C27923" w:rsidRPr="004F0452">
        <w:rPr>
          <w:rFonts w:asciiTheme="majorHAnsi" w:hAnsiTheme="majorHAnsi"/>
        </w:rPr>
        <w:t xml:space="preserve"> and 34% of survey respondents</w:t>
      </w:r>
      <w:r w:rsidR="00D62EF2" w:rsidRPr="004F0452">
        <w:rPr>
          <w:rFonts w:asciiTheme="majorHAnsi" w:hAnsiTheme="majorHAnsi"/>
        </w:rPr>
        <w:t xml:space="preserve"> </w:t>
      </w:r>
      <w:r w:rsidRPr="004F0452">
        <w:rPr>
          <w:rFonts w:asciiTheme="majorHAnsi" w:hAnsiTheme="majorHAnsi"/>
        </w:rPr>
        <w:t>noted</w:t>
      </w:r>
      <w:r w:rsidR="00D62EF2" w:rsidRPr="004F0452">
        <w:rPr>
          <w:rFonts w:asciiTheme="majorHAnsi" w:hAnsiTheme="majorHAnsi"/>
        </w:rPr>
        <w:t xml:space="preserve"> they did not have access to trained staff with specialist knowledge of domestic violence</w:t>
      </w:r>
      <w:r w:rsidR="00C27923" w:rsidRPr="004F0452">
        <w:rPr>
          <w:rFonts w:asciiTheme="majorHAnsi" w:hAnsiTheme="majorHAnsi"/>
        </w:rPr>
        <w:t>. Additionally, when asked if their services could be more accessible with 79% saying yes, ‘education and training to staff ‘was one of the two most commonly identified strategies.</w:t>
      </w:r>
    </w:p>
    <w:p w:rsidR="00C27923" w:rsidRPr="004F0452" w:rsidRDefault="00C27923" w:rsidP="001D67C7">
      <w:pPr>
        <w:spacing w:before="0" w:after="240" w:line="300" w:lineRule="auto"/>
        <w:rPr>
          <w:rFonts w:asciiTheme="majorHAnsi" w:hAnsiTheme="majorHAnsi"/>
        </w:rPr>
      </w:pPr>
      <w:r w:rsidRPr="004F0452">
        <w:rPr>
          <w:rFonts w:asciiTheme="majorHAnsi" w:hAnsiTheme="majorHAnsi"/>
        </w:rPr>
        <w:t>The need for education and training across the mainstream service sy</w:t>
      </w:r>
      <w:r w:rsidR="00317803" w:rsidRPr="004F0452">
        <w:rPr>
          <w:rFonts w:asciiTheme="majorHAnsi" w:hAnsiTheme="majorHAnsi"/>
        </w:rPr>
        <w:t>s</w:t>
      </w:r>
      <w:r w:rsidRPr="004F0452">
        <w:rPr>
          <w:rFonts w:asciiTheme="majorHAnsi" w:hAnsiTheme="majorHAnsi"/>
        </w:rPr>
        <w:t>tem was a</w:t>
      </w:r>
      <w:r w:rsidR="0033207D" w:rsidRPr="004F0452">
        <w:rPr>
          <w:rFonts w:asciiTheme="majorHAnsi" w:hAnsiTheme="majorHAnsi"/>
        </w:rPr>
        <w:t>lso noted</w:t>
      </w:r>
      <w:r w:rsidRPr="004F0452">
        <w:rPr>
          <w:rFonts w:asciiTheme="majorHAnsi" w:hAnsiTheme="majorHAnsi"/>
        </w:rPr>
        <w:t xml:space="preserve"> in the </w:t>
      </w:r>
      <w:r w:rsidR="00317803" w:rsidRPr="004F0452">
        <w:rPr>
          <w:rFonts w:asciiTheme="majorHAnsi" w:hAnsiTheme="majorHAnsi"/>
        </w:rPr>
        <w:t xml:space="preserve">2015 </w:t>
      </w:r>
      <w:r w:rsidRPr="004F0452">
        <w:rPr>
          <w:rFonts w:asciiTheme="majorHAnsi" w:hAnsiTheme="majorHAnsi"/>
        </w:rPr>
        <w:t>DVPC report.</w:t>
      </w:r>
    </w:p>
    <w:p w:rsidR="002E5E38" w:rsidRPr="004F0452" w:rsidRDefault="00AE5FEE" w:rsidP="001D67C7">
      <w:pPr>
        <w:spacing w:before="0" w:after="240" w:line="300" w:lineRule="auto"/>
        <w:ind w:left="720"/>
        <w:rPr>
          <w:rFonts w:asciiTheme="majorHAnsi" w:hAnsiTheme="majorHAnsi"/>
          <w:i/>
        </w:rPr>
      </w:pPr>
      <w:r w:rsidRPr="004F0452">
        <w:rPr>
          <w:rFonts w:asciiTheme="majorHAnsi" w:hAnsiTheme="majorHAnsi"/>
        </w:rPr>
        <w:t>The early findings from discussions informing the DVPC Death Review have also identified the need for common and regular trai</w:t>
      </w:r>
      <w:r w:rsidR="0033207D" w:rsidRPr="004F0452">
        <w:rPr>
          <w:rFonts w:asciiTheme="majorHAnsi" w:hAnsiTheme="majorHAnsi"/>
        </w:rPr>
        <w:t>ning of all frontline workers</w:t>
      </w:r>
      <w:r w:rsidRPr="004F0452">
        <w:rPr>
          <w:rFonts w:asciiTheme="majorHAnsi" w:hAnsiTheme="majorHAnsi"/>
        </w:rPr>
        <w:t xml:space="preserve"> </w:t>
      </w:r>
      <w:r w:rsidR="0079187E" w:rsidRPr="004F0452">
        <w:rPr>
          <w:rFonts w:asciiTheme="majorHAnsi" w:hAnsiTheme="majorHAnsi"/>
        </w:rPr>
        <w:br/>
      </w:r>
      <w:r w:rsidRPr="004F0452">
        <w:rPr>
          <w:rFonts w:asciiTheme="majorHAnsi" w:hAnsiTheme="majorHAnsi"/>
          <w:i/>
          <w:sz w:val="20"/>
        </w:rPr>
        <w:t>(DVPC, 2015:6).</w:t>
      </w:r>
    </w:p>
    <w:p w:rsidR="000C1A3A" w:rsidRPr="004F0452" w:rsidRDefault="000C1A3A" w:rsidP="001D67C7">
      <w:pPr>
        <w:spacing w:before="0" w:after="240" w:line="300" w:lineRule="auto"/>
        <w:rPr>
          <w:rFonts w:asciiTheme="majorHAnsi" w:hAnsiTheme="majorHAnsi"/>
        </w:rPr>
      </w:pPr>
      <w:r w:rsidRPr="004F0452">
        <w:rPr>
          <w:rFonts w:asciiTheme="majorHAnsi" w:hAnsiTheme="majorHAnsi"/>
        </w:rPr>
        <w:lastRenderedPageBreak/>
        <w:t>As well as training,</w:t>
      </w:r>
      <w:r w:rsidR="00317803" w:rsidRPr="004F0452">
        <w:rPr>
          <w:rFonts w:asciiTheme="majorHAnsi" w:hAnsiTheme="majorHAnsi"/>
        </w:rPr>
        <w:t xml:space="preserve"> the consultations reveal a need for a</w:t>
      </w:r>
      <w:r w:rsidRPr="004F0452">
        <w:rPr>
          <w:rFonts w:asciiTheme="majorHAnsi" w:hAnsiTheme="majorHAnsi"/>
        </w:rPr>
        <w:t xml:space="preserve"> shift in the thinking of mainstream providers to see domestic violence as their business. </w:t>
      </w:r>
    </w:p>
    <w:p w:rsidR="00D62EF2" w:rsidRPr="004F0452" w:rsidRDefault="000C1A3A" w:rsidP="001D67C7">
      <w:pPr>
        <w:spacing w:before="0" w:after="240" w:line="300" w:lineRule="auto"/>
        <w:ind w:left="720"/>
        <w:rPr>
          <w:rFonts w:asciiTheme="majorHAnsi" w:hAnsiTheme="majorHAnsi"/>
        </w:rPr>
      </w:pPr>
      <w:r w:rsidRPr="004F0452">
        <w:rPr>
          <w:rFonts w:asciiTheme="majorHAnsi" w:hAnsiTheme="majorHAnsi"/>
          <w:i/>
        </w:rPr>
        <w:t>There is a tendency for non-refuge services not to see themselves as part of the domestic violence service response. Rather, they refer and pass responsibility onto the next service</w:t>
      </w:r>
      <w:r w:rsidR="00D62EF2" w:rsidRPr="004F0452">
        <w:rPr>
          <w:rFonts w:asciiTheme="majorHAnsi" w:hAnsiTheme="majorHAnsi"/>
          <w:b/>
        </w:rPr>
        <w:t xml:space="preserve"> </w:t>
      </w:r>
      <w:r w:rsidR="00D62EF2" w:rsidRPr="004F0452">
        <w:rPr>
          <w:rFonts w:asciiTheme="majorHAnsi" w:hAnsiTheme="majorHAnsi"/>
          <w:sz w:val="20"/>
          <w:szCs w:val="20"/>
        </w:rPr>
        <w:t>(</w:t>
      </w:r>
      <w:r w:rsidR="0033207D" w:rsidRPr="004F0452">
        <w:rPr>
          <w:rFonts w:asciiTheme="majorHAnsi" w:hAnsiTheme="majorHAnsi"/>
          <w:sz w:val="20"/>
          <w:szCs w:val="20"/>
        </w:rPr>
        <w:t>Specialist worker</w:t>
      </w:r>
      <w:r w:rsidR="00D62EF2" w:rsidRPr="004F0452">
        <w:rPr>
          <w:rFonts w:asciiTheme="majorHAnsi" w:hAnsiTheme="majorHAnsi"/>
          <w:sz w:val="20"/>
          <w:szCs w:val="20"/>
        </w:rPr>
        <w:t>)</w:t>
      </w:r>
      <w:r w:rsidR="0033207D" w:rsidRPr="004F0452">
        <w:rPr>
          <w:rFonts w:asciiTheme="majorHAnsi" w:hAnsiTheme="majorHAnsi"/>
          <w:sz w:val="20"/>
          <w:szCs w:val="20"/>
        </w:rPr>
        <w:t>.</w:t>
      </w:r>
    </w:p>
    <w:p w:rsidR="00D62EF2" w:rsidRPr="004F0452" w:rsidRDefault="00D62EF2" w:rsidP="001D67C7">
      <w:pPr>
        <w:spacing w:before="0" w:after="240" w:line="300" w:lineRule="auto"/>
        <w:rPr>
          <w:rFonts w:asciiTheme="majorHAnsi" w:hAnsiTheme="majorHAnsi"/>
        </w:rPr>
      </w:pPr>
      <w:r w:rsidRPr="004F0452">
        <w:rPr>
          <w:rFonts w:asciiTheme="majorHAnsi" w:hAnsiTheme="majorHAnsi"/>
        </w:rPr>
        <w:t xml:space="preserve">This </w:t>
      </w:r>
      <w:r w:rsidR="0033207D" w:rsidRPr="004F0452">
        <w:rPr>
          <w:rFonts w:asciiTheme="majorHAnsi" w:hAnsiTheme="majorHAnsi"/>
        </w:rPr>
        <w:t xml:space="preserve">lack of training, confidence and capacity in the mainstream services area </w:t>
      </w:r>
      <w:r w:rsidRPr="004F0452">
        <w:rPr>
          <w:rFonts w:asciiTheme="majorHAnsi" w:hAnsiTheme="majorHAnsi"/>
        </w:rPr>
        <w:t>is then a currently under utilised resource that</w:t>
      </w:r>
      <w:r w:rsidR="000C1A3A" w:rsidRPr="004F0452">
        <w:rPr>
          <w:rFonts w:asciiTheme="majorHAnsi" w:hAnsiTheme="majorHAnsi"/>
        </w:rPr>
        <w:t xml:space="preserve"> could be</w:t>
      </w:r>
      <w:r w:rsidR="002E5E38" w:rsidRPr="004F0452">
        <w:rPr>
          <w:rFonts w:asciiTheme="majorHAnsi" w:hAnsiTheme="majorHAnsi"/>
        </w:rPr>
        <w:t xml:space="preserve"> better harnessed through</w:t>
      </w:r>
      <w:r w:rsidR="000C1A3A" w:rsidRPr="004F0452">
        <w:rPr>
          <w:rFonts w:asciiTheme="majorHAnsi" w:hAnsiTheme="majorHAnsi"/>
        </w:rPr>
        <w:t xml:space="preserve"> </w:t>
      </w:r>
      <w:r w:rsidR="00317803" w:rsidRPr="004F0452">
        <w:rPr>
          <w:rFonts w:asciiTheme="majorHAnsi" w:hAnsiTheme="majorHAnsi"/>
        </w:rPr>
        <w:t xml:space="preserve">the provision of </w:t>
      </w:r>
      <w:r w:rsidR="000C1A3A" w:rsidRPr="004F0452">
        <w:rPr>
          <w:rFonts w:asciiTheme="majorHAnsi" w:hAnsiTheme="majorHAnsi"/>
        </w:rPr>
        <w:t>targeted training and education</w:t>
      </w:r>
      <w:r w:rsidR="00317803" w:rsidRPr="004F0452">
        <w:rPr>
          <w:rFonts w:asciiTheme="majorHAnsi" w:hAnsiTheme="majorHAnsi"/>
        </w:rPr>
        <w:t>, policy and procedures</w:t>
      </w:r>
      <w:r w:rsidR="000C1A3A" w:rsidRPr="004F0452">
        <w:rPr>
          <w:rFonts w:asciiTheme="majorHAnsi" w:hAnsiTheme="majorHAnsi"/>
        </w:rPr>
        <w:t xml:space="preserve"> and </w:t>
      </w:r>
      <w:r w:rsidR="00101896" w:rsidRPr="004F0452">
        <w:rPr>
          <w:rFonts w:asciiTheme="majorHAnsi" w:hAnsiTheme="majorHAnsi"/>
        </w:rPr>
        <w:t>a</w:t>
      </w:r>
      <w:r w:rsidR="002E5E38" w:rsidRPr="004F0452">
        <w:rPr>
          <w:rFonts w:asciiTheme="majorHAnsi" w:hAnsiTheme="majorHAnsi"/>
        </w:rPr>
        <w:t xml:space="preserve"> clear mandate to both mainstream government and community providers that</w:t>
      </w:r>
      <w:r w:rsidR="000C1A3A" w:rsidRPr="004F0452">
        <w:rPr>
          <w:rFonts w:asciiTheme="majorHAnsi" w:hAnsiTheme="majorHAnsi"/>
        </w:rPr>
        <w:t xml:space="preserve"> </w:t>
      </w:r>
      <w:r w:rsidR="002E5E38" w:rsidRPr="004F0452">
        <w:rPr>
          <w:rFonts w:asciiTheme="majorHAnsi" w:hAnsiTheme="majorHAnsi"/>
        </w:rPr>
        <w:t>they</w:t>
      </w:r>
      <w:r w:rsidR="000C1A3A" w:rsidRPr="004F0452">
        <w:rPr>
          <w:rFonts w:asciiTheme="majorHAnsi" w:hAnsiTheme="majorHAnsi"/>
        </w:rPr>
        <w:t xml:space="preserve"> respond </w:t>
      </w:r>
      <w:r w:rsidR="002E5E38" w:rsidRPr="004F0452">
        <w:rPr>
          <w:rFonts w:asciiTheme="majorHAnsi" w:hAnsiTheme="majorHAnsi"/>
        </w:rPr>
        <w:t xml:space="preserve">to </w:t>
      </w:r>
      <w:r w:rsidR="000C1A3A" w:rsidRPr="004F0452">
        <w:rPr>
          <w:rFonts w:asciiTheme="majorHAnsi" w:hAnsiTheme="majorHAnsi"/>
        </w:rPr>
        <w:t>and support clients who have or are experiencing domestic violence when that arises in their primary client group.</w:t>
      </w:r>
    </w:p>
    <w:p w:rsidR="000C1A3A" w:rsidRPr="004F0452" w:rsidRDefault="00C27923" w:rsidP="001D67C7">
      <w:pPr>
        <w:spacing w:before="0" w:after="240" w:line="300" w:lineRule="auto"/>
        <w:rPr>
          <w:rFonts w:asciiTheme="majorHAnsi" w:hAnsiTheme="majorHAnsi"/>
        </w:rPr>
      </w:pPr>
      <w:r w:rsidRPr="004F0452">
        <w:rPr>
          <w:rFonts w:asciiTheme="majorHAnsi" w:hAnsiTheme="majorHAnsi"/>
        </w:rPr>
        <w:t xml:space="preserve">Of particular note </w:t>
      </w:r>
      <w:r w:rsidR="002E5E38" w:rsidRPr="004F0452">
        <w:rPr>
          <w:rFonts w:asciiTheme="majorHAnsi" w:hAnsiTheme="majorHAnsi"/>
        </w:rPr>
        <w:t xml:space="preserve">across the mapping </w:t>
      </w:r>
      <w:r w:rsidRPr="004F0452">
        <w:rPr>
          <w:rFonts w:asciiTheme="majorHAnsi" w:hAnsiTheme="majorHAnsi"/>
        </w:rPr>
        <w:t>was that</w:t>
      </w:r>
      <w:r w:rsidR="000C1A3A" w:rsidRPr="004F0452">
        <w:rPr>
          <w:rFonts w:asciiTheme="majorHAnsi" w:hAnsiTheme="majorHAnsi"/>
        </w:rPr>
        <w:t xml:space="preserve"> none o</w:t>
      </w:r>
      <w:r w:rsidR="0033207D" w:rsidRPr="004F0452">
        <w:rPr>
          <w:rFonts w:asciiTheme="majorHAnsi" w:hAnsiTheme="majorHAnsi"/>
        </w:rPr>
        <w:t>f the</w:t>
      </w:r>
      <w:r w:rsidR="000C1A3A" w:rsidRPr="004F0452">
        <w:rPr>
          <w:rFonts w:asciiTheme="majorHAnsi" w:hAnsiTheme="majorHAnsi"/>
        </w:rPr>
        <w:t xml:space="preserve"> culturally specif</w:t>
      </w:r>
      <w:r w:rsidR="002E5E38" w:rsidRPr="004F0452">
        <w:rPr>
          <w:rFonts w:asciiTheme="majorHAnsi" w:hAnsiTheme="majorHAnsi"/>
        </w:rPr>
        <w:t xml:space="preserve">ic service providers identified, </w:t>
      </w:r>
      <w:r w:rsidR="000C1A3A" w:rsidRPr="004F0452">
        <w:rPr>
          <w:rFonts w:asciiTheme="majorHAnsi" w:hAnsiTheme="majorHAnsi"/>
        </w:rPr>
        <w:t>are required by contract to respond to domestic violence related issues</w:t>
      </w:r>
      <w:r w:rsidRPr="004F0452">
        <w:rPr>
          <w:rFonts w:asciiTheme="majorHAnsi" w:hAnsiTheme="majorHAnsi"/>
        </w:rPr>
        <w:t xml:space="preserve"> and o</w:t>
      </w:r>
      <w:r w:rsidR="002E5E38" w:rsidRPr="004F0452">
        <w:rPr>
          <w:rFonts w:asciiTheme="majorHAnsi" w:hAnsiTheme="majorHAnsi"/>
        </w:rPr>
        <w:t>nly 9% of total survey r</w:t>
      </w:r>
      <w:r w:rsidR="000C1A3A" w:rsidRPr="004F0452">
        <w:rPr>
          <w:rFonts w:asciiTheme="majorHAnsi" w:hAnsiTheme="majorHAnsi"/>
        </w:rPr>
        <w:t>espondents indicated they were’ well equipped’ to deal with women with disabilities, which was the lowest score recorded across a range of issues listed in that question.</w:t>
      </w:r>
    </w:p>
    <w:p w:rsidR="00E00284" w:rsidRPr="004F0452" w:rsidRDefault="00D62EF2" w:rsidP="001D67C7">
      <w:pPr>
        <w:spacing w:before="0" w:after="240" w:line="300" w:lineRule="auto"/>
        <w:rPr>
          <w:rFonts w:asciiTheme="majorHAnsi" w:hAnsiTheme="majorHAnsi"/>
        </w:rPr>
      </w:pPr>
      <w:r w:rsidRPr="004F0452">
        <w:rPr>
          <w:rFonts w:asciiTheme="majorHAnsi" w:hAnsiTheme="majorHAnsi"/>
        </w:rPr>
        <w:t>These</w:t>
      </w:r>
      <w:r w:rsidR="000C1A3A" w:rsidRPr="004F0452">
        <w:rPr>
          <w:rFonts w:asciiTheme="majorHAnsi" w:hAnsiTheme="majorHAnsi"/>
        </w:rPr>
        <w:t xml:space="preserve"> </w:t>
      </w:r>
      <w:r w:rsidR="002E5E38" w:rsidRPr="004F0452">
        <w:rPr>
          <w:rFonts w:asciiTheme="majorHAnsi" w:hAnsiTheme="majorHAnsi"/>
        </w:rPr>
        <w:t xml:space="preserve">two </w:t>
      </w:r>
      <w:r w:rsidR="000C1A3A" w:rsidRPr="004F0452">
        <w:rPr>
          <w:rFonts w:asciiTheme="majorHAnsi" w:hAnsiTheme="majorHAnsi"/>
        </w:rPr>
        <w:t>gaps are significant, especially when we note the high rate</w:t>
      </w:r>
      <w:r w:rsidR="00C27923" w:rsidRPr="004F0452">
        <w:rPr>
          <w:rFonts w:asciiTheme="majorHAnsi" w:hAnsiTheme="majorHAnsi"/>
        </w:rPr>
        <w:t xml:space="preserve">s of domestic violence for </w:t>
      </w:r>
      <w:r w:rsidR="000C1A3A" w:rsidRPr="004F0452">
        <w:rPr>
          <w:rFonts w:asciiTheme="majorHAnsi" w:hAnsiTheme="majorHAnsi"/>
        </w:rPr>
        <w:t>women with a disability and women</w:t>
      </w:r>
      <w:r w:rsidRPr="004F0452">
        <w:rPr>
          <w:rFonts w:asciiTheme="majorHAnsi" w:hAnsiTheme="majorHAnsi"/>
        </w:rPr>
        <w:t xml:space="preserve"> </w:t>
      </w:r>
      <w:r w:rsidR="002E5E38" w:rsidRPr="004F0452">
        <w:rPr>
          <w:rFonts w:asciiTheme="majorHAnsi" w:hAnsiTheme="majorHAnsi"/>
        </w:rPr>
        <w:t>from culturally and linguistically diverse backgrounds.</w:t>
      </w:r>
    </w:p>
    <w:p w:rsidR="00164FDA" w:rsidRPr="004F0452" w:rsidRDefault="002E5E38" w:rsidP="001D67C7">
      <w:pPr>
        <w:spacing w:before="0" w:after="240" w:line="300" w:lineRule="auto"/>
        <w:rPr>
          <w:rFonts w:asciiTheme="majorHAnsi" w:hAnsiTheme="majorHAnsi"/>
        </w:rPr>
      </w:pPr>
      <w:r w:rsidRPr="004F0452">
        <w:rPr>
          <w:rFonts w:asciiTheme="majorHAnsi" w:hAnsiTheme="majorHAnsi"/>
        </w:rPr>
        <w:t>The lack of policy and mandate was not an</w:t>
      </w:r>
      <w:r w:rsidR="00AA46A4" w:rsidRPr="004F0452">
        <w:rPr>
          <w:rFonts w:asciiTheme="majorHAnsi" w:hAnsiTheme="majorHAnsi"/>
        </w:rPr>
        <w:t xml:space="preserve"> issue </w:t>
      </w:r>
      <w:r w:rsidRPr="004F0452">
        <w:rPr>
          <w:rFonts w:asciiTheme="majorHAnsi" w:hAnsiTheme="majorHAnsi"/>
        </w:rPr>
        <w:t xml:space="preserve">that was confined to government, </w:t>
      </w:r>
      <w:r w:rsidR="00AA46A4" w:rsidRPr="004F0452">
        <w:rPr>
          <w:rFonts w:asciiTheme="majorHAnsi" w:hAnsiTheme="majorHAnsi"/>
        </w:rPr>
        <w:t>with many community based services responding to the project survey, noted that</w:t>
      </w:r>
      <w:r w:rsidR="00D8479C" w:rsidRPr="004F0452">
        <w:rPr>
          <w:rFonts w:asciiTheme="majorHAnsi" w:hAnsiTheme="majorHAnsi"/>
        </w:rPr>
        <w:t xml:space="preserve"> they were </w:t>
      </w:r>
      <w:r w:rsidR="00164FDA" w:rsidRPr="004F0452">
        <w:rPr>
          <w:rFonts w:asciiTheme="majorHAnsi" w:hAnsiTheme="majorHAnsi"/>
        </w:rPr>
        <w:t>‘</w:t>
      </w:r>
      <w:r w:rsidR="00D8479C" w:rsidRPr="004F0452">
        <w:rPr>
          <w:rFonts w:asciiTheme="majorHAnsi" w:hAnsiTheme="majorHAnsi"/>
        </w:rPr>
        <w:t>not funded to provide support</w:t>
      </w:r>
      <w:r w:rsidR="00164FDA" w:rsidRPr="004F0452">
        <w:rPr>
          <w:rFonts w:asciiTheme="majorHAnsi" w:hAnsiTheme="majorHAnsi"/>
        </w:rPr>
        <w:t>’</w:t>
      </w:r>
      <w:r w:rsidR="00D8479C" w:rsidRPr="004F0452">
        <w:rPr>
          <w:rFonts w:asciiTheme="majorHAnsi" w:hAnsiTheme="majorHAnsi"/>
        </w:rPr>
        <w:t xml:space="preserve"> in relation to domestic violence, </w:t>
      </w:r>
      <w:r w:rsidR="00164FDA" w:rsidRPr="004F0452">
        <w:rPr>
          <w:rFonts w:asciiTheme="majorHAnsi" w:hAnsiTheme="majorHAnsi"/>
        </w:rPr>
        <w:t xml:space="preserve">but that </w:t>
      </w:r>
      <w:r w:rsidR="00D8479C" w:rsidRPr="004F0452">
        <w:rPr>
          <w:rFonts w:asciiTheme="majorHAnsi" w:hAnsiTheme="majorHAnsi"/>
        </w:rPr>
        <w:t xml:space="preserve">they did so anyway. </w:t>
      </w:r>
      <w:r w:rsidR="008A253F" w:rsidRPr="004F0452">
        <w:rPr>
          <w:rFonts w:asciiTheme="majorHAnsi" w:hAnsiTheme="majorHAnsi"/>
        </w:rPr>
        <w:t xml:space="preserve">The implication that services should be additionally funded to work with their existing clients around domestic violence was </w:t>
      </w:r>
      <w:r w:rsidR="00AA46A4" w:rsidRPr="004F0452">
        <w:rPr>
          <w:rFonts w:asciiTheme="majorHAnsi" w:hAnsiTheme="majorHAnsi"/>
        </w:rPr>
        <w:t>apparent across the consultations</w:t>
      </w:r>
      <w:r w:rsidR="008A253F" w:rsidRPr="004F0452">
        <w:rPr>
          <w:rFonts w:asciiTheme="majorHAnsi" w:hAnsiTheme="majorHAnsi"/>
        </w:rPr>
        <w:t xml:space="preserve">.  There is a clear need therefore for the ACT Government to consider ways in which to send a clear </w:t>
      </w:r>
      <w:r w:rsidR="00AA46A4" w:rsidRPr="004F0452">
        <w:rPr>
          <w:rFonts w:asciiTheme="majorHAnsi" w:hAnsiTheme="majorHAnsi"/>
        </w:rPr>
        <w:t xml:space="preserve">(and mandated) </w:t>
      </w:r>
      <w:r w:rsidR="008A253F" w:rsidRPr="004F0452">
        <w:rPr>
          <w:rFonts w:asciiTheme="majorHAnsi" w:hAnsiTheme="majorHAnsi"/>
        </w:rPr>
        <w:t>message that domestic vi</w:t>
      </w:r>
      <w:r w:rsidR="00903737" w:rsidRPr="004F0452">
        <w:rPr>
          <w:rFonts w:asciiTheme="majorHAnsi" w:hAnsiTheme="majorHAnsi"/>
        </w:rPr>
        <w:t>olence is and must be everyone’s</w:t>
      </w:r>
      <w:r w:rsidR="008A253F" w:rsidRPr="004F0452">
        <w:rPr>
          <w:rFonts w:asciiTheme="majorHAnsi" w:hAnsiTheme="majorHAnsi"/>
        </w:rPr>
        <w:t xml:space="preserve"> business.</w:t>
      </w:r>
    </w:p>
    <w:p w:rsidR="00D8479C" w:rsidRPr="004F0452" w:rsidRDefault="00EF396A" w:rsidP="001D67C7">
      <w:pPr>
        <w:spacing w:before="0" w:after="240" w:line="300" w:lineRule="auto"/>
        <w:rPr>
          <w:rFonts w:asciiTheme="majorHAnsi" w:hAnsiTheme="majorHAnsi"/>
        </w:rPr>
      </w:pPr>
      <w:r w:rsidRPr="004F0452">
        <w:rPr>
          <w:rFonts w:asciiTheme="majorHAnsi" w:hAnsiTheme="majorHAnsi"/>
        </w:rPr>
        <w:t>These findings from</w:t>
      </w:r>
      <w:r w:rsidR="0033207D" w:rsidRPr="004F0452">
        <w:rPr>
          <w:rFonts w:asciiTheme="majorHAnsi" w:hAnsiTheme="majorHAnsi"/>
        </w:rPr>
        <w:t xml:space="preserve"> the consultations mirrored those in the</w:t>
      </w:r>
      <w:r w:rsidR="00D8479C" w:rsidRPr="004F0452">
        <w:rPr>
          <w:rFonts w:asciiTheme="majorHAnsi" w:hAnsiTheme="majorHAnsi"/>
        </w:rPr>
        <w:t xml:space="preserve"> mapping exercise </w:t>
      </w:r>
      <w:r w:rsidR="0033207D" w:rsidRPr="004F0452">
        <w:rPr>
          <w:rFonts w:asciiTheme="majorHAnsi" w:hAnsiTheme="majorHAnsi"/>
        </w:rPr>
        <w:t>to reveal</w:t>
      </w:r>
      <w:r w:rsidR="00D8479C" w:rsidRPr="004F0452">
        <w:rPr>
          <w:rFonts w:asciiTheme="majorHAnsi" w:hAnsiTheme="majorHAnsi"/>
        </w:rPr>
        <w:t xml:space="preserve"> an unsustai</w:t>
      </w:r>
      <w:r w:rsidR="00E70F53" w:rsidRPr="004F0452">
        <w:rPr>
          <w:rFonts w:asciiTheme="majorHAnsi" w:hAnsiTheme="majorHAnsi"/>
        </w:rPr>
        <w:t>nable dependency on DVCS and Everyman</w:t>
      </w:r>
      <w:r w:rsidR="00D8479C" w:rsidRPr="004F0452">
        <w:rPr>
          <w:rFonts w:asciiTheme="majorHAnsi" w:hAnsiTheme="majorHAnsi"/>
        </w:rPr>
        <w:t xml:space="preserve"> </w:t>
      </w:r>
      <w:r w:rsidR="002E5E38" w:rsidRPr="004F0452">
        <w:rPr>
          <w:rFonts w:asciiTheme="majorHAnsi" w:hAnsiTheme="majorHAnsi"/>
        </w:rPr>
        <w:t xml:space="preserve">as specialist providers </w:t>
      </w:r>
      <w:r w:rsidR="00D8479C" w:rsidRPr="004F0452">
        <w:rPr>
          <w:rFonts w:asciiTheme="majorHAnsi" w:hAnsiTheme="majorHAnsi"/>
        </w:rPr>
        <w:t xml:space="preserve">to meet </w:t>
      </w:r>
      <w:r w:rsidR="002E5E38" w:rsidRPr="004F0452">
        <w:rPr>
          <w:rFonts w:asciiTheme="majorHAnsi" w:hAnsiTheme="majorHAnsi"/>
        </w:rPr>
        <w:t xml:space="preserve">the bulk of </w:t>
      </w:r>
      <w:r w:rsidR="00D8479C" w:rsidRPr="004F0452">
        <w:rPr>
          <w:rFonts w:asciiTheme="majorHAnsi" w:hAnsiTheme="majorHAnsi"/>
        </w:rPr>
        <w:t>the needs of victims and perpetrators o</w:t>
      </w:r>
      <w:r w:rsidR="007328B3" w:rsidRPr="004F0452">
        <w:rPr>
          <w:rFonts w:asciiTheme="majorHAnsi" w:hAnsiTheme="majorHAnsi"/>
        </w:rPr>
        <w:t>f domestic violence in the ACT with</w:t>
      </w:r>
      <w:r w:rsidR="00D8479C" w:rsidRPr="004F0452">
        <w:rPr>
          <w:rFonts w:asciiTheme="majorHAnsi" w:hAnsiTheme="majorHAnsi"/>
        </w:rPr>
        <w:t xml:space="preserve"> referral </w:t>
      </w:r>
      <w:r w:rsidR="0033207D" w:rsidRPr="004F0452">
        <w:rPr>
          <w:rFonts w:asciiTheme="majorHAnsi" w:hAnsiTheme="majorHAnsi"/>
        </w:rPr>
        <w:t xml:space="preserve">to these two services </w:t>
      </w:r>
      <w:r w:rsidR="00101896" w:rsidRPr="004F0452">
        <w:rPr>
          <w:rFonts w:asciiTheme="majorHAnsi" w:hAnsiTheme="majorHAnsi"/>
        </w:rPr>
        <w:t>being made</w:t>
      </w:r>
      <w:r w:rsidR="00D8479C" w:rsidRPr="004F0452">
        <w:rPr>
          <w:rFonts w:asciiTheme="majorHAnsi" w:hAnsiTheme="majorHAnsi"/>
        </w:rPr>
        <w:t xml:space="preserve"> from agencies</w:t>
      </w:r>
      <w:r w:rsidR="0033207D" w:rsidRPr="004F0452">
        <w:rPr>
          <w:rFonts w:asciiTheme="majorHAnsi" w:hAnsiTheme="majorHAnsi"/>
        </w:rPr>
        <w:t xml:space="preserve"> and sectors</w:t>
      </w:r>
      <w:r w:rsidR="00D8479C" w:rsidRPr="004F0452">
        <w:rPr>
          <w:rFonts w:asciiTheme="majorHAnsi" w:hAnsiTheme="majorHAnsi"/>
        </w:rPr>
        <w:t xml:space="preserve"> that could and should be working with their clients around issues of domestic violence.</w:t>
      </w:r>
    </w:p>
    <w:p w:rsidR="00015329" w:rsidRPr="004F0452" w:rsidRDefault="00103DE2" w:rsidP="001D67C7">
      <w:pPr>
        <w:pStyle w:val="Heading2"/>
        <w:spacing w:before="0" w:after="240" w:line="300" w:lineRule="auto"/>
        <w:rPr>
          <w:sz w:val="28"/>
        </w:rPr>
      </w:pPr>
      <w:bookmarkStart w:id="149" w:name="_Toc444705560"/>
      <w:bookmarkStart w:id="150" w:name="_Toc448316040"/>
      <w:r w:rsidRPr="004F0452">
        <w:rPr>
          <w:sz w:val="28"/>
        </w:rPr>
        <w:lastRenderedPageBreak/>
        <w:t>2f</w:t>
      </w:r>
      <w:r w:rsidR="00C27923" w:rsidRPr="004F0452">
        <w:rPr>
          <w:sz w:val="28"/>
        </w:rPr>
        <w:t xml:space="preserve"> </w:t>
      </w:r>
      <w:proofErr w:type="gramStart"/>
      <w:r w:rsidR="00C27923" w:rsidRPr="004F0452">
        <w:rPr>
          <w:sz w:val="28"/>
        </w:rPr>
        <w:t>The</w:t>
      </w:r>
      <w:proofErr w:type="gramEnd"/>
      <w:r w:rsidR="00C27923" w:rsidRPr="004F0452">
        <w:rPr>
          <w:sz w:val="28"/>
        </w:rPr>
        <w:t xml:space="preserve"> l</w:t>
      </w:r>
      <w:r w:rsidR="00015329" w:rsidRPr="004F0452">
        <w:rPr>
          <w:sz w:val="28"/>
        </w:rPr>
        <w:t xml:space="preserve">egal </w:t>
      </w:r>
      <w:r w:rsidR="002573E6" w:rsidRPr="004F0452">
        <w:rPr>
          <w:sz w:val="28"/>
        </w:rPr>
        <w:t>and criminal justice system</w:t>
      </w:r>
      <w:bookmarkEnd w:id="149"/>
      <w:bookmarkEnd w:id="150"/>
    </w:p>
    <w:p w:rsidR="00234C8E" w:rsidRPr="004F0452" w:rsidRDefault="0022202A" w:rsidP="001D67C7">
      <w:pPr>
        <w:spacing w:before="0" w:after="240" w:line="300" w:lineRule="auto"/>
        <w:rPr>
          <w:rFonts w:asciiTheme="majorHAnsi" w:hAnsiTheme="majorHAnsi"/>
        </w:rPr>
      </w:pPr>
      <w:r w:rsidRPr="004F0452">
        <w:rPr>
          <w:rFonts w:asciiTheme="majorHAnsi" w:hAnsiTheme="majorHAnsi"/>
        </w:rPr>
        <w:t>Three</w:t>
      </w:r>
      <w:r w:rsidR="00B34F57" w:rsidRPr="004F0452">
        <w:rPr>
          <w:rFonts w:asciiTheme="majorHAnsi" w:hAnsiTheme="majorHAnsi"/>
        </w:rPr>
        <w:t xml:space="preserve"> issues in relation to the approach to domestic violence </w:t>
      </w:r>
      <w:r w:rsidR="002D6368" w:rsidRPr="004F0452">
        <w:rPr>
          <w:rFonts w:asciiTheme="majorHAnsi" w:hAnsiTheme="majorHAnsi"/>
        </w:rPr>
        <w:t>in the</w:t>
      </w:r>
      <w:r w:rsidRPr="004F0452">
        <w:rPr>
          <w:rFonts w:asciiTheme="majorHAnsi" w:hAnsiTheme="majorHAnsi"/>
        </w:rPr>
        <w:t xml:space="preserve"> </w:t>
      </w:r>
      <w:r w:rsidR="00B34F57" w:rsidRPr="004F0452">
        <w:rPr>
          <w:rFonts w:asciiTheme="majorHAnsi" w:hAnsiTheme="majorHAnsi"/>
        </w:rPr>
        <w:t>l</w:t>
      </w:r>
      <w:r w:rsidR="0042432D" w:rsidRPr="004F0452">
        <w:rPr>
          <w:rFonts w:asciiTheme="majorHAnsi" w:hAnsiTheme="majorHAnsi"/>
        </w:rPr>
        <w:t xml:space="preserve">egal </w:t>
      </w:r>
      <w:r w:rsidRPr="004F0452">
        <w:rPr>
          <w:rFonts w:asciiTheme="majorHAnsi" w:hAnsiTheme="majorHAnsi"/>
        </w:rPr>
        <w:t>context</w:t>
      </w:r>
      <w:r w:rsidR="0042432D" w:rsidRPr="004F0452">
        <w:rPr>
          <w:rFonts w:asciiTheme="majorHAnsi" w:hAnsiTheme="majorHAnsi"/>
        </w:rPr>
        <w:t xml:space="preserve"> were raised repeatedly </w:t>
      </w:r>
      <w:r w:rsidR="002573E6" w:rsidRPr="004F0452">
        <w:rPr>
          <w:rFonts w:asciiTheme="majorHAnsi" w:hAnsiTheme="majorHAnsi"/>
        </w:rPr>
        <w:t xml:space="preserve">and consistently </w:t>
      </w:r>
      <w:r w:rsidR="0042432D" w:rsidRPr="004F0452">
        <w:rPr>
          <w:rFonts w:asciiTheme="majorHAnsi" w:hAnsiTheme="majorHAnsi"/>
        </w:rPr>
        <w:t>across the consultations and the literature. One is the failure of legal systems to recognise, acknowledge and grapple with coercion and control as a key feature of intimate partner violence.</w:t>
      </w:r>
      <w:r w:rsidR="00C3189F" w:rsidRPr="004F0452">
        <w:rPr>
          <w:rFonts w:asciiTheme="majorHAnsi" w:hAnsiTheme="majorHAnsi"/>
        </w:rPr>
        <w:t xml:space="preserve"> The second</w:t>
      </w:r>
      <w:r w:rsidR="002D6368" w:rsidRPr="004F0452">
        <w:rPr>
          <w:rFonts w:asciiTheme="majorHAnsi" w:hAnsiTheme="majorHAnsi"/>
        </w:rPr>
        <w:t xml:space="preserve"> is </w:t>
      </w:r>
      <w:r w:rsidR="0042432D" w:rsidRPr="004F0452">
        <w:rPr>
          <w:rFonts w:asciiTheme="majorHAnsi" w:hAnsiTheme="majorHAnsi"/>
        </w:rPr>
        <w:t xml:space="preserve">the </w:t>
      </w:r>
      <w:r w:rsidR="00D8479C" w:rsidRPr="004F0452">
        <w:rPr>
          <w:rFonts w:asciiTheme="majorHAnsi" w:hAnsiTheme="majorHAnsi"/>
        </w:rPr>
        <w:t xml:space="preserve">re-victimisation women </w:t>
      </w:r>
      <w:r w:rsidR="002D6368" w:rsidRPr="004F0452">
        <w:rPr>
          <w:rFonts w:asciiTheme="majorHAnsi" w:hAnsiTheme="majorHAnsi"/>
        </w:rPr>
        <w:t xml:space="preserve">experience and </w:t>
      </w:r>
      <w:r w:rsidR="00D8479C" w:rsidRPr="004F0452">
        <w:rPr>
          <w:rFonts w:asciiTheme="majorHAnsi" w:hAnsiTheme="majorHAnsi"/>
        </w:rPr>
        <w:t>feel in their dealings and negotiations with the legal system</w:t>
      </w:r>
      <w:r w:rsidR="00903737" w:rsidRPr="004F0452">
        <w:rPr>
          <w:rFonts w:asciiTheme="majorHAnsi" w:hAnsiTheme="majorHAnsi"/>
        </w:rPr>
        <w:t>, particularly the family court</w:t>
      </w:r>
      <w:r w:rsidR="00D8479C" w:rsidRPr="004F0452">
        <w:rPr>
          <w:rFonts w:asciiTheme="majorHAnsi" w:hAnsiTheme="majorHAnsi"/>
        </w:rPr>
        <w:t xml:space="preserve">. </w:t>
      </w:r>
      <w:r w:rsidR="00C3189F" w:rsidRPr="004F0452">
        <w:rPr>
          <w:rFonts w:asciiTheme="majorHAnsi" w:hAnsiTheme="majorHAnsi"/>
        </w:rPr>
        <w:t xml:space="preserve">The third is women’s lack of access to legal representation and support.  </w:t>
      </w:r>
    </w:p>
    <w:p w:rsidR="002573E6" w:rsidRPr="004F0452" w:rsidRDefault="00735ED9" w:rsidP="001D67C7">
      <w:pPr>
        <w:pStyle w:val="Heading3"/>
        <w:spacing w:before="0" w:after="240" w:line="300" w:lineRule="auto"/>
        <w:rPr>
          <w:rFonts w:asciiTheme="majorHAnsi" w:hAnsiTheme="majorHAnsi"/>
          <w:sz w:val="24"/>
        </w:rPr>
      </w:pPr>
      <w:bookmarkStart w:id="151" w:name="_Toc444705562"/>
      <w:bookmarkStart w:id="152" w:name="_Toc446515599"/>
      <w:bookmarkStart w:id="153" w:name="_Toc448316041"/>
      <w:r w:rsidRPr="004F0452">
        <w:rPr>
          <w:rFonts w:asciiTheme="majorHAnsi" w:hAnsiTheme="majorHAnsi"/>
          <w:sz w:val="24"/>
        </w:rPr>
        <w:t xml:space="preserve">Recognition of </w:t>
      </w:r>
      <w:r w:rsidR="00C02623" w:rsidRPr="004F0452">
        <w:rPr>
          <w:rFonts w:asciiTheme="majorHAnsi" w:hAnsiTheme="majorHAnsi"/>
          <w:sz w:val="24"/>
        </w:rPr>
        <w:t>c</w:t>
      </w:r>
      <w:r w:rsidR="002573E6" w:rsidRPr="004F0452">
        <w:rPr>
          <w:rFonts w:asciiTheme="majorHAnsi" w:hAnsiTheme="majorHAnsi"/>
          <w:sz w:val="24"/>
        </w:rPr>
        <w:t>oercion and control</w:t>
      </w:r>
      <w:bookmarkEnd w:id="151"/>
      <w:bookmarkEnd w:id="152"/>
      <w:bookmarkEnd w:id="153"/>
    </w:p>
    <w:p w:rsidR="006C7174" w:rsidRPr="004F0452" w:rsidRDefault="006C7174" w:rsidP="001D67C7">
      <w:pPr>
        <w:spacing w:before="0" w:after="240" w:line="300" w:lineRule="auto"/>
        <w:rPr>
          <w:rFonts w:asciiTheme="majorHAnsi" w:hAnsiTheme="majorHAnsi"/>
        </w:rPr>
      </w:pPr>
      <w:r w:rsidRPr="004F0452">
        <w:rPr>
          <w:rFonts w:asciiTheme="majorHAnsi" w:hAnsiTheme="majorHAnsi"/>
        </w:rPr>
        <w:t>As discussed in section one</w:t>
      </w:r>
      <w:r w:rsidR="003B5ECC" w:rsidRPr="004F0452">
        <w:rPr>
          <w:rFonts w:asciiTheme="majorHAnsi" w:hAnsiTheme="majorHAnsi"/>
        </w:rPr>
        <w:t xml:space="preserve"> of this </w:t>
      </w:r>
      <w:proofErr w:type="gramStart"/>
      <w:r w:rsidR="003B5ECC" w:rsidRPr="004F0452">
        <w:rPr>
          <w:rFonts w:asciiTheme="majorHAnsi" w:hAnsiTheme="majorHAnsi"/>
        </w:rPr>
        <w:t>report</w:t>
      </w:r>
      <w:proofErr w:type="gramEnd"/>
      <w:r w:rsidRPr="004F0452">
        <w:rPr>
          <w:rFonts w:asciiTheme="majorHAnsi" w:hAnsiTheme="majorHAnsi"/>
        </w:rPr>
        <w:t>, recognition of coercion and control as a key and common feature of intimate partner vio</w:t>
      </w:r>
      <w:r w:rsidR="003B5ECC" w:rsidRPr="004F0452">
        <w:rPr>
          <w:rFonts w:asciiTheme="majorHAnsi" w:hAnsiTheme="majorHAnsi"/>
        </w:rPr>
        <w:t>lence is a critical component in</w:t>
      </w:r>
      <w:r w:rsidRPr="004F0452">
        <w:rPr>
          <w:rFonts w:asciiTheme="majorHAnsi" w:hAnsiTheme="majorHAnsi"/>
        </w:rPr>
        <w:t xml:space="preserve"> an ideal </w:t>
      </w:r>
      <w:r w:rsidR="00903737" w:rsidRPr="004F0452">
        <w:rPr>
          <w:rFonts w:asciiTheme="majorHAnsi" w:hAnsiTheme="majorHAnsi"/>
        </w:rPr>
        <w:t xml:space="preserve">integrated </w:t>
      </w:r>
      <w:r w:rsidRPr="004F0452">
        <w:rPr>
          <w:rFonts w:asciiTheme="majorHAnsi" w:hAnsiTheme="majorHAnsi"/>
        </w:rPr>
        <w:t>system.</w:t>
      </w:r>
    </w:p>
    <w:p w:rsidR="0033207D" w:rsidRPr="004F0452" w:rsidRDefault="006C7174" w:rsidP="001D67C7">
      <w:pPr>
        <w:spacing w:before="0" w:after="240" w:line="300" w:lineRule="auto"/>
        <w:rPr>
          <w:rFonts w:asciiTheme="majorHAnsi" w:hAnsiTheme="majorHAnsi"/>
        </w:rPr>
      </w:pPr>
      <w:r w:rsidRPr="004F0452">
        <w:rPr>
          <w:rFonts w:asciiTheme="majorHAnsi" w:hAnsiTheme="majorHAnsi"/>
        </w:rPr>
        <w:t>While the</w:t>
      </w:r>
      <w:r w:rsidR="002573E6" w:rsidRPr="004F0452">
        <w:rPr>
          <w:rFonts w:asciiTheme="majorHAnsi" w:hAnsiTheme="majorHAnsi"/>
        </w:rPr>
        <w:t xml:space="preserve"> failure to recognise coercion and control as an indi</w:t>
      </w:r>
      <w:r w:rsidR="008619C3" w:rsidRPr="004F0452">
        <w:rPr>
          <w:rFonts w:asciiTheme="majorHAnsi" w:hAnsiTheme="majorHAnsi"/>
        </w:rPr>
        <w:t xml:space="preserve">cator of domestic violence and </w:t>
      </w:r>
      <w:r w:rsidR="002573E6" w:rsidRPr="004F0452">
        <w:rPr>
          <w:rFonts w:asciiTheme="majorHAnsi" w:hAnsiTheme="majorHAnsi"/>
        </w:rPr>
        <w:t xml:space="preserve">warning sign of more serious violence is not limited to </w:t>
      </w:r>
      <w:r w:rsidRPr="004F0452">
        <w:rPr>
          <w:rFonts w:asciiTheme="majorHAnsi" w:hAnsiTheme="majorHAnsi"/>
        </w:rPr>
        <w:t>the legal or statutory systems, its recognition within the justice system (police, magistrates,</w:t>
      </w:r>
      <w:r w:rsidR="003B5ECC" w:rsidRPr="004F0452">
        <w:rPr>
          <w:rFonts w:asciiTheme="majorHAnsi" w:hAnsiTheme="majorHAnsi"/>
        </w:rPr>
        <w:t xml:space="preserve"> criminal and family courts), was seen and raised a</w:t>
      </w:r>
      <w:r w:rsidR="000F2F8F" w:rsidRPr="004F0452">
        <w:rPr>
          <w:rFonts w:asciiTheme="majorHAnsi" w:hAnsiTheme="majorHAnsi"/>
        </w:rPr>
        <w:t>s</w:t>
      </w:r>
      <w:r w:rsidRPr="004F0452">
        <w:rPr>
          <w:rFonts w:asciiTheme="majorHAnsi" w:hAnsiTheme="majorHAnsi"/>
        </w:rPr>
        <w:t xml:space="preserve"> a particularly pertinent issue.</w:t>
      </w:r>
    </w:p>
    <w:p w:rsidR="0033207D" w:rsidRPr="004F0452" w:rsidRDefault="0033207D" w:rsidP="001D67C7">
      <w:pPr>
        <w:spacing w:before="0" w:after="240" w:line="300" w:lineRule="auto"/>
        <w:ind w:left="720"/>
        <w:rPr>
          <w:rFonts w:asciiTheme="majorHAnsi" w:hAnsiTheme="majorHAnsi"/>
        </w:rPr>
      </w:pPr>
      <w:r w:rsidRPr="004F0452">
        <w:rPr>
          <w:rFonts w:asciiTheme="majorHAnsi" w:hAnsiTheme="majorHAnsi"/>
        </w:rPr>
        <w:t xml:space="preserve">Stark (2007) estimates that coercive control involved in at least </w:t>
      </w:r>
      <w:r w:rsidR="006C7174" w:rsidRPr="004F0452">
        <w:rPr>
          <w:rFonts w:asciiTheme="majorHAnsi" w:hAnsiTheme="majorHAnsi"/>
        </w:rPr>
        <w:t xml:space="preserve">60% of domestic violence cases </w:t>
      </w:r>
      <w:r w:rsidRPr="004F0452">
        <w:rPr>
          <w:rFonts w:asciiTheme="majorHAnsi" w:hAnsiTheme="majorHAnsi"/>
        </w:rPr>
        <w:t xml:space="preserve">and is probably higher in criminal justice system cases </w:t>
      </w:r>
      <w:r w:rsidR="00DF3866" w:rsidRPr="004F0452">
        <w:rPr>
          <w:rFonts w:asciiTheme="majorHAnsi" w:hAnsiTheme="majorHAnsi"/>
        </w:rPr>
        <w:br/>
      </w:r>
      <w:r w:rsidRPr="004F0452">
        <w:rPr>
          <w:rFonts w:asciiTheme="majorHAnsi" w:hAnsiTheme="majorHAnsi"/>
          <w:sz w:val="20"/>
        </w:rPr>
        <w:t>(Duluth, 2015: 21).</w:t>
      </w:r>
    </w:p>
    <w:p w:rsidR="009C32DF" w:rsidRPr="004F0452" w:rsidRDefault="009C32DF" w:rsidP="001D67C7">
      <w:pPr>
        <w:spacing w:before="0" w:after="240" w:line="300" w:lineRule="auto"/>
        <w:ind w:left="720"/>
        <w:rPr>
          <w:rFonts w:asciiTheme="majorHAnsi" w:hAnsiTheme="majorHAnsi"/>
        </w:rPr>
      </w:pPr>
      <w:r w:rsidRPr="004F0452">
        <w:rPr>
          <w:rFonts w:asciiTheme="majorHAnsi" w:hAnsiTheme="majorHAnsi"/>
          <w:i/>
        </w:rPr>
        <w:t>Critical gaps still exist in the lack of shared understandings of domestic and family violence as coercive control. Policy, legal and criminal justice responses to domestic violence and family violence are mostly based on an ‘incident’ model and largely equated and understood as discrete assaults and physical injury.</w:t>
      </w:r>
      <w:r w:rsidRPr="004F0452">
        <w:rPr>
          <w:rFonts w:asciiTheme="majorHAnsi" w:hAnsiTheme="majorHAnsi"/>
          <w:b/>
          <w:i/>
        </w:rPr>
        <w:t xml:space="preserve"> There needs to be a more comprehensive understanding of family violence as coercive, controlling </w:t>
      </w:r>
      <w:r w:rsidR="00D502DB" w:rsidRPr="004F0452">
        <w:rPr>
          <w:rFonts w:asciiTheme="majorHAnsi" w:hAnsiTheme="majorHAnsi"/>
          <w:b/>
          <w:i/>
        </w:rPr>
        <w:t>behavior</w:t>
      </w:r>
      <w:r w:rsidR="00D502DB" w:rsidRPr="004F0452">
        <w:rPr>
          <w:rFonts w:asciiTheme="majorHAnsi" w:hAnsiTheme="majorHAnsi"/>
        </w:rPr>
        <w:t xml:space="preserve"> </w:t>
      </w:r>
      <w:r w:rsidR="0033207D" w:rsidRPr="004F0452">
        <w:rPr>
          <w:rFonts w:asciiTheme="majorHAnsi" w:hAnsiTheme="majorHAnsi"/>
          <w:sz w:val="20"/>
          <w:szCs w:val="20"/>
        </w:rPr>
        <w:t xml:space="preserve">(DVPC input </w:t>
      </w:r>
      <w:r w:rsidRPr="004F0452">
        <w:rPr>
          <w:rFonts w:asciiTheme="majorHAnsi" w:hAnsiTheme="majorHAnsi"/>
          <w:sz w:val="20"/>
          <w:szCs w:val="20"/>
        </w:rPr>
        <w:t>to project).</w:t>
      </w:r>
    </w:p>
    <w:p w:rsidR="009C32DF" w:rsidRPr="004F0452" w:rsidRDefault="009C32DF" w:rsidP="001D67C7">
      <w:pPr>
        <w:spacing w:before="0" w:after="240" w:line="300" w:lineRule="auto"/>
        <w:ind w:left="720"/>
        <w:rPr>
          <w:rFonts w:asciiTheme="majorHAnsi" w:hAnsiTheme="majorHAnsi"/>
        </w:rPr>
      </w:pPr>
      <w:r w:rsidRPr="004F0452">
        <w:rPr>
          <w:rFonts w:asciiTheme="majorHAnsi" w:hAnsiTheme="majorHAnsi"/>
          <w:i/>
        </w:rPr>
        <w:t xml:space="preserve">The threshold level for emergency orders is too high and is higher than general </w:t>
      </w:r>
      <w:proofErr w:type="gramStart"/>
      <w:r w:rsidRPr="004F0452">
        <w:rPr>
          <w:rFonts w:asciiTheme="majorHAnsi" w:hAnsiTheme="majorHAnsi"/>
          <w:i/>
        </w:rPr>
        <w:t>orders which makes</w:t>
      </w:r>
      <w:proofErr w:type="gramEnd"/>
      <w:r w:rsidRPr="004F0452">
        <w:rPr>
          <w:rFonts w:asciiTheme="majorHAnsi" w:hAnsiTheme="majorHAnsi"/>
          <w:i/>
        </w:rPr>
        <w:t xml:space="preserve"> coercion and control very difficult for police to respond to</w:t>
      </w:r>
      <w:r w:rsidR="006C7174" w:rsidRPr="004F0452">
        <w:rPr>
          <w:rFonts w:asciiTheme="majorHAnsi" w:hAnsiTheme="majorHAnsi"/>
        </w:rPr>
        <w:t xml:space="preserve"> </w:t>
      </w:r>
      <w:r w:rsidRPr="004F0452">
        <w:rPr>
          <w:rFonts w:asciiTheme="majorHAnsi" w:hAnsiTheme="majorHAnsi"/>
          <w:sz w:val="20"/>
          <w:szCs w:val="20"/>
        </w:rPr>
        <w:t>(Legal/statutory worker)</w:t>
      </w:r>
      <w:r w:rsidR="00D502DB" w:rsidRPr="004F0452">
        <w:rPr>
          <w:rFonts w:asciiTheme="majorHAnsi" w:hAnsiTheme="majorHAnsi"/>
          <w:sz w:val="20"/>
          <w:szCs w:val="20"/>
        </w:rPr>
        <w:t>.</w:t>
      </w:r>
    </w:p>
    <w:p w:rsidR="009C32DF" w:rsidRPr="004F0452" w:rsidRDefault="009C32DF" w:rsidP="001D67C7">
      <w:pPr>
        <w:spacing w:before="0" w:after="240" w:line="300" w:lineRule="auto"/>
        <w:ind w:left="720"/>
        <w:rPr>
          <w:rFonts w:asciiTheme="majorHAnsi" w:hAnsiTheme="majorHAnsi"/>
        </w:rPr>
      </w:pPr>
      <w:r w:rsidRPr="004F0452">
        <w:rPr>
          <w:rFonts w:asciiTheme="majorHAnsi" w:hAnsiTheme="majorHAnsi"/>
        </w:rPr>
        <w:t>A more discriminating understanding of the nature of specific intimate partner violence crimes including the element of coercion would he</w:t>
      </w:r>
      <w:r w:rsidR="003B5ECC" w:rsidRPr="004F0452">
        <w:rPr>
          <w:rFonts w:asciiTheme="majorHAnsi" w:hAnsiTheme="majorHAnsi"/>
        </w:rPr>
        <w:t xml:space="preserve">lp more appropriate sentencing </w:t>
      </w:r>
      <w:r w:rsidRPr="004F0452">
        <w:rPr>
          <w:rFonts w:asciiTheme="majorHAnsi" w:hAnsiTheme="majorHAnsi"/>
        </w:rPr>
        <w:t>(</w:t>
      </w:r>
      <w:r w:rsidRPr="004F0452">
        <w:rPr>
          <w:rFonts w:asciiTheme="majorHAnsi" w:hAnsiTheme="majorHAnsi"/>
          <w:sz w:val="20"/>
        </w:rPr>
        <w:t>Erskine 1991, cited in Duluth, 2015:21).</w:t>
      </w:r>
    </w:p>
    <w:p w:rsidR="009C32DF" w:rsidRPr="004F0452" w:rsidRDefault="009C32DF" w:rsidP="001D67C7">
      <w:pPr>
        <w:spacing w:before="0" w:after="240" w:line="300" w:lineRule="auto"/>
        <w:ind w:left="720"/>
        <w:rPr>
          <w:rFonts w:asciiTheme="majorHAnsi" w:hAnsiTheme="majorHAnsi"/>
        </w:rPr>
      </w:pPr>
      <w:r w:rsidRPr="004F0452">
        <w:rPr>
          <w:rFonts w:asciiTheme="majorHAnsi" w:hAnsiTheme="majorHAnsi"/>
        </w:rPr>
        <w:t xml:space="preserve">Most of these tactics [of coercion and control] are not criminal offences and have not been addressed by police or courts </w:t>
      </w:r>
      <w:r w:rsidRPr="004F0452">
        <w:rPr>
          <w:rFonts w:asciiTheme="majorHAnsi" w:hAnsiTheme="majorHAnsi"/>
          <w:sz w:val="20"/>
        </w:rPr>
        <w:t>(DVRCV, 2015: 13)</w:t>
      </w:r>
      <w:r w:rsidR="00903737" w:rsidRPr="004F0452">
        <w:rPr>
          <w:rFonts w:asciiTheme="majorHAnsi" w:hAnsiTheme="majorHAnsi"/>
          <w:sz w:val="20"/>
        </w:rPr>
        <w:t>.</w:t>
      </w:r>
    </w:p>
    <w:p w:rsidR="002B2159" w:rsidRPr="004F0452" w:rsidRDefault="00903737" w:rsidP="001D67C7">
      <w:pPr>
        <w:spacing w:before="0" w:after="240" w:line="300" w:lineRule="auto"/>
        <w:rPr>
          <w:rFonts w:asciiTheme="majorHAnsi" w:hAnsiTheme="majorHAnsi"/>
        </w:rPr>
      </w:pPr>
      <w:r w:rsidRPr="004F0452">
        <w:rPr>
          <w:rFonts w:asciiTheme="majorHAnsi" w:hAnsiTheme="majorHAnsi"/>
        </w:rPr>
        <w:lastRenderedPageBreak/>
        <w:t>While recognising that the legal s</w:t>
      </w:r>
      <w:r w:rsidR="003B5ECC" w:rsidRPr="004F0452">
        <w:rPr>
          <w:rFonts w:asciiTheme="majorHAnsi" w:hAnsiTheme="majorHAnsi"/>
        </w:rPr>
        <w:t xml:space="preserve">ystem is predicated on evidence, </w:t>
      </w:r>
      <w:r w:rsidRPr="004F0452">
        <w:rPr>
          <w:rFonts w:asciiTheme="majorHAnsi" w:hAnsiTheme="majorHAnsi"/>
        </w:rPr>
        <w:t>respondents still noted the need for the systems themselves as well as the individuals within them, to grapple with the issue of coercion and control.</w:t>
      </w:r>
    </w:p>
    <w:p w:rsidR="002573E6" w:rsidRPr="004F0452" w:rsidRDefault="002573E6" w:rsidP="001D67C7">
      <w:pPr>
        <w:pStyle w:val="Heading3"/>
        <w:spacing w:before="0" w:after="240" w:line="300" w:lineRule="auto"/>
        <w:rPr>
          <w:rFonts w:asciiTheme="majorHAnsi" w:hAnsiTheme="majorHAnsi"/>
          <w:sz w:val="24"/>
        </w:rPr>
      </w:pPr>
      <w:bookmarkStart w:id="154" w:name="_Toc444705563"/>
      <w:bookmarkStart w:id="155" w:name="_Toc448316042"/>
      <w:r w:rsidRPr="004F0452">
        <w:rPr>
          <w:rFonts w:asciiTheme="majorHAnsi" w:hAnsiTheme="majorHAnsi"/>
          <w:sz w:val="24"/>
        </w:rPr>
        <w:t>Re-vic</w:t>
      </w:r>
      <w:r w:rsidR="003B54EC" w:rsidRPr="004F0452">
        <w:rPr>
          <w:rFonts w:asciiTheme="majorHAnsi" w:hAnsiTheme="majorHAnsi"/>
          <w:sz w:val="24"/>
        </w:rPr>
        <w:t>t</w:t>
      </w:r>
      <w:r w:rsidRPr="004F0452">
        <w:rPr>
          <w:rFonts w:asciiTheme="majorHAnsi" w:hAnsiTheme="majorHAnsi"/>
          <w:sz w:val="24"/>
        </w:rPr>
        <w:t>imisation</w:t>
      </w:r>
      <w:bookmarkEnd w:id="154"/>
      <w:bookmarkEnd w:id="155"/>
    </w:p>
    <w:p w:rsidR="003B54EC" w:rsidRPr="004F0452" w:rsidRDefault="003B54EC" w:rsidP="001D67C7">
      <w:pPr>
        <w:spacing w:before="0" w:after="240" w:line="300" w:lineRule="auto"/>
        <w:ind w:left="720"/>
        <w:rPr>
          <w:rFonts w:asciiTheme="majorHAnsi" w:hAnsiTheme="majorHAnsi"/>
        </w:rPr>
      </w:pPr>
      <w:r w:rsidRPr="004F0452">
        <w:rPr>
          <w:rFonts w:asciiTheme="majorHAnsi" w:hAnsiTheme="majorHAnsi"/>
          <w:i/>
        </w:rPr>
        <w:t xml:space="preserve">Nobody resigns. Nobody </w:t>
      </w:r>
      <w:proofErr w:type="spellStart"/>
      <w:r w:rsidRPr="004F0452">
        <w:rPr>
          <w:rFonts w:asciiTheme="majorHAnsi" w:hAnsiTheme="majorHAnsi"/>
          <w:i/>
        </w:rPr>
        <w:t>apologises</w:t>
      </w:r>
      <w:proofErr w:type="spellEnd"/>
      <w:r w:rsidRPr="004F0452">
        <w:rPr>
          <w:rFonts w:asciiTheme="majorHAnsi" w:hAnsiTheme="majorHAnsi"/>
          <w:i/>
        </w:rPr>
        <w:t>. All that remains is confusion, a flawed process which might almost have been designed to cause delay- to cause people to walk away</w:t>
      </w:r>
      <w:r w:rsidRPr="004F0452">
        <w:rPr>
          <w:rFonts w:asciiTheme="majorHAnsi" w:hAnsiTheme="majorHAnsi"/>
        </w:rPr>
        <w:t xml:space="preserve"> </w:t>
      </w:r>
      <w:r w:rsidRPr="004F0452">
        <w:rPr>
          <w:rFonts w:asciiTheme="majorHAnsi" w:hAnsiTheme="majorHAnsi"/>
          <w:sz w:val="20"/>
          <w:szCs w:val="20"/>
        </w:rPr>
        <w:t>(Victim submission to the Victorian Royal Commission in relation to the legal process)</w:t>
      </w:r>
      <w:r w:rsidR="001D1F99" w:rsidRPr="004F0452">
        <w:rPr>
          <w:rFonts w:asciiTheme="majorHAnsi" w:hAnsiTheme="majorHAnsi"/>
          <w:sz w:val="20"/>
          <w:szCs w:val="20"/>
        </w:rPr>
        <w:t>.</w:t>
      </w:r>
    </w:p>
    <w:p w:rsidR="00D8479C" w:rsidRPr="004F0452" w:rsidRDefault="00ED368B" w:rsidP="001D67C7">
      <w:pPr>
        <w:spacing w:before="0" w:after="240" w:line="300" w:lineRule="auto"/>
        <w:rPr>
          <w:rFonts w:asciiTheme="majorHAnsi" w:hAnsiTheme="majorHAnsi"/>
        </w:rPr>
      </w:pPr>
      <w:r w:rsidRPr="004F0452">
        <w:rPr>
          <w:rFonts w:asciiTheme="majorHAnsi" w:hAnsiTheme="majorHAnsi"/>
        </w:rPr>
        <w:t>Family C</w:t>
      </w:r>
      <w:r w:rsidR="00D8479C" w:rsidRPr="004F0452">
        <w:rPr>
          <w:rFonts w:asciiTheme="majorHAnsi" w:hAnsiTheme="majorHAnsi"/>
        </w:rPr>
        <w:t>ourt was the legal site most mentioned as re-</w:t>
      </w:r>
      <w:proofErr w:type="spellStart"/>
      <w:r w:rsidR="00D8479C" w:rsidRPr="004F0452">
        <w:rPr>
          <w:rFonts w:asciiTheme="majorHAnsi" w:hAnsiTheme="majorHAnsi"/>
        </w:rPr>
        <w:t>victimising</w:t>
      </w:r>
      <w:proofErr w:type="spellEnd"/>
      <w:r w:rsidR="00D8479C" w:rsidRPr="004F0452">
        <w:rPr>
          <w:rFonts w:asciiTheme="majorHAnsi" w:hAnsiTheme="majorHAnsi"/>
        </w:rPr>
        <w:t xml:space="preserve"> women and the one most noted to cause serious risk of harm.</w:t>
      </w:r>
      <w:r w:rsidR="003B54EC" w:rsidRPr="004F0452">
        <w:rPr>
          <w:rFonts w:asciiTheme="majorHAnsi" w:hAnsiTheme="majorHAnsi"/>
        </w:rPr>
        <w:t xml:space="preserve"> </w:t>
      </w:r>
      <w:r w:rsidR="00967BA8" w:rsidRPr="004F0452">
        <w:rPr>
          <w:rFonts w:asciiTheme="majorHAnsi" w:hAnsiTheme="majorHAnsi"/>
        </w:rPr>
        <w:t xml:space="preserve"> This was true both in the literature and across the consultations.</w:t>
      </w:r>
    </w:p>
    <w:p w:rsidR="00C3718C" w:rsidRPr="004F0452" w:rsidRDefault="00C3718C" w:rsidP="001D67C7">
      <w:pPr>
        <w:spacing w:before="0" w:after="240" w:line="300" w:lineRule="auto"/>
        <w:ind w:left="720"/>
        <w:rPr>
          <w:rFonts w:asciiTheme="majorHAnsi" w:hAnsiTheme="majorHAnsi"/>
        </w:rPr>
      </w:pPr>
      <w:r w:rsidRPr="004F0452">
        <w:rPr>
          <w:rFonts w:asciiTheme="majorHAnsi" w:hAnsiTheme="majorHAnsi"/>
        </w:rPr>
        <w:t xml:space="preserve">Layered on top of these legal and service systems, integrated or not, is the Family Law system. Thus, even where States and Territories have been successful in building bridges across systems, victims nonetheless find themselves experiencing secondary, system-generated </w:t>
      </w:r>
      <w:r w:rsidR="001D1F99" w:rsidRPr="004F0452">
        <w:rPr>
          <w:rFonts w:asciiTheme="majorHAnsi" w:hAnsiTheme="majorHAnsi"/>
        </w:rPr>
        <w:t>victimization</w:t>
      </w:r>
      <w:r w:rsidR="006C7174" w:rsidRPr="004F0452">
        <w:rPr>
          <w:rFonts w:asciiTheme="majorHAnsi" w:hAnsiTheme="majorHAnsi"/>
        </w:rPr>
        <w:t xml:space="preserve"> </w:t>
      </w:r>
      <w:r w:rsidRPr="004F0452">
        <w:rPr>
          <w:rFonts w:asciiTheme="majorHAnsi" w:hAnsiTheme="majorHAnsi"/>
          <w:sz w:val="20"/>
        </w:rPr>
        <w:t>(Wilcox, 2010:1014).</w:t>
      </w:r>
    </w:p>
    <w:p w:rsidR="000E4C10" w:rsidRPr="004F0452" w:rsidRDefault="000E4C10" w:rsidP="001D67C7">
      <w:pPr>
        <w:spacing w:before="0" w:after="240" w:line="300" w:lineRule="auto"/>
        <w:ind w:left="720"/>
        <w:rPr>
          <w:rFonts w:asciiTheme="majorHAnsi" w:hAnsiTheme="majorHAnsi"/>
          <w:sz w:val="20"/>
        </w:rPr>
      </w:pPr>
      <w:r w:rsidRPr="004F0452">
        <w:rPr>
          <w:rFonts w:asciiTheme="majorHAnsi" w:hAnsiTheme="majorHAnsi"/>
        </w:rPr>
        <w:t>Commentators note</w:t>
      </w:r>
      <w:r w:rsidR="001D1F99" w:rsidRPr="004F0452">
        <w:rPr>
          <w:rFonts w:asciiTheme="majorHAnsi" w:hAnsiTheme="majorHAnsi"/>
        </w:rPr>
        <w:t xml:space="preserve"> </w:t>
      </w:r>
      <w:r w:rsidRPr="004F0452">
        <w:rPr>
          <w:rFonts w:asciiTheme="majorHAnsi" w:hAnsiTheme="majorHAnsi"/>
        </w:rPr>
        <w:t xml:space="preserve">…the conflicting imperatives between the emphasis in the child protection system on separation as the safest outcome for children; and the general emphasis in the family law system on continuing parental/child contact post separation, a time when, rather than ending, family violence is often very likely to escalate </w:t>
      </w:r>
      <w:r w:rsidRPr="004F0452">
        <w:rPr>
          <w:rFonts w:asciiTheme="majorHAnsi" w:hAnsiTheme="majorHAnsi"/>
          <w:sz w:val="20"/>
        </w:rPr>
        <w:t>(</w:t>
      </w:r>
      <w:r w:rsidR="003B54EC" w:rsidRPr="004F0452">
        <w:rPr>
          <w:rFonts w:asciiTheme="majorHAnsi" w:hAnsiTheme="majorHAnsi"/>
          <w:sz w:val="20"/>
        </w:rPr>
        <w:t>Centre for Innovative Justice, 2015:</w:t>
      </w:r>
      <w:r w:rsidRPr="004F0452">
        <w:rPr>
          <w:rFonts w:asciiTheme="majorHAnsi" w:hAnsiTheme="majorHAnsi"/>
          <w:sz w:val="20"/>
        </w:rPr>
        <w:t>19)</w:t>
      </w:r>
      <w:r w:rsidR="003B54EC" w:rsidRPr="004F0452">
        <w:rPr>
          <w:rFonts w:asciiTheme="majorHAnsi" w:hAnsiTheme="majorHAnsi"/>
          <w:sz w:val="20"/>
        </w:rPr>
        <w:t>.</w:t>
      </w:r>
    </w:p>
    <w:p w:rsidR="003153A8" w:rsidRPr="004F0452" w:rsidRDefault="003153A8" w:rsidP="001D67C7">
      <w:pPr>
        <w:spacing w:before="0" w:after="240" w:line="300" w:lineRule="auto"/>
        <w:ind w:left="720"/>
        <w:rPr>
          <w:rFonts w:asciiTheme="majorHAnsi" w:hAnsiTheme="majorHAnsi"/>
        </w:rPr>
      </w:pPr>
      <w:r w:rsidRPr="004F0452">
        <w:rPr>
          <w:rFonts w:asciiTheme="majorHAnsi" w:hAnsiTheme="majorHAnsi"/>
          <w:i/>
        </w:rPr>
        <w:t>Another big issue here is that ‘access’ in custody matters are not being worked out and this allows perpetrators to continue exercising power and control over their victims</w:t>
      </w:r>
      <w:r w:rsidRPr="004F0452">
        <w:rPr>
          <w:rFonts w:asciiTheme="majorHAnsi" w:hAnsiTheme="majorHAnsi"/>
        </w:rPr>
        <w:t xml:space="preserve"> </w:t>
      </w:r>
      <w:r w:rsidRPr="004F0452">
        <w:rPr>
          <w:rFonts w:asciiTheme="majorHAnsi" w:hAnsiTheme="majorHAnsi"/>
          <w:sz w:val="20"/>
          <w:szCs w:val="20"/>
        </w:rPr>
        <w:t>(Legal/ statutory worker)</w:t>
      </w:r>
      <w:r w:rsidR="001D1F99" w:rsidRPr="004F0452">
        <w:rPr>
          <w:rFonts w:asciiTheme="majorHAnsi" w:hAnsiTheme="majorHAnsi"/>
          <w:sz w:val="20"/>
          <w:szCs w:val="20"/>
        </w:rPr>
        <w:t>.</w:t>
      </w:r>
    </w:p>
    <w:p w:rsidR="00C3189F" w:rsidRPr="004F0452" w:rsidRDefault="00C3189F" w:rsidP="001D67C7">
      <w:pPr>
        <w:spacing w:before="0" w:after="240" w:line="300" w:lineRule="auto"/>
        <w:rPr>
          <w:rFonts w:asciiTheme="majorHAnsi" w:hAnsiTheme="majorHAnsi"/>
        </w:rPr>
      </w:pPr>
      <w:r w:rsidRPr="004F0452">
        <w:rPr>
          <w:rFonts w:asciiTheme="majorHAnsi" w:hAnsiTheme="majorHAnsi"/>
        </w:rPr>
        <w:t xml:space="preserve">What was evident across the project and </w:t>
      </w:r>
      <w:r w:rsidR="00C240D7" w:rsidRPr="004F0452">
        <w:rPr>
          <w:rFonts w:asciiTheme="majorHAnsi" w:hAnsiTheme="majorHAnsi"/>
        </w:rPr>
        <w:t>particularly</w:t>
      </w:r>
      <w:r w:rsidRPr="004F0452">
        <w:rPr>
          <w:rFonts w:asciiTheme="majorHAnsi" w:hAnsiTheme="majorHAnsi"/>
        </w:rPr>
        <w:t xml:space="preserve"> in the consultations was that the problems women face </w:t>
      </w:r>
      <w:r w:rsidR="00C240D7" w:rsidRPr="004F0452">
        <w:rPr>
          <w:rFonts w:asciiTheme="majorHAnsi" w:hAnsiTheme="majorHAnsi"/>
        </w:rPr>
        <w:t xml:space="preserve">and </w:t>
      </w:r>
      <w:r w:rsidR="00971C3A" w:rsidRPr="004F0452">
        <w:rPr>
          <w:rFonts w:asciiTheme="majorHAnsi" w:hAnsiTheme="majorHAnsi"/>
        </w:rPr>
        <w:t>identified</w:t>
      </w:r>
      <w:r w:rsidR="00C240D7" w:rsidRPr="004F0452">
        <w:rPr>
          <w:rFonts w:asciiTheme="majorHAnsi" w:hAnsiTheme="majorHAnsi"/>
        </w:rPr>
        <w:t xml:space="preserve"> </w:t>
      </w:r>
      <w:r w:rsidRPr="004F0452">
        <w:rPr>
          <w:rFonts w:asciiTheme="majorHAnsi" w:hAnsiTheme="majorHAnsi"/>
        </w:rPr>
        <w:t xml:space="preserve">in relation to the family court system are not </w:t>
      </w:r>
      <w:r w:rsidR="00C240D7" w:rsidRPr="004F0452">
        <w:rPr>
          <w:rFonts w:asciiTheme="majorHAnsi" w:hAnsiTheme="majorHAnsi"/>
        </w:rPr>
        <w:t xml:space="preserve">problems </w:t>
      </w:r>
      <w:r w:rsidRPr="004F0452">
        <w:rPr>
          <w:rFonts w:asciiTheme="majorHAnsi" w:hAnsiTheme="majorHAnsi"/>
        </w:rPr>
        <w:t>with the law</w:t>
      </w:r>
      <w:r w:rsidR="00C240D7" w:rsidRPr="004F0452">
        <w:rPr>
          <w:rFonts w:asciiTheme="majorHAnsi" w:hAnsiTheme="majorHAnsi"/>
        </w:rPr>
        <w:t xml:space="preserve">/s and legislation.  Rather, the problem is the lack of understanding of domestic violence and the way perpetrators use family court to continue their abuse, as noted above, and the culture within the current system which is seen to </w:t>
      </w:r>
      <w:proofErr w:type="spellStart"/>
      <w:r w:rsidR="00C240D7" w:rsidRPr="004F0452">
        <w:rPr>
          <w:rFonts w:asciiTheme="majorHAnsi" w:hAnsiTheme="majorHAnsi"/>
        </w:rPr>
        <w:t>prioritise</w:t>
      </w:r>
      <w:proofErr w:type="spellEnd"/>
      <w:r w:rsidR="00C240D7" w:rsidRPr="004F0452">
        <w:rPr>
          <w:rFonts w:asciiTheme="majorHAnsi" w:hAnsiTheme="majorHAnsi"/>
        </w:rPr>
        <w:t xml:space="preserve"> the parent’s right to contact rather than the child’s right to safety.</w:t>
      </w:r>
      <w:r w:rsidR="00133157" w:rsidRPr="004F0452">
        <w:rPr>
          <w:rFonts w:asciiTheme="majorHAnsi" w:hAnsiTheme="majorHAnsi"/>
        </w:rPr>
        <w:t xml:space="preserve"> Given the significant amounts of </w:t>
      </w:r>
      <w:r w:rsidR="009B4616" w:rsidRPr="004F0452">
        <w:rPr>
          <w:rFonts w:asciiTheme="majorHAnsi" w:hAnsiTheme="majorHAnsi"/>
        </w:rPr>
        <w:t xml:space="preserve">research confirming the correlation between and co-occurrence of child abuse and domestic violence, </w:t>
      </w:r>
      <w:r w:rsidR="00133157" w:rsidRPr="004F0452">
        <w:rPr>
          <w:rFonts w:asciiTheme="majorHAnsi" w:hAnsiTheme="majorHAnsi"/>
        </w:rPr>
        <w:t xml:space="preserve">this balance between the rights of the parent and the rights of the child is seen in the research and consultations to be currently dangerously skewed to the right of the offending parent. The number of child deaths from domestic violence in Australia in the last two years alone would also confirm this imbalance. </w:t>
      </w:r>
    </w:p>
    <w:p w:rsidR="00FD0861" w:rsidRPr="004F0452" w:rsidRDefault="00FD0861" w:rsidP="001D67C7">
      <w:pPr>
        <w:spacing w:before="0" w:after="240" w:line="300" w:lineRule="auto"/>
        <w:ind w:left="720"/>
        <w:rPr>
          <w:rFonts w:asciiTheme="majorHAnsi" w:hAnsiTheme="majorHAnsi"/>
        </w:rPr>
      </w:pPr>
      <w:r w:rsidRPr="004F0452">
        <w:rPr>
          <w:rFonts w:asciiTheme="majorHAnsi" w:hAnsiTheme="majorHAnsi"/>
        </w:rPr>
        <w:lastRenderedPageBreak/>
        <w:t xml:space="preserve">It has been more than three decades since researchers first documented the association between domestic violence and child abuse </w:t>
      </w:r>
      <w:r w:rsidRPr="004F0452">
        <w:rPr>
          <w:rFonts w:asciiTheme="majorHAnsi" w:hAnsiTheme="majorHAnsi"/>
          <w:sz w:val="20"/>
        </w:rPr>
        <w:t>(Moore, 1975)</w:t>
      </w:r>
      <w:r w:rsidRPr="004F0452">
        <w:rPr>
          <w:rFonts w:asciiTheme="majorHAnsi" w:hAnsiTheme="majorHAnsi"/>
        </w:rPr>
        <w:t>, and it is now commonly accepted that child abuse and domestic violence often co-occur in the same families. It has bee</w:t>
      </w:r>
      <w:r w:rsidR="0079187E" w:rsidRPr="004F0452">
        <w:rPr>
          <w:rFonts w:asciiTheme="majorHAnsi" w:hAnsiTheme="majorHAnsi"/>
        </w:rPr>
        <w:t>n estimated that in at least 30-</w:t>
      </w:r>
      <w:r w:rsidRPr="004F0452">
        <w:rPr>
          <w:rFonts w:asciiTheme="majorHAnsi" w:hAnsiTheme="majorHAnsi"/>
        </w:rPr>
        <w:t xml:space="preserve">60% of families where either child maltreatment or domestic violence is identified, the other form of violence will also be present </w:t>
      </w:r>
      <w:r w:rsidRPr="004F0452">
        <w:rPr>
          <w:rFonts w:asciiTheme="majorHAnsi" w:hAnsiTheme="majorHAnsi"/>
          <w:sz w:val="20"/>
        </w:rPr>
        <w:t>(</w:t>
      </w:r>
      <w:proofErr w:type="spellStart"/>
      <w:r w:rsidRPr="004F0452">
        <w:rPr>
          <w:rFonts w:asciiTheme="majorHAnsi" w:hAnsiTheme="majorHAnsi"/>
          <w:sz w:val="20"/>
        </w:rPr>
        <w:t>Edleson</w:t>
      </w:r>
      <w:proofErr w:type="spellEnd"/>
      <w:r w:rsidRPr="004F0452">
        <w:rPr>
          <w:rFonts w:asciiTheme="majorHAnsi" w:hAnsiTheme="majorHAnsi"/>
          <w:sz w:val="20"/>
        </w:rPr>
        <w:t>, 1999), (</w:t>
      </w:r>
      <w:proofErr w:type="spellStart"/>
      <w:r w:rsidRPr="004F0452">
        <w:rPr>
          <w:rFonts w:asciiTheme="majorHAnsi" w:hAnsiTheme="majorHAnsi"/>
          <w:sz w:val="20"/>
        </w:rPr>
        <w:t>Potito</w:t>
      </w:r>
      <w:proofErr w:type="spellEnd"/>
      <w:r w:rsidRPr="004F0452">
        <w:rPr>
          <w:rFonts w:asciiTheme="majorHAnsi" w:hAnsiTheme="majorHAnsi"/>
          <w:sz w:val="20"/>
        </w:rPr>
        <w:t>, Day, Carson, &amp; O’Leary, 2009: 368-370).</w:t>
      </w:r>
    </w:p>
    <w:p w:rsidR="00C240D7" w:rsidRPr="004F0452" w:rsidRDefault="00C240D7" w:rsidP="001D67C7">
      <w:pPr>
        <w:spacing w:before="0" w:after="240" w:line="300" w:lineRule="auto"/>
        <w:ind w:left="720"/>
        <w:rPr>
          <w:rFonts w:asciiTheme="majorHAnsi" w:hAnsiTheme="majorHAnsi"/>
          <w:sz w:val="20"/>
          <w:szCs w:val="20"/>
        </w:rPr>
      </w:pPr>
      <w:r w:rsidRPr="004F0452">
        <w:rPr>
          <w:rFonts w:asciiTheme="majorHAnsi" w:hAnsiTheme="majorHAnsi"/>
          <w:i/>
        </w:rPr>
        <w:t>There is a gap in understanding about the consequences regarding family law ordered parenting plans and/or the way the family law process is used against women and children- the safety of children is often subordinate to the perpetrators right to see them</w:t>
      </w:r>
      <w:r w:rsidRPr="004F0452">
        <w:rPr>
          <w:rFonts w:asciiTheme="majorHAnsi" w:hAnsiTheme="majorHAnsi"/>
        </w:rPr>
        <w:t xml:space="preserve"> </w:t>
      </w:r>
      <w:r w:rsidRPr="004F0452">
        <w:rPr>
          <w:rFonts w:asciiTheme="majorHAnsi" w:hAnsiTheme="majorHAnsi"/>
          <w:sz w:val="20"/>
          <w:szCs w:val="20"/>
        </w:rPr>
        <w:t>(DVPC input to consultation).</w:t>
      </w:r>
    </w:p>
    <w:p w:rsidR="00C240D7" w:rsidRPr="004F0452" w:rsidRDefault="00C240D7" w:rsidP="001D67C7">
      <w:pPr>
        <w:spacing w:before="0" w:after="240" w:line="300" w:lineRule="auto"/>
        <w:ind w:left="720"/>
        <w:rPr>
          <w:rFonts w:asciiTheme="majorHAnsi" w:hAnsiTheme="majorHAnsi"/>
        </w:rPr>
      </w:pPr>
      <w:r w:rsidRPr="004F0452">
        <w:rPr>
          <w:rFonts w:asciiTheme="majorHAnsi" w:hAnsiTheme="majorHAnsi"/>
          <w:i/>
        </w:rPr>
        <w:t xml:space="preserve">The Family Court place the mother at risk by implementing arrangements that require the father to have contact </w:t>
      </w:r>
      <w:r w:rsidRPr="004F0452">
        <w:rPr>
          <w:rFonts w:asciiTheme="majorHAnsi" w:hAnsiTheme="majorHAnsi"/>
          <w:sz w:val="20"/>
        </w:rPr>
        <w:t>(Specialist community worker).</w:t>
      </w:r>
    </w:p>
    <w:p w:rsidR="00C240D7" w:rsidRPr="004F0452" w:rsidRDefault="00C240D7" w:rsidP="001D67C7">
      <w:pPr>
        <w:spacing w:before="0" w:after="240" w:line="300" w:lineRule="auto"/>
        <w:rPr>
          <w:rFonts w:asciiTheme="majorHAnsi" w:hAnsiTheme="majorHAnsi"/>
        </w:rPr>
      </w:pPr>
      <w:r w:rsidRPr="004F0452">
        <w:rPr>
          <w:rFonts w:asciiTheme="majorHAnsi" w:hAnsiTheme="majorHAnsi"/>
        </w:rPr>
        <w:t>Many respondents, including victims gave detailed examples where women were placed at</w:t>
      </w:r>
      <w:r w:rsidR="00971C3A" w:rsidRPr="004F0452">
        <w:rPr>
          <w:rFonts w:asciiTheme="majorHAnsi" w:hAnsiTheme="majorHAnsi"/>
        </w:rPr>
        <w:t xml:space="preserve"> significantly increased risk by </w:t>
      </w:r>
      <w:r w:rsidRPr="004F0452">
        <w:rPr>
          <w:rFonts w:asciiTheme="majorHAnsi" w:hAnsiTheme="majorHAnsi"/>
        </w:rPr>
        <w:t>family court process</w:t>
      </w:r>
      <w:r w:rsidR="00971C3A" w:rsidRPr="004F0452">
        <w:rPr>
          <w:rFonts w:asciiTheme="majorHAnsi" w:hAnsiTheme="majorHAnsi"/>
        </w:rPr>
        <w:t>es, including</w:t>
      </w:r>
      <w:r w:rsidRPr="004F0452">
        <w:rPr>
          <w:rFonts w:asciiTheme="majorHAnsi" w:hAnsiTheme="majorHAnsi"/>
        </w:rPr>
        <w:t xml:space="preserve"> the perpetrator</w:t>
      </w:r>
      <w:r w:rsidR="00971C3A" w:rsidRPr="004F0452">
        <w:rPr>
          <w:rFonts w:asciiTheme="majorHAnsi" w:hAnsiTheme="majorHAnsi"/>
        </w:rPr>
        <w:t xml:space="preserve"> finding </w:t>
      </w:r>
      <w:r w:rsidRPr="004F0452">
        <w:rPr>
          <w:rFonts w:asciiTheme="majorHAnsi" w:hAnsiTheme="majorHAnsi"/>
        </w:rPr>
        <w:t xml:space="preserve">out where women were residing through the </w:t>
      </w:r>
      <w:r w:rsidR="00971C3A" w:rsidRPr="004F0452">
        <w:rPr>
          <w:rFonts w:asciiTheme="majorHAnsi" w:hAnsiTheme="majorHAnsi"/>
        </w:rPr>
        <w:t xml:space="preserve">family </w:t>
      </w:r>
      <w:r w:rsidRPr="004F0452">
        <w:rPr>
          <w:rFonts w:asciiTheme="majorHAnsi" w:hAnsiTheme="majorHAnsi"/>
        </w:rPr>
        <w:t xml:space="preserve">court process </w:t>
      </w:r>
      <w:r w:rsidR="00971C3A" w:rsidRPr="004F0452">
        <w:rPr>
          <w:rFonts w:asciiTheme="majorHAnsi" w:hAnsiTheme="majorHAnsi"/>
        </w:rPr>
        <w:t>and then</w:t>
      </w:r>
      <w:r w:rsidRPr="004F0452">
        <w:rPr>
          <w:rFonts w:asciiTheme="majorHAnsi" w:hAnsiTheme="majorHAnsi"/>
        </w:rPr>
        <w:t xml:space="preserve"> continue </w:t>
      </w:r>
      <w:r w:rsidR="00971C3A" w:rsidRPr="004F0452">
        <w:rPr>
          <w:rFonts w:asciiTheme="majorHAnsi" w:hAnsiTheme="majorHAnsi"/>
        </w:rPr>
        <w:t>the abuse and other examples</w:t>
      </w:r>
      <w:r w:rsidRPr="004F0452">
        <w:rPr>
          <w:rFonts w:asciiTheme="majorHAnsi" w:hAnsiTheme="majorHAnsi"/>
        </w:rPr>
        <w:t xml:space="preserve"> where the </w:t>
      </w:r>
      <w:r w:rsidR="00971C3A" w:rsidRPr="004F0452">
        <w:rPr>
          <w:rFonts w:asciiTheme="majorHAnsi" w:hAnsiTheme="majorHAnsi"/>
        </w:rPr>
        <w:t>family court</w:t>
      </w:r>
      <w:r w:rsidRPr="004F0452">
        <w:rPr>
          <w:rFonts w:asciiTheme="majorHAnsi" w:hAnsiTheme="majorHAnsi"/>
        </w:rPr>
        <w:t xml:space="preserve"> refused relocation of the matter to the jurisdiction in which the victim had relocated to in order to improve her safety and support networks. </w:t>
      </w:r>
    </w:p>
    <w:p w:rsidR="00015329" w:rsidRPr="004F0452" w:rsidRDefault="006375E2" w:rsidP="001D67C7">
      <w:pPr>
        <w:spacing w:before="0" w:after="240" w:line="300" w:lineRule="auto"/>
        <w:rPr>
          <w:rFonts w:asciiTheme="majorHAnsi" w:hAnsiTheme="majorHAnsi"/>
        </w:rPr>
      </w:pPr>
      <w:r w:rsidRPr="004F0452">
        <w:rPr>
          <w:rFonts w:asciiTheme="majorHAnsi" w:hAnsiTheme="majorHAnsi"/>
        </w:rPr>
        <w:t>The project notes that the Family Law Council</w:t>
      </w:r>
      <w:r w:rsidR="00101896" w:rsidRPr="004F0452">
        <w:rPr>
          <w:rFonts w:asciiTheme="majorHAnsi" w:hAnsiTheme="majorHAnsi"/>
        </w:rPr>
        <w:t xml:space="preserve"> of Australia</w:t>
      </w:r>
      <w:r w:rsidRPr="004F0452">
        <w:rPr>
          <w:rFonts w:asciiTheme="majorHAnsi" w:hAnsiTheme="majorHAnsi"/>
        </w:rPr>
        <w:t xml:space="preserve"> is currently undertaking an analysis of the family cou</w:t>
      </w:r>
      <w:r w:rsidR="008D3FF8" w:rsidRPr="004F0452">
        <w:rPr>
          <w:rFonts w:asciiTheme="majorHAnsi" w:hAnsiTheme="majorHAnsi"/>
        </w:rPr>
        <w:t>rt system and domestic violence in recognition that this part of the system is failing women and children who have experienced domestic violence.</w:t>
      </w:r>
      <w:r w:rsidR="00EF396A" w:rsidRPr="004F0452">
        <w:rPr>
          <w:rFonts w:asciiTheme="majorHAnsi" w:hAnsiTheme="majorHAnsi"/>
        </w:rPr>
        <w:t xml:space="preserve"> The project also notes the innovative programs as mentioned earlier, such as the </w:t>
      </w:r>
      <w:proofErr w:type="spellStart"/>
      <w:r w:rsidR="003B5ECC" w:rsidRPr="004F0452">
        <w:rPr>
          <w:rFonts w:asciiTheme="majorHAnsi" w:hAnsiTheme="majorHAnsi"/>
        </w:rPr>
        <w:t>Colombus</w:t>
      </w:r>
      <w:proofErr w:type="spellEnd"/>
      <w:r w:rsidR="00EF396A" w:rsidRPr="004F0452">
        <w:rPr>
          <w:rFonts w:asciiTheme="majorHAnsi" w:hAnsiTheme="majorHAnsi"/>
        </w:rPr>
        <w:t xml:space="preserve"> project </w:t>
      </w:r>
      <w:r w:rsidR="00800386" w:rsidRPr="004F0452">
        <w:rPr>
          <w:rFonts w:asciiTheme="majorHAnsi" w:hAnsiTheme="majorHAnsi"/>
        </w:rPr>
        <w:t xml:space="preserve">in </w:t>
      </w:r>
      <w:r w:rsidR="00903737" w:rsidRPr="004F0452">
        <w:rPr>
          <w:rFonts w:asciiTheme="majorHAnsi" w:hAnsiTheme="majorHAnsi"/>
        </w:rPr>
        <w:t xml:space="preserve">Western Australia </w:t>
      </w:r>
      <w:r w:rsidR="00101896" w:rsidRPr="004F0452">
        <w:rPr>
          <w:rFonts w:asciiTheme="majorHAnsi" w:hAnsiTheme="majorHAnsi"/>
        </w:rPr>
        <w:t>to improve</w:t>
      </w:r>
      <w:r w:rsidR="00EF396A" w:rsidRPr="004F0452">
        <w:rPr>
          <w:rFonts w:asciiTheme="majorHAnsi" w:hAnsiTheme="majorHAnsi"/>
        </w:rPr>
        <w:t xml:space="preserve"> </w:t>
      </w:r>
      <w:r w:rsidR="00903737" w:rsidRPr="004F0452">
        <w:rPr>
          <w:rFonts w:asciiTheme="majorHAnsi" w:hAnsiTheme="majorHAnsi"/>
        </w:rPr>
        <w:t xml:space="preserve">integration between </w:t>
      </w:r>
      <w:r w:rsidR="003B5ECC" w:rsidRPr="004F0452">
        <w:rPr>
          <w:rFonts w:asciiTheme="majorHAnsi" w:hAnsiTheme="majorHAnsi"/>
        </w:rPr>
        <w:t xml:space="preserve">the </w:t>
      </w:r>
      <w:r w:rsidR="00903737" w:rsidRPr="004F0452">
        <w:rPr>
          <w:rFonts w:asciiTheme="majorHAnsi" w:hAnsiTheme="majorHAnsi"/>
        </w:rPr>
        <w:t xml:space="preserve">family court </w:t>
      </w:r>
      <w:r w:rsidR="00F51505" w:rsidRPr="004F0452">
        <w:rPr>
          <w:rFonts w:asciiTheme="majorHAnsi" w:hAnsiTheme="majorHAnsi"/>
        </w:rPr>
        <w:t xml:space="preserve">and domestic violence. </w:t>
      </w:r>
    </w:p>
    <w:p w:rsidR="00800386" w:rsidRPr="004F0452" w:rsidRDefault="00800386" w:rsidP="001D67C7">
      <w:pPr>
        <w:spacing w:before="0" w:after="240" w:line="300" w:lineRule="auto"/>
        <w:rPr>
          <w:rFonts w:asciiTheme="majorHAnsi" w:hAnsiTheme="majorHAnsi"/>
        </w:rPr>
      </w:pPr>
      <w:r w:rsidRPr="004F0452">
        <w:rPr>
          <w:rFonts w:asciiTheme="majorHAnsi" w:hAnsiTheme="majorHAnsi"/>
        </w:rPr>
        <w:t xml:space="preserve">Any integrated model implemented in the ACT needs </w:t>
      </w:r>
      <w:r w:rsidR="003B5ECC" w:rsidRPr="004F0452">
        <w:rPr>
          <w:rFonts w:asciiTheme="majorHAnsi" w:hAnsiTheme="majorHAnsi"/>
        </w:rPr>
        <w:t>to</w:t>
      </w:r>
      <w:r w:rsidRPr="004F0452">
        <w:rPr>
          <w:rFonts w:asciiTheme="majorHAnsi" w:hAnsiTheme="majorHAnsi"/>
        </w:rPr>
        <w:t xml:space="preserve"> </w:t>
      </w:r>
      <w:r w:rsidR="003B5ECC" w:rsidRPr="004F0452">
        <w:rPr>
          <w:rFonts w:asciiTheme="majorHAnsi" w:hAnsiTheme="majorHAnsi"/>
        </w:rPr>
        <w:t xml:space="preserve">include and </w:t>
      </w:r>
      <w:r w:rsidRPr="004F0452">
        <w:rPr>
          <w:rFonts w:asciiTheme="majorHAnsi" w:hAnsiTheme="majorHAnsi"/>
        </w:rPr>
        <w:t xml:space="preserve">consider how legal </w:t>
      </w:r>
      <w:r w:rsidR="003B5ECC" w:rsidRPr="004F0452">
        <w:rPr>
          <w:rFonts w:asciiTheme="majorHAnsi" w:hAnsiTheme="majorHAnsi"/>
        </w:rPr>
        <w:t xml:space="preserve">and other </w:t>
      </w:r>
      <w:r w:rsidRPr="004F0452">
        <w:rPr>
          <w:rFonts w:asciiTheme="majorHAnsi" w:hAnsiTheme="majorHAnsi"/>
        </w:rPr>
        <w:t xml:space="preserve">support is provided to women </w:t>
      </w:r>
      <w:r w:rsidR="003B5ECC" w:rsidRPr="004F0452">
        <w:rPr>
          <w:rFonts w:asciiTheme="majorHAnsi" w:hAnsiTheme="majorHAnsi"/>
        </w:rPr>
        <w:t>dealing with matters in the Family Court.</w:t>
      </w:r>
    </w:p>
    <w:p w:rsidR="00AD6BF1" w:rsidRPr="004F0452" w:rsidRDefault="00AD6BF1">
      <w:pPr>
        <w:spacing w:before="0" w:after="0" w:line="240" w:lineRule="auto"/>
        <w:rPr>
          <w:rFonts w:asciiTheme="majorHAnsi" w:eastAsiaTheme="majorEastAsia" w:hAnsiTheme="majorHAnsi" w:cstheme="majorBidi"/>
          <w:b/>
          <w:bCs/>
          <w:szCs w:val="22"/>
        </w:rPr>
      </w:pPr>
      <w:r w:rsidRPr="004F0452">
        <w:rPr>
          <w:rFonts w:asciiTheme="majorHAnsi" w:hAnsiTheme="majorHAnsi"/>
        </w:rPr>
        <w:br w:type="page"/>
      </w:r>
    </w:p>
    <w:p w:rsidR="006A69F5" w:rsidRPr="004F0452" w:rsidRDefault="006A69F5" w:rsidP="001D67C7">
      <w:pPr>
        <w:pStyle w:val="Heading3"/>
        <w:spacing w:before="0" w:after="240" w:line="300" w:lineRule="auto"/>
        <w:rPr>
          <w:rFonts w:asciiTheme="majorHAnsi" w:hAnsiTheme="majorHAnsi"/>
          <w:sz w:val="24"/>
        </w:rPr>
      </w:pPr>
      <w:bookmarkStart w:id="156" w:name="_Toc448316043"/>
      <w:r w:rsidRPr="004F0452">
        <w:rPr>
          <w:rFonts w:asciiTheme="majorHAnsi" w:hAnsiTheme="majorHAnsi"/>
          <w:sz w:val="24"/>
        </w:rPr>
        <w:lastRenderedPageBreak/>
        <w:t>Access to legal support/representation</w:t>
      </w:r>
      <w:bookmarkEnd w:id="156"/>
      <w:r w:rsidRPr="004F0452">
        <w:rPr>
          <w:rFonts w:asciiTheme="majorHAnsi" w:hAnsiTheme="majorHAnsi"/>
          <w:sz w:val="24"/>
        </w:rPr>
        <w:t xml:space="preserve"> </w:t>
      </w:r>
    </w:p>
    <w:p w:rsidR="00800386" w:rsidRPr="004F0452" w:rsidRDefault="00800386" w:rsidP="001D67C7">
      <w:pPr>
        <w:spacing w:before="0" w:after="240" w:line="300" w:lineRule="auto"/>
        <w:rPr>
          <w:rFonts w:asciiTheme="majorHAnsi" w:hAnsiTheme="majorHAnsi"/>
        </w:rPr>
      </w:pPr>
      <w:r w:rsidRPr="004F0452">
        <w:rPr>
          <w:rFonts w:asciiTheme="majorHAnsi" w:hAnsiTheme="majorHAnsi"/>
        </w:rPr>
        <w:t>Respondents to the consultation for this project</w:t>
      </w:r>
      <w:r w:rsidR="00972EBF" w:rsidRPr="004F0452">
        <w:rPr>
          <w:rFonts w:asciiTheme="majorHAnsi" w:hAnsiTheme="majorHAnsi"/>
        </w:rPr>
        <w:t xml:space="preserve"> noted the</w:t>
      </w:r>
      <w:r w:rsidRPr="004F0452">
        <w:rPr>
          <w:rFonts w:asciiTheme="majorHAnsi" w:hAnsiTheme="majorHAnsi"/>
        </w:rPr>
        <w:t xml:space="preserve"> current lack of support for women, both legal and emotional support, to manage </w:t>
      </w:r>
      <w:r w:rsidR="00F51505" w:rsidRPr="004F0452">
        <w:rPr>
          <w:rFonts w:asciiTheme="majorHAnsi" w:hAnsiTheme="majorHAnsi"/>
        </w:rPr>
        <w:t>difficult court</w:t>
      </w:r>
      <w:r w:rsidRPr="004F0452">
        <w:rPr>
          <w:rFonts w:asciiTheme="majorHAnsi" w:hAnsiTheme="majorHAnsi"/>
        </w:rPr>
        <w:t xml:space="preserve"> processes. This was mirrored by victims themselves. </w:t>
      </w:r>
    </w:p>
    <w:p w:rsidR="00800386" w:rsidRPr="004F0452" w:rsidRDefault="00800386" w:rsidP="001D67C7">
      <w:pPr>
        <w:spacing w:before="0" w:after="240" w:line="300" w:lineRule="auto"/>
        <w:ind w:left="720"/>
        <w:rPr>
          <w:rFonts w:asciiTheme="majorHAnsi" w:hAnsiTheme="majorHAnsi"/>
        </w:rPr>
      </w:pPr>
      <w:r w:rsidRPr="004F0452">
        <w:rPr>
          <w:rFonts w:asciiTheme="majorHAnsi" w:hAnsiTheme="majorHAnsi"/>
          <w:i/>
        </w:rPr>
        <w:t xml:space="preserve">There is no funding or support to have someone with you in the Family Court. I have spent 8 days on trial and other hearing days, where I have had to sit in the Family Court listening to his lies with no support at all… the last three days I did not even have a lawyer with me and I had to represent myself. Legal Aid withdrew because there was not enough chance of me winning </w:t>
      </w:r>
      <w:proofErr w:type="gramStart"/>
      <w:r w:rsidRPr="004F0452">
        <w:rPr>
          <w:rFonts w:asciiTheme="majorHAnsi" w:hAnsiTheme="majorHAnsi"/>
          <w:i/>
        </w:rPr>
        <w:t>a relocation</w:t>
      </w:r>
      <w:proofErr w:type="gramEnd"/>
      <w:r w:rsidRPr="004F0452">
        <w:rPr>
          <w:rFonts w:asciiTheme="majorHAnsi" w:hAnsiTheme="majorHAnsi"/>
        </w:rPr>
        <w:t xml:space="preserve"> </w:t>
      </w:r>
      <w:r w:rsidRPr="004F0452">
        <w:rPr>
          <w:rFonts w:asciiTheme="majorHAnsi" w:hAnsiTheme="majorHAnsi"/>
          <w:sz w:val="20"/>
        </w:rPr>
        <w:t xml:space="preserve">(DVPC report, </w:t>
      </w:r>
      <w:r w:rsidR="0079187E" w:rsidRPr="004F0452">
        <w:rPr>
          <w:rFonts w:asciiTheme="majorHAnsi" w:hAnsiTheme="majorHAnsi"/>
          <w:sz w:val="20"/>
        </w:rPr>
        <w:t>2015:</w:t>
      </w:r>
      <w:r w:rsidR="008907CE" w:rsidRPr="004F0452">
        <w:rPr>
          <w:rFonts w:asciiTheme="majorHAnsi" w:hAnsiTheme="majorHAnsi"/>
          <w:sz w:val="20"/>
        </w:rPr>
        <w:t>29</w:t>
      </w:r>
      <w:r w:rsidRPr="004F0452">
        <w:rPr>
          <w:rFonts w:asciiTheme="majorHAnsi" w:hAnsiTheme="majorHAnsi"/>
          <w:sz w:val="20"/>
        </w:rPr>
        <w:t>)</w:t>
      </w:r>
      <w:r w:rsidR="008907CE" w:rsidRPr="004F0452">
        <w:rPr>
          <w:rFonts w:asciiTheme="majorHAnsi" w:hAnsiTheme="majorHAnsi"/>
          <w:sz w:val="20"/>
        </w:rPr>
        <w:t>.</w:t>
      </w:r>
    </w:p>
    <w:p w:rsidR="00F03559" w:rsidRPr="004F0452" w:rsidRDefault="00800386" w:rsidP="001D67C7">
      <w:pPr>
        <w:spacing w:before="0" w:after="240" w:line="300" w:lineRule="auto"/>
        <w:rPr>
          <w:rFonts w:asciiTheme="majorHAnsi" w:hAnsiTheme="majorHAnsi"/>
        </w:rPr>
      </w:pPr>
      <w:r w:rsidRPr="004F0452">
        <w:rPr>
          <w:rFonts w:asciiTheme="majorHAnsi" w:hAnsiTheme="majorHAnsi"/>
        </w:rPr>
        <w:t xml:space="preserve">This quote highlights a key facet of the re-victimisation of women </w:t>
      </w:r>
      <w:r w:rsidR="00F51505" w:rsidRPr="004F0452">
        <w:rPr>
          <w:rFonts w:asciiTheme="majorHAnsi" w:hAnsiTheme="majorHAnsi"/>
        </w:rPr>
        <w:t>via their access to legal support</w:t>
      </w:r>
      <w:r w:rsidRPr="004F0452">
        <w:rPr>
          <w:rFonts w:asciiTheme="majorHAnsi" w:hAnsiTheme="majorHAnsi"/>
        </w:rPr>
        <w:t>. Legal Aid (and the services whose funding requires</w:t>
      </w:r>
      <w:r w:rsidR="003B5ECC" w:rsidRPr="004F0452">
        <w:rPr>
          <w:rFonts w:asciiTheme="majorHAnsi" w:hAnsiTheme="majorHAnsi"/>
        </w:rPr>
        <w:t xml:space="preserve"> them to use the same </w:t>
      </w:r>
      <w:r w:rsidRPr="004F0452">
        <w:rPr>
          <w:rFonts w:asciiTheme="majorHAnsi" w:hAnsiTheme="majorHAnsi"/>
        </w:rPr>
        <w:t>tests</w:t>
      </w:r>
      <w:r w:rsidR="003B5ECC" w:rsidRPr="004F0452">
        <w:rPr>
          <w:rFonts w:asciiTheme="majorHAnsi" w:hAnsiTheme="majorHAnsi"/>
        </w:rPr>
        <w:t>,</w:t>
      </w:r>
      <w:r w:rsidR="00972EBF" w:rsidRPr="004F0452">
        <w:rPr>
          <w:rFonts w:asciiTheme="majorHAnsi" w:hAnsiTheme="majorHAnsi"/>
        </w:rPr>
        <w:t xml:space="preserve"> such as Women’s Legal Centre (WLC) and Community Law</w:t>
      </w:r>
      <w:r w:rsidRPr="004F0452">
        <w:rPr>
          <w:rFonts w:asciiTheme="majorHAnsi" w:hAnsiTheme="majorHAnsi"/>
        </w:rPr>
        <w:t xml:space="preserve">), </w:t>
      </w:r>
      <w:r w:rsidR="00972EBF" w:rsidRPr="004F0452">
        <w:rPr>
          <w:rFonts w:asciiTheme="majorHAnsi" w:hAnsiTheme="majorHAnsi"/>
        </w:rPr>
        <w:t xml:space="preserve">are required to </w:t>
      </w:r>
      <w:r w:rsidRPr="004F0452">
        <w:rPr>
          <w:rFonts w:asciiTheme="majorHAnsi" w:hAnsiTheme="majorHAnsi"/>
        </w:rPr>
        <w:t xml:space="preserve">apply both a ‘means’ test and a ‘merit’ test. </w:t>
      </w:r>
    </w:p>
    <w:p w:rsidR="00800386" w:rsidRPr="004F0452" w:rsidRDefault="00800386" w:rsidP="001D67C7">
      <w:pPr>
        <w:spacing w:before="0" w:after="240" w:line="300" w:lineRule="auto"/>
        <w:rPr>
          <w:rFonts w:asciiTheme="majorHAnsi" w:hAnsiTheme="majorHAnsi"/>
        </w:rPr>
      </w:pPr>
      <w:r w:rsidRPr="004F0452">
        <w:rPr>
          <w:rFonts w:asciiTheme="majorHAnsi" w:hAnsiTheme="majorHAnsi"/>
        </w:rPr>
        <w:t xml:space="preserve">Respondents </w:t>
      </w:r>
      <w:r w:rsidR="00F03559" w:rsidRPr="004F0452">
        <w:rPr>
          <w:rFonts w:asciiTheme="majorHAnsi" w:hAnsiTheme="majorHAnsi"/>
        </w:rPr>
        <w:t xml:space="preserve">to the project </w:t>
      </w:r>
      <w:r w:rsidRPr="004F0452">
        <w:rPr>
          <w:rFonts w:asciiTheme="majorHAnsi" w:hAnsiTheme="majorHAnsi"/>
        </w:rPr>
        <w:t>noted that women are often ineligible under the ‘m</w:t>
      </w:r>
      <w:r w:rsidR="00F51505" w:rsidRPr="004F0452">
        <w:rPr>
          <w:rFonts w:asciiTheme="majorHAnsi" w:hAnsiTheme="majorHAnsi"/>
        </w:rPr>
        <w:t>eans’ tests even though many may be</w:t>
      </w:r>
      <w:r w:rsidRPr="004F0452">
        <w:rPr>
          <w:rFonts w:asciiTheme="majorHAnsi" w:hAnsiTheme="majorHAnsi"/>
        </w:rPr>
        <w:t xml:space="preserve"> only just over the eligibility </w:t>
      </w:r>
      <w:r w:rsidR="00F51505" w:rsidRPr="004F0452">
        <w:rPr>
          <w:rFonts w:asciiTheme="majorHAnsi" w:hAnsiTheme="majorHAnsi"/>
        </w:rPr>
        <w:t>threshold, that</w:t>
      </w:r>
      <w:r w:rsidRPr="004F0452">
        <w:rPr>
          <w:rFonts w:asciiTheme="majorHAnsi" w:hAnsiTheme="majorHAnsi"/>
        </w:rPr>
        <w:t xml:space="preserve"> the perpetrator </w:t>
      </w:r>
      <w:r w:rsidR="00F51505" w:rsidRPr="004F0452">
        <w:rPr>
          <w:rFonts w:asciiTheme="majorHAnsi" w:hAnsiTheme="majorHAnsi"/>
        </w:rPr>
        <w:t>may have</w:t>
      </w:r>
      <w:r w:rsidRPr="004F0452">
        <w:rPr>
          <w:rFonts w:asciiTheme="majorHAnsi" w:hAnsiTheme="majorHAnsi"/>
        </w:rPr>
        <w:t xml:space="preserve"> used financial abuse leaving women with no access to funds and with debt</w:t>
      </w:r>
      <w:r w:rsidR="00F51505" w:rsidRPr="004F0452">
        <w:rPr>
          <w:rFonts w:asciiTheme="majorHAnsi" w:hAnsiTheme="majorHAnsi"/>
        </w:rPr>
        <w:t>, and that</w:t>
      </w:r>
      <w:r w:rsidR="00972EBF" w:rsidRPr="004F0452">
        <w:rPr>
          <w:rFonts w:asciiTheme="majorHAnsi" w:hAnsiTheme="majorHAnsi"/>
        </w:rPr>
        <w:t xml:space="preserve"> the financial abuse can be continued </w:t>
      </w:r>
      <w:r w:rsidR="00F51505" w:rsidRPr="004F0452">
        <w:rPr>
          <w:rFonts w:asciiTheme="majorHAnsi" w:hAnsiTheme="majorHAnsi"/>
        </w:rPr>
        <w:t xml:space="preserve">by the perpetrator </w:t>
      </w:r>
      <w:r w:rsidR="00972EBF" w:rsidRPr="004F0452">
        <w:rPr>
          <w:rFonts w:asciiTheme="majorHAnsi" w:hAnsiTheme="majorHAnsi"/>
        </w:rPr>
        <w:t>through the legal system</w:t>
      </w:r>
      <w:r w:rsidR="00F51505" w:rsidRPr="004F0452">
        <w:rPr>
          <w:rFonts w:asciiTheme="majorHAnsi" w:hAnsiTheme="majorHAnsi"/>
        </w:rPr>
        <w:t xml:space="preserve"> itself. </w:t>
      </w:r>
      <w:r w:rsidR="00BF7AFA" w:rsidRPr="004F0452">
        <w:rPr>
          <w:rFonts w:asciiTheme="majorHAnsi" w:hAnsiTheme="majorHAnsi"/>
        </w:rPr>
        <w:t>Two specific incidents in the ACT were mentioned in the consultations where women were</w:t>
      </w:r>
      <w:r w:rsidR="00734138" w:rsidRPr="004F0452">
        <w:rPr>
          <w:rFonts w:asciiTheme="majorHAnsi" w:hAnsiTheme="majorHAnsi"/>
        </w:rPr>
        <w:t xml:space="preserve"> obliged to expend $11,000 and $</w:t>
      </w:r>
      <w:r w:rsidR="00BF7AFA" w:rsidRPr="004F0452">
        <w:rPr>
          <w:rFonts w:asciiTheme="majorHAnsi" w:hAnsiTheme="majorHAnsi"/>
        </w:rPr>
        <w:t xml:space="preserve">14,000 respectively to obtain a protection order. </w:t>
      </w:r>
    </w:p>
    <w:p w:rsidR="00BF7AFA" w:rsidRPr="004F0452" w:rsidRDefault="00BF7AFA" w:rsidP="001D67C7">
      <w:pPr>
        <w:spacing w:before="0" w:after="240" w:line="300" w:lineRule="auto"/>
        <w:rPr>
          <w:rFonts w:asciiTheme="majorHAnsi" w:hAnsiTheme="majorHAnsi"/>
        </w:rPr>
      </w:pPr>
      <w:r w:rsidRPr="004F0452">
        <w:rPr>
          <w:rFonts w:asciiTheme="majorHAnsi" w:hAnsiTheme="majorHAnsi"/>
        </w:rPr>
        <w:t xml:space="preserve">The ‘merit’ test </w:t>
      </w:r>
      <w:r w:rsidR="00F03559" w:rsidRPr="004F0452">
        <w:rPr>
          <w:rFonts w:asciiTheme="majorHAnsi" w:hAnsiTheme="majorHAnsi"/>
        </w:rPr>
        <w:t>for legal a</w:t>
      </w:r>
      <w:r w:rsidR="00F51505" w:rsidRPr="004F0452">
        <w:rPr>
          <w:rFonts w:asciiTheme="majorHAnsi" w:hAnsiTheme="majorHAnsi"/>
        </w:rPr>
        <w:t xml:space="preserve">id support (and WLC and Community Law) </w:t>
      </w:r>
      <w:r w:rsidR="00972EBF" w:rsidRPr="004F0452">
        <w:rPr>
          <w:rFonts w:asciiTheme="majorHAnsi" w:hAnsiTheme="majorHAnsi"/>
        </w:rPr>
        <w:t xml:space="preserve">needs to establish that a case has a ‘reasonable chance of </w:t>
      </w:r>
      <w:proofErr w:type="gramStart"/>
      <w:r w:rsidR="00972EBF" w:rsidRPr="004F0452">
        <w:rPr>
          <w:rFonts w:asciiTheme="majorHAnsi" w:hAnsiTheme="majorHAnsi"/>
        </w:rPr>
        <w:t>success’</w:t>
      </w:r>
      <w:proofErr w:type="gramEnd"/>
      <w:r w:rsidR="00972EBF" w:rsidRPr="004F0452">
        <w:rPr>
          <w:rFonts w:asciiTheme="majorHAnsi" w:hAnsiTheme="majorHAnsi"/>
        </w:rPr>
        <w:t xml:space="preserve">. This </w:t>
      </w:r>
      <w:r w:rsidRPr="004F0452">
        <w:rPr>
          <w:rFonts w:asciiTheme="majorHAnsi" w:hAnsiTheme="majorHAnsi"/>
        </w:rPr>
        <w:t>often rules out domestic violence by default as domestic violence is not a crime the system is well equipped to respond ap</w:t>
      </w:r>
      <w:r w:rsidR="00734138" w:rsidRPr="004F0452">
        <w:rPr>
          <w:rFonts w:asciiTheme="majorHAnsi" w:hAnsiTheme="majorHAnsi"/>
        </w:rPr>
        <w:t>propriately</w:t>
      </w:r>
      <w:r w:rsidR="00F51505" w:rsidRPr="004F0452">
        <w:rPr>
          <w:rFonts w:asciiTheme="majorHAnsi" w:hAnsiTheme="majorHAnsi"/>
        </w:rPr>
        <w:t xml:space="preserve"> to.  </w:t>
      </w:r>
      <w:r w:rsidR="008907CE" w:rsidRPr="004F0452">
        <w:rPr>
          <w:rFonts w:asciiTheme="majorHAnsi" w:hAnsiTheme="majorHAnsi"/>
        </w:rPr>
        <w:t>As the victim quote included at the start of this section notes, this</w:t>
      </w:r>
      <w:r w:rsidR="00F51505" w:rsidRPr="004F0452">
        <w:rPr>
          <w:rFonts w:asciiTheme="majorHAnsi" w:hAnsiTheme="majorHAnsi"/>
        </w:rPr>
        <w:t xml:space="preserve"> can leave </w:t>
      </w:r>
      <w:r w:rsidRPr="004F0452">
        <w:rPr>
          <w:rFonts w:asciiTheme="majorHAnsi" w:hAnsiTheme="majorHAnsi"/>
        </w:rPr>
        <w:t>woman</w:t>
      </w:r>
      <w:r w:rsidR="00F51505" w:rsidRPr="004F0452">
        <w:rPr>
          <w:rFonts w:asciiTheme="majorHAnsi" w:hAnsiTheme="majorHAnsi"/>
        </w:rPr>
        <w:t xml:space="preserve"> who are</w:t>
      </w:r>
      <w:r w:rsidRPr="004F0452">
        <w:rPr>
          <w:rFonts w:asciiTheme="majorHAnsi" w:hAnsiTheme="majorHAnsi"/>
        </w:rPr>
        <w:t xml:space="preserve"> already facing </w:t>
      </w:r>
      <w:r w:rsidR="00972EBF" w:rsidRPr="004F0452">
        <w:rPr>
          <w:rFonts w:asciiTheme="majorHAnsi" w:hAnsiTheme="majorHAnsi"/>
        </w:rPr>
        <w:t>potential abuse through the perpetrators use of the legal system</w:t>
      </w:r>
      <w:r w:rsidR="00F51505" w:rsidRPr="004F0452">
        <w:rPr>
          <w:rFonts w:asciiTheme="majorHAnsi" w:hAnsiTheme="majorHAnsi"/>
        </w:rPr>
        <w:t>,</w:t>
      </w:r>
      <w:r w:rsidRPr="004F0452">
        <w:rPr>
          <w:rFonts w:asciiTheme="majorHAnsi" w:hAnsiTheme="majorHAnsi"/>
        </w:rPr>
        <w:t xml:space="preserve"> ineligible </w:t>
      </w:r>
      <w:r w:rsidR="00734138" w:rsidRPr="004F0452">
        <w:rPr>
          <w:rFonts w:asciiTheme="majorHAnsi" w:hAnsiTheme="majorHAnsi"/>
        </w:rPr>
        <w:t xml:space="preserve">for support </w:t>
      </w:r>
      <w:r w:rsidRPr="004F0452">
        <w:rPr>
          <w:rFonts w:asciiTheme="majorHAnsi" w:hAnsiTheme="majorHAnsi"/>
        </w:rPr>
        <w:t>under the merit test</w:t>
      </w:r>
      <w:r w:rsidR="00972EBF" w:rsidRPr="004F0452">
        <w:rPr>
          <w:rFonts w:asciiTheme="majorHAnsi" w:hAnsiTheme="majorHAnsi"/>
        </w:rPr>
        <w:t xml:space="preserve">, in effect </w:t>
      </w:r>
      <w:r w:rsidR="00F51505" w:rsidRPr="004F0452">
        <w:rPr>
          <w:rFonts w:asciiTheme="majorHAnsi" w:hAnsiTheme="majorHAnsi"/>
        </w:rPr>
        <w:t>as an</w:t>
      </w:r>
      <w:r w:rsidR="00972EBF" w:rsidRPr="004F0452">
        <w:rPr>
          <w:rFonts w:asciiTheme="majorHAnsi" w:hAnsiTheme="majorHAnsi"/>
        </w:rPr>
        <w:t xml:space="preserve"> acknowledgement that the</w:t>
      </w:r>
      <w:r w:rsidRPr="004F0452">
        <w:rPr>
          <w:rFonts w:asciiTheme="majorHAnsi" w:hAnsiTheme="majorHAnsi"/>
        </w:rPr>
        <w:t xml:space="preserve"> system </w:t>
      </w:r>
      <w:r w:rsidR="00972EBF" w:rsidRPr="004F0452">
        <w:rPr>
          <w:rFonts w:asciiTheme="majorHAnsi" w:hAnsiTheme="majorHAnsi"/>
        </w:rPr>
        <w:t xml:space="preserve">cannot adequately deal with domestic violence. </w:t>
      </w:r>
    </w:p>
    <w:p w:rsidR="007E46D2" w:rsidRPr="004F0452" w:rsidRDefault="007E46D2" w:rsidP="001D67C7">
      <w:pPr>
        <w:spacing w:before="0" w:after="240" w:line="300" w:lineRule="auto"/>
        <w:rPr>
          <w:rFonts w:asciiTheme="majorHAnsi" w:hAnsiTheme="majorHAnsi"/>
        </w:rPr>
      </w:pPr>
      <w:r w:rsidRPr="004F0452">
        <w:rPr>
          <w:rFonts w:asciiTheme="majorHAnsi" w:hAnsiTheme="majorHAnsi"/>
        </w:rPr>
        <w:t xml:space="preserve">Respondents also noted that since the closure of the Aboriginal Justice Centre, despite some of that funding being re-directed to </w:t>
      </w:r>
      <w:r w:rsidR="007349A0" w:rsidRPr="004F0452">
        <w:rPr>
          <w:rFonts w:asciiTheme="majorHAnsi" w:hAnsiTheme="majorHAnsi"/>
        </w:rPr>
        <w:t>the Aboriginal Legal Service</w:t>
      </w:r>
      <w:r w:rsidR="00683F76" w:rsidRPr="004F0452">
        <w:rPr>
          <w:rFonts w:asciiTheme="majorHAnsi" w:hAnsiTheme="majorHAnsi"/>
        </w:rPr>
        <w:t xml:space="preserve"> (A</w:t>
      </w:r>
      <w:r w:rsidRPr="004F0452">
        <w:rPr>
          <w:rFonts w:asciiTheme="majorHAnsi" w:hAnsiTheme="majorHAnsi"/>
        </w:rPr>
        <w:t>LS</w:t>
      </w:r>
      <w:r w:rsidR="00683F76" w:rsidRPr="004F0452">
        <w:rPr>
          <w:rFonts w:asciiTheme="majorHAnsi" w:hAnsiTheme="majorHAnsi"/>
        </w:rPr>
        <w:t>)</w:t>
      </w:r>
      <w:r w:rsidRPr="004F0452">
        <w:rPr>
          <w:rFonts w:asciiTheme="majorHAnsi" w:hAnsiTheme="majorHAnsi"/>
        </w:rPr>
        <w:t>, there is n</w:t>
      </w:r>
      <w:r w:rsidR="00972EBF" w:rsidRPr="004F0452">
        <w:rPr>
          <w:rFonts w:asciiTheme="majorHAnsi" w:hAnsiTheme="majorHAnsi"/>
        </w:rPr>
        <w:t>ow noticeably</w:t>
      </w:r>
      <w:r w:rsidR="00B97C61" w:rsidRPr="004F0452">
        <w:rPr>
          <w:rFonts w:asciiTheme="majorHAnsi" w:hAnsiTheme="majorHAnsi"/>
        </w:rPr>
        <w:t xml:space="preserve"> less resources </w:t>
      </w:r>
      <w:r w:rsidRPr="004F0452">
        <w:rPr>
          <w:rFonts w:asciiTheme="majorHAnsi" w:hAnsiTheme="majorHAnsi"/>
        </w:rPr>
        <w:t xml:space="preserve">to support Indigenous women who need </w:t>
      </w:r>
      <w:r w:rsidR="00F51505" w:rsidRPr="004F0452">
        <w:rPr>
          <w:rFonts w:asciiTheme="majorHAnsi" w:hAnsiTheme="majorHAnsi"/>
        </w:rPr>
        <w:t>legal representation</w:t>
      </w:r>
      <w:r w:rsidRPr="004F0452">
        <w:rPr>
          <w:rFonts w:asciiTheme="majorHAnsi" w:hAnsiTheme="majorHAnsi"/>
        </w:rPr>
        <w:t xml:space="preserve">. The </w:t>
      </w:r>
      <w:r w:rsidR="00972EBF" w:rsidRPr="004F0452">
        <w:rPr>
          <w:rFonts w:asciiTheme="majorHAnsi" w:hAnsiTheme="majorHAnsi"/>
        </w:rPr>
        <w:t>WLC</w:t>
      </w:r>
      <w:r w:rsidR="00B97C61" w:rsidRPr="004F0452">
        <w:rPr>
          <w:rFonts w:asciiTheme="majorHAnsi" w:hAnsiTheme="majorHAnsi"/>
        </w:rPr>
        <w:t xml:space="preserve"> Indige</w:t>
      </w:r>
      <w:r w:rsidR="00972EBF" w:rsidRPr="004F0452">
        <w:rPr>
          <w:rFonts w:asciiTheme="majorHAnsi" w:hAnsiTheme="majorHAnsi"/>
        </w:rPr>
        <w:t>nous W</w:t>
      </w:r>
      <w:r w:rsidRPr="004F0452">
        <w:rPr>
          <w:rFonts w:asciiTheme="majorHAnsi" w:hAnsiTheme="majorHAnsi"/>
        </w:rPr>
        <w:t>omen</w:t>
      </w:r>
      <w:r w:rsidR="00B97C61" w:rsidRPr="004F0452">
        <w:rPr>
          <w:rFonts w:asciiTheme="majorHAnsi" w:hAnsiTheme="majorHAnsi"/>
        </w:rPr>
        <w:t>’</w:t>
      </w:r>
      <w:r w:rsidR="00972EBF" w:rsidRPr="004F0452">
        <w:rPr>
          <w:rFonts w:asciiTheme="majorHAnsi" w:hAnsiTheme="majorHAnsi"/>
        </w:rPr>
        <w:t>s P</w:t>
      </w:r>
      <w:r w:rsidRPr="004F0452">
        <w:rPr>
          <w:rFonts w:asciiTheme="majorHAnsi" w:hAnsiTheme="majorHAnsi"/>
        </w:rPr>
        <w:t>rogram</w:t>
      </w:r>
      <w:r w:rsidR="00972EBF" w:rsidRPr="004F0452">
        <w:rPr>
          <w:rFonts w:asciiTheme="majorHAnsi" w:hAnsiTheme="majorHAnsi"/>
        </w:rPr>
        <w:t>,</w:t>
      </w:r>
      <w:r w:rsidRPr="004F0452">
        <w:rPr>
          <w:rFonts w:asciiTheme="majorHAnsi" w:hAnsiTheme="majorHAnsi"/>
        </w:rPr>
        <w:t xml:space="preserve"> while noted as successful </w:t>
      </w:r>
      <w:r w:rsidR="00972EBF" w:rsidRPr="004F0452">
        <w:rPr>
          <w:rFonts w:asciiTheme="majorHAnsi" w:hAnsiTheme="majorHAnsi"/>
        </w:rPr>
        <w:t>in improving</w:t>
      </w:r>
      <w:r w:rsidRPr="004F0452">
        <w:rPr>
          <w:rFonts w:asciiTheme="majorHAnsi" w:hAnsiTheme="majorHAnsi"/>
        </w:rPr>
        <w:t xml:space="preserve"> access </w:t>
      </w:r>
      <w:r w:rsidR="00972EBF" w:rsidRPr="004F0452">
        <w:rPr>
          <w:rFonts w:asciiTheme="majorHAnsi" w:hAnsiTheme="majorHAnsi"/>
        </w:rPr>
        <w:t xml:space="preserve">for Indigenous women </w:t>
      </w:r>
      <w:r w:rsidRPr="004F0452">
        <w:rPr>
          <w:rFonts w:asciiTheme="majorHAnsi" w:hAnsiTheme="majorHAnsi"/>
        </w:rPr>
        <w:t xml:space="preserve">to </w:t>
      </w:r>
      <w:r w:rsidR="00972EBF" w:rsidRPr="004F0452">
        <w:rPr>
          <w:rFonts w:asciiTheme="majorHAnsi" w:hAnsiTheme="majorHAnsi"/>
        </w:rPr>
        <w:t>WLC</w:t>
      </w:r>
      <w:r w:rsidRPr="004F0452">
        <w:rPr>
          <w:rFonts w:asciiTheme="majorHAnsi" w:hAnsiTheme="majorHAnsi"/>
        </w:rPr>
        <w:t xml:space="preserve">, </w:t>
      </w:r>
      <w:r w:rsidR="00972EBF" w:rsidRPr="004F0452">
        <w:rPr>
          <w:rFonts w:asciiTheme="majorHAnsi" w:hAnsiTheme="majorHAnsi"/>
        </w:rPr>
        <w:t xml:space="preserve">does not provide </w:t>
      </w:r>
      <w:r w:rsidRPr="004F0452">
        <w:rPr>
          <w:rFonts w:asciiTheme="majorHAnsi" w:hAnsiTheme="majorHAnsi"/>
        </w:rPr>
        <w:t xml:space="preserve">direct legal </w:t>
      </w:r>
      <w:r w:rsidR="00972EBF" w:rsidRPr="004F0452">
        <w:rPr>
          <w:rFonts w:asciiTheme="majorHAnsi" w:hAnsiTheme="majorHAnsi"/>
        </w:rPr>
        <w:t>representation</w:t>
      </w:r>
      <w:r w:rsidRPr="004F0452">
        <w:rPr>
          <w:rFonts w:asciiTheme="majorHAnsi" w:hAnsiTheme="majorHAnsi"/>
        </w:rPr>
        <w:t xml:space="preserve">. </w:t>
      </w:r>
    </w:p>
    <w:p w:rsidR="008907CE" w:rsidRPr="004F0452" w:rsidRDefault="008907CE" w:rsidP="001D67C7">
      <w:pPr>
        <w:spacing w:before="0" w:after="240" w:line="300" w:lineRule="auto"/>
        <w:rPr>
          <w:rFonts w:asciiTheme="majorHAnsi" w:hAnsiTheme="majorHAnsi"/>
        </w:rPr>
      </w:pPr>
      <w:r w:rsidRPr="004F0452">
        <w:rPr>
          <w:rFonts w:asciiTheme="majorHAnsi" w:hAnsiTheme="majorHAnsi"/>
        </w:rPr>
        <w:t>If the mandate of Legal Aid and similar services is to provide legal support to those people most in need in the community and vulnerable in the legal context, then the approach to domestic violence needs to be re-examined.</w:t>
      </w:r>
    </w:p>
    <w:p w:rsidR="008D3FF8" w:rsidRPr="004F0452" w:rsidRDefault="007E46D2" w:rsidP="001D67C7">
      <w:pPr>
        <w:spacing w:before="0" w:after="240" w:line="300" w:lineRule="auto"/>
        <w:rPr>
          <w:rFonts w:asciiTheme="majorHAnsi" w:hAnsiTheme="majorHAnsi"/>
        </w:rPr>
      </w:pPr>
      <w:r w:rsidRPr="004F0452">
        <w:rPr>
          <w:rFonts w:asciiTheme="majorHAnsi" w:hAnsiTheme="majorHAnsi"/>
        </w:rPr>
        <w:lastRenderedPageBreak/>
        <w:t>While it was bey</w:t>
      </w:r>
      <w:r w:rsidR="00972EBF" w:rsidRPr="004F0452">
        <w:rPr>
          <w:rFonts w:asciiTheme="majorHAnsi" w:hAnsiTheme="majorHAnsi"/>
        </w:rPr>
        <w:t>ond the scope of this project</w:t>
      </w:r>
      <w:r w:rsidR="00F51505" w:rsidRPr="004F0452">
        <w:rPr>
          <w:rFonts w:asciiTheme="majorHAnsi" w:hAnsiTheme="majorHAnsi"/>
        </w:rPr>
        <w:t xml:space="preserve"> to do so</w:t>
      </w:r>
      <w:r w:rsidR="00972EBF" w:rsidRPr="004F0452">
        <w:rPr>
          <w:rFonts w:asciiTheme="majorHAnsi" w:hAnsiTheme="majorHAnsi"/>
        </w:rPr>
        <w:t xml:space="preserve">, there needs to be an examination of data across Legal Aid, WLC, Community Law and </w:t>
      </w:r>
      <w:r w:rsidR="007349A0" w:rsidRPr="004F0452">
        <w:rPr>
          <w:rFonts w:asciiTheme="majorHAnsi" w:hAnsiTheme="majorHAnsi"/>
        </w:rPr>
        <w:t xml:space="preserve">ALS. </w:t>
      </w:r>
      <w:r w:rsidR="00972EBF" w:rsidRPr="004F0452">
        <w:rPr>
          <w:rFonts w:asciiTheme="majorHAnsi" w:hAnsiTheme="majorHAnsi"/>
        </w:rPr>
        <w:t xml:space="preserve"> This examination should include</w:t>
      </w:r>
      <w:r w:rsidR="00092F43" w:rsidRPr="004F0452">
        <w:rPr>
          <w:rFonts w:asciiTheme="majorHAnsi" w:hAnsiTheme="majorHAnsi"/>
        </w:rPr>
        <w:t>:</w:t>
      </w:r>
      <w:r w:rsidRPr="004F0452">
        <w:rPr>
          <w:rFonts w:asciiTheme="majorHAnsi" w:hAnsiTheme="majorHAnsi"/>
        </w:rPr>
        <w:t xml:space="preserve"> </w:t>
      </w:r>
      <w:r w:rsidR="00972EBF" w:rsidRPr="004F0452">
        <w:rPr>
          <w:rFonts w:asciiTheme="majorHAnsi" w:hAnsiTheme="majorHAnsi"/>
        </w:rPr>
        <w:t>information</w:t>
      </w:r>
      <w:r w:rsidR="00092F43" w:rsidRPr="004F0452">
        <w:rPr>
          <w:rFonts w:asciiTheme="majorHAnsi" w:hAnsiTheme="majorHAnsi"/>
        </w:rPr>
        <w:t xml:space="preserve"> about the percentage</w:t>
      </w:r>
      <w:r w:rsidRPr="004F0452">
        <w:rPr>
          <w:rFonts w:asciiTheme="majorHAnsi" w:hAnsiTheme="majorHAnsi"/>
        </w:rPr>
        <w:t xml:space="preserve"> of women who received support for d</w:t>
      </w:r>
      <w:r w:rsidR="00092F43" w:rsidRPr="004F0452">
        <w:rPr>
          <w:rFonts w:asciiTheme="majorHAnsi" w:hAnsiTheme="majorHAnsi"/>
        </w:rPr>
        <w:t>omestic violence</w:t>
      </w:r>
      <w:r w:rsidRPr="004F0452">
        <w:rPr>
          <w:rFonts w:asciiTheme="majorHAnsi" w:hAnsiTheme="majorHAnsi"/>
        </w:rPr>
        <w:t xml:space="preserve"> (including the amount given in grants where</w:t>
      </w:r>
      <w:r w:rsidR="00F03559" w:rsidRPr="004F0452">
        <w:rPr>
          <w:rFonts w:asciiTheme="majorHAnsi" w:hAnsiTheme="majorHAnsi"/>
        </w:rPr>
        <w:t xml:space="preserve"> the</w:t>
      </w:r>
      <w:r w:rsidRPr="004F0452">
        <w:rPr>
          <w:rFonts w:asciiTheme="majorHAnsi" w:hAnsiTheme="majorHAnsi"/>
        </w:rPr>
        <w:t xml:space="preserve"> perp</w:t>
      </w:r>
      <w:r w:rsidR="00092F43" w:rsidRPr="004F0452">
        <w:rPr>
          <w:rFonts w:asciiTheme="majorHAnsi" w:hAnsiTheme="majorHAnsi"/>
        </w:rPr>
        <w:t>etrator was the first to contact the service);</w:t>
      </w:r>
      <w:r w:rsidRPr="004F0452">
        <w:rPr>
          <w:rFonts w:asciiTheme="majorHAnsi" w:hAnsiTheme="majorHAnsi"/>
        </w:rPr>
        <w:t xml:space="preserve"> how many </w:t>
      </w:r>
      <w:r w:rsidR="00F03559" w:rsidRPr="004F0452">
        <w:rPr>
          <w:rFonts w:asciiTheme="majorHAnsi" w:hAnsiTheme="majorHAnsi"/>
        </w:rPr>
        <w:t xml:space="preserve">domestic violence </w:t>
      </w:r>
      <w:r w:rsidR="00092F43" w:rsidRPr="004F0452">
        <w:rPr>
          <w:rFonts w:asciiTheme="majorHAnsi" w:hAnsiTheme="majorHAnsi"/>
        </w:rPr>
        <w:t xml:space="preserve">cases </w:t>
      </w:r>
      <w:r w:rsidRPr="004F0452">
        <w:rPr>
          <w:rFonts w:asciiTheme="majorHAnsi" w:hAnsiTheme="majorHAnsi"/>
        </w:rPr>
        <w:t>were dropped under the</w:t>
      </w:r>
      <w:r w:rsidR="00092F43" w:rsidRPr="004F0452">
        <w:rPr>
          <w:rFonts w:asciiTheme="majorHAnsi" w:hAnsiTheme="majorHAnsi"/>
        </w:rPr>
        <w:t xml:space="preserve"> ‘merit’ test and at what stage;</w:t>
      </w:r>
      <w:r w:rsidRPr="004F0452">
        <w:rPr>
          <w:rFonts w:asciiTheme="majorHAnsi" w:hAnsiTheme="majorHAnsi"/>
        </w:rPr>
        <w:t xml:space="preserve"> what </w:t>
      </w:r>
      <w:r w:rsidR="00B97C61" w:rsidRPr="004F0452">
        <w:rPr>
          <w:rFonts w:asciiTheme="majorHAnsi" w:hAnsiTheme="majorHAnsi"/>
        </w:rPr>
        <w:t xml:space="preserve">flexibility </w:t>
      </w:r>
      <w:r w:rsidR="00F03559" w:rsidRPr="004F0452">
        <w:rPr>
          <w:rFonts w:asciiTheme="majorHAnsi" w:hAnsiTheme="majorHAnsi"/>
        </w:rPr>
        <w:t xml:space="preserve">is available and </w:t>
      </w:r>
      <w:r w:rsidR="00B97C61" w:rsidRPr="004F0452">
        <w:rPr>
          <w:rFonts w:asciiTheme="majorHAnsi" w:hAnsiTheme="majorHAnsi"/>
        </w:rPr>
        <w:t>was applied in the ‘means’ test to recognise the fin</w:t>
      </w:r>
      <w:r w:rsidR="00092F43" w:rsidRPr="004F0452">
        <w:rPr>
          <w:rFonts w:asciiTheme="majorHAnsi" w:hAnsiTheme="majorHAnsi"/>
        </w:rPr>
        <w:t>ancial abuse often present in domestic violence</w:t>
      </w:r>
      <w:r w:rsidR="00B97C61" w:rsidRPr="004F0452">
        <w:rPr>
          <w:rFonts w:asciiTheme="majorHAnsi" w:hAnsiTheme="majorHAnsi"/>
        </w:rPr>
        <w:t xml:space="preserve"> and </w:t>
      </w:r>
      <w:r w:rsidR="00F03559" w:rsidRPr="004F0452">
        <w:rPr>
          <w:rFonts w:asciiTheme="majorHAnsi" w:hAnsiTheme="majorHAnsi"/>
        </w:rPr>
        <w:t>is often t</w:t>
      </w:r>
      <w:r w:rsidR="00F51505" w:rsidRPr="004F0452">
        <w:rPr>
          <w:rFonts w:asciiTheme="majorHAnsi" w:hAnsiTheme="majorHAnsi"/>
        </w:rPr>
        <w:t>he start of the</w:t>
      </w:r>
      <w:r w:rsidR="00B97C61" w:rsidRPr="004F0452">
        <w:rPr>
          <w:rFonts w:asciiTheme="majorHAnsi" w:hAnsiTheme="majorHAnsi"/>
        </w:rPr>
        <w:t xml:space="preserve"> path to poverty f</w:t>
      </w:r>
      <w:r w:rsidR="00092F43" w:rsidRPr="004F0452">
        <w:rPr>
          <w:rFonts w:asciiTheme="majorHAnsi" w:hAnsiTheme="majorHAnsi"/>
        </w:rPr>
        <w:t>or many women leaving violence; and what percentage</w:t>
      </w:r>
      <w:r w:rsidR="00B97C61" w:rsidRPr="004F0452">
        <w:rPr>
          <w:rFonts w:asciiTheme="majorHAnsi" w:hAnsiTheme="majorHAnsi"/>
        </w:rPr>
        <w:t xml:space="preserve"> of A</w:t>
      </w:r>
      <w:r w:rsidR="00092F43" w:rsidRPr="004F0452">
        <w:rPr>
          <w:rFonts w:asciiTheme="majorHAnsi" w:hAnsiTheme="majorHAnsi"/>
        </w:rPr>
        <w:t xml:space="preserve">LS funds are </w:t>
      </w:r>
      <w:r w:rsidR="00B97C61" w:rsidRPr="004F0452">
        <w:rPr>
          <w:rFonts w:asciiTheme="majorHAnsi" w:hAnsiTheme="majorHAnsi"/>
        </w:rPr>
        <w:t xml:space="preserve">used to support women (while recognising </w:t>
      </w:r>
      <w:r w:rsidR="00F03559" w:rsidRPr="004F0452">
        <w:rPr>
          <w:rFonts w:asciiTheme="majorHAnsi" w:hAnsiTheme="majorHAnsi"/>
        </w:rPr>
        <w:t>that across the board men are more engaged with the legal system</w:t>
      </w:r>
      <w:r w:rsidR="00B97C61" w:rsidRPr="004F0452">
        <w:rPr>
          <w:rFonts w:asciiTheme="majorHAnsi" w:hAnsiTheme="majorHAnsi"/>
        </w:rPr>
        <w:t xml:space="preserve"> than women). </w:t>
      </w:r>
    </w:p>
    <w:p w:rsidR="00107382" w:rsidRPr="004F0452" w:rsidRDefault="00F03559" w:rsidP="001D67C7">
      <w:pPr>
        <w:spacing w:before="0" w:after="240" w:line="300" w:lineRule="auto"/>
        <w:rPr>
          <w:rFonts w:asciiTheme="majorHAnsi" w:hAnsiTheme="majorHAnsi"/>
        </w:rPr>
      </w:pPr>
      <w:bookmarkStart w:id="157" w:name="_Toc444705566"/>
      <w:r w:rsidRPr="004F0452">
        <w:rPr>
          <w:rFonts w:asciiTheme="majorHAnsi" w:hAnsiTheme="majorHAnsi"/>
        </w:rPr>
        <w:t xml:space="preserve">The issue of access to legal support for women from </w:t>
      </w:r>
      <w:proofErr w:type="gramStart"/>
      <w:r w:rsidRPr="004F0452">
        <w:rPr>
          <w:rFonts w:asciiTheme="majorHAnsi" w:hAnsiTheme="majorHAnsi"/>
        </w:rPr>
        <w:t>Culturally</w:t>
      </w:r>
      <w:proofErr w:type="gramEnd"/>
      <w:r w:rsidRPr="004F0452">
        <w:rPr>
          <w:rFonts w:asciiTheme="majorHAnsi" w:hAnsiTheme="majorHAnsi"/>
        </w:rPr>
        <w:t xml:space="preserve"> and Linguistically Diverse backgrounds was raised as </w:t>
      </w:r>
      <w:r w:rsidR="00107382" w:rsidRPr="004F0452">
        <w:rPr>
          <w:rFonts w:asciiTheme="majorHAnsi" w:hAnsiTheme="majorHAnsi"/>
        </w:rPr>
        <w:t>a particular issue</w:t>
      </w:r>
      <w:r w:rsidRPr="004F0452">
        <w:rPr>
          <w:rFonts w:asciiTheme="majorHAnsi" w:hAnsiTheme="majorHAnsi"/>
        </w:rPr>
        <w:t xml:space="preserve"> and gap in the current system</w:t>
      </w:r>
      <w:r w:rsidR="00107382" w:rsidRPr="004F0452">
        <w:rPr>
          <w:rFonts w:asciiTheme="majorHAnsi" w:hAnsiTheme="majorHAnsi"/>
        </w:rPr>
        <w:t xml:space="preserve">. </w:t>
      </w:r>
      <w:r w:rsidR="00D238D5" w:rsidRPr="004F0452">
        <w:rPr>
          <w:rFonts w:asciiTheme="majorHAnsi" w:hAnsiTheme="majorHAnsi"/>
        </w:rPr>
        <w:t>Respondents noted the difficulty in accessing</w:t>
      </w:r>
      <w:r w:rsidRPr="004F0452">
        <w:rPr>
          <w:rFonts w:asciiTheme="majorHAnsi" w:hAnsiTheme="majorHAnsi"/>
        </w:rPr>
        <w:t xml:space="preserve"> </w:t>
      </w:r>
      <w:r w:rsidR="00107382" w:rsidRPr="004F0452">
        <w:rPr>
          <w:rFonts w:asciiTheme="majorHAnsi" w:hAnsiTheme="majorHAnsi"/>
        </w:rPr>
        <w:t xml:space="preserve">legal representation and support to assist </w:t>
      </w:r>
      <w:r w:rsidR="00D238D5" w:rsidRPr="004F0452">
        <w:rPr>
          <w:rFonts w:asciiTheme="majorHAnsi" w:hAnsiTheme="majorHAnsi"/>
        </w:rPr>
        <w:t>in navigating</w:t>
      </w:r>
      <w:r w:rsidR="00107382" w:rsidRPr="004F0452">
        <w:rPr>
          <w:rFonts w:asciiTheme="majorHAnsi" w:hAnsiTheme="majorHAnsi"/>
        </w:rPr>
        <w:t xml:space="preserve"> complicated immigration issues, particularly where the victim of the domestic violence is on a partner visa with the perpetrator. Further issues for </w:t>
      </w:r>
      <w:r w:rsidR="00D238D5" w:rsidRPr="004F0452">
        <w:rPr>
          <w:rFonts w:asciiTheme="majorHAnsi" w:hAnsiTheme="majorHAnsi"/>
        </w:rPr>
        <w:t xml:space="preserve">women from a </w:t>
      </w:r>
      <w:r w:rsidR="00683F76" w:rsidRPr="004F0452">
        <w:rPr>
          <w:rFonts w:asciiTheme="majorHAnsi" w:hAnsiTheme="majorHAnsi"/>
        </w:rPr>
        <w:t xml:space="preserve">Culturally and Linguistically Diverse </w:t>
      </w:r>
      <w:r w:rsidR="00D238D5" w:rsidRPr="004F0452">
        <w:rPr>
          <w:rFonts w:asciiTheme="majorHAnsi" w:hAnsiTheme="majorHAnsi"/>
        </w:rPr>
        <w:t>background</w:t>
      </w:r>
      <w:r w:rsidR="00107382" w:rsidRPr="004F0452">
        <w:rPr>
          <w:rFonts w:asciiTheme="majorHAnsi" w:hAnsiTheme="majorHAnsi"/>
        </w:rPr>
        <w:t xml:space="preserve"> relate</w:t>
      </w:r>
      <w:r w:rsidR="00D238D5" w:rsidRPr="004F0452">
        <w:rPr>
          <w:rFonts w:asciiTheme="majorHAnsi" w:hAnsiTheme="majorHAnsi"/>
        </w:rPr>
        <w:t>d</w:t>
      </w:r>
      <w:r w:rsidR="00107382" w:rsidRPr="004F0452">
        <w:rPr>
          <w:rFonts w:asciiTheme="majorHAnsi" w:hAnsiTheme="majorHAnsi"/>
        </w:rPr>
        <w:t xml:space="preserve"> to </w:t>
      </w:r>
      <w:r w:rsidR="00D238D5" w:rsidRPr="004F0452">
        <w:rPr>
          <w:rFonts w:asciiTheme="majorHAnsi" w:hAnsiTheme="majorHAnsi"/>
        </w:rPr>
        <w:t xml:space="preserve">recent changes in </w:t>
      </w:r>
      <w:r w:rsidR="00107382" w:rsidRPr="004F0452">
        <w:rPr>
          <w:rFonts w:asciiTheme="majorHAnsi" w:hAnsiTheme="majorHAnsi"/>
        </w:rPr>
        <w:t>federal legislation</w:t>
      </w:r>
      <w:r w:rsidR="00D238D5" w:rsidRPr="004F0452">
        <w:rPr>
          <w:rFonts w:asciiTheme="majorHAnsi" w:hAnsiTheme="majorHAnsi"/>
        </w:rPr>
        <w:t xml:space="preserve"> making it more likely that a perpetrator will be </w:t>
      </w:r>
      <w:r w:rsidR="00107382" w:rsidRPr="004F0452">
        <w:rPr>
          <w:rFonts w:asciiTheme="majorHAnsi" w:hAnsiTheme="majorHAnsi"/>
        </w:rPr>
        <w:t xml:space="preserve">deported if found guilty of a criminal offence, which is often not what the victim wants and leaves the women and children with a range of additional vulnerabilities.  </w:t>
      </w:r>
    </w:p>
    <w:p w:rsidR="00107382" w:rsidRPr="004F0452" w:rsidRDefault="008907CE" w:rsidP="001D67C7">
      <w:pPr>
        <w:spacing w:before="0" w:after="240" w:line="300" w:lineRule="auto"/>
        <w:ind w:left="720"/>
        <w:rPr>
          <w:rFonts w:asciiTheme="majorHAnsi" w:hAnsiTheme="majorHAnsi"/>
        </w:rPr>
      </w:pPr>
      <w:r w:rsidRPr="004F0452">
        <w:rPr>
          <w:rFonts w:asciiTheme="majorHAnsi" w:hAnsiTheme="majorHAnsi"/>
        </w:rPr>
        <w:t xml:space="preserve">Domestic violence and migration tends to intersect and when it does there’s a lack of availability of migration advice and increased vulnerability to women who have added difficulty navigating the system…and concern that if they raised domestic violence issues this might impact on migration outcomes and potential deportation </w:t>
      </w:r>
      <w:r w:rsidRPr="004F0452">
        <w:rPr>
          <w:rFonts w:asciiTheme="majorHAnsi" w:hAnsiTheme="majorHAnsi"/>
          <w:sz w:val="20"/>
          <w:szCs w:val="20"/>
        </w:rPr>
        <w:t>(Legal/statutory worker).</w:t>
      </w:r>
    </w:p>
    <w:p w:rsidR="00107382" w:rsidRPr="004F0452" w:rsidRDefault="00107382" w:rsidP="001D67C7">
      <w:pPr>
        <w:spacing w:before="0" w:after="240" w:line="300" w:lineRule="auto"/>
        <w:rPr>
          <w:rFonts w:asciiTheme="majorHAnsi" w:hAnsiTheme="majorHAnsi"/>
        </w:rPr>
      </w:pPr>
      <w:r w:rsidRPr="004F0452">
        <w:rPr>
          <w:rFonts w:asciiTheme="majorHAnsi" w:hAnsiTheme="majorHAnsi"/>
        </w:rPr>
        <w:t xml:space="preserve">Therefore while access to legal representation and support is an issue for all women it is of particular </w:t>
      </w:r>
      <w:r w:rsidR="00D238D5" w:rsidRPr="004F0452">
        <w:rPr>
          <w:rFonts w:asciiTheme="majorHAnsi" w:hAnsiTheme="majorHAnsi"/>
        </w:rPr>
        <w:t xml:space="preserve">importance to women from a </w:t>
      </w:r>
      <w:r w:rsidR="00683F76" w:rsidRPr="004F0452">
        <w:rPr>
          <w:rFonts w:asciiTheme="majorHAnsi" w:hAnsiTheme="majorHAnsi"/>
        </w:rPr>
        <w:t>CALD b</w:t>
      </w:r>
      <w:r w:rsidR="0098703F" w:rsidRPr="004F0452">
        <w:rPr>
          <w:rFonts w:asciiTheme="majorHAnsi" w:hAnsiTheme="majorHAnsi"/>
        </w:rPr>
        <w:t>ackground, particularly in relation to re-victimisation.</w:t>
      </w:r>
    </w:p>
    <w:p w:rsidR="008907CE" w:rsidRPr="004F0452" w:rsidRDefault="008907CE" w:rsidP="001D67C7">
      <w:pPr>
        <w:spacing w:before="0" w:after="240" w:line="300" w:lineRule="auto"/>
        <w:ind w:left="720"/>
        <w:rPr>
          <w:rFonts w:asciiTheme="majorHAnsi" w:hAnsiTheme="majorHAnsi"/>
        </w:rPr>
      </w:pPr>
      <w:r w:rsidRPr="004F0452">
        <w:rPr>
          <w:rFonts w:asciiTheme="majorHAnsi" w:hAnsiTheme="majorHAnsi"/>
        </w:rPr>
        <w:t xml:space="preserve">It is often easier for CALD women to attempt to manage the violence. Women often wish they didn’t raise the issue of violence because the system doesn’t support them to address it and raising it as an issue can often make things worse </w:t>
      </w:r>
      <w:r w:rsidRPr="004F0452">
        <w:rPr>
          <w:rFonts w:asciiTheme="majorHAnsi" w:hAnsiTheme="majorHAnsi"/>
          <w:sz w:val="20"/>
          <w:szCs w:val="20"/>
        </w:rPr>
        <w:t>(Legal/statutory worker).</w:t>
      </w:r>
    </w:p>
    <w:p w:rsidR="008D3FF8" w:rsidRPr="004F0452" w:rsidRDefault="008D3FF8" w:rsidP="001D67C7">
      <w:pPr>
        <w:pStyle w:val="Heading3"/>
        <w:spacing w:before="0" w:after="240" w:line="300" w:lineRule="auto"/>
        <w:rPr>
          <w:rFonts w:asciiTheme="majorHAnsi" w:hAnsiTheme="majorHAnsi"/>
          <w:sz w:val="24"/>
        </w:rPr>
      </w:pPr>
      <w:bookmarkStart w:id="158" w:name="_Toc446515600"/>
      <w:bookmarkStart w:id="159" w:name="_Toc448316044"/>
      <w:r w:rsidRPr="004F0452">
        <w:rPr>
          <w:rFonts w:asciiTheme="majorHAnsi" w:hAnsiTheme="majorHAnsi"/>
          <w:sz w:val="24"/>
        </w:rPr>
        <w:t>Police issued protection orders</w:t>
      </w:r>
      <w:bookmarkEnd w:id="157"/>
      <w:bookmarkEnd w:id="158"/>
      <w:bookmarkEnd w:id="159"/>
    </w:p>
    <w:p w:rsidR="00D238D5" w:rsidRPr="004F0452" w:rsidRDefault="00092F43" w:rsidP="001D67C7">
      <w:pPr>
        <w:spacing w:before="0" w:after="240" w:line="300" w:lineRule="auto"/>
        <w:rPr>
          <w:rFonts w:asciiTheme="majorHAnsi" w:hAnsiTheme="majorHAnsi"/>
        </w:rPr>
      </w:pPr>
      <w:r w:rsidRPr="004F0452">
        <w:rPr>
          <w:rFonts w:asciiTheme="majorHAnsi" w:hAnsiTheme="majorHAnsi"/>
        </w:rPr>
        <w:t xml:space="preserve">The issue of police issued protection orders </w:t>
      </w:r>
      <w:r w:rsidR="00605337" w:rsidRPr="004F0452">
        <w:rPr>
          <w:rFonts w:asciiTheme="majorHAnsi" w:hAnsiTheme="majorHAnsi"/>
        </w:rPr>
        <w:t xml:space="preserve">was discussed through the literature with debate evident between the potential for </w:t>
      </w:r>
      <w:r w:rsidRPr="004F0452">
        <w:rPr>
          <w:rFonts w:asciiTheme="majorHAnsi" w:hAnsiTheme="majorHAnsi"/>
        </w:rPr>
        <w:t xml:space="preserve"> </w:t>
      </w:r>
      <w:r w:rsidR="00605337" w:rsidRPr="004F0452">
        <w:rPr>
          <w:rFonts w:asciiTheme="majorHAnsi" w:hAnsiTheme="majorHAnsi"/>
        </w:rPr>
        <w:t xml:space="preserve">police issued orders </w:t>
      </w:r>
      <w:r w:rsidR="008D3FF8" w:rsidRPr="004F0452">
        <w:rPr>
          <w:rFonts w:asciiTheme="majorHAnsi" w:hAnsiTheme="majorHAnsi"/>
        </w:rPr>
        <w:t xml:space="preserve">to disempower </w:t>
      </w:r>
      <w:r w:rsidRPr="004F0452">
        <w:rPr>
          <w:rFonts w:asciiTheme="majorHAnsi" w:hAnsiTheme="majorHAnsi"/>
        </w:rPr>
        <w:t xml:space="preserve">women </w:t>
      </w:r>
      <w:r w:rsidRPr="004F0452">
        <w:rPr>
          <w:rFonts w:asciiTheme="majorHAnsi" w:hAnsiTheme="majorHAnsi"/>
        </w:rPr>
        <w:lastRenderedPageBreak/>
        <w:t xml:space="preserve">already disempowered in the violence, </w:t>
      </w:r>
      <w:r w:rsidR="008D3FF8" w:rsidRPr="004F0452">
        <w:rPr>
          <w:rFonts w:asciiTheme="majorHAnsi" w:hAnsiTheme="majorHAnsi"/>
        </w:rPr>
        <w:t>versus the clear message that t</w:t>
      </w:r>
      <w:r w:rsidR="00605337" w:rsidRPr="004F0452">
        <w:rPr>
          <w:rFonts w:asciiTheme="majorHAnsi" w:hAnsiTheme="majorHAnsi"/>
        </w:rPr>
        <w:t xml:space="preserve">hey send </w:t>
      </w:r>
      <w:r w:rsidR="008D3FF8" w:rsidRPr="004F0452">
        <w:rPr>
          <w:rFonts w:asciiTheme="majorHAnsi" w:hAnsiTheme="majorHAnsi"/>
        </w:rPr>
        <w:t>that the issue is between the perp</w:t>
      </w:r>
      <w:r w:rsidRPr="004F0452">
        <w:rPr>
          <w:rFonts w:asciiTheme="majorHAnsi" w:hAnsiTheme="majorHAnsi"/>
        </w:rPr>
        <w:t>etrator</w:t>
      </w:r>
      <w:r w:rsidR="008D3FF8" w:rsidRPr="004F0452">
        <w:rPr>
          <w:rFonts w:asciiTheme="majorHAnsi" w:hAnsiTheme="majorHAnsi"/>
        </w:rPr>
        <w:t xml:space="preserve"> and the state not the perp</w:t>
      </w:r>
      <w:r w:rsidRPr="004F0452">
        <w:rPr>
          <w:rFonts w:asciiTheme="majorHAnsi" w:hAnsiTheme="majorHAnsi"/>
        </w:rPr>
        <w:t>etrator</w:t>
      </w:r>
      <w:r w:rsidR="008D3FF8" w:rsidRPr="004F0452">
        <w:rPr>
          <w:rFonts w:asciiTheme="majorHAnsi" w:hAnsiTheme="majorHAnsi"/>
        </w:rPr>
        <w:t xml:space="preserve"> and the victim. </w:t>
      </w:r>
    </w:p>
    <w:p w:rsidR="00092F43" w:rsidRPr="004F0452" w:rsidRDefault="008A3494" w:rsidP="001D67C7">
      <w:pPr>
        <w:spacing w:before="0" w:after="240" w:line="300" w:lineRule="auto"/>
        <w:rPr>
          <w:rFonts w:asciiTheme="majorHAnsi" w:hAnsiTheme="majorHAnsi"/>
        </w:rPr>
      </w:pPr>
      <w:r w:rsidRPr="004F0452">
        <w:rPr>
          <w:rFonts w:asciiTheme="majorHAnsi" w:hAnsiTheme="majorHAnsi"/>
        </w:rPr>
        <w:t>The majority of jurisdictions</w:t>
      </w:r>
      <w:r w:rsidR="00092F43" w:rsidRPr="004F0452">
        <w:rPr>
          <w:rFonts w:asciiTheme="majorHAnsi" w:hAnsiTheme="majorHAnsi"/>
        </w:rPr>
        <w:t xml:space="preserve"> in Australia have police issued protection orders, </w:t>
      </w:r>
      <w:r w:rsidRPr="004F0452">
        <w:rPr>
          <w:rFonts w:asciiTheme="majorHAnsi" w:hAnsiTheme="majorHAnsi"/>
        </w:rPr>
        <w:t xml:space="preserve">including </w:t>
      </w:r>
      <w:r w:rsidR="00092F43" w:rsidRPr="004F0452">
        <w:rPr>
          <w:rFonts w:asciiTheme="majorHAnsi" w:hAnsiTheme="majorHAnsi"/>
        </w:rPr>
        <w:t xml:space="preserve">Tasmania, South Australia, New South Wales, </w:t>
      </w:r>
      <w:r w:rsidRPr="004F0452">
        <w:rPr>
          <w:rFonts w:asciiTheme="majorHAnsi" w:hAnsiTheme="majorHAnsi"/>
        </w:rPr>
        <w:t xml:space="preserve">Queensland and Northern Territory. </w:t>
      </w:r>
    </w:p>
    <w:p w:rsidR="008A3494" w:rsidRPr="004F0452" w:rsidRDefault="008A3494" w:rsidP="001D67C7">
      <w:pPr>
        <w:spacing w:before="0" w:after="240" w:line="300" w:lineRule="auto"/>
        <w:rPr>
          <w:rFonts w:asciiTheme="majorHAnsi" w:hAnsiTheme="majorHAnsi"/>
        </w:rPr>
      </w:pPr>
      <w:r w:rsidRPr="004F0452">
        <w:rPr>
          <w:rFonts w:asciiTheme="majorHAnsi" w:hAnsiTheme="majorHAnsi"/>
        </w:rPr>
        <w:t>While it was noted that ACT policing have the capacity to take an emergency protection order, the</w:t>
      </w:r>
      <w:r w:rsidR="0098703F" w:rsidRPr="004F0452">
        <w:rPr>
          <w:rFonts w:asciiTheme="majorHAnsi" w:hAnsiTheme="majorHAnsi"/>
        </w:rPr>
        <w:t xml:space="preserve">re is currently a higher evidentiary burden </w:t>
      </w:r>
      <w:r w:rsidRPr="004F0452">
        <w:rPr>
          <w:rFonts w:asciiTheme="majorHAnsi" w:hAnsiTheme="majorHAnsi"/>
        </w:rPr>
        <w:t>applied to that capacity makes it an almost unusable facility.</w:t>
      </w:r>
    </w:p>
    <w:p w:rsidR="00D238D5" w:rsidRPr="004F0452" w:rsidRDefault="00605337" w:rsidP="001D67C7">
      <w:pPr>
        <w:spacing w:before="0" w:after="240" w:line="300" w:lineRule="auto"/>
        <w:rPr>
          <w:rFonts w:asciiTheme="majorHAnsi" w:hAnsiTheme="majorHAnsi"/>
        </w:rPr>
      </w:pPr>
      <w:r w:rsidRPr="004F0452">
        <w:rPr>
          <w:rFonts w:asciiTheme="majorHAnsi" w:hAnsiTheme="majorHAnsi"/>
        </w:rPr>
        <w:t>W</w:t>
      </w:r>
      <w:r w:rsidR="00D238D5" w:rsidRPr="004F0452">
        <w:rPr>
          <w:rFonts w:asciiTheme="majorHAnsi" w:hAnsiTheme="majorHAnsi"/>
        </w:rPr>
        <w:t>here this issue was raised</w:t>
      </w:r>
      <w:r w:rsidRPr="004F0452">
        <w:rPr>
          <w:rFonts w:asciiTheme="majorHAnsi" w:hAnsiTheme="majorHAnsi"/>
        </w:rPr>
        <w:t xml:space="preserve"> in the consultations</w:t>
      </w:r>
      <w:r w:rsidR="00D238D5" w:rsidRPr="004F0452">
        <w:rPr>
          <w:rFonts w:asciiTheme="majorHAnsi" w:hAnsiTheme="majorHAnsi"/>
        </w:rPr>
        <w:t xml:space="preserve">, the overwhelming majority </w:t>
      </w:r>
      <w:proofErr w:type="spellStart"/>
      <w:r w:rsidR="00D238D5" w:rsidRPr="004F0452">
        <w:rPr>
          <w:rFonts w:asciiTheme="majorHAnsi" w:hAnsiTheme="majorHAnsi"/>
        </w:rPr>
        <w:t>favoured</w:t>
      </w:r>
      <w:proofErr w:type="spellEnd"/>
      <w:r w:rsidR="00D238D5" w:rsidRPr="004F0452">
        <w:rPr>
          <w:rFonts w:asciiTheme="majorHAnsi" w:hAnsiTheme="majorHAnsi"/>
        </w:rPr>
        <w:t xml:space="preserve"> police issued protection orders and this was seen as a gap in the current system. </w:t>
      </w:r>
      <w:r w:rsidR="00FD0861" w:rsidRPr="004F0452">
        <w:rPr>
          <w:rFonts w:asciiTheme="majorHAnsi" w:hAnsiTheme="majorHAnsi"/>
        </w:rPr>
        <w:t xml:space="preserve"> As one of the victim respondents to this</w:t>
      </w:r>
      <w:r w:rsidR="00D238D5" w:rsidRPr="004F0452">
        <w:rPr>
          <w:rFonts w:asciiTheme="majorHAnsi" w:hAnsiTheme="majorHAnsi"/>
        </w:rPr>
        <w:t xml:space="preserve"> project noted</w:t>
      </w:r>
      <w:r w:rsidR="00FD0861" w:rsidRPr="004F0452">
        <w:rPr>
          <w:rFonts w:asciiTheme="majorHAnsi" w:hAnsiTheme="majorHAnsi"/>
        </w:rPr>
        <w:t xml:space="preserve">, </w:t>
      </w:r>
      <w:r w:rsidR="00D238D5" w:rsidRPr="004F0452">
        <w:rPr>
          <w:rFonts w:asciiTheme="majorHAnsi" w:hAnsiTheme="majorHAnsi"/>
        </w:rPr>
        <w:t xml:space="preserve">this system would have helped her be able to end the violence. </w:t>
      </w:r>
    </w:p>
    <w:p w:rsidR="00D238D5" w:rsidRPr="004F0452" w:rsidRDefault="00D238D5" w:rsidP="001D67C7">
      <w:pPr>
        <w:pStyle w:val="ListParagraph"/>
        <w:spacing w:before="0" w:after="240" w:line="300" w:lineRule="auto"/>
        <w:rPr>
          <w:rFonts w:asciiTheme="majorHAnsi" w:hAnsiTheme="majorHAnsi"/>
          <w:sz w:val="20"/>
          <w:szCs w:val="20"/>
        </w:rPr>
      </w:pPr>
      <w:r w:rsidRPr="004F0452">
        <w:rPr>
          <w:rFonts w:asciiTheme="majorHAnsi" w:hAnsiTheme="majorHAnsi"/>
          <w:i/>
        </w:rPr>
        <w:t>Compulsory police issued protection orders would have helped me leave (South Australia uses this process)</w:t>
      </w:r>
      <w:r w:rsidRPr="004F0452">
        <w:rPr>
          <w:rFonts w:asciiTheme="majorHAnsi" w:hAnsiTheme="majorHAnsi"/>
        </w:rPr>
        <w:t xml:space="preserve"> </w:t>
      </w:r>
      <w:r w:rsidRPr="004F0452">
        <w:rPr>
          <w:rFonts w:asciiTheme="majorHAnsi" w:hAnsiTheme="majorHAnsi"/>
          <w:sz w:val="20"/>
          <w:szCs w:val="20"/>
        </w:rPr>
        <w:t>(Victim survey respondent).</w:t>
      </w:r>
    </w:p>
    <w:p w:rsidR="00D238D5" w:rsidRPr="004F0452" w:rsidRDefault="00605337" w:rsidP="001D67C7">
      <w:pPr>
        <w:spacing w:before="0" w:after="240" w:line="300" w:lineRule="auto"/>
        <w:rPr>
          <w:rFonts w:asciiTheme="majorHAnsi" w:hAnsiTheme="majorHAnsi"/>
        </w:rPr>
      </w:pPr>
      <w:r w:rsidRPr="004F0452">
        <w:rPr>
          <w:rFonts w:asciiTheme="majorHAnsi" w:hAnsiTheme="majorHAnsi"/>
        </w:rPr>
        <w:t xml:space="preserve">It was clear through the consultations that systems such as the Tasmanian model, with the police as the applicants for orders, was preferred rather than police issued emergency orders only, which were not seen to send the same clarity of message that the issue is between the state and the perpetrator not the victim and the perpetrator. </w:t>
      </w:r>
    </w:p>
    <w:p w:rsidR="0026467A" w:rsidRPr="004F0452" w:rsidRDefault="0026467A" w:rsidP="001D67C7">
      <w:pPr>
        <w:pStyle w:val="Heading3"/>
        <w:spacing w:before="0" w:after="240" w:line="300" w:lineRule="auto"/>
        <w:rPr>
          <w:rFonts w:asciiTheme="majorHAnsi" w:hAnsiTheme="majorHAnsi"/>
          <w:sz w:val="24"/>
        </w:rPr>
      </w:pPr>
      <w:bookmarkStart w:id="160" w:name="_Toc446515601"/>
      <w:bookmarkStart w:id="161" w:name="_Toc448316045"/>
      <w:bookmarkStart w:id="162" w:name="_Toc444705568"/>
      <w:r w:rsidRPr="004F0452">
        <w:rPr>
          <w:rFonts w:asciiTheme="majorHAnsi" w:hAnsiTheme="majorHAnsi"/>
          <w:sz w:val="24"/>
        </w:rPr>
        <w:t>The F</w:t>
      </w:r>
      <w:r w:rsidR="009B4616" w:rsidRPr="004F0452">
        <w:rPr>
          <w:rFonts w:asciiTheme="majorHAnsi" w:hAnsiTheme="majorHAnsi"/>
          <w:sz w:val="24"/>
        </w:rPr>
        <w:t>amily Violence Intervention Program</w:t>
      </w:r>
      <w:bookmarkEnd w:id="160"/>
      <w:bookmarkEnd w:id="161"/>
      <w:r w:rsidR="009B4616" w:rsidRPr="004F0452">
        <w:rPr>
          <w:rFonts w:asciiTheme="majorHAnsi" w:hAnsiTheme="majorHAnsi"/>
          <w:sz w:val="24"/>
        </w:rPr>
        <w:t xml:space="preserve"> </w:t>
      </w:r>
      <w:bookmarkEnd w:id="162"/>
    </w:p>
    <w:p w:rsidR="0026467A" w:rsidRPr="004F0452" w:rsidRDefault="00056096" w:rsidP="001D67C7">
      <w:pPr>
        <w:spacing w:before="0" w:after="240" w:line="300" w:lineRule="auto"/>
        <w:rPr>
          <w:rFonts w:asciiTheme="majorHAnsi" w:hAnsiTheme="majorHAnsi"/>
        </w:rPr>
      </w:pPr>
      <w:r w:rsidRPr="004F0452">
        <w:rPr>
          <w:rFonts w:asciiTheme="majorHAnsi" w:hAnsiTheme="majorHAnsi"/>
        </w:rPr>
        <w:t>The ACT has an integrated criminal justice response in the FVIP that is recognised as one of the first successful models of integration in this field. T</w:t>
      </w:r>
      <w:r w:rsidR="00683F76" w:rsidRPr="004F0452">
        <w:rPr>
          <w:rFonts w:asciiTheme="majorHAnsi" w:hAnsiTheme="majorHAnsi"/>
        </w:rPr>
        <w:t>he 2012 review of the FVIP showed</w:t>
      </w:r>
      <w:r w:rsidRPr="004F0452">
        <w:rPr>
          <w:rFonts w:asciiTheme="majorHAnsi" w:hAnsiTheme="majorHAnsi"/>
        </w:rPr>
        <w:t xml:space="preserve"> it has been and remains successful in me</w:t>
      </w:r>
      <w:r w:rsidR="00C55200" w:rsidRPr="004F0452">
        <w:rPr>
          <w:rFonts w:asciiTheme="majorHAnsi" w:hAnsiTheme="majorHAnsi"/>
        </w:rPr>
        <w:t xml:space="preserve">eting its stated objectives. </w:t>
      </w:r>
      <w:r w:rsidR="0026467A" w:rsidRPr="004F0452">
        <w:rPr>
          <w:rFonts w:asciiTheme="majorHAnsi" w:hAnsiTheme="majorHAnsi"/>
        </w:rPr>
        <w:t xml:space="preserve"> </w:t>
      </w:r>
      <w:r w:rsidR="00F51505" w:rsidRPr="004F0452">
        <w:rPr>
          <w:rFonts w:asciiTheme="majorHAnsi" w:hAnsiTheme="majorHAnsi"/>
        </w:rPr>
        <w:t>Across the consultations, the FVIP was</w:t>
      </w:r>
      <w:r w:rsidR="0026467A" w:rsidRPr="004F0452">
        <w:rPr>
          <w:rFonts w:asciiTheme="majorHAnsi" w:hAnsiTheme="majorHAnsi"/>
        </w:rPr>
        <w:t xml:space="preserve"> seen as an effective response</w:t>
      </w:r>
      <w:r w:rsidR="00F51505" w:rsidRPr="004F0452">
        <w:rPr>
          <w:rFonts w:asciiTheme="majorHAnsi" w:hAnsiTheme="majorHAnsi"/>
        </w:rPr>
        <w:t>, in relation to matters involved in the justice system.</w:t>
      </w:r>
    </w:p>
    <w:p w:rsidR="00056096" w:rsidRPr="004F0452" w:rsidRDefault="0026467A" w:rsidP="001D67C7">
      <w:pPr>
        <w:spacing w:before="0" w:after="240" w:line="300" w:lineRule="auto"/>
        <w:rPr>
          <w:rFonts w:asciiTheme="majorHAnsi" w:hAnsiTheme="majorHAnsi"/>
        </w:rPr>
      </w:pPr>
      <w:r w:rsidRPr="004F0452">
        <w:rPr>
          <w:rFonts w:asciiTheme="majorHAnsi" w:hAnsiTheme="majorHAnsi"/>
        </w:rPr>
        <w:t>The 2012 review,</w:t>
      </w:r>
      <w:r w:rsidR="00056096" w:rsidRPr="004F0452">
        <w:rPr>
          <w:rFonts w:asciiTheme="majorHAnsi" w:hAnsiTheme="majorHAnsi"/>
        </w:rPr>
        <w:t xml:space="preserve"> however</w:t>
      </w:r>
      <w:r w:rsidRPr="004F0452">
        <w:rPr>
          <w:rFonts w:asciiTheme="majorHAnsi" w:hAnsiTheme="majorHAnsi"/>
        </w:rPr>
        <w:t>, also</w:t>
      </w:r>
      <w:r w:rsidR="00056096" w:rsidRPr="004F0452">
        <w:rPr>
          <w:rFonts w:asciiTheme="majorHAnsi" w:hAnsiTheme="majorHAnsi"/>
        </w:rPr>
        <w:t xml:space="preserve"> indicated a need for some of the key elements identified in the literature review, notably governance, legislative mandate, shared risk assessments and procedures, to be re-visited, </w:t>
      </w:r>
      <w:r w:rsidRPr="004F0452">
        <w:rPr>
          <w:rFonts w:asciiTheme="majorHAnsi" w:hAnsiTheme="majorHAnsi"/>
        </w:rPr>
        <w:t xml:space="preserve">established, </w:t>
      </w:r>
      <w:r w:rsidR="00056096" w:rsidRPr="004F0452">
        <w:rPr>
          <w:rFonts w:asciiTheme="majorHAnsi" w:hAnsiTheme="majorHAnsi"/>
        </w:rPr>
        <w:t xml:space="preserve">expanded and/or embedded. </w:t>
      </w:r>
      <w:r w:rsidRPr="004F0452">
        <w:rPr>
          <w:rFonts w:asciiTheme="majorHAnsi" w:hAnsiTheme="majorHAnsi"/>
        </w:rPr>
        <w:t xml:space="preserve">This too was echoed in the consultations and recognised by the DVPC. </w:t>
      </w:r>
    </w:p>
    <w:p w:rsidR="00C55200" w:rsidRPr="004F0452" w:rsidRDefault="00C55200" w:rsidP="001D67C7">
      <w:pPr>
        <w:spacing w:before="0" w:after="240" w:line="300" w:lineRule="auto"/>
        <w:ind w:left="720"/>
        <w:rPr>
          <w:rFonts w:asciiTheme="majorHAnsi" w:hAnsiTheme="majorHAnsi"/>
        </w:rPr>
      </w:pPr>
      <w:r w:rsidRPr="004F0452">
        <w:rPr>
          <w:rFonts w:asciiTheme="majorHAnsi" w:hAnsiTheme="majorHAnsi"/>
        </w:rPr>
        <w:t xml:space="preserve">We have much to celebrate and be proud of in relation to the FVIP but we have stagnated- we need to keep improving and innovating </w:t>
      </w:r>
      <w:r w:rsidRPr="004F0452">
        <w:rPr>
          <w:rFonts w:asciiTheme="majorHAnsi" w:hAnsiTheme="majorHAnsi"/>
          <w:sz w:val="20"/>
        </w:rPr>
        <w:t>(DVPC, 2015: 19)</w:t>
      </w:r>
      <w:r w:rsidRPr="004F0452">
        <w:rPr>
          <w:rFonts w:asciiTheme="majorHAnsi" w:hAnsiTheme="majorHAnsi"/>
        </w:rPr>
        <w:t xml:space="preserve">. </w:t>
      </w:r>
    </w:p>
    <w:p w:rsidR="0047194B" w:rsidRPr="004F0452" w:rsidRDefault="007E0FF6" w:rsidP="00AD6BF1">
      <w:pPr>
        <w:pStyle w:val="Heading1"/>
        <w:spacing w:before="0" w:line="300" w:lineRule="auto"/>
        <w:rPr>
          <w:rFonts w:asciiTheme="majorHAnsi" w:hAnsiTheme="majorHAnsi"/>
          <w:sz w:val="32"/>
        </w:rPr>
      </w:pPr>
      <w:bookmarkStart w:id="163" w:name="_Toc444705569"/>
      <w:bookmarkStart w:id="164" w:name="_Toc446515602"/>
      <w:bookmarkStart w:id="165" w:name="_Toc448316046"/>
      <w:r w:rsidRPr="004F0452">
        <w:rPr>
          <w:rFonts w:asciiTheme="majorHAnsi" w:hAnsiTheme="majorHAnsi"/>
          <w:sz w:val="32"/>
        </w:rPr>
        <w:t xml:space="preserve">SECTION </w:t>
      </w:r>
      <w:bookmarkEnd w:id="163"/>
      <w:bookmarkEnd w:id="164"/>
      <w:r w:rsidR="00B84D19" w:rsidRPr="004F0452">
        <w:rPr>
          <w:rFonts w:asciiTheme="majorHAnsi" w:hAnsiTheme="majorHAnsi"/>
          <w:sz w:val="32"/>
        </w:rPr>
        <w:t>THREE</w:t>
      </w:r>
      <w:r w:rsidRPr="004F0452">
        <w:rPr>
          <w:rFonts w:asciiTheme="majorHAnsi" w:hAnsiTheme="majorHAnsi"/>
          <w:sz w:val="32"/>
        </w:rPr>
        <w:t xml:space="preserve"> </w:t>
      </w:r>
      <w:bookmarkStart w:id="166" w:name="_Toc444705570"/>
      <w:bookmarkStart w:id="167" w:name="_Toc446515603"/>
      <w:r w:rsidR="00AD6BF1" w:rsidRPr="004F0452">
        <w:rPr>
          <w:rFonts w:asciiTheme="majorHAnsi" w:hAnsiTheme="majorHAnsi"/>
          <w:sz w:val="32"/>
        </w:rPr>
        <w:t xml:space="preserve">- </w:t>
      </w:r>
      <w:r w:rsidRPr="004F0452">
        <w:rPr>
          <w:rFonts w:asciiTheme="majorHAnsi" w:hAnsiTheme="majorHAnsi"/>
          <w:sz w:val="32"/>
        </w:rPr>
        <w:t xml:space="preserve">BRIDGING THE GAP BETWEEN THE IDEAL AND </w:t>
      </w:r>
      <w:r w:rsidR="00AD6BF1" w:rsidRPr="004F0452">
        <w:rPr>
          <w:rFonts w:asciiTheme="majorHAnsi" w:hAnsiTheme="majorHAnsi"/>
          <w:sz w:val="32"/>
        </w:rPr>
        <w:br/>
      </w:r>
      <w:r w:rsidRPr="004F0452">
        <w:rPr>
          <w:rFonts w:asciiTheme="majorHAnsi" w:hAnsiTheme="majorHAnsi"/>
          <w:sz w:val="32"/>
        </w:rPr>
        <w:t>THE EXISTING</w:t>
      </w:r>
      <w:bookmarkEnd w:id="165"/>
      <w:bookmarkEnd w:id="166"/>
      <w:bookmarkEnd w:id="167"/>
    </w:p>
    <w:p w:rsidR="00B40A42" w:rsidRPr="004F0452" w:rsidRDefault="00B40A42" w:rsidP="001D67C7">
      <w:pPr>
        <w:spacing w:before="0" w:after="240" w:line="300" w:lineRule="auto"/>
        <w:ind w:left="720"/>
        <w:rPr>
          <w:rFonts w:asciiTheme="majorHAnsi" w:hAnsiTheme="majorHAnsi"/>
        </w:rPr>
      </w:pPr>
      <w:r w:rsidRPr="004F0452">
        <w:rPr>
          <w:rFonts w:asciiTheme="majorHAnsi" w:hAnsiTheme="majorHAnsi"/>
        </w:rPr>
        <w:lastRenderedPageBreak/>
        <w:t>The intention of this report is to highlight the need for the ACT Government in consultation with the Community Sector, to re-evaluate the way supports are delivered</w:t>
      </w:r>
      <w:r w:rsidR="00400E21" w:rsidRPr="004F0452">
        <w:rPr>
          <w:rFonts w:asciiTheme="majorHAnsi" w:hAnsiTheme="majorHAnsi"/>
          <w:sz w:val="20"/>
        </w:rPr>
        <w:t xml:space="preserve"> (DVPC, 2015</w:t>
      </w:r>
      <w:r w:rsidRPr="004F0452">
        <w:rPr>
          <w:rFonts w:asciiTheme="majorHAnsi" w:hAnsiTheme="majorHAnsi"/>
          <w:sz w:val="20"/>
        </w:rPr>
        <w:t>: 6).</w:t>
      </w:r>
    </w:p>
    <w:p w:rsidR="00370603" w:rsidRPr="004F0452" w:rsidRDefault="00B40A42" w:rsidP="001D67C7">
      <w:pPr>
        <w:spacing w:before="0" w:after="240" w:line="300" w:lineRule="auto"/>
        <w:rPr>
          <w:rFonts w:asciiTheme="majorHAnsi" w:hAnsiTheme="majorHAnsi"/>
        </w:rPr>
      </w:pPr>
      <w:r w:rsidRPr="004F0452">
        <w:rPr>
          <w:rFonts w:asciiTheme="majorHAnsi" w:hAnsiTheme="majorHAnsi"/>
        </w:rPr>
        <w:t xml:space="preserve">As is the case in many other jurisdictions in Australia, there have been a number of attempts through innovative partnerships and programs over many years to try and improve the service response to women and children who have experienced domestic violence in the ACT. </w:t>
      </w:r>
    </w:p>
    <w:p w:rsidR="00B40A42" w:rsidRPr="004F0452" w:rsidRDefault="00B40A42" w:rsidP="001D67C7">
      <w:pPr>
        <w:spacing w:before="0" w:after="240" w:line="300" w:lineRule="auto"/>
        <w:rPr>
          <w:rFonts w:asciiTheme="majorHAnsi" w:hAnsiTheme="majorHAnsi"/>
        </w:rPr>
      </w:pPr>
      <w:r w:rsidRPr="004F0452">
        <w:rPr>
          <w:rFonts w:asciiTheme="majorHAnsi" w:hAnsiTheme="majorHAnsi"/>
        </w:rPr>
        <w:t xml:space="preserve">The findings of this </w:t>
      </w:r>
      <w:r w:rsidR="001C308D" w:rsidRPr="004F0452">
        <w:rPr>
          <w:rFonts w:asciiTheme="majorHAnsi" w:hAnsiTheme="majorHAnsi"/>
        </w:rPr>
        <w:t>project show that despite such attempts and</w:t>
      </w:r>
      <w:r w:rsidRPr="004F0452">
        <w:rPr>
          <w:rFonts w:asciiTheme="majorHAnsi" w:hAnsiTheme="majorHAnsi"/>
        </w:rPr>
        <w:t xml:space="preserve"> in spite of the goodwill of both government and </w:t>
      </w:r>
      <w:r w:rsidR="001C308D" w:rsidRPr="004F0452">
        <w:rPr>
          <w:rFonts w:asciiTheme="majorHAnsi" w:hAnsiTheme="majorHAnsi"/>
        </w:rPr>
        <w:t xml:space="preserve">community </w:t>
      </w:r>
      <w:r w:rsidRPr="004F0452">
        <w:rPr>
          <w:rFonts w:asciiTheme="majorHAnsi" w:hAnsiTheme="majorHAnsi"/>
        </w:rPr>
        <w:t>workers, the current syst</w:t>
      </w:r>
      <w:r w:rsidR="0091760A" w:rsidRPr="004F0452">
        <w:rPr>
          <w:rFonts w:asciiTheme="majorHAnsi" w:hAnsiTheme="majorHAnsi"/>
        </w:rPr>
        <w:t xml:space="preserve">em remains fragmented and crisis driven </w:t>
      </w:r>
      <w:r w:rsidRPr="004F0452">
        <w:rPr>
          <w:rFonts w:asciiTheme="majorHAnsi" w:hAnsiTheme="majorHAnsi"/>
        </w:rPr>
        <w:t xml:space="preserve">with none of the key </w:t>
      </w:r>
      <w:r w:rsidR="0009646D" w:rsidRPr="004F0452">
        <w:rPr>
          <w:rFonts w:asciiTheme="majorHAnsi" w:hAnsiTheme="majorHAnsi"/>
        </w:rPr>
        <w:t>features</w:t>
      </w:r>
      <w:r w:rsidRPr="004F0452">
        <w:rPr>
          <w:rFonts w:asciiTheme="majorHAnsi" w:hAnsiTheme="majorHAnsi"/>
        </w:rPr>
        <w:t xml:space="preserve"> in place that </w:t>
      </w:r>
      <w:r w:rsidR="00696434" w:rsidRPr="004F0452">
        <w:rPr>
          <w:rFonts w:asciiTheme="majorHAnsi" w:hAnsiTheme="majorHAnsi"/>
        </w:rPr>
        <w:t xml:space="preserve">build collaboration and integration and </w:t>
      </w:r>
      <w:r w:rsidRPr="004F0452">
        <w:rPr>
          <w:rFonts w:asciiTheme="majorHAnsi" w:hAnsiTheme="majorHAnsi"/>
        </w:rPr>
        <w:t>improve the service system for victims of domestic violence.</w:t>
      </w:r>
    </w:p>
    <w:p w:rsidR="000C668C" w:rsidRPr="004F0452" w:rsidRDefault="000C668C" w:rsidP="001D67C7">
      <w:pPr>
        <w:spacing w:before="0" w:after="240" w:line="300" w:lineRule="auto"/>
        <w:rPr>
          <w:rFonts w:asciiTheme="majorHAnsi" w:hAnsiTheme="majorHAnsi"/>
          <w:b/>
        </w:rPr>
      </w:pPr>
      <w:r w:rsidRPr="004F0452">
        <w:rPr>
          <w:rFonts w:asciiTheme="majorHAnsi" w:hAnsiTheme="majorHAnsi"/>
          <w:b/>
        </w:rPr>
        <w:t>NOTE</w:t>
      </w:r>
    </w:p>
    <w:p w:rsidR="00AD6BF1" w:rsidRPr="004F0452" w:rsidRDefault="000C668C" w:rsidP="001D67C7">
      <w:pPr>
        <w:spacing w:before="0" w:after="240" w:line="300" w:lineRule="auto"/>
        <w:rPr>
          <w:rFonts w:asciiTheme="majorHAnsi" w:hAnsiTheme="majorHAnsi"/>
        </w:rPr>
      </w:pPr>
      <w:r w:rsidRPr="004F0452">
        <w:rPr>
          <w:rFonts w:asciiTheme="majorHAnsi" w:hAnsiTheme="majorHAnsi"/>
        </w:rPr>
        <w:t xml:space="preserve">The discussion and </w:t>
      </w:r>
      <w:r w:rsidR="00AB7E16">
        <w:rPr>
          <w:rFonts w:asciiTheme="majorHAnsi" w:hAnsiTheme="majorHAnsi"/>
        </w:rPr>
        <w:t>findings</w:t>
      </w:r>
      <w:r w:rsidRPr="004F0452">
        <w:rPr>
          <w:rFonts w:asciiTheme="majorHAnsi" w:hAnsiTheme="majorHAnsi"/>
        </w:rPr>
        <w:t xml:space="preserve"> in this section are not presented in order of priority but rather are presented in the order in which they were laid out and discussed in this report. </w:t>
      </w:r>
    </w:p>
    <w:p w:rsidR="00AD6BF1" w:rsidRPr="004F0452" w:rsidRDefault="00AD6BF1">
      <w:pPr>
        <w:spacing w:before="0" w:after="0" w:line="240" w:lineRule="auto"/>
        <w:rPr>
          <w:rFonts w:asciiTheme="majorHAnsi" w:hAnsiTheme="majorHAnsi"/>
        </w:rPr>
      </w:pPr>
      <w:r w:rsidRPr="004F0452">
        <w:rPr>
          <w:rFonts w:asciiTheme="majorHAnsi" w:hAnsiTheme="majorHAnsi"/>
        </w:rPr>
        <w:br w:type="page"/>
      </w:r>
    </w:p>
    <w:p w:rsidR="006C6E5B" w:rsidRPr="001313E5" w:rsidRDefault="006C6E5B" w:rsidP="003429DF">
      <w:pPr>
        <w:pStyle w:val="Heading2"/>
        <w:numPr>
          <w:ilvl w:val="0"/>
          <w:numId w:val="24"/>
        </w:numPr>
        <w:spacing w:before="0" w:after="0" w:line="300" w:lineRule="auto"/>
        <w:rPr>
          <w:sz w:val="28"/>
          <w:szCs w:val="28"/>
        </w:rPr>
      </w:pPr>
      <w:bookmarkStart w:id="168" w:name="_Toc448316047"/>
      <w:r w:rsidRPr="001313E5">
        <w:rPr>
          <w:sz w:val="28"/>
          <w:szCs w:val="28"/>
        </w:rPr>
        <w:lastRenderedPageBreak/>
        <w:t>Integrated model</w:t>
      </w:r>
      <w:bookmarkEnd w:id="168"/>
      <w:r w:rsidRPr="001313E5">
        <w:rPr>
          <w:sz w:val="28"/>
          <w:szCs w:val="28"/>
        </w:rPr>
        <w:t xml:space="preserve"> </w:t>
      </w:r>
    </w:p>
    <w:p w:rsidR="00070C23" w:rsidRPr="004F0452" w:rsidRDefault="00070C23" w:rsidP="00880245">
      <w:pPr>
        <w:spacing w:before="0" w:after="0" w:line="300" w:lineRule="auto"/>
        <w:rPr>
          <w:rFonts w:asciiTheme="majorHAnsi" w:hAnsiTheme="majorHAnsi"/>
        </w:rPr>
      </w:pPr>
      <w:r w:rsidRPr="004F0452">
        <w:rPr>
          <w:rFonts w:asciiTheme="majorHAnsi" w:hAnsiTheme="majorHAnsi"/>
        </w:rPr>
        <w:t>The ACT is a small jurisdiction with an established working partnership between community sector and government. In keeping with the need for integrated models to be appropriate to their jurisdiction, an</w:t>
      </w:r>
      <w:r w:rsidR="0009646D" w:rsidRPr="004F0452">
        <w:rPr>
          <w:rFonts w:asciiTheme="majorHAnsi" w:hAnsiTheme="majorHAnsi"/>
        </w:rPr>
        <w:t>y</w:t>
      </w:r>
      <w:r w:rsidRPr="004F0452">
        <w:rPr>
          <w:rFonts w:asciiTheme="majorHAnsi" w:hAnsiTheme="majorHAnsi"/>
        </w:rPr>
        <w:t xml:space="preserve"> integrated model in the ACT should be a partnership between the community sector and government</w:t>
      </w:r>
      <w:r w:rsidR="00E70F53" w:rsidRPr="004F0452">
        <w:rPr>
          <w:rFonts w:asciiTheme="majorHAnsi" w:hAnsiTheme="majorHAnsi"/>
        </w:rPr>
        <w:t xml:space="preserve"> and this was apparent across the consultations for this project</w:t>
      </w:r>
      <w:r w:rsidRPr="004F0452">
        <w:rPr>
          <w:rFonts w:asciiTheme="majorHAnsi" w:hAnsiTheme="majorHAnsi"/>
        </w:rPr>
        <w:t>.</w:t>
      </w:r>
    </w:p>
    <w:p w:rsidR="00070C23" w:rsidRPr="004F0452" w:rsidRDefault="00070C23" w:rsidP="001D67C7">
      <w:pPr>
        <w:spacing w:before="0" w:after="240" w:line="300" w:lineRule="auto"/>
        <w:rPr>
          <w:rFonts w:asciiTheme="majorHAnsi" w:hAnsiTheme="majorHAnsi"/>
        </w:rPr>
      </w:pPr>
      <w:r w:rsidRPr="004F0452">
        <w:rPr>
          <w:rFonts w:asciiTheme="majorHAnsi" w:hAnsiTheme="majorHAnsi"/>
        </w:rPr>
        <w:t>While details of the model should be co-designed by those who will be included in it, the project notes some clear starting points.</w:t>
      </w:r>
    </w:p>
    <w:p w:rsidR="00070C23" w:rsidRPr="00880245" w:rsidRDefault="0009646D" w:rsidP="00880245">
      <w:pPr>
        <w:rPr>
          <w:rFonts w:asciiTheme="majorHAnsi" w:hAnsiTheme="majorHAnsi"/>
          <w:b/>
          <w:color w:val="FF0000"/>
        </w:rPr>
      </w:pPr>
      <w:r w:rsidRPr="00880245">
        <w:rPr>
          <w:rFonts w:asciiTheme="majorHAnsi" w:hAnsiTheme="majorHAnsi"/>
          <w:b/>
        </w:rPr>
        <w:t>Functions</w:t>
      </w:r>
    </w:p>
    <w:p w:rsidR="006C6E5B" w:rsidRPr="004F0452" w:rsidRDefault="0091760A" w:rsidP="001D67C7">
      <w:pPr>
        <w:spacing w:before="0" w:after="240" w:line="300" w:lineRule="auto"/>
        <w:rPr>
          <w:rFonts w:asciiTheme="majorHAnsi" w:hAnsiTheme="majorHAnsi"/>
        </w:rPr>
      </w:pPr>
      <w:r w:rsidRPr="004F0452">
        <w:rPr>
          <w:rFonts w:asciiTheme="majorHAnsi" w:hAnsiTheme="majorHAnsi"/>
        </w:rPr>
        <w:t xml:space="preserve">The findings across the different methods used in this project support the development and implementation of </w:t>
      </w:r>
      <w:r w:rsidR="006C6E5B" w:rsidRPr="004F0452">
        <w:rPr>
          <w:rFonts w:asciiTheme="majorHAnsi" w:hAnsiTheme="majorHAnsi"/>
        </w:rPr>
        <w:t xml:space="preserve">a collocated integrated service model, that addresses </w:t>
      </w:r>
      <w:r w:rsidRPr="004F0452">
        <w:rPr>
          <w:rFonts w:asciiTheme="majorHAnsi" w:hAnsiTheme="majorHAnsi"/>
        </w:rPr>
        <w:t xml:space="preserve">the </w:t>
      </w:r>
      <w:r w:rsidR="006C6E5B" w:rsidRPr="004F0452">
        <w:rPr>
          <w:rFonts w:asciiTheme="majorHAnsi" w:hAnsiTheme="majorHAnsi"/>
        </w:rPr>
        <w:t xml:space="preserve">needs of </w:t>
      </w:r>
      <w:r w:rsidRPr="004F0452">
        <w:rPr>
          <w:rFonts w:asciiTheme="majorHAnsi" w:hAnsiTheme="majorHAnsi"/>
        </w:rPr>
        <w:t>victims both pre and post crisis, including victims no</w:t>
      </w:r>
      <w:r w:rsidR="00070C23" w:rsidRPr="004F0452">
        <w:rPr>
          <w:rFonts w:asciiTheme="majorHAnsi" w:hAnsiTheme="majorHAnsi"/>
        </w:rPr>
        <w:t xml:space="preserve">t engaged with the legal system. The project findings strongly evidence the need for such a model to include family services and </w:t>
      </w:r>
      <w:r w:rsidR="00152D24" w:rsidRPr="004F0452">
        <w:rPr>
          <w:rFonts w:asciiTheme="majorHAnsi" w:hAnsiTheme="majorHAnsi"/>
        </w:rPr>
        <w:t xml:space="preserve">the </w:t>
      </w:r>
      <w:r w:rsidR="00070C23" w:rsidRPr="004F0452">
        <w:rPr>
          <w:rFonts w:asciiTheme="majorHAnsi" w:hAnsiTheme="majorHAnsi"/>
        </w:rPr>
        <w:t>children’s sector, including care and protection to address</w:t>
      </w:r>
      <w:r w:rsidRPr="004F0452">
        <w:rPr>
          <w:rFonts w:asciiTheme="majorHAnsi" w:hAnsiTheme="majorHAnsi"/>
        </w:rPr>
        <w:t xml:space="preserve"> the needs of children who have e</w:t>
      </w:r>
      <w:r w:rsidR="00070C23" w:rsidRPr="004F0452">
        <w:rPr>
          <w:rFonts w:asciiTheme="majorHAnsi" w:hAnsiTheme="majorHAnsi"/>
        </w:rPr>
        <w:t xml:space="preserve">xperienced </w:t>
      </w:r>
      <w:r w:rsidRPr="004F0452">
        <w:rPr>
          <w:rFonts w:asciiTheme="majorHAnsi" w:hAnsiTheme="majorHAnsi"/>
        </w:rPr>
        <w:t>domestic violence</w:t>
      </w:r>
      <w:r w:rsidR="00070C23" w:rsidRPr="004F0452">
        <w:rPr>
          <w:rFonts w:asciiTheme="majorHAnsi" w:hAnsiTheme="majorHAnsi"/>
        </w:rPr>
        <w:t>. The findings also mirror the models implemented in other jurisdictions about the need for the model to include</w:t>
      </w:r>
      <w:r w:rsidRPr="004F0452">
        <w:rPr>
          <w:rFonts w:asciiTheme="majorHAnsi" w:hAnsiTheme="majorHAnsi"/>
        </w:rPr>
        <w:t xml:space="preserve"> </w:t>
      </w:r>
      <w:r w:rsidR="00070C23" w:rsidRPr="004F0452">
        <w:rPr>
          <w:rFonts w:asciiTheme="majorHAnsi" w:hAnsiTheme="majorHAnsi"/>
        </w:rPr>
        <w:t>collaboration and linkages with the service</w:t>
      </w:r>
      <w:r w:rsidRPr="004F0452">
        <w:rPr>
          <w:rFonts w:asciiTheme="majorHAnsi" w:hAnsiTheme="majorHAnsi"/>
        </w:rPr>
        <w:t xml:space="preserve"> re</w:t>
      </w:r>
      <w:r w:rsidR="00070C23" w:rsidRPr="004F0452">
        <w:rPr>
          <w:rFonts w:asciiTheme="majorHAnsi" w:hAnsiTheme="majorHAnsi"/>
        </w:rPr>
        <w:t xml:space="preserve">sponses to perpetrators. </w:t>
      </w:r>
    </w:p>
    <w:p w:rsidR="00070C23" w:rsidRPr="004F0452" w:rsidRDefault="00A93729" w:rsidP="001D67C7">
      <w:pPr>
        <w:spacing w:before="0" w:after="240" w:line="300" w:lineRule="auto"/>
        <w:rPr>
          <w:rFonts w:asciiTheme="majorHAnsi" w:hAnsiTheme="majorHAnsi"/>
        </w:rPr>
      </w:pPr>
      <w:r w:rsidRPr="004F0452">
        <w:rPr>
          <w:rFonts w:asciiTheme="majorHAnsi" w:hAnsiTheme="majorHAnsi"/>
        </w:rPr>
        <w:t>Acr</w:t>
      </w:r>
      <w:r w:rsidR="00070C23" w:rsidRPr="004F0452">
        <w:rPr>
          <w:rFonts w:asciiTheme="majorHAnsi" w:hAnsiTheme="majorHAnsi"/>
        </w:rPr>
        <w:t xml:space="preserve">oss the consultations and the literature it was noted that building collaboration and integration and the relationships and systems required to support it are not cost neutral. </w:t>
      </w:r>
    </w:p>
    <w:p w:rsidR="00070C23" w:rsidRPr="004F0452" w:rsidRDefault="0098703F" w:rsidP="001D67C7">
      <w:pPr>
        <w:spacing w:before="0" w:after="240" w:line="300" w:lineRule="auto"/>
        <w:ind w:left="720"/>
        <w:rPr>
          <w:rFonts w:asciiTheme="majorHAnsi" w:hAnsiTheme="majorHAnsi"/>
        </w:rPr>
      </w:pPr>
      <w:r w:rsidRPr="004F0452">
        <w:rPr>
          <w:rFonts w:asciiTheme="majorHAnsi" w:hAnsiTheme="majorHAnsi"/>
        </w:rPr>
        <w:t xml:space="preserve">There are significant challenges associated with integration. The research evidence shows that it can be difficult and costly to implement </w:t>
      </w:r>
      <w:r w:rsidRPr="004F0452">
        <w:rPr>
          <w:rFonts w:asciiTheme="majorHAnsi" w:hAnsiTheme="majorHAnsi"/>
          <w:sz w:val="20"/>
        </w:rPr>
        <w:t>(Breckenridge et al, 2015:40).</w:t>
      </w:r>
    </w:p>
    <w:p w:rsidR="00E53068" w:rsidRPr="004F0452" w:rsidRDefault="00E53068" w:rsidP="001D67C7">
      <w:pPr>
        <w:spacing w:before="0" w:after="240" w:line="300" w:lineRule="auto"/>
        <w:ind w:left="720"/>
        <w:rPr>
          <w:rFonts w:asciiTheme="majorHAnsi" w:hAnsiTheme="majorHAnsi"/>
        </w:rPr>
      </w:pPr>
      <w:r w:rsidRPr="004F0452">
        <w:rPr>
          <w:rFonts w:asciiTheme="majorHAnsi" w:hAnsiTheme="majorHAnsi"/>
          <w:i/>
        </w:rPr>
        <w:t>Staff need to be given permission to take the time to do things like reflect on and know what they’re looking for when it comes to domestic violence and to build relationships with people and services</w:t>
      </w:r>
      <w:r w:rsidRPr="004F0452">
        <w:rPr>
          <w:rFonts w:asciiTheme="majorHAnsi" w:hAnsiTheme="majorHAnsi"/>
        </w:rPr>
        <w:t xml:space="preserve"> </w:t>
      </w:r>
      <w:r w:rsidRPr="004F0452">
        <w:rPr>
          <w:rFonts w:asciiTheme="majorHAnsi" w:hAnsiTheme="majorHAnsi"/>
          <w:sz w:val="20"/>
          <w:szCs w:val="20"/>
        </w:rPr>
        <w:t>(Legal/statutory worker).</w:t>
      </w:r>
    </w:p>
    <w:p w:rsidR="00070C23" w:rsidRPr="004F0452" w:rsidRDefault="00070C23" w:rsidP="001D67C7">
      <w:pPr>
        <w:spacing w:before="0" w:after="240" w:line="300" w:lineRule="auto"/>
        <w:rPr>
          <w:rFonts w:asciiTheme="majorHAnsi" w:hAnsiTheme="majorHAnsi"/>
          <w:sz w:val="20"/>
        </w:rPr>
      </w:pPr>
      <w:r w:rsidRPr="004F0452">
        <w:rPr>
          <w:rFonts w:asciiTheme="majorHAnsi" w:hAnsiTheme="majorHAnsi"/>
        </w:rPr>
        <w:t xml:space="preserve">The consultations particularly noted that since the funding cuts to </w:t>
      </w:r>
      <w:r w:rsidR="00A93729" w:rsidRPr="004F0452">
        <w:rPr>
          <w:rFonts w:asciiTheme="majorHAnsi" w:hAnsiTheme="majorHAnsi"/>
        </w:rPr>
        <w:t xml:space="preserve">the domestic violence sector and </w:t>
      </w:r>
      <w:r w:rsidRPr="004F0452">
        <w:rPr>
          <w:rFonts w:asciiTheme="majorHAnsi" w:hAnsiTheme="majorHAnsi"/>
        </w:rPr>
        <w:t xml:space="preserve">refuges </w:t>
      </w:r>
      <w:r w:rsidR="00A93729" w:rsidRPr="004F0452">
        <w:rPr>
          <w:rFonts w:asciiTheme="majorHAnsi" w:hAnsiTheme="majorHAnsi"/>
        </w:rPr>
        <w:t>over the last few years, have significantly reduce</w:t>
      </w:r>
      <w:r w:rsidR="00683F76" w:rsidRPr="004F0452">
        <w:rPr>
          <w:rFonts w:asciiTheme="majorHAnsi" w:hAnsiTheme="majorHAnsi"/>
        </w:rPr>
        <w:t>d</w:t>
      </w:r>
      <w:r w:rsidR="00A93729" w:rsidRPr="004F0452">
        <w:rPr>
          <w:rFonts w:asciiTheme="majorHAnsi" w:hAnsiTheme="majorHAnsi"/>
        </w:rPr>
        <w:t xml:space="preserve"> the sectors capacity to </w:t>
      </w:r>
      <w:r w:rsidRPr="004F0452">
        <w:rPr>
          <w:rFonts w:asciiTheme="majorHAnsi" w:hAnsiTheme="majorHAnsi"/>
        </w:rPr>
        <w:t>collaborate with each other, let alone the broader services syst</w:t>
      </w:r>
      <w:r w:rsidR="00152D24" w:rsidRPr="004F0452">
        <w:rPr>
          <w:rFonts w:asciiTheme="majorHAnsi" w:hAnsiTheme="majorHAnsi"/>
        </w:rPr>
        <w:t>em. At the same time as experiencing funding reductions, t</w:t>
      </w:r>
      <w:r w:rsidRPr="004F0452">
        <w:rPr>
          <w:rFonts w:asciiTheme="majorHAnsi" w:hAnsiTheme="majorHAnsi"/>
        </w:rPr>
        <w:t xml:space="preserve">he specialist </w:t>
      </w:r>
      <w:r w:rsidR="00400E21" w:rsidRPr="004F0452">
        <w:rPr>
          <w:rFonts w:asciiTheme="majorHAnsi" w:hAnsiTheme="majorHAnsi"/>
        </w:rPr>
        <w:t xml:space="preserve">domestic violence </w:t>
      </w:r>
      <w:r w:rsidRPr="004F0452">
        <w:rPr>
          <w:rFonts w:asciiTheme="majorHAnsi" w:hAnsiTheme="majorHAnsi"/>
        </w:rPr>
        <w:t xml:space="preserve">services have seen up to a </w:t>
      </w:r>
      <w:r w:rsidR="00722E50" w:rsidRPr="004F0452">
        <w:rPr>
          <w:rFonts w:asciiTheme="majorHAnsi" w:hAnsiTheme="majorHAnsi"/>
        </w:rPr>
        <w:t>300</w:t>
      </w:r>
      <w:r w:rsidR="00683F76" w:rsidRPr="004F0452">
        <w:rPr>
          <w:rFonts w:asciiTheme="majorHAnsi" w:hAnsiTheme="majorHAnsi"/>
        </w:rPr>
        <w:t>%</w:t>
      </w:r>
      <w:r w:rsidR="00722E50" w:rsidRPr="004F0452">
        <w:rPr>
          <w:rFonts w:asciiTheme="majorHAnsi" w:hAnsiTheme="majorHAnsi"/>
        </w:rPr>
        <w:t xml:space="preserve"> to 400</w:t>
      </w:r>
      <w:r w:rsidRPr="004F0452">
        <w:rPr>
          <w:rFonts w:asciiTheme="majorHAnsi" w:hAnsiTheme="majorHAnsi"/>
        </w:rPr>
        <w:t xml:space="preserve">% increase in demand in the </w:t>
      </w:r>
      <w:r w:rsidR="00152D24" w:rsidRPr="004F0452">
        <w:rPr>
          <w:rFonts w:asciiTheme="majorHAnsi" w:hAnsiTheme="majorHAnsi"/>
        </w:rPr>
        <w:t xml:space="preserve">ACT in the </w:t>
      </w:r>
      <w:r w:rsidRPr="004F0452">
        <w:rPr>
          <w:rFonts w:asciiTheme="majorHAnsi" w:hAnsiTheme="majorHAnsi"/>
        </w:rPr>
        <w:t>same period</w:t>
      </w:r>
      <w:r w:rsidR="00722E50" w:rsidRPr="004F0452">
        <w:rPr>
          <w:rFonts w:asciiTheme="majorHAnsi" w:hAnsiTheme="majorHAnsi"/>
        </w:rPr>
        <w:t xml:space="preserve"> </w:t>
      </w:r>
      <w:r w:rsidR="00722E50" w:rsidRPr="004F0452">
        <w:rPr>
          <w:rFonts w:asciiTheme="majorHAnsi" w:hAnsiTheme="majorHAnsi"/>
          <w:sz w:val="20"/>
        </w:rPr>
        <w:t>(DVCS figures for 2011- 2015)</w:t>
      </w:r>
      <w:r w:rsidRPr="004F0452">
        <w:rPr>
          <w:rFonts w:asciiTheme="majorHAnsi" w:hAnsiTheme="majorHAnsi"/>
          <w:sz w:val="20"/>
        </w:rPr>
        <w:t xml:space="preserve">.  </w:t>
      </w:r>
    </w:p>
    <w:p w:rsidR="0009646D" w:rsidRPr="004F0452" w:rsidRDefault="0009646D" w:rsidP="001D67C7">
      <w:pPr>
        <w:spacing w:before="0" w:after="240" w:line="300" w:lineRule="auto"/>
        <w:rPr>
          <w:rFonts w:asciiTheme="majorHAnsi" w:hAnsiTheme="majorHAnsi"/>
        </w:rPr>
      </w:pPr>
      <w:r w:rsidRPr="004F0452">
        <w:rPr>
          <w:rFonts w:asciiTheme="majorHAnsi" w:hAnsiTheme="majorHAnsi"/>
        </w:rPr>
        <w:t>Therefore an injection of funds is required to establish the core of an integrated model in the ACT around which the necessary component parts can be built and developed and implemented. This core funding will net more than its outlay value as wor</w:t>
      </w:r>
      <w:r w:rsidR="00A73931" w:rsidRPr="004F0452">
        <w:rPr>
          <w:rFonts w:asciiTheme="majorHAnsi" w:hAnsiTheme="majorHAnsi"/>
        </w:rPr>
        <w:t>kers are</w:t>
      </w:r>
      <w:r w:rsidR="009A6B98" w:rsidRPr="004F0452">
        <w:rPr>
          <w:rFonts w:asciiTheme="majorHAnsi" w:hAnsiTheme="majorHAnsi"/>
        </w:rPr>
        <w:t xml:space="preserve"> less likely to spend ‘60</w:t>
      </w:r>
      <w:r w:rsidR="00683F76" w:rsidRPr="004F0452">
        <w:rPr>
          <w:rFonts w:asciiTheme="majorHAnsi" w:hAnsiTheme="majorHAnsi"/>
        </w:rPr>
        <w:t>%</w:t>
      </w:r>
      <w:r w:rsidR="009A6B98" w:rsidRPr="004F0452">
        <w:rPr>
          <w:rFonts w:asciiTheme="majorHAnsi" w:hAnsiTheme="majorHAnsi"/>
        </w:rPr>
        <w:t>-70% of their</w:t>
      </w:r>
      <w:r w:rsidR="00A73931" w:rsidRPr="004F0452">
        <w:rPr>
          <w:rFonts w:asciiTheme="majorHAnsi" w:hAnsiTheme="majorHAnsi"/>
        </w:rPr>
        <w:t xml:space="preserve"> time fighting system problems instea</w:t>
      </w:r>
      <w:r w:rsidR="009A6B98" w:rsidRPr="004F0452">
        <w:rPr>
          <w:rFonts w:asciiTheme="majorHAnsi" w:hAnsiTheme="majorHAnsi"/>
        </w:rPr>
        <w:t xml:space="preserve">d of working with the </w:t>
      </w:r>
      <w:r w:rsidR="009A6B98" w:rsidRPr="004F0452">
        <w:rPr>
          <w:rFonts w:asciiTheme="majorHAnsi" w:hAnsiTheme="majorHAnsi"/>
        </w:rPr>
        <w:lastRenderedPageBreak/>
        <w:t>problem’ and an effective integrated model will reduce high cost interventions at a later point</w:t>
      </w:r>
      <w:r w:rsidR="00AE558F" w:rsidRPr="004F0452">
        <w:rPr>
          <w:rFonts w:asciiTheme="majorHAnsi" w:hAnsiTheme="majorHAnsi"/>
        </w:rPr>
        <w:t>,</w:t>
      </w:r>
      <w:r w:rsidR="009A6B98" w:rsidRPr="004F0452">
        <w:rPr>
          <w:rFonts w:asciiTheme="majorHAnsi" w:hAnsiTheme="majorHAnsi"/>
        </w:rPr>
        <w:t xml:space="preserve"> such as homelessness </w:t>
      </w:r>
      <w:r w:rsidR="00AE558F" w:rsidRPr="004F0452">
        <w:rPr>
          <w:rFonts w:asciiTheme="majorHAnsi" w:hAnsiTheme="majorHAnsi"/>
        </w:rPr>
        <w:t>twelve months after ending the violent relationship. This is consistent with one of the three aims of Better Services- ‘to respond early to reduce future demand for higher cost services</w:t>
      </w:r>
      <w:r w:rsidR="0075407D" w:rsidRPr="004F0452">
        <w:rPr>
          <w:rFonts w:asciiTheme="majorHAnsi" w:hAnsiTheme="majorHAnsi"/>
        </w:rPr>
        <w:t xml:space="preserve"> </w:t>
      </w:r>
      <w:r w:rsidR="00AE558F" w:rsidRPr="004F0452">
        <w:rPr>
          <w:rFonts w:asciiTheme="majorHAnsi" w:hAnsiTheme="majorHAnsi"/>
        </w:rPr>
        <w:t>’.</w:t>
      </w:r>
    </w:p>
    <w:p w:rsidR="0009646D" w:rsidRPr="004F0452" w:rsidRDefault="0009646D" w:rsidP="001D67C7">
      <w:pPr>
        <w:spacing w:before="0" w:after="240" w:line="300" w:lineRule="auto"/>
        <w:rPr>
          <w:rFonts w:asciiTheme="majorHAnsi" w:hAnsiTheme="majorHAnsi"/>
        </w:rPr>
      </w:pPr>
      <w:r w:rsidRPr="004F0452">
        <w:rPr>
          <w:rFonts w:asciiTheme="majorHAnsi" w:hAnsiTheme="majorHAnsi"/>
        </w:rPr>
        <w:t xml:space="preserve">This core funding should be managed by a specialist community sector provider </w:t>
      </w:r>
      <w:r w:rsidR="00A93729" w:rsidRPr="004F0452">
        <w:rPr>
          <w:rFonts w:asciiTheme="majorHAnsi" w:hAnsiTheme="majorHAnsi"/>
        </w:rPr>
        <w:t>who has</w:t>
      </w:r>
      <w:r w:rsidRPr="004F0452">
        <w:rPr>
          <w:rFonts w:asciiTheme="majorHAnsi" w:hAnsiTheme="majorHAnsi"/>
        </w:rPr>
        <w:t xml:space="preserve"> the expertise in service delivery in the area of domestic violence. </w:t>
      </w:r>
    </w:p>
    <w:tbl>
      <w:tblPr>
        <w:tblStyle w:val="ColorfulGrid1"/>
        <w:tblW w:w="0" w:type="auto"/>
        <w:tblBorders>
          <w:insideH w:val="none" w:sz="0" w:space="0" w:color="auto"/>
        </w:tblBorders>
        <w:shd w:val="clear" w:color="auto" w:fill="D9D9D9" w:themeFill="background1" w:themeFillShade="D9"/>
        <w:tblLook w:val="04A0"/>
      </w:tblPr>
      <w:tblGrid>
        <w:gridCol w:w="9280"/>
      </w:tblGrid>
      <w:tr w:rsidR="00995927" w:rsidRPr="004F0452" w:rsidTr="00995927">
        <w:trPr>
          <w:cnfStyle w:val="100000000000"/>
        </w:trPr>
        <w:tc>
          <w:tcPr>
            <w:cnfStyle w:val="001000000000"/>
            <w:tcW w:w="9280" w:type="dxa"/>
            <w:shd w:val="clear" w:color="auto" w:fill="D9D9D9" w:themeFill="background1" w:themeFillShade="D9"/>
          </w:tcPr>
          <w:p w:rsidR="00305489" w:rsidRDefault="00305489" w:rsidP="001D67C7">
            <w:pPr>
              <w:spacing w:before="0" w:after="240" w:line="300" w:lineRule="auto"/>
              <w:rPr>
                <w:rFonts w:asciiTheme="majorHAnsi" w:hAnsiTheme="majorHAnsi"/>
                <w:color w:val="auto"/>
              </w:rPr>
            </w:pPr>
          </w:p>
          <w:p w:rsidR="00305489" w:rsidRPr="00305489" w:rsidRDefault="00305489" w:rsidP="001D67C7">
            <w:pPr>
              <w:spacing w:before="0" w:after="240" w:line="300" w:lineRule="auto"/>
              <w:rPr>
                <w:rFonts w:asciiTheme="majorHAnsi" w:hAnsiTheme="majorHAnsi"/>
                <w:color w:val="auto"/>
              </w:rPr>
            </w:pPr>
            <w:r w:rsidRPr="00305489">
              <w:rPr>
                <w:rFonts w:asciiTheme="majorHAnsi" w:hAnsiTheme="majorHAnsi"/>
                <w:color w:val="auto"/>
              </w:rPr>
              <w:t>Additional funding is required to establish a dedicated, integrated Domestic Violence Unit for responding to domestic and family violence in the ACT.</w:t>
            </w:r>
          </w:p>
        </w:tc>
      </w:tr>
    </w:tbl>
    <w:p w:rsidR="00880245" w:rsidRPr="00880245" w:rsidRDefault="00070C23" w:rsidP="003429DF">
      <w:pPr>
        <w:pStyle w:val="Heading2"/>
        <w:numPr>
          <w:ilvl w:val="0"/>
          <w:numId w:val="24"/>
        </w:numPr>
        <w:rPr>
          <w:sz w:val="28"/>
          <w:szCs w:val="28"/>
        </w:rPr>
      </w:pPr>
      <w:bookmarkStart w:id="169" w:name="_Toc448316048"/>
      <w:r w:rsidRPr="00880245">
        <w:rPr>
          <w:sz w:val="28"/>
          <w:szCs w:val="28"/>
        </w:rPr>
        <w:t>Case management/case coordination</w:t>
      </w:r>
      <w:bookmarkEnd w:id="169"/>
    </w:p>
    <w:p w:rsidR="009E4718" w:rsidRPr="004F0452" w:rsidRDefault="0009646D" w:rsidP="001D67C7">
      <w:pPr>
        <w:spacing w:before="0" w:after="240" w:line="300" w:lineRule="auto"/>
        <w:rPr>
          <w:rFonts w:asciiTheme="majorHAnsi" w:hAnsiTheme="majorHAnsi"/>
        </w:rPr>
      </w:pPr>
      <w:r w:rsidRPr="004F0452">
        <w:rPr>
          <w:rFonts w:asciiTheme="majorHAnsi" w:hAnsiTheme="majorHAnsi"/>
        </w:rPr>
        <w:t>The need most mentioned across the literature and consultation was the need for case management or case coordination.</w:t>
      </w:r>
      <w:r w:rsidR="00B069A6" w:rsidRPr="004F0452">
        <w:rPr>
          <w:rFonts w:asciiTheme="majorHAnsi" w:hAnsiTheme="majorHAnsi"/>
        </w:rPr>
        <w:t xml:space="preserve"> </w:t>
      </w:r>
      <w:r w:rsidR="009E4718" w:rsidRPr="004F0452">
        <w:rPr>
          <w:rFonts w:asciiTheme="majorHAnsi" w:hAnsiTheme="majorHAnsi"/>
        </w:rPr>
        <w:t xml:space="preserve">However, even if the model </w:t>
      </w:r>
      <w:r w:rsidR="00CA2048" w:rsidRPr="004F0452">
        <w:rPr>
          <w:rFonts w:asciiTheme="majorHAnsi" w:hAnsiTheme="majorHAnsi"/>
        </w:rPr>
        <w:t xml:space="preserve">proposed above </w:t>
      </w:r>
      <w:r w:rsidR="009E4718" w:rsidRPr="004F0452">
        <w:rPr>
          <w:rFonts w:asciiTheme="majorHAnsi" w:hAnsiTheme="majorHAnsi"/>
        </w:rPr>
        <w:t xml:space="preserve">focused only on high risk, which is not proposed, the resources required are significant. For example, the Cardiff </w:t>
      </w:r>
      <w:r w:rsidR="00683F76" w:rsidRPr="004F0452">
        <w:rPr>
          <w:rFonts w:asciiTheme="majorHAnsi" w:hAnsiTheme="majorHAnsi"/>
        </w:rPr>
        <w:t xml:space="preserve">Model </w:t>
      </w:r>
      <w:r w:rsidR="009E4718" w:rsidRPr="004F0452">
        <w:rPr>
          <w:rFonts w:asciiTheme="majorHAnsi" w:hAnsiTheme="majorHAnsi"/>
        </w:rPr>
        <w:t xml:space="preserve">noted a </w:t>
      </w:r>
      <w:r w:rsidR="000B64BC" w:rsidRPr="004F0452">
        <w:rPr>
          <w:rFonts w:asciiTheme="majorHAnsi" w:hAnsiTheme="majorHAnsi"/>
        </w:rPr>
        <w:t>high-</w:t>
      </w:r>
      <w:r w:rsidR="00CA2048" w:rsidRPr="004F0452">
        <w:rPr>
          <w:rFonts w:asciiTheme="majorHAnsi" w:hAnsiTheme="majorHAnsi"/>
        </w:rPr>
        <w:t xml:space="preserve">risk </w:t>
      </w:r>
      <w:r w:rsidR="000B64BC" w:rsidRPr="004F0452">
        <w:rPr>
          <w:rFonts w:asciiTheme="majorHAnsi" w:hAnsiTheme="majorHAnsi"/>
        </w:rPr>
        <w:t>case load</w:t>
      </w:r>
      <w:r w:rsidR="00CA2048" w:rsidRPr="004F0452">
        <w:rPr>
          <w:rFonts w:asciiTheme="majorHAnsi" w:hAnsiTheme="majorHAnsi"/>
        </w:rPr>
        <w:t xml:space="preserve"> of twenty-ni</w:t>
      </w:r>
      <w:r w:rsidR="009E4718" w:rsidRPr="004F0452">
        <w:rPr>
          <w:rFonts w:asciiTheme="majorHAnsi" w:hAnsiTheme="majorHAnsi"/>
        </w:rPr>
        <w:t xml:space="preserve">ne </w:t>
      </w:r>
      <w:r w:rsidR="000B64BC" w:rsidRPr="004F0452">
        <w:rPr>
          <w:rFonts w:asciiTheme="majorHAnsi" w:hAnsiTheme="majorHAnsi"/>
        </w:rPr>
        <w:t>women</w:t>
      </w:r>
      <w:r w:rsidR="00CA2048" w:rsidRPr="004F0452">
        <w:rPr>
          <w:rFonts w:asciiTheme="majorHAnsi" w:hAnsiTheme="majorHAnsi"/>
        </w:rPr>
        <w:t xml:space="preserve"> </w:t>
      </w:r>
      <w:r w:rsidR="009E4718" w:rsidRPr="004F0452">
        <w:rPr>
          <w:rFonts w:asciiTheme="majorHAnsi" w:hAnsiTheme="majorHAnsi"/>
        </w:rPr>
        <w:t>a month in a city of similar size to the ACT.</w:t>
      </w:r>
    </w:p>
    <w:p w:rsidR="00B069A6" w:rsidRPr="004F0452" w:rsidRDefault="00B069A6" w:rsidP="001D67C7">
      <w:pPr>
        <w:spacing w:before="0" w:after="240" w:line="300" w:lineRule="auto"/>
        <w:rPr>
          <w:rFonts w:asciiTheme="majorHAnsi" w:hAnsiTheme="majorHAnsi"/>
        </w:rPr>
      </w:pPr>
      <w:r w:rsidRPr="004F0452">
        <w:rPr>
          <w:rFonts w:asciiTheme="majorHAnsi" w:hAnsiTheme="majorHAnsi"/>
        </w:rPr>
        <w:t>The proposed integrated uni</w:t>
      </w:r>
      <w:r w:rsidR="00CA2048" w:rsidRPr="004F0452">
        <w:rPr>
          <w:rFonts w:asciiTheme="majorHAnsi" w:hAnsiTheme="majorHAnsi"/>
        </w:rPr>
        <w:t xml:space="preserve">t therefore needs to provide </w:t>
      </w:r>
      <w:r w:rsidRPr="004F0452">
        <w:rPr>
          <w:rFonts w:asciiTheme="majorHAnsi" w:hAnsiTheme="majorHAnsi"/>
        </w:rPr>
        <w:t xml:space="preserve">a mix of </w:t>
      </w:r>
      <w:r w:rsidRPr="004F0452">
        <w:rPr>
          <w:rFonts w:asciiTheme="majorHAnsi" w:hAnsiTheme="majorHAnsi"/>
          <w:i/>
        </w:rPr>
        <w:t>case management,</w:t>
      </w:r>
      <w:r w:rsidRPr="004F0452">
        <w:rPr>
          <w:rFonts w:asciiTheme="majorHAnsi" w:hAnsiTheme="majorHAnsi"/>
        </w:rPr>
        <w:t xml:space="preserve"> where clients do not have a case worker already, and </w:t>
      </w:r>
      <w:r w:rsidRPr="004F0452">
        <w:rPr>
          <w:rFonts w:asciiTheme="majorHAnsi" w:hAnsiTheme="majorHAnsi"/>
          <w:i/>
        </w:rPr>
        <w:t>case coordination</w:t>
      </w:r>
      <w:r w:rsidRPr="004F0452">
        <w:rPr>
          <w:rFonts w:asciiTheme="majorHAnsi" w:hAnsiTheme="majorHAnsi"/>
        </w:rPr>
        <w:t>, where there is an existing relationshi</w:t>
      </w:r>
      <w:r w:rsidR="00CA2048" w:rsidRPr="004F0452">
        <w:rPr>
          <w:rFonts w:asciiTheme="majorHAnsi" w:hAnsiTheme="majorHAnsi"/>
        </w:rPr>
        <w:t>p and/or service case manager</w:t>
      </w:r>
      <w:r w:rsidRPr="004F0452">
        <w:rPr>
          <w:rFonts w:asciiTheme="majorHAnsi" w:hAnsiTheme="majorHAnsi"/>
        </w:rPr>
        <w:t xml:space="preserve"> that with support from the </w:t>
      </w:r>
      <w:proofErr w:type="gramStart"/>
      <w:r w:rsidRPr="004F0452">
        <w:rPr>
          <w:rFonts w:asciiTheme="majorHAnsi" w:hAnsiTheme="majorHAnsi"/>
        </w:rPr>
        <w:t>unit,</w:t>
      </w:r>
      <w:proofErr w:type="gramEnd"/>
      <w:r w:rsidRPr="004F0452">
        <w:rPr>
          <w:rFonts w:asciiTheme="majorHAnsi" w:hAnsiTheme="majorHAnsi"/>
        </w:rPr>
        <w:t xml:space="preserve"> could continue to do the case management.</w:t>
      </w:r>
    </w:p>
    <w:p w:rsidR="00CA2048" w:rsidRPr="004F0452" w:rsidRDefault="009E4718" w:rsidP="001D67C7">
      <w:pPr>
        <w:spacing w:before="0" w:after="240" w:line="300" w:lineRule="auto"/>
        <w:rPr>
          <w:rFonts w:asciiTheme="majorHAnsi" w:hAnsiTheme="majorHAnsi"/>
        </w:rPr>
      </w:pPr>
      <w:r w:rsidRPr="004F0452">
        <w:rPr>
          <w:rFonts w:asciiTheme="majorHAnsi" w:hAnsiTheme="majorHAnsi"/>
        </w:rPr>
        <w:t>The p</w:t>
      </w:r>
      <w:r w:rsidR="00142898" w:rsidRPr="004F0452">
        <w:rPr>
          <w:rFonts w:asciiTheme="majorHAnsi" w:hAnsiTheme="majorHAnsi"/>
        </w:rPr>
        <w:t>roposed integrated unit</w:t>
      </w:r>
      <w:r w:rsidR="00B069A6" w:rsidRPr="004F0452">
        <w:rPr>
          <w:rFonts w:asciiTheme="majorHAnsi" w:hAnsiTheme="majorHAnsi"/>
        </w:rPr>
        <w:t xml:space="preserve"> needs supporting resources </w:t>
      </w:r>
      <w:r w:rsidR="00CA2048" w:rsidRPr="004F0452">
        <w:rPr>
          <w:rFonts w:asciiTheme="majorHAnsi" w:hAnsiTheme="majorHAnsi"/>
        </w:rPr>
        <w:t xml:space="preserve">from </w:t>
      </w:r>
      <w:r w:rsidR="00B069A6" w:rsidRPr="004F0452">
        <w:rPr>
          <w:rFonts w:asciiTheme="majorHAnsi" w:hAnsiTheme="majorHAnsi"/>
        </w:rPr>
        <w:t>across government. The p</w:t>
      </w:r>
      <w:r w:rsidRPr="004F0452">
        <w:rPr>
          <w:rFonts w:asciiTheme="majorHAnsi" w:hAnsiTheme="majorHAnsi"/>
        </w:rPr>
        <w:t xml:space="preserve">roject </w:t>
      </w:r>
      <w:r w:rsidR="00EA2A32" w:rsidRPr="004F0452">
        <w:rPr>
          <w:rFonts w:asciiTheme="majorHAnsi" w:hAnsiTheme="majorHAnsi"/>
        </w:rPr>
        <w:t xml:space="preserve">found </w:t>
      </w:r>
      <w:r w:rsidR="00662C68" w:rsidRPr="004F0452">
        <w:rPr>
          <w:rFonts w:asciiTheme="majorHAnsi" w:hAnsiTheme="majorHAnsi"/>
        </w:rPr>
        <w:t>some common and key</w:t>
      </w:r>
      <w:r w:rsidR="00EA2A32" w:rsidRPr="004F0452">
        <w:rPr>
          <w:rFonts w:asciiTheme="majorHAnsi" w:hAnsiTheme="majorHAnsi"/>
        </w:rPr>
        <w:t xml:space="preserve"> gove</w:t>
      </w:r>
      <w:r w:rsidR="00B069A6" w:rsidRPr="004F0452">
        <w:rPr>
          <w:rFonts w:asciiTheme="majorHAnsi" w:hAnsiTheme="majorHAnsi"/>
        </w:rPr>
        <w:t>rnment human service areas are particularly i</w:t>
      </w:r>
      <w:r w:rsidR="00EA2A32" w:rsidRPr="004F0452">
        <w:rPr>
          <w:rFonts w:asciiTheme="majorHAnsi" w:hAnsiTheme="majorHAnsi"/>
        </w:rPr>
        <w:t xml:space="preserve">mportant in </w:t>
      </w:r>
      <w:proofErr w:type="gramStart"/>
      <w:r w:rsidR="00EA2A32" w:rsidRPr="004F0452">
        <w:rPr>
          <w:rFonts w:asciiTheme="majorHAnsi" w:hAnsiTheme="majorHAnsi"/>
        </w:rPr>
        <w:t>an inte</w:t>
      </w:r>
      <w:r w:rsidR="00B069A6" w:rsidRPr="004F0452">
        <w:rPr>
          <w:rFonts w:asciiTheme="majorHAnsi" w:hAnsiTheme="majorHAnsi"/>
        </w:rPr>
        <w:t>grated</w:t>
      </w:r>
      <w:proofErr w:type="gramEnd"/>
      <w:r w:rsidR="00B069A6" w:rsidRPr="004F0452">
        <w:rPr>
          <w:rFonts w:asciiTheme="majorHAnsi" w:hAnsiTheme="majorHAnsi"/>
        </w:rPr>
        <w:t xml:space="preserve"> response- </w:t>
      </w:r>
      <w:r w:rsidR="00EA2A32" w:rsidRPr="004F0452">
        <w:rPr>
          <w:rFonts w:asciiTheme="majorHAnsi" w:hAnsiTheme="majorHAnsi"/>
        </w:rPr>
        <w:t>housing, care and protection, health (maternal and emergency)</w:t>
      </w:r>
      <w:r w:rsidR="00B069A6" w:rsidRPr="004F0452">
        <w:rPr>
          <w:rFonts w:asciiTheme="majorHAnsi" w:hAnsiTheme="majorHAnsi"/>
        </w:rPr>
        <w:t xml:space="preserve">, drug and alcohol services, </w:t>
      </w:r>
      <w:r w:rsidR="00EA2A32" w:rsidRPr="004F0452">
        <w:rPr>
          <w:rFonts w:asciiTheme="majorHAnsi" w:hAnsiTheme="majorHAnsi"/>
        </w:rPr>
        <w:t>mental health services</w:t>
      </w:r>
      <w:r w:rsidRPr="004F0452">
        <w:rPr>
          <w:rFonts w:asciiTheme="majorHAnsi" w:hAnsiTheme="majorHAnsi"/>
        </w:rPr>
        <w:t xml:space="preserve"> and education</w:t>
      </w:r>
      <w:r w:rsidR="00EA2A32" w:rsidRPr="004F0452">
        <w:rPr>
          <w:rFonts w:asciiTheme="majorHAnsi" w:hAnsiTheme="majorHAnsi"/>
        </w:rPr>
        <w:t xml:space="preserve">. The project findings </w:t>
      </w:r>
      <w:r w:rsidRPr="004F0452">
        <w:rPr>
          <w:rFonts w:asciiTheme="majorHAnsi" w:hAnsiTheme="majorHAnsi"/>
        </w:rPr>
        <w:t xml:space="preserve">also </w:t>
      </w:r>
      <w:r w:rsidR="00EA2A32" w:rsidRPr="004F0452">
        <w:rPr>
          <w:rFonts w:asciiTheme="majorHAnsi" w:hAnsiTheme="majorHAnsi"/>
        </w:rPr>
        <w:t xml:space="preserve">confirmed that these areas are already doing substantial work with clients experiencing domestic violence but that their efforts are often ineffective and wasted as they battle to get their clients the full range of services they need. </w:t>
      </w:r>
      <w:r w:rsidR="00B069A6" w:rsidRPr="004F0452">
        <w:rPr>
          <w:rFonts w:asciiTheme="majorHAnsi" w:hAnsiTheme="majorHAnsi"/>
        </w:rPr>
        <w:t xml:space="preserve"> </w:t>
      </w:r>
    </w:p>
    <w:p w:rsidR="00EA2A32" w:rsidRPr="004F0452" w:rsidRDefault="00B069A6" w:rsidP="001D67C7">
      <w:pPr>
        <w:spacing w:before="0" w:after="240" w:line="300" w:lineRule="auto"/>
        <w:rPr>
          <w:rFonts w:asciiTheme="majorHAnsi" w:hAnsiTheme="majorHAnsi"/>
        </w:rPr>
      </w:pPr>
      <w:r w:rsidRPr="004F0452">
        <w:rPr>
          <w:rFonts w:asciiTheme="majorHAnsi" w:hAnsiTheme="majorHAnsi"/>
        </w:rPr>
        <w:t>There are also other areas of government expending significant resources on domestic violence and these too should be considered in the proposed unit, particularly victims of crime.  Areas of government that are not human services may also have the capacity to contribute in-kind resources, such as prem</w:t>
      </w:r>
      <w:r w:rsidR="00CA2048" w:rsidRPr="004F0452">
        <w:rPr>
          <w:rFonts w:asciiTheme="majorHAnsi" w:hAnsiTheme="majorHAnsi"/>
        </w:rPr>
        <w:t>ises and all areas of government</w:t>
      </w:r>
      <w:r w:rsidRPr="004F0452">
        <w:rPr>
          <w:rFonts w:asciiTheme="majorHAnsi" w:hAnsiTheme="majorHAnsi"/>
        </w:rPr>
        <w:t xml:space="preserve"> should consider how they contribute to the whole of government response that has been repeatedly called for.</w:t>
      </w:r>
    </w:p>
    <w:p w:rsidR="00EA2A32" w:rsidRPr="004F0452" w:rsidRDefault="00B069A6" w:rsidP="001D67C7">
      <w:pPr>
        <w:spacing w:before="0" w:after="240" w:line="300" w:lineRule="auto"/>
        <w:rPr>
          <w:rFonts w:asciiTheme="majorHAnsi" w:hAnsiTheme="majorHAnsi"/>
        </w:rPr>
      </w:pPr>
      <w:r w:rsidRPr="004F0452">
        <w:rPr>
          <w:rFonts w:asciiTheme="majorHAnsi" w:hAnsiTheme="majorHAnsi"/>
        </w:rPr>
        <w:lastRenderedPageBreak/>
        <w:t>To</w:t>
      </w:r>
      <w:r w:rsidR="00EA2A32" w:rsidRPr="004F0452">
        <w:rPr>
          <w:rFonts w:asciiTheme="majorHAnsi" w:hAnsiTheme="majorHAnsi"/>
        </w:rPr>
        <w:t xml:space="preserve"> ensure the engagement of mainstream services and to easy access within the integrated mode to the range of services that victims need, as well as build the integrated capacity of the model as a whole, </w:t>
      </w:r>
      <w:r w:rsidR="009E4718" w:rsidRPr="004F0452">
        <w:rPr>
          <w:rFonts w:asciiTheme="majorHAnsi" w:hAnsiTheme="majorHAnsi"/>
        </w:rPr>
        <w:t xml:space="preserve">relevant areas of government need to contribute staff resources </w:t>
      </w:r>
      <w:proofErr w:type="gramStart"/>
      <w:r w:rsidR="009E4718" w:rsidRPr="004F0452">
        <w:rPr>
          <w:rFonts w:asciiTheme="majorHAnsi" w:hAnsiTheme="majorHAnsi"/>
        </w:rPr>
        <w:t>on a rotational bases</w:t>
      </w:r>
      <w:proofErr w:type="gramEnd"/>
      <w:r w:rsidR="009E4718" w:rsidRPr="004F0452">
        <w:rPr>
          <w:rFonts w:asciiTheme="majorHAnsi" w:hAnsiTheme="majorHAnsi"/>
        </w:rPr>
        <w:t xml:space="preserve"> into the </w:t>
      </w:r>
      <w:r w:rsidR="00662C68" w:rsidRPr="004F0452">
        <w:rPr>
          <w:rFonts w:asciiTheme="majorHAnsi" w:hAnsiTheme="majorHAnsi"/>
        </w:rPr>
        <w:t xml:space="preserve">integrated </w:t>
      </w:r>
      <w:r w:rsidR="009E4718" w:rsidRPr="004F0452">
        <w:rPr>
          <w:rFonts w:asciiTheme="majorHAnsi" w:hAnsiTheme="majorHAnsi"/>
        </w:rPr>
        <w:t xml:space="preserve">unit. </w:t>
      </w:r>
    </w:p>
    <w:p w:rsidR="00662C68" w:rsidRPr="004F0452" w:rsidRDefault="00662C68" w:rsidP="001D67C7">
      <w:pPr>
        <w:spacing w:before="0" w:after="240" w:line="300" w:lineRule="auto"/>
        <w:rPr>
          <w:rFonts w:asciiTheme="majorHAnsi" w:hAnsiTheme="majorHAnsi"/>
        </w:rPr>
      </w:pPr>
      <w:r w:rsidRPr="004F0452">
        <w:rPr>
          <w:rFonts w:asciiTheme="majorHAnsi" w:hAnsiTheme="majorHAnsi"/>
        </w:rPr>
        <w:t>A system for such a rotation of staff already exists in</w:t>
      </w:r>
      <w:r w:rsidR="00683F76" w:rsidRPr="004F0452">
        <w:rPr>
          <w:rFonts w:asciiTheme="majorHAnsi" w:hAnsiTheme="majorHAnsi"/>
        </w:rPr>
        <w:t xml:space="preserve"> the Directorial</w:t>
      </w:r>
      <w:r w:rsidR="009B4616" w:rsidRPr="004F0452">
        <w:rPr>
          <w:rFonts w:asciiTheme="majorHAnsi" w:hAnsiTheme="majorHAnsi"/>
        </w:rPr>
        <w:t xml:space="preserve"> Liaison Officer</w:t>
      </w:r>
      <w:r w:rsidRPr="004F0452">
        <w:rPr>
          <w:rFonts w:asciiTheme="majorHAnsi" w:hAnsiTheme="majorHAnsi"/>
        </w:rPr>
        <w:t xml:space="preserve"> system in ACT Government proving it can be done. </w:t>
      </w:r>
    </w:p>
    <w:p w:rsidR="00EA2A32" w:rsidRPr="004F0452" w:rsidRDefault="00662C68" w:rsidP="001D67C7">
      <w:pPr>
        <w:spacing w:before="0" w:after="240" w:line="300" w:lineRule="auto"/>
        <w:rPr>
          <w:rFonts w:asciiTheme="majorHAnsi" w:hAnsiTheme="majorHAnsi"/>
        </w:rPr>
      </w:pPr>
      <w:r w:rsidRPr="004F0452">
        <w:rPr>
          <w:rFonts w:asciiTheme="majorHAnsi" w:hAnsiTheme="majorHAnsi"/>
        </w:rPr>
        <w:t xml:space="preserve">The rotating staff will contribute </w:t>
      </w:r>
      <w:proofErr w:type="gramStart"/>
      <w:r w:rsidRPr="004F0452">
        <w:rPr>
          <w:rFonts w:asciiTheme="majorHAnsi" w:hAnsiTheme="majorHAnsi"/>
        </w:rPr>
        <w:t>to the</w:t>
      </w:r>
      <w:proofErr w:type="gramEnd"/>
      <w:r w:rsidRPr="004F0452">
        <w:rPr>
          <w:rFonts w:asciiTheme="majorHAnsi" w:hAnsiTheme="majorHAnsi"/>
        </w:rPr>
        <w:t xml:space="preserve"> case management capacity of the unit rather than simply </w:t>
      </w:r>
      <w:r w:rsidR="000B64BC" w:rsidRPr="004F0452">
        <w:rPr>
          <w:rFonts w:asciiTheme="majorHAnsi" w:hAnsiTheme="majorHAnsi"/>
        </w:rPr>
        <w:t>doing their own work, which would</w:t>
      </w:r>
      <w:r w:rsidRPr="004F0452">
        <w:rPr>
          <w:rFonts w:asciiTheme="majorHAnsi" w:hAnsiTheme="majorHAnsi"/>
        </w:rPr>
        <w:t xml:space="preserve"> not build the collaboration nor the capacity of the unit. Rather they bring to the unit case management capacity as well as knowledge about and access to information and systems of their originating area that contribute to the unit as a whole. On return rotation they then take back and build capacity in the originating agency, again ensuring resources are maximized cross the system as a whole.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280"/>
      </w:tblGrid>
      <w:tr w:rsidR="00D21AC4" w:rsidRPr="00305489" w:rsidTr="00D21AC4">
        <w:tc>
          <w:tcPr>
            <w:tcW w:w="9280" w:type="dxa"/>
            <w:shd w:val="clear" w:color="auto" w:fill="D9D9D9" w:themeFill="background1" w:themeFillShade="D9"/>
          </w:tcPr>
          <w:p w:rsidR="00D21AC4" w:rsidRPr="00305489" w:rsidRDefault="00305489" w:rsidP="001D67C7">
            <w:pPr>
              <w:spacing w:before="0" w:after="240" w:line="300" w:lineRule="auto"/>
              <w:rPr>
                <w:rFonts w:asciiTheme="majorHAnsi" w:hAnsiTheme="majorHAnsi"/>
                <w:b/>
              </w:rPr>
            </w:pPr>
            <w:r w:rsidRPr="00305489">
              <w:rPr>
                <w:rFonts w:asciiTheme="majorHAnsi" w:eastAsia="Times New Roman" w:hAnsiTheme="majorHAnsi"/>
                <w:b/>
              </w:rPr>
              <w:t xml:space="preserve">The effectiveness of the DV unit would be maximised if all relevant human services commit to providing in-posted staff via rotation system, including </w:t>
            </w:r>
            <w:r w:rsidRPr="00305489">
              <w:rPr>
                <w:rFonts w:asciiTheme="majorHAnsi" w:hAnsiTheme="majorHAnsi"/>
                <w:b/>
              </w:rPr>
              <w:t>care and protection, housing, victim support, health (including drug and alcohol and mental health) and education.</w:t>
            </w:r>
          </w:p>
        </w:tc>
      </w:tr>
    </w:tbl>
    <w:p w:rsidR="00B069A6" w:rsidRPr="003429DF" w:rsidRDefault="00B069A6" w:rsidP="00305489">
      <w:pPr>
        <w:pStyle w:val="Heading2"/>
        <w:numPr>
          <w:ilvl w:val="0"/>
          <w:numId w:val="24"/>
        </w:numPr>
        <w:rPr>
          <w:sz w:val="28"/>
          <w:szCs w:val="28"/>
        </w:rPr>
      </w:pPr>
      <w:bookmarkStart w:id="170" w:name="_Toc448316049"/>
      <w:r w:rsidRPr="003429DF">
        <w:rPr>
          <w:sz w:val="28"/>
          <w:szCs w:val="28"/>
        </w:rPr>
        <w:t>Shared projects and funding</w:t>
      </w:r>
      <w:bookmarkEnd w:id="170"/>
    </w:p>
    <w:p w:rsidR="00627ED4" w:rsidRPr="004F0452" w:rsidRDefault="00B069A6" w:rsidP="00880245">
      <w:pPr>
        <w:spacing w:before="0" w:after="0" w:line="300" w:lineRule="auto"/>
        <w:rPr>
          <w:rFonts w:asciiTheme="majorHAnsi" w:hAnsiTheme="majorHAnsi"/>
        </w:rPr>
      </w:pPr>
      <w:r w:rsidRPr="004F0452">
        <w:rPr>
          <w:rFonts w:asciiTheme="majorHAnsi" w:hAnsiTheme="majorHAnsi"/>
        </w:rPr>
        <w:t>This</w:t>
      </w:r>
      <w:r w:rsidR="00952E96" w:rsidRPr="004F0452">
        <w:rPr>
          <w:rFonts w:asciiTheme="majorHAnsi" w:hAnsiTheme="majorHAnsi"/>
        </w:rPr>
        <w:t xml:space="preserve"> project also found that the current system is fragmented </w:t>
      </w:r>
      <w:r w:rsidRPr="004F0452">
        <w:rPr>
          <w:rFonts w:asciiTheme="majorHAnsi" w:hAnsiTheme="majorHAnsi"/>
        </w:rPr>
        <w:t>with various areas</w:t>
      </w:r>
      <w:r w:rsidR="00437F60" w:rsidRPr="004F0452">
        <w:rPr>
          <w:rFonts w:asciiTheme="majorHAnsi" w:hAnsiTheme="majorHAnsi"/>
        </w:rPr>
        <w:t xml:space="preserve"> often developing similar projects or varying strategies to try and meet the same general aim </w:t>
      </w:r>
      <w:proofErr w:type="gramStart"/>
      <w:r w:rsidR="00437F60" w:rsidRPr="004F0452">
        <w:rPr>
          <w:rFonts w:asciiTheme="majorHAnsi" w:hAnsiTheme="majorHAnsi"/>
        </w:rPr>
        <w:t>Its</w:t>
      </w:r>
      <w:proofErr w:type="gramEnd"/>
      <w:r w:rsidR="00437F60" w:rsidRPr="004F0452">
        <w:rPr>
          <w:rFonts w:asciiTheme="majorHAnsi" w:hAnsiTheme="majorHAnsi"/>
        </w:rPr>
        <w:t xml:space="preserve"> therefore</w:t>
      </w:r>
      <w:r w:rsidR="00952E96" w:rsidRPr="004F0452">
        <w:rPr>
          <w:rFonts w:asciiTheme="majorHAnsi" w:hAnsiTheme="majorHAnsi"/>
        </w:rPr>
        <w:t xml:space="preserve"> important that new and/or key services and programs be included in the integrated model and not positioned in an ad hoc way according to varying funding or service contracts. </w:t>
      </w:r>
    </w:p>
    <w:p w:rsidR="00952E96" w:rsidRPr="004F0452" w:rsidRDefault="00952E96" w:rsidP="001D67C7">
      <w:pPr>
        <w:spacing w:before="0" w:after="240" w:line="300" w:lineRule="auto"/>
        <w:rPr>
          <w:rFonts w:asciiTheme="majorHAnsi" w:hAnsiTheme="majorHAnsi"/>
        </w:rPr>
      </w:pPr>
      <w:r w:rsidRPr="004F0452">
        <w:rPr>
          <w:rFonts w:asciiTheme="majorHAnsi" w:hAnsiTheme="majorHAnsi"/>
        </w:rPr>
        <w:t>This is true of</w:t>
      </w:r>
      <w:r w:rsidR="005B69F0" w:rsidRPr="004F0452">
        <w:rPr>
          <w:rFonts w:asciiTheme="majorHAnsi" w:hAnsiTheme="majorHAnsi"/>
        </w:rPr>
        <w:t>,</w:t>
      </w:r>
      <w:r w:rsidRPr="004F0452">
        <w:rPr>
          <w:rFonts w:asciiTheme="majorHAnsi" w:hAnsiTheme="majorHAnsi"/>
        </w:rPr>
        <w:t xml:space="preserve"> </w:t>
      </w:r>
      <w:r w:rsidR="00B069A6" w:rsidRPr="004F0452">
        <w:rPr>
          <w:rFonts w:asciiTheme="majorHAnsi" w:hAnsiTheme="majorHAnsi"/>
        </w:rPr>
        <w:t>but should not be limited to</w:t>
      </w:r>
      <w:r w:rsidR="005B69F0" w:rsidRPr="004F0452">
        <w:rPr>
          <w:rFonts w:asciiTheme="majorHAnsi" w:hAnsiTheme="majorHAnsi"/>
        </w:rPr>
        <w:t>,</w:t>
      </w:r>
      <w:r w:rsidR="00B069A6" w:rsidRPr="004F0452">
        <w:rPr>
          <w:rFonts w:asciiTheme="majorHAnsi" w:hAnsiTheme="majorHAnsi"/>
        </w:rPr>
        <w:t xml:space="preserve"> </w:t>
      </w:r>
      <w:r w:rsidRPr="004F0452">
        <w:rPr>
          <w:rFonts w:asciiTheme="majorHAnsi" w:hAnsiTheme="majorHAnsi"/>
        </w:rPr>
        <w:t xml:space="preserve">the Commonwealth funds for the ACT under the </w:t>
      </w:r>
      <w:r w:rsidR="00437F60" w:rsidRPr="004F0452">
        <w:rPr>
          <w:rFonts w:asciiTheme="majorHAnsi" w:hAnsiTheme="majorHAnsi"/>
        </w:rPr>
        <w:t xml:space="preserve">Women’s Safety </w:t>
      </w:r>
      <w:r w:rsidR="00627ED4" w:rsidRPr="004F0452">
        <w:rPr>
          <w:rFonts w:asciiTheme="majorHAnsi" w:hAnsiTheme="majorHAnsi"/>
        </w:rPr>
        <w:t>Package</w:t>
      </w:r>
      <w:r w:rsidR="00437F60" w:rsidRPr="004F0452">
        <w:rPr>
          <w:rFonts w:asciiTheme="majorHAnsi" w:hAnsiTheme="majorHAnsi"/>
        </w:rPr>
        <w:t xml:space="preserve">, </w:t>
      </w:r>
      <w:r w:rsidR="00627ED4" w:rsidRPr="004F0452">
        <w:rPr>
          <w:rFonts w:asciiTheme="majorHAnsi" w:hAnsiTheme="majorHAnsi"/>
        </w:rPr>
        <w:t>such as the</w:t>
      </w:r>
      <w:r w:rsidRPr="004F0452">
        <w:rPr>
          <w:rFonts w:asciiTheme="majorHAnsi" w:hAnsiTheme="majorHAnsi"/>
        </w:rPr>
        <w:t xml:space="preserve"> </w:t>
      </w:r>
      <w:r w:rsidR="00683F76" w:rsidRPr="004F0452">
        <w:rPr>
          <w:rFonts w:asciiTheme="majorHAnsi" w:hAnsiTheme="majorHAnsi"/>
        </w:rPr>
        <w:t xml:space="preserve">Local Area Coordinator </w:t>
      </w:r>
      <w:r w:rsidR="00627ED4" w:rsidRPr="004F0452">
        <w:rPr>
          <w:rFonts w:asciiTheme="majorHAnsi" w:hAnsiTheme="majorHAnsi"/>
        </w:rPr>
        <w:t>position</w:t>
      </w:r>
      <w:r w:rsidR="00DF0A35" w:rsidRPr="004F0452">
        <w:rPr>
          <w:rFonts w:asciiTheme="majorHAnsi" w:hAnsiTheme="majorHAnsi"/>
        </w:rPr>
        <w:t xml:space="preserve">, the </w:t>
      </w:r>
      <w:r w:rsidR="00627ED4" w:rsidRPr="004F0452">
        <w:rPr>
          <w:rFonts w:asciiTheme="majorHAnsi" w:hAnsiTheme="majorHAnsi"/>
        </w:rPr>
        <w:t xml:space="preserve">‘hot spot’ funds (both of which are required to deliver some level of case management) and the </w:t>
      </w:r>
      <w:r w:rsidR="00DF0A35" w:rsidRPr="004F0452">
        <w:rPr>
          <w:rFonts w:asciiTheme="majorHAnsi" w:hAnsiTheme="majorHAnsi"/>
        </w:rPr>
        <w:t>‘</w:t>
      </w:r>
      <w:r w:rsidR="00683F76" w:rsidRPr="004F0452">
        <w:rPr>
          <w:rFonts w:asciiTheme="majorHAnsi" w:hAnsiTheme="majorHAnsi"/>
        </w:rPr>
        <w:t xml:space="preserve">Safer at Home’ </w:t>
      </w:r>
      <w:r w:rsidR="00DF0A35" w:rsidRPr="004F0452">
        <w:rPr>
          <w:rFonts w:asciiTheme="majorHAnsi" w:hAnsiTheme="majorHAnsi"/>
        </w:rPr>
        <w:t>program</w:t>
      </w:r>
      <w:r w:rsidR="00627ED4" w:rsidRPr="004F0452">
        <w:rPr>
          <w:rFonts w:asciiTheme="majorHAnsi" w:hAnsiTheme="maj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9280"/>
      </w:tblGrid>
      <w:tr w:rsidR="00D21AC4" w:rsidRPr="00305489" w:rsidTr="00F41DF1">
        <w:tc>
          <w:tcPr>
            <w:tcW w:w="9280" w:type="dxa"/>
            <w:shd w:val="clear" w:color="auto" w:fill="BFBFBF" w:themeFill="background1" w:themeFillShade="BF"/>
          </w:tcPr>
          <w:p w:rsidR="00D21AC4" w:rsidRPr="00305489" w:rsidRDefault="00305489" w:rsidP="001D67C7">
            <w:pPr>
              <w:spacing w:before="0" w:after="240" w:line="300" w:lineRule="auto"/>
              <w:rPr>
                <w:rFonts w:asciiTheme="majorHAnsi" w:hAnsiTheme="majorHAnsi"/>
                <w:b/>
              </w:rPr>
            </w:pPr>
            <w:r w:rsidRPr="00305489">
              <w:rPr>
                <w:rFonts w:asciiTheme="majorHAnsi" w:hAnsiTheme="majorHAnsi"/>
                <w:b/>
              </w:rPr>
              <w:t>The capacity and impact of the Commonwealth Women’s Safety Package funds would be enhanced if they were integrated with the proposed Unit.</w:t>
            </w:r>
          </w:p>
        </w:tc>
      </w:tr>
    </w:tbl>
    <w:p w:rsidR="00D21AC4" w:rsidRPr="00880245" w:rsidRDefault="005F26CA" w:rsidP="00305489">
      <w:pPr>
        <w:pStyle w:val="Heading2"/>
        <w:numPr>
          <w:ilvl w:val="0"/>
          <w:numId w:val="24"/>
        </w:numPr>
        <w:rPr>
          <w:sz w:val="28"/>
          <w:szCs w:val="28"/>
        </w:rPr>
      </w:pPr>
      <w:bookmarkStart w:id="171" w:name="_Toc448316050"/>
      <w:r w:rsidRPr="00880245">
        <w:rPr>
          <w:sz w:val="28"/>
          <w:szCs w:val="28"/>
        </w:rPr>
        <w:t>Data</w:t>
      </w:r>
      <w:bookmarkEnd w:id="171"/>
    </w:p>
    <w:p w:rsidR="0009646D" w:rsidRPr="004F0452" w:rsidRDefault="0009646D" w:rsidP="001D67C7">
      <w:pPr>
        <w:spacing w:before="0" w:after="240" w:line="300" w:lineRule="auto"/>
        <w:rPr>
          <w:rFonts w:asciiTheme="majorHAnsi" w:hAnsiTheme="majorHAnsi"/>
        </w:rPr>
      </w:pPr>
      <w:r w:rsidRPr="004F0452">
        <w:rPr>
          <w:rFonts w:asciiTheme="majorHAnsi" w:hAnsiTheme="majorHAnsi"/>
        </w:rPr>
        <w:t xml:space="preserve">While the problem of integrated data systems has been acknowledged in the ACT with a data project currently underway through the DVPC, the mapping and consultations for this project shows there are also more basic problems about who actually collects data in the </w:t>
      </w:r>
      <w:r w:rsidRPr="004F0452">
        <w:rPr>
          <w:rFonts w:asciiTheme="majorHAnsi" w:hAnsiTheme="majorHAnsi"/>
        </w:rPr>
        <w:lastRenderedPageBreak/>
        <w:t>first place. The mapping found that both key agencies and critical mainstream services are not keeping data on the number of clients who approach their service. Where data is collected problems of definition emerge with much of the limited data</w:t>
      </w:r>
      <w:r w:rsidR="00A33566" w:rsidRPr="004F0452">
        <w:rPr>
          <w:rFonts w:asciiTheme="majorHAnsi" w:hAnsiTheme="majorHAnsi"/>
        </w:rPr>
        <w:t xml:space="preserve"> that</w:t>
      </w:r>
      <w:r w:rsidRPr="004F0452">
        <w:rPr>
          <w:rFonts w:asciiTheme="majorHAnsi" w:hAnsiTheme="majorHAnsi"/>
        </w:rPr>
        <w:t xml:space="preserve"> is available </w:t>
      </w:r>
      <w:r w:rsidR="00A33566" w:rsidRPr="004F0452">
        <w:rPr>
          <w:rFonts w:asciiTheme="majorHAnsi" w:hAnsiTheme="majorHAnsi"/>
        </w:rPr>
        <w:t>unable to distinguish</w:t>
      </w:r>
      <w:r w:rsidRPr="004F0452">
        <w:rPr>
          <w:rFonts w:asciiTheme="majorHAnsi" w:hAnsiTheme="majorHAnsi"/>
        </w:rPr>
        <w:t xml:space="preserve"> intimate partner violence from a range of other ‘family abuse’. As Duluth note, we need to be able to</w:t>
      </w:r>
      <w:r w:rsidR="00357DD9" w:rsidRPr="004F0452">
        <w:rPr>
          <w:rFonts w:asciiTheme="majorHAnsi" w:hAnsiTheme="majorHAnsi"/>
        </w:rPr>
        <w:t xml:space="preserve"> tell who is doing what to whom.</w:t>
      </w:r>
      <w:r w:rsidRPr="004F0452">
        <w:rPr>
          <w:rFonts w:asciiTheme="majorHAnsi" w:hAnsiTheme="majorHAnsi"/>
        </w:rPr>
        <w:t xml:space="preserve"> </w:t>
      </w:r>
    </w:p>
    <w:p w:rsidR="0009646D" w:rsidRPr="004F0452" w:rsidRDefault="00357DD9" w:rsidP="00305489">
      <w:pPr>
        <w:spacing w:before="0" w:after="240" w:line="300" w:lineRule="auto"/>
        <w:ind w:left="720" w:right="-292"/>
        <w:rPr>
          <w:rFonts w:asciiTheme="majorHAnsi" w:hAnsiTheme="majorHAnsi"/>
        </w:rPr>
      </w:pPr>
      <w:r w:rsidRPr="004F0452">
        <w:rPr>
          <w:rFonts w:asciiTheme="majorHAnsi" w:hAnsiTheme="majorHAnsi"/>
        </w:rPr>
        <w:t xml:space="preserve">We have learned that applying a single treatment to such a broad range of human interactions and behaviours [as family violence] inhibits meaningful intervention for victims and perpetrators. It can distort our understanding of who is doing what to whom and who </w:t>
      </w:r>
      <w:proofErr w:type="gramStart"/>
      <w:r w:rsidRPr="004F0452">
        <w:rPr>
          <w:rFonts w:asciiTheme="majorHAnsi" w:hAnsiTheme="majorHAnsi"/>
        </w:rPr>
        <w:t>needs what</w:t>
      </w:r>
      <w:proofErr w:type="gramEnd"/>
      <w:r w:rsidRPr="004F0452">
        <w:rPr>
          <w:rFonts w:asciiTheme="majorHAnsi" w:hAnsiTheme="majorHAnsi"/>
        </w:rPr>
        <w:t xml:space="preserve"> level of protection from whom. For victims of battering such misunderstandings are not benign and they can have fatal effects (Duluth, 2015: 5).</w:t>
      </w:r>
    </w:p>
    <w:p w:rsidR="0009646D" w:rsidRPr="004F0452" w:rsidRDefault="00357DD9" w:rsidP="001D67C7">
      <w:pPr>
        <w:spacing w:before="0" w:after="240" w:line="300" w:lineRule="auto"/>
        <w:rPr>
          <w:rFonts w:asciiTheme="majorHAnsi" w:hAnsiTheme="majorHAnsi"/>
        </w:rPr>
      </w:pPr>
      <w:r w:rsidRPr="004F0452">
        <w:rPr>
          <w:rFonts w:asciiTheme="majorHAnsi" w:hAnsiTheme="majorHAnsi"/>
        </w:rPr>
        <w:t>Many respondents and the literature noted that w</w:t>
      </w:r>
      <w:r w:rsidR="0009646D" w:rsidRPr="004F0452">
        <w:rPr>
          <w:rFonts w:asciiTheme="majorHAnsi" w:hAnsiTheme="majorHAnsi"/>
        </w:rPr>
        <w:t xml:space="preserve">herever possible </w:t>
      </w:r>
      <w:r w:rsidR="00A33566" w:rsidRPr="004F0452">
        <w:rPr>
          <w:rFonts w:asciiTheme="majorHAnsi" w:hAnsiTheme="majorHAnsi"/>
        </w:rPr>
        <w:t>data collection should include</w:t>
      </w:r>
      <w:r w:rsidR="0009646D" w:rsidRPr="004F0452">
        <w:rPr>
          <w:rFonts w:asciiTheme="majorHAnsi" w:hAnsiTheme="majorHAnsi"/>
        </w:rPr>
        <w:t xml:space="preserve"> </w:t>
      </w:r>
      <w:r w:rsidR="00A33566" w:rsidRPr="004F0452">
        <w:rPr>
          <w:rFonts w:asciiTheme="majorHAnsi" w:hAnsiTheme="majorHAnsi"/>
        </w:rPr>
        <w:t>outcome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9280"/>
      </w:tblGrid>
      <w:tr w:rsidR="00D21AC4" w:rsidRPr="00305489" w:rsidTr="00D21AC4">
        <w:tc>
          <w:tcPr>
            <w:tcW w:w="9280" w:type="dxa"/>
            <w:shd w:val="clear" w:color="auto" w:fill="BFBFBF" w:themeFill="background1" w:themeFillShade="BF"/>
          </w:tcPr>
          <w:p w:rsidR="00D21AC4" w:rsidRPr="00305489" w:rsidRDefault="00305489" w:rsidP="001D67C7">
            <w:pPr>
              <w:spacing w:before="0" w:after="240" w:line="300" w:lineRule="auto"/>
              <w:rPr>
                <w:rFonts w:asciiTheme="majorHAnsi" w:hAnsiTheme="majorHAnsi"/>
                <w:b/>
              </w:rPr>
            </w:pPr>
            <w:r w:rsidRPr="00305489">
              <w:rPr>
                <w:rFonts w:asciiTheme="majorHAnsi" w:hAnsiTheme="majorHAnsi"/>
                <w:b/>
              </w:rPr>
              <w:t>Data on domestic violence would be strengthened if data collection was mandated and intimate partner violence distinguished from other forms of violence.</w:t>
            </w:r>
          </w:p>
        </w:tc>
      </w:tr>
    </w:tbl>
    <w:p w:rsidR="005B69F0" w:rsidRPr="00880245" w:rsidRDefault="005B69F0" w:rsidP="00305489">
      <w:pPr>
        <w:pStyle w:val="Heading2"/>
        <w:numPr>
          <w:ilvl w:val="0"/>
          <w:numId w:val="24"/>
        </w:numPr>
        <w:rPr>
          <w:sz w:val="28"/>
          <w:szCs w:val="28"/>
        </w:rPr>
      </w:pPr>
      <w:bookmarkStart w:id="172" w:name="_Toc448316051"/>
      <w:r w:rsidRPr="00880245">
        <w:rPr>
          <w:sz w:val="28"/>
          <w:szCs w:val="28"/>
        </w:rPr>
        <w:t>Training</w:t>
      </w:r>
      <w:bookmarkEnd w:id="172"/>
    </w:p>
    <w:p w:rsidR="001418BF" w:rsidRDefault="001418BF" w:rsidP="001D67C7">
      <w:pPr>
        <w:spacing w:before="0" w:after="240" w:line="300" w:lineRule="auto"/>
        <w:rPr>
          <w:rFonts w:asciiTheme="majorHAnsi" w:hAnsiTheme="majorHAnsi"/>
        </w:rPr>
      </w:pPr>
      <w:r w:rsidRPr="004F0452">
        <w:rPr>
          <w:rFonts w:asciiTheme="majorHAnsi" w:hAnsiTheme="majorHAnsi"/>
        </w:rPr>
        <w:t xml:space="preserve">The need for consistent training was raised as a significant issue across the consultations and was evident in the survey results as a key factor in mainstream services current lack of capacity to deal with domestic violence.  The volume of training required to cover frontline human services </w:t>
      </w:r>
      <w:r w:rsidR="00DF0A35" w:rsidRPr="004F0452">
        <w:rPr>
          <w:rFonts w:asciiTheme="majorHAnsi" w:hAnsiTheme="majorHAnsi"/>
        </w:rPr>
        <w:t>i</w:t>
      </w:r>
      <w:r w:rsidR="003751F9" w:rsidRPr="004F0452">
        <w:rPr>
          <w:rFonts w:asciiTheme="majorHAnsi" w:hAnsiTheme="majorHAnsi"/>
        </w:rPr>
        <w:t>n ACT government is substantial, (</w:t>
      </w:r>
      <w:r w:rsidR="00122D8B" w:rsidRPr="004F0452">
        <w:rPr>
          <w:rFonts w:asciiTheme="majorHAnsi" w:hAnsiTheme="majorHAnsi"/>
        </w:rPr>
        <w:t xml:space="preserve">ACT </w:t>
      </w:r>
      <w:r w:rsidR="003751F9" w:rsidRPr="004F0452">
        <w:rPr>
          <w:rFonts w:asciiTheme="majorHAnsi" w:hAnsiTheme="majorHAnsi"/>
        </w:rPr>
        <w:t xml:space="preserve">Health for example has up to </w:t>
      </w:r>
      <w:r w:rsidR="00122D8B" w:rsidRPr="004F0452">
        <w:rPr>
          <w:rFonts w:asciiTheme="majorHAnsi" w:hAnsiTheme="majorHAnsi"/>
        </w:rPr>
        <w:br/>
      </w:r>
      <w:r w:rsidR="003751F9" w:rsidRPr="004F0452">
        <w:rPr>
          <w:rFonts w:asciiTheme="majorHAnsi" w:hAnsiTheme="majorHAnsi"/>
        </w:rPr>
        <w:t xml:space="preserve">3000 ‘frontline staff’) </w:t>
      </w:r>
      <w:r w:rsidRPr="004F0452">
        <w:rPr>
          <w:rFonts w:asciiTheme="majorHAnsi" w:hAnsiTheme="majorHAnsi"/>
        </w:rPr>
        <w:t xml:space="preserve">and needs therefore to be contained within a clear whole of government training strategy that includes </w:t>
      </w:r>
      <w:proofErr w:type="spellStart"/>
      <w:r w:rsidRPr="004F0452">
        <w:rPr>
          <w:rFonts w:asciiTheme="majorHAnsi" w:hAnsiTheme="majorHAnsi"/>
        </w:rPr>
        <w:t>prioritisation</w:t>
      </w:r>
      <w:proofErr w:type="spellEnd"/>
      <w:r w:rsidRPr="004F0452">
        <w:rPr>
          <w:rFonts w:asciiTheme="majorHAnsi" w:hAnsiTheme="majorHAnsi"/>
        </w:rPr>
        <w:t xml:space="preserve"> of high</w:t>
      </w:r>
      <w:r w:rsidR="00DF0A35" w:rsidRPr="004F0452">
        <w:rPr>
          <w:rFonts w:asciiTheme="majorHAnsi" w:hAnsiTheme="majorHAnsi"/>
        </w:rPr>
        <w:t xml:space="preserve"> volume</w:t>
      </w:r>
      <w:r w:rsidRPr="004F0452">
        <w:rPr>
          <w:rFonts w:asciiTheme="majorHAnsi" w:hAnsiTheme="majorHAnsi"/>
        </w:rPr>
        <w:t xml:space="preserve"> first contact areas. Again to address the capacity required</w:t>
      </w:r>
      <w:r w:rsidR="00DF0A35" w:rsidRPr="004F0452">
        <w:rPr>
          <w:rFonts w:asciiTheme="majorHAnsi" w:hAnsiTheme="majorHAnsi"/>
        </w:rPr>
        <w:t>,</w:t>
      </w:r>
      <w:r w:rsidRPr="004F0452">
        <w:rPr>
          <w:rFonts w:asciiTheme="majorHAnsi" w:hAnsiTheme="majorHAnsi"/>
        </w:rPr>
        <w:t xml:space="preserve"> the strategy should include aspects of </w:t>
      </w:r>
      <w:r w:rsidR="00DF0A35" w:rsidRPr="004F0452">
        <w:rPr>
          <w:rFonts w:asciiTheme="majorHAnsi" w:hAnsiTheme="majorHAnsi"/>
        </w:rPr>
        <w:t>‘</w:t>
      </w:r>
      <w:r w:rsidRPr="004F0452">
        <w:rPr>
          <w:rFonts w:asciiTheme="majorHAnsi" w:hAnsiTheme="majorHAnsi"/>
        </w:rPr>
        <w:t>train the trainer</w:t>
      </w:r>
      <w:r w:rsidR="00DF0A35" w:rsidRPr="004F0452">
        <w:rPr>
          <w:rFonts w:asciiTheme="majorHAnsi" w:hAnsiTheme="majorHAnsi"/>
        </w:rPr>
        <w:t>’</w:t>
      </w:r>
      <w:r w:rsidRPr="004F0452">
        <w:rPr>
          <w:rFonts w:asciiTheme="majorHAnsi" w:hAnsiTheme="majorHAnsi"/>
        </w:rPr>
        <w:t xml:space="preserve"> and </w:t>
      </w:r>
      <w:proofErr w:type="spellStart"/>
      <w:r w:rsidRPr="004F0452">
        <w:rPr>
          <w:rFonts w:asciiTheme="majorHAnsi" w:hAnsiTheme="majorHAnsi"/>
        </w:rPr>
        <w:t>utilisation</w:t>
      </w:r>
      <w:proofErr w:type="spellEnd"/>
      <w:r w:rsidRPr="004F0452">
        <w:rPr>
          <w:rFonts w:asciiTheme="majorHAnsi" w:hAnsiTheme="majorHAnsi"/>
        </w:rPr>
        <w:t xml:space="preserve"> of existing training expertise within government wherever possible.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9280"/>
      </w:tblGrid>
      <w:tr w:rsidR="00F41DF1" w:rsidRPr="00305489" w:rsidTr="00F41DF1">
        <w:tc>
          <w:tcPr>
            <w:tcW w:w="9280" w:type="dxa"/>
            <w:shd w:val="clear" w:color="auto" w:fill="BFBFBF" w:themeFill="background1" w:themeFillShade="BF"/>
          </w:tcPr>
          <w:p w:rsidR="00F41DF1" w:rsidRPr="00305489" w:rsidRDefault="00305489" w:rsidP="001D67C7">
            <w:pPr>
              <w:spacing w:before="0" w:after="240" w:line="300" w:lineRule="auto"/>
              <w:rPr>
                <w:rFonts w:asciiTheme="majorHAnsi" w:hAnsiTheme="majorHAnsi"/>
                <w:b/>
              </w:rPr>
            </w:pPr>
            <w:r w:rsidRPr="00305489">
              <w:rPr>
                <w:rFonts w:asciiTheme="majorHAnsi" w:hAnsiTheme="majorHAnsi"/>
                <w:b/>
              </w:rPr>
              <w:t>A single cross government training framework for mainstream services would provide an improved response to women presenting at Government services.</w:t>
            </w:r>
          </w:p>
        </w:tc>
      </w:tr>
    </w:tbl>
    <w:p w:rsidR="006C6E5B" w:rsidRPr="00880245" w:rsidRDefault="00080417" w:rsidP="00305489">
      <w:pPr>
        <w:pStyle w:val="Heading2"/>
        <w:numPr>
          <w:ilvl w:val="0"/>
          <w:numId w:val="24"/>
        </w:numPr>
        <w:rPr>
          <w:sz w:val="28"/>
          <w:szCs w:val="28"/>
        </w:rPr>
      </w:pPr>
      <w:bookmarkStart w:id="173" w:name="_Toc448316052"/>
      <w:r w:rsidRPr="00880245">
        <w:rPr>
          <w:sz w:val="28"/>
          <w:szCs w:val="28"/>
        </w:rPr>
        <w:t xml:space="preserve">The </w:t>
      </w:r>
      <w:r w:rsidR="006C6E5B" w:rsidRPr="00880245">
        <w:rPr>
          <w:sz w:val="28"/>
          <w:szCs w:val="28"/>
        </w:rPr>
        <w:t>F</w:t>
      </w:r>
      <w:r w:rsidR="003751F9" w:rsidRPr="00880245">
        <w:rPr>
          <w:sz w:val="28"/>
          <w:szCs w:val="28"/>
        </w:rPr>
        <w:t>amily Violence Intervention Program (FVIP)</w:t>
      </w:r>
      <w:bookmarkEnd w:id="173"/>
    </w:p>
    <w:p w:rsidR="00080417" w:rsidRPr="004F0452" w:rsidRDefault="00080417" w:rsidP="001D67C7">
      <w:pPr>
        <w:spacing w:before="0" w:after="240" w:line="300" w:lineRule="auto"/>
        <w:rPr>
          <w:rFonts w:asciiTheme="majorHAnsi" w:hAnsiTheme="majorHAnsi"/>
        </w:rPr>
      </w:pPr>
      <w:r w:rsidRPr="004F0452">
        <w:rPr>
          <w:rFonts w:asciiTheme="majorHAnsi" w:hAnsiTheme="majorHAnsi"/>
        </w:rPr>
        <w:t xml:space="preserve">As noted throughout this project, the FVIP is an effective and integrated response to domestic violence for those in contact with the criminal justice system. It has also been noted both in the 2012 review and the 2015 DVPC </w:t>
      </w:r>
      <w:r w:rsidR="00683F76" w:rsidRPr="004F0452">
        <w:rPr>
          <w:rFonts w:asciiTheme="majorHAnsi" w:hAnsiTheme="majorHAnsi"/>
        </w:rPr>
        <w:t>R</w:t>
      </w:r>
      <w:r w:rsidRPr="004F0452">
        <w:rPr>
          <w:rFonts w:asciiTheme="majorHAnsi" w:hAnsiTheme="majorHAnsi"/>
        </w:rPr>
        <w:t xml:space="preserve">eport that it is in need of re-invigoration. </w:t>
      </w:r>
      <w:r w:rsidR="0013789A" w:rsidRPr="004F0452">
        <w:rPr>
          <w:rFonts w:asciiTheme="majorHAnsi" w:hAnsiTheme="majorHAnsi"/>
        </w:rPr>
        <w:t xml:space="preserve"> The FVIP then is well placed to form the platfo</w:t>
      </w:r>
      <w:r w:rsidR="000B64BC" w:rsidRPr="004F0452">
        <w:rPr>
          <w:rFonts w:asciiTheme="majorHAnsi" w:hAnsiTheme="majorHAnsi"/>
        </w:rPr>
        <w:t>rm for high-</w:t>
      </w:r>
      <w:r w:rsidR="0013789A" w:rsidRPr="004F0452">
        <w:rPr>
          <w:rFonts w:asciiTheme="majorHAnsi" w:hAnsiTheme="majorHAnsi"/>
        </w:rPr>
        <w:t xml:space="preserve">risk cases in contact with the legal system within the integrated unit. </w:t>
      </w:r>
    </w:p>
    <w:p w:rsidR="005A53EC" w:rsidRPr="004F0452" w:rsidRDefault="005A53EC" w:rsidP="001D67C7">
      <w:pPr>
        <w:spacing w:before="0" w:after="240" w:line="300" w:lineRule="auto"/>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9280"/>
      </w:tblGrid>
      <w:tr w:rsidR="00305489" w:rsidRPr="00305489" w:rsidTr="00F41DF1">
        <w:tc>
          <w:tcPr>
            <w:tcW w:w="9280" w:type="dxa"/>
            <w:shd w:val="clear" w:color="auto" w:fill="BFBFBF" w:themeFill="background1" w:themeFillShade="BF"/>
          </w:tcPr>
          <w:p w:rsidR="00305489" w:rsidRPr="00305489" w:rsidRDefault="00305489" w:rsidP="00305489">
            <w:pPr>
              <w:rPr>
                <w:rFonts w:asciiTheme="majorHAnsi" w:hAnsiTheme="majorHAnsi"/>
                <w:b/>
              </w:rPr>
            </w:pPr>
            <w:r w:rsidRPr="00305489">
              <w:rPr>
                <w:rFonts w:asciiTheme="majorHAnsi" w:hAnsiTheme="majorHAnsi"/>
                <w:b/>
              </w:rPr>
              <w:lastRenderedPageBreak/>
              <w:t>The FVIP would be well placed in the integrated DV Unit</w:t>
            </w:r>
          </w:p>
        </w:tc>
      </w:tr>
    </w:tbl>
    <w:p w:rsidR="000C668C" w:rsidRPr="00305489" w:rsidRDefault="000C668C" w:rsidP="00305489">
      <w:pPr>
        <w:pStyle w:val="Heading2"/>
        <w:numPr>
          <w:ilvl w:val="0"/>
          <w:numId w:val="24"/>
        </w:numPr>
        <w:rPr>
          <w:sz w:val="28"/>
          <w:szCs w:val="28"/>
        </w:rPr>
      </w:pPr>
      <w:r w:rsidRPr="00305489">
        <w:rPr>
          <w:sz w:val="28"/>
          <w:szCs w:val="28"/>
        </w:rPr>
        <w:t>Housing options including safer at home models</w:t>
      </w:r>
    </w:p>
    <w:p w:rsidR="00A718CD" w:rsidRPr="004F0452" w:rsidRDefault="00A718CD" w:rsidP="001D67C7">
      <w:pPr>
        <w:spacing w:before="0" w:after="240" w:line="300" w:lineRule="auto"/>
        <w:contextualSpacing/>
        <w:rPr>
          <w:rFonts w:asciiTheme="majorHAnsi" w:hAnsiTheme="majorHAnsi"/>
        </w:rPr>
      </w:pPr>
      <w:r w:rsidRPr="004F0452">
        <w:rPr>
          <w:rFonts w:asciiTheme="majorHAnsi" w:hAnsiTheme="majorHAnsi"/>
        </w:rPr>
        <w:t>The ACT needs to invest in safer at home models for women after domestic violence. The FVIP and the Coordinator General for Domestic Violence are both in a position to explore the barriers encountered in previous implementation and engage with those who need to rethink their business to support these models in the ACT.</w:t>
      </w:r>
    </w:p>
    <w:p w:rsidR="000B64BC" w:rsidRPr="004F0452" w:rsidRDefault="000B64BC" w:rsidP="001D67C7">
      <w:pPr>
        <w:spacing w:before="0" w:after="240" w:line="300" w:lineRule="auto"/>
        <w:contextualSpacing/>
        <w:rPr>
          <w:rFonts w:asciiTheme="majorHAnsi" w:hAnsiTheme="majorHAnsi"/>
        </w:rPr>
      </w:pPr>
    </w:p>
    <w:p w:rsidR="000C668C" w:rsidRPr="004F0452" w:rsidRDefault="00A718CD" w:rsidP="001D67C7">
      <w:pPr>
        <w:spacing w:before="0" w:after="240" w:line="300" w:lineRule="auto"/>
        <w:contextualSpacing/>
        <w:rPr>
          <w:rFonts w:asciiTheme="majorHAnsi" w:hAnsiTheme="majorHAnsi"/>
        </w:rPr>
      </w:pPr>
      <w:r w:rsidRPr="004F0452">
        <w:rPr>
          <w:rFonts w:asciiTheme="majorHAnsi" w:hAnsiTheme="majorHAnsi"/>
        </w:rPr>
        <w:t>Some e</w:t>
      </w:r>
      <w:r w:rsidR="000C668C" w:rsidRPr="004F0452">
        <w:rPr>
          <w:rFonts w:asciiTheme="majorHAnsi" w:hAnsiTheme="majorHAnsi"/>
        </w:rPr>
        <w:t xml:space="preserve">lements </w:t>
      </w:r>
      <w:r w:rsidRPr="004F0452">
        <w:rPr>
          <w:rFonts w:asciiTheme="majorHAnsi" w:hAnsiTheme="majorHAnsi"/>
        </w:rPr>
        <w:t>safer at home</w:t>
      </w:r>
      <w:r w:rsidR="000C668C" w:rsidRPr="004F0452">
        <w:rPr>
          <w:rFonts w:asciiTheme="majorHAnsi" w:hAnsiTheme="majorHAnsi"/>
        </w:rPr>
        <w:t xml:space="preserve"> programs are already available across the ACT. However, stakeholder consultation would suggest that the services are not generally known of, or are not associated with a domestic violence service response. </w:t>
      </w:r>
      <w:r w:rsidR="002C6DAA" w:rsidRPr="004F0452">
        <w:rPr>
          <w:rFonts w:asciiTheme="majorHAnsi" w:hAnsiTheme="majorHAnsi"/>
        </w:rPr>
        <w:t xml:space="preserve">These </w:t>
      </w:r>
      <w:proofErr w:type="gramStart"/>
      <w:r w:rsidR="002C6DAA" w:rsidRPr="004F0452">
        <w:rPr>
          <w:rFonts w:asciiTheme="majorHAnsi" w:hAnsiTheme="majorHAnsi"/>
        </w:rPr>
        <w:t>include,</w:t>
      </w:r>
      <w:proofErr w:type="gramEnd"/>
      <w:r w:rsidR="002C6DAA" w:rsidRPr="004F0452">
        <w:rPr>
          <w:rFonts w:asciiTheme="majorHAnsi" w:hAnsiTheme="majorHAnsi"/>
        </w:rPr>
        <w:t xml:space="preserve"> the Supportive Tenancy Service, Housing ACT security upgrade program and some availability of financial support for upgrades through the Victim Financial Assistance Scheme.</w:t>
      </w:r>
    </w:p>
    <w:p w:rsidR="00D57640" w:rsidRPr="004F0452" w:rsidRDefault="00D57640" w:rsidP="001D67C7">
      <w:pPr>
        <w:spacing w:before="0" w:after="240" w:line="300" w:lineRule="auto"/>
        <w:contextualSpacing/>
        <w:rPr>
          <w:rFonts w:asciiTheme="majorHAnsi" w:hAnsiTheme="majorHAnsi"/>
        </w:rPr>
      </w:pPr>
    </w:p>
    <w:p w:rsidR="00D57640" w:rsidRPr="004F0452" w:rsidRDefault="000C668C" w:rsidP="001D67C7">
      <w:pPr>
        <w:spacing w:before="0" w:after="240" w:line="300" w:lineRule="auto"/>
        <w:contextualSpacing/>
        <w:rPr>
          <w:rFonts w:asciiTheme="majorHAnsi" w:hAnsiTheme="majorHAnsi"/>
        </w:rPr>
      </w:pPr>
      <w:r w:rsidRPr="004F0452">
        <w:rPr>
          <w:rFonts w:asciiTheme="majorHAnsi" w:hAnsiTheme="majorHAnsi"/>
        </w:rPr>
        <w:t xml:space="preserve">In addition, the Commonwealth Government has </w:t>
      </w:r>
      <w:r w:rsidR="00A718CD" w:rsidRPr="004F0452">
        <w:rPr>
          <w:rFonts w:asciiTheme="majorHAnsi" w:hAnsiTheme="majorHAnsi"/>
        </w:rPr>
        <w:t xml:space="preserve">recently </w:t>
      </w:r>
      <w:r w:rsidRPr="004F0452">
        <w:rPr>
          <w:rFonts w:asciiTheme="majorHAnsi" w:hAnsiTheme="majorHAnsi"/>
        </w:rPr>
        <w:t xml:space="preserve">approved </w:t>
      </w:r>
      <w:r w:rsidR="002C6DAA" w:rsidRPr="004F0452">
        <w:rPr>
          <w:rFonts w:asciiTheme="majorHAnsi" w:hAnsiTheme="majorHAnsi"/>
        </w:rPr>
        <w:t xml:space="preserve">funding for </w:t>
      </w:r>
      <w:r w:rsidRPr="004F0452">
        <w:rPr>
          <w:rFonts w:asciiTheme="majorHAnsi" w:hAnsiTheme="majorHAnsi"/>
        </w:rPr>
        <w:t>a safer at home program for the ACT</w:t>
      </w:r>
      <w:r w:rsidR="002C6DAA" w:rsidRPr="004F0452">
        <w:rPr>
          <w:rFonts w:asciiTheme="majorHAnsi" w:hAnsiTheme="majorHAnsi"/>
        </w:rPr>
        <w:t xml:space="preserve"> under the Commonwealth Women’s Safety Package</w:t>
      </w:r>
      <w:r w:rsidRPr="004F0452">
        <w:rPr>
          <w:rFonts w:asciiTheme="majorHAnsi" w:hAnsiTheme="majorHAnsi"/>
        </w:rPr>
        <w:t xml:space="preserve">, providing </w:t>
      </w:r>
      <w:r w:rsidR="000B64BC" w:rsidRPr="004F0452">
        <w:rPr>
          <w:rFonts w:asciiTheme="majorHAnsi" w:hAnsiTheme="majorHAnsi"/>
        </w:rPr>
        <w:t xml:space="preserve">brokerage </w:t>
      </w:r>
      <w:r w:rsidRPr="004F0452">
        <w:rPr>
          <w:rFonts w:asciiTheme="majorHAnsi" w:hAnsiTheme="majorHAnsi"/>
        </w:rPr>
        <w:t>funds to impleme</w:t>
      </w:r>
      <w:r w:rsidR="002C6DAA" w:rsidRPr="004F0452">
        <w:rPr>
          <w:rFonts w:asciiTheme="majorHAnsi" w:hAnsiTheme="majorHAnsi"/>
        </w:rPr>
        <w:t xml:space="preserve">nt a range of security measures and build relationships with private rental sector and banks around their possible support to tenants and mortgagees who have experienced domestic violence. </w:t>
      </w:r>
    </w:p>
    <w:p w:rsidR="00D57640" w:rsidRPr="004F0452" w:rsidRDefault="00D57640" w:rsidP="001D67C7">
      <w:pPr>
        <w:spacing w:before="0" w:after="240" w:line="300" w:lineRule="auto"/>
        <w:contextualSpacing/>
        <w:rPr>
          <w:rFonts w:asciiTheme="majorHAnsi" w:hAnsiTheme="majorHAnsi"/>
        </w:rPr>
      </w:pPr>
    </w:p>
    <w:p w:rsidR="000C668C" w:rsidRPr="004F0452" w:rsidRDefault="000C668C" w:rsidP="001D67C7">
      <w:pPr>
        <w:spacing w:before="0" w:after="240" w:line="300" w:lineRule="auto"/>
        <w:rPr>
          <w:rFonts w:asciiTheme="majorHAnsi" w:hAnsiTheme="majorHAnsi"/>
        </w:rPr>
      </w:pPr>
      <w:r w:rsidRPr="004F0452">
        <w:rPr>
          <w:rFonts w:asciiTheme="majorHAnsi" w:hAnsiTheme="majorHAnsi"/>
        </w:rPr>
        <w:t xml:space="preserve">Further investment in, and coordination of these services is required to broaden available safety and security measures; coupled with a collaborative and coordinated response by housing services, law enforcement and domestic violence service providers to create viable safer at home options for women in the ACT.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9280"/>
      </w:tblGrid>
      <w:tr w:rsidR="00305489" w:rsidRPr="00305489" w:rsidTr="00F41DF1">
        <w:tc>
          <w:tcPr>
            <w:tcW w:w="9280" w:type="dxa"/>
            <w:shd w:val="clear" w:color="auto" w:fill="BFBFBF" w:themeFill="background1" w:themeFillShade="BF"/>
          </w:tcPr>
          <w:p w:rsidR="00305489" w:rsidRPr="00305489" w:rsidRDefault="00305489">
            <w:pPr>
              <w:rPr>
                <w:rFonts w:asciiTheme="majorHAnsi" w:hAnsiTheme="majorHAnsi"/>
                <w:b/>
              </w:rPr>
            </w:pPr>
            <w:r w:rsidRPr="00305489">
              <w:rPr>
                <w:rFonts w:asciiTheme="majorHAnsi" w:hAnsiTheme="majorHAnsi"/>
                <w:b/>
              </w:rPr>
              <w:t>Barriers to developing and implementing safer at home options in the ACT need to be removed.</w:t>
            </w:r>
          </w:p>
        </w:tc>
      </w:tr>
    </w:tbl>
    <w:p w:rsidR="00062E3E" w:rsidRPr="00880245" w:rsidRDefault="00165CAD" w:rsidP="00305489">
      <w:pPr>
        <w:pStyle w:val="Heading2"/>
        <w:numPr>
          <w:ilvl w:val="0"/>
          <w:numId w:val="24"/>
        </w:numPr>
        <w:rPr>
          <w:sz w:val="28"/>
          <w:szCs w:val="28"/>
        </w:rPr>
      </w:pPr>
      <w:bookmarkStart w:id="174" w:name="_Toc448316053"/>
      <w:r w:rsidRPr="00880245">
        <w:rPr>
          <w:sz w:val="28"/>
          <w:szCs w:val="28"/>
        </w:rPr>
        <w:t>Other</w:t>
      </w:r>
      <w:r w:rsidR="00062E3E" w:rsidRPr="00880245">
        <w:rPr>
          <w:sz w:val="28"/>
          <w:szCs w:val="28"/>
        </w:rPr>
        <w:t xml:space="preserve"> resources and functions</w:t>
      </w:r>
      <w:bookmarkEnd w:id="174"/>
    </w:p>
    <w:p w:rsidR="00165CAD" w:rsidRDefault="00165CAD" w:rsidP="001D67C7">
      <w:pPr>
        <w:spacing w:before="0" w:after="240" w:line="300" w:lineRule="auto"/>
        <w:rPr>
          <w:rFonts w:asciiTheme="majorHAnsi" w:hAnsiTheme="majorHAnsi"/>
        </w:rPr>
      </w:pPr>
      <w:r w:rsidRPr="004F0452">
        <w:rPr>
          <w:rFonts w:asciiTheme="majorHAnsi" w:hAnsiTheme="majorHAnsi"/>
        </w:rPr>
        <w:t xml:space="preserve">There are currently a range of resources and functions related to domestic violence provided in the ACT, such as court support, </w:t>
      </w:r>
      <w:r w:rsidR="00EA5A06" w:rsidRPr="004F0452">
        <w:rPr>
          <w:rFonts w:asciiTheme="majorHAnsi" w:hAnsiTheme="majorHAnsi"/>
        </w:rPr>
        <w:t xml:space="preserve">domestic violence </w:t>
      </w:r>
      <w:r w:rsidRPr="004F0452">
        <w:rPr>
          <w:rFonts w:asciiTheme="majorHAnsi" w:hAnsiTheme="majorHAnsi"/>
        </w:rPr>
        <w:t xml:space="preserve">refuge places, </w:t>
      </w:r>
      <w:r w:rsidR="00EA5A06" w:rsidRPr="004F0452">
        <w:rPr>
          <w:rFonts w:asciiTheme="majorHAnsi" w:hAnsiTheme="majorHAnsi"/>
        </w:rPr>
        <w:t>homelessness</w:t>
      </w:r>
      <w:r w:rsidRPr="004F0452">
        <w:rPr>
          <w:rFonts w:asciiTheme="majorHAnsi" w:hAnsiTheme="majorHAnsi"/>
        </w:rPr>
        <w:t xml:space="preserve"> outreach places, emergency relief funds</w:t>
      </w:r>
      <w:r w:rsidR="00EA5A06" w:rsidRPr="004F0452">
        <w:rPr>
          <w:rFonts w:asciiTheme="majorHAnsi" w:hAnsiTheme="majorHAnsi"/>
        </w:rPr>
        <w:t xml:space="preserve"> and</w:t>
      </w:r>
      <w:r w:rsidR="00314DF9" w:rsidRPr="004F0452">
        <w:rPr>
          <w:rFonts w:asciiTheme="majorHAnsi" w:hAnsiTheme="majorHAnsi"/>
        </w:rPr>
        <w:t xml:space="preserve"> emergency childcare places. </w:t>
      </w:r>
      <w:r w:rsidRPr="004F0452">
        <w:rPr>
          <w:rFonts w:asciiTheme="majorHAnsi" w:hAnsiTheme="majorHAnsi"/>
        </w:rPr>
        <w:t>Placement of these funds and activities within an integrated domestic violence</w:t>
      </w:r>
      <w:r w:rsidR="00DF0A35" w:rsidRPr="004F0452">
        <w:rPr>
          <w:rFonts w:asciiTheme="majorHAnsi" w:hAnsiTheme="majorHAnsi"/>
        </w:rPr>
        <w:t xml:space="preserve"> unit</w:t>
      </w:r>
      <w:r w:rsidRPr="004F0452">
        <w:rPr>
          <w:rFonts w:asciiTheme="majorHAnsi" w:hAnsiTheme="majorHAnsi"/>
        </w:rPr>
        <w:t xml:space="preserve"> has the potential to not only minimis</w:t>
      </w:r>
      <w:r w:rsidR="0075040E" w:rsidRPr="004F0452">
        <w:rPr>
          <w:rFonts w:asciiTheme="majorHAnsi" w:hAnsiTheme="majorHAnsi"/>
        </w:rPr>
        <w:t>e duplication but to equip the</w:t>
      </w:r>
      <w:r w:rsidRPr="004F0452">
        <w:rPr>
          <w:rFonts w:asciiTheme="majorHAnsi" w:hAnsiTheme="majorHAnsi"/>
        </w:rPr>
        <w:t xml:space="preserve"> unit to provide as </w:t>
      </w:r>
      <w:r w:rsidR="00EA5A06" w:rsidRPr="004F0452">
        <w:rPr>
          <w:rFonts w:asciiTheme="majorHAnsi" w:hAnsiTheme="majorHAnsi"/>
        </w:rPr>
        <w:t>holistic</w:t>
      </w:r>
      <w:r w:rsidRPr="004F0452">
        <w:rPr>
          <w:rFonts w:asciiTheme="majorHAnsi" w:hAnsiTheme="majorHAnsi"/>
        </w:rPr>
        <w:t xml:space="preserve"> response as possible.</w:t>
      </w:r>
    </w:p>
    <w:p w:rsidR="00305489" w:rsidRPr="004F0452" w:rsidRDefault="00305489" w:rsidP="001D67C7">
      <w:pPr>
        <w:spacing w:before="0" w:after="240" w:line="300" w:lineRule="auto"/>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9280"/>
      </w:tblGrid>
      <w:tr w:rsidR="00305489" w:rsidRPr="004F0452" w:rsidTr="00F41DF1">
        <w:tc>
          <w:tcPr>
            <w:tcW w:w="9280" w:type="dxa"/>
            <w:shd w:val="clear" w:color="auto" w:fill="BFBFBF" w:themeFill="background1" w:themeFillShade="BF"/>
          </w:tcPr>
          <w:p w:rsidR="00305489" w:rsidRPr="00305489" w:rsidRDefault="00305489" w:rsidP="00305489">
            <w:pPr>
              <w:rPr>
                <w:rFonts w:asciiTheme="majorHAnsi" w:hAnsiTheme="majorHAnsi"/>
                <w:b/>
              </w:rPr>
            </w:pPr>
            <w:r w:rsidRPr="00305489">
              <w:rPr>
                <w:rFonts w:asciiTheme="majorHAnsi" w:hAnsiTheme="majorHAnsi"/>
                <w:b/>
              </w:rPr>
              <w:lastRenderedPageBreak/>
              <w:t xml:space="preserve">Investigate other activities and resources that could be included in the integrated Unit </w:t>
            </w:r>
            <w:proofErr w:type="spellStart"/>
            <w:r w:rsidRPr="00305489">
              <w:rPr>
                <w:rFonts w:asciiTheme="majorHAnsi" w:hAnsiTheme="majorHAnsi"/>
                <w:b/>
              </w:rPr>
              <w:t>ie</w:t>
            </w:r>
            <w:proofErr w:type="spellEnd"/>
            <w:r w:rsidRPr="00305489">
              <w:rPr>
                <w:rFonts w:asciiTheme="majorHAnsi" w:hAnsiTheme="majorHAnsi"/>
                <w:b/>
              </w:rPr>
              <w:t xml:space="preserve"> court support, domestic violence specific refuge placements, homelessness outreach, emergency relief funds, emergency childcare places etc.</w:t>
            </w:r>
          </w:p>
        </w:tc>
      </w:tr>
    </w:tbl>
    <w:p w:rsidR="009C2538" w:rsidRPr="00880245" w:rsidRDefault="009C2538" w:rsidP="00305489">
      <w:pPr>
        <w:pStyle w:val="Heading2"/>
        <w:numPr>
          <w:ilvl w:val="0"/>
          <w:numId w:val="24"/>
        </w:numPr>
        <w:rPr>
          <w:sz w:val="28"/>
          <w:szCs w:val="28"/>
        </w:rPr>
      </w:pPr>
      <w:bookmarkStart w:id="175" w:name="_Toc448316054"/>
      <w:r w:rsidRPr="00880245">
        <w:rPr>
          <w:sz w:val="28"/>
          <w:szCs w:val="28"/>
        </w:rPr>
        <w:t xml:space="preserve">Diverse experiences </w:t>
      </w:r>
      <w:r w:rsidR="002B581B" w:rsidRPr="00880245">
        <w:rPr>
          <w:sz w:val="28"/>
          <w:szCs w:val="28"/>
        </w:rPr>
        <w:t>of violence</w:t>
      </w:r>
      <w:bookmarkEnd w:id="175"/>
    </w:p>
    <w:p w:rsidR="002B581B" w:rsidRPr="004F0452" w:rsidRDefault="002B581B" w:rsidP="001D67C7">
      <w:pPr>
        <w:spacing w:before="0" w:after="240" w:line="300" w:lineRule="auto"/>
        <w:ind w:left="720"/>
        <w:rPr>
          <w:rFonts w:asciiTheme="majorHAnsi" w:hAnsiTheme="majorHAnsi"/>
        </w:rPr>
      </w:pPr>
      <w:r w:rsidRPr="004F0452">
        <w:rPr>
          <w:rFonts w:asciiTheme="majorHAnsi" w:hAnsiTheme="majorHAnsi"/>
        </w:rPr>
        <w:t>It is widely recognised that some groups within our community are more vulnerable to the impacts of domestic and family violence, including sexual assault, because they are more vulnerable in our society generally or have a history of childhood trauma. Victims are socially, linguistically and culturally diverse and their experiences of violence are similarly diverse (DVPC report, 2015: 11).</w:t>
      </w:r>
    </w:p>
    <w:p w:rsidR="00AE48AD" w:rsidRPr="004F0452" w:rsidRDefault="002B581B" w:rsidP="001D67C7">
      <w:pPr>
        <w:spacing w:before="0" w:after="240" w:line="300" w:lineRule="auto"/>
        <w:rPr>
          <w:rFonts w:asciiTheme="majorHAnsi" w:hAnsiTheme="majorHAnsi"/>
        </w:rPr>
      </w:pPr>
      <w:r w:rsidRPr="004F0452">
        <w:rPr>
          <w:rFonts w:asciiTheme="majorHAnsi" w:hAnsiTheme="majorHAnsi"/>
        </w:rPr>
        <w:t>Development of an integrated unit needs to ensure that</w:t>
      </w:r>
      <w:r w:rsidR="00107382" w:rsidRPr="004F0452">
        <w:rPr>
          <w:rFonts w:asciiTheme="majorHAnsi" w:hAnsiTheme="majorHAnsi"/>
        </w:rPr>
        <w:t xml:space="preserve"> consideration of diverse experiences, particularly a varied</w:t>
      </w:r>
      <w:r w:rsidRPr="004F0452">
        <w:rPr>
          <w:rFonts w:asciiTheme="majorHAnsi" w:hAnsiTheme="majorHAnsi"/>
        </w:rPr>
        <w:t xml:space="preserve"> </w:t>
      </w:r>
      <w:r w:rsidR="00107382" w:rsidRPr="004F0452">
        <w:rPr>
          <w:rFonts w:asciiTheme="majorHAnsi" w:hAnsiTheme="majorHAnsi"/>
        </w:rPr>
        <w:t>range of pathways and</w:t>
      </w:r>
      <w:r w:rsidR="007716F7" w:rsidRPr="004F0452">
        <w:rPr>
          <w:rFonts w:asciiTheme="majorHAnsi" w:hAnsiTheme="majorHAnsi"/>
        </w:rPr>
        <w:t xml:space="preserve"> approaches </w:t>
      </w:r>
      <w:r w:rsidR="00107382" w:rsidRPr="004F0452">
        <w:rPr>
          <w:rFonts w:asciiTheme="majorHAnsi" w:hAnsiTheme="majorHAnsi"/>
        </w:rPr>
        <w:t xml:space="preserve">into the services of the unit, </w:t>
      </w:r>
      <w:r w:rsidR="00AE48AD" w:rsidRPr="004F0452">
        <w:rPr>
          <w:rFonts w:asciiTheme="majorHAnsi" w:hAnsiTheme="majorHAnsi"/>
        </w:rPr>
        <w:t>are a</w:t>
      </w:r>
      <w:r w:rsidR="00A73931" w:rsidRPr="004F0452">
        <w:rPr>
          <w:rFonts w:asciiTheme="majorHAnsi" w:hAnsiTheme="majorHAnsi"/>
        </w:rPr>
        <w:t xml:space="preserve">ppropriately considered and </w:t>
      </w:r>
      <w:r w:rsidR="00AE48AD" w:rsidRPr="004F0452">
        <w:rPr>
          <w:rFonts w:asciiTheme="majorHAnsi" w:hAnsiTheme="majorHAnsi"/>
        </w:rPr>
        <w:t>devel</w:t>
      </w:r>
      <w:r w:rsidRPr="004F0452">
        <w:rPr>
          <w:rFonts w:asciiTheme="majorHAnsi" w:hAnsiTheme="majorHAnsi"/>
        </w:rPr>
        <w:t xml:space="preserve">oped </w:t>
      </w:r>
      <w:r w:rsidR="00A73931" w:rsidRPr="004F0452">
        <w:rPr>
          <w:rFonts w:asciiTheme="majorHAnsi" w:hAnsiTheme="majorHAnsi"/>
        </w:rPr>
        <w:t xml:space="preserve">core </w:t>
      </w:r>
      <w:r w:rsidR="004F0598" w:rsidRPr="004F0452">
        <w:rPr>
          <w:rFonts w:asciiTheme="majorHAnsi" w:hAnsiTheme="majorHAnsi"/>
        </w:rPr>
        <w:t>business of the</w:t>
      </w:r>
      <w:r w:rsidRPr="004F0452">
        <w:rPr>
          <w:rFonts w:asciiTheme="majorHAnsi" w:hAnsiTheme="majorHAnsi"/>
        </w:rPr>
        <w:t xml:space="preserve"> unit</w:t>
      </w:r>
      <w:r w:rsidR="00AE48AD" w:rsidRPr="004F0452">
        <w:rPr>
          <w:rFonts w:asciiTheme="majorHAnsi" w:hAnsiTheme="majorHAnsi"/>
        </w:rPr>
        <w:t xml:space="preserve">. </w:t>
      </w:r>
    </w:p>
    <w:p w:rsidR="00107382" w:rsidRPr="004F0452" w:rsidRDefault="00A73931" w:rsidP="001D67C7">
      <w:pPr>
        <w:spacing w:before="0" w:after="240" w:line="300" w:lineRule="auto"/>
        <w:rPr>
          <w:rFonts w:asciiTheme="majorHAnsi" w:hAnsiTheme="majorHAnsi"/>
        </w:rPr>
      </w:pPr>
      <w:r w:rsidRPr="004F0452">
        <w:rPr>
          <w:rFonts w:asciiTheme="majorHAnsi" w:hAnsiTheme="majorHAnsi"/>
        </w:rPr>
        <w:t>Across the consultations similar</w:t>
      </w:r>
      <w:r w:rsidR="00107382" w:rsidRPr="004F0452">
        <w:rPr>
          <w:rFonts w:asciiTheme="majorHAnsi" w:hAnsiTheme="majorHAnsi"/>
        </w:rPr>
        <w:t xml:space="preserve"> issues </w:t>
      </w:r>
      <w:r w:rsidRPr="004F0452">
        <w:rPr>
          <w:rFonts w:asciiTheme="majorHAnsi" w:hAnsiTheme="majorHAnsi"/>
        </w:rPr>
        <w:t xml:space="preserve">were raised for all groups of </w:t>
      </w:r>
      <w:proofErr w:type="gramStart"/>
      <w:r w:rsidRPr="004F0452">
        <w:rPr>
          <w:rFonts w:asciiTheme="majorHAnsi" w:hAnsiTheme="majorHAnsi"/>
        </w:rPr>
        <w:t>women</w:t>
      </w:r>
      <w:r w:rsidR="00107382" w:rsidRPr="004F0452">
        <w:rPr>
          <w:rFonts w:asciiTheme="majorHAnsi" w:hAnsiTheme="majorHAnsi"/>
        </w:rPr>
        <w:t>,</w:t>
      </w:r>
      <w:proofErr w:type="gramEnd"/>
      <w:r w:rsidR="00107382" w:rsidRPr="004F0452">
        <w:rPr>
          <w:rFonts w:asciiTheme="majorHAnsi" w:hAnsiTheme="majorHAnsi"/>
        </w:rPr>
        <w:t xml:space="preserve"> however for each group there are particular issues that impact more than for others. For </w:t>
      </w:r>
      <w:r w:rsidR="0075040E" w:rsidRPr="004F0452">
        <w:rPr>
          <w:rFonts w:asciiTheme="majorHAnsi" w:hAnsiTheme="majorHAnsi"/>
        </w:rPr>
        <w:t>women</w:t>
      </w:r>
      <w:r w:rsidR="000B64BC" w:rsidRPr="004F0452">
        <w:rPr>
          <w:rFonts w:asciiTheme="majorHAnsi" w:hAnsiTheme="majorHAnsi"/>
        </w:rPr>
        <w:t xml:space="preserve"> from </w:t>
      </w:r>
      <w:r w:rsidR="00D57640" w:rsidRPr="004F0452">
        <w:rPr>
          <w:rFonts w:asciiTheme="majorHAnsi" w:hAnsiTheme="majorHAnsi"/>
        </w:rPr>
        <w:t>CALD</w:t>
      </w:r>
      <w:r w:rsidR="0075040E" w:rsidRPr="004F0452">
        <w:rPr>
          <w:rFonts w:asciiTheme="majorHAnsi" w:hAnsiTheme="majorHAnsi"/>
        </w:rPr>
        <w:t xml:space="preserve"> backgrounds, </w:t>
      </w:r>
      <w:r w:rsidR="00107382" w:rsidRPr="004F0452">
        <w:rPr>
          <w:rFonts w:asciiTheme="majorHAnsi" w:hAnsiTheme="majorHAnsi"/>
        </w:rPr>
        <w:t xml:space="preserve">access </w:t>
      </w:r>
      <w:r w:rsidR="00677ACD" w:rsidRPr="004F0452">
        <w:rPr>
          <w:rFonts w:asciiTheme="majorHAnsi" w:hAnsiTheme="majorHAnsi"/>
        </w:rPr>
        <w:t xml:space="preserve">to </w:t>
      </w:r>
      <w:r w:rsidR="00107382" w:rsidRPr="004F0452">
        <w:rPr>
          <w:rFonts w:asciiTheme="majorHAnsi" w:hAnsiTheme="majorHAnsi"/>
        </w:rPr>
        <w:t xml:space="preserve">legal supports </w:t>
      </w:r>
      <w:r w:rsidR="0075040E" w:rsidRPr="004F0452">
        <w:rPr>
          <w:rFonts w:asciiTheme="majorHAnsi" w:hAnsiTheme="majorHAnsi"/>
        </w:rPr>
        <w:t xml:space="preserve">and translation services </w:t>
      </w:r>
      <w:r w:rsidR="00107382" w:rsidRPr="004F0452">
        <w:rPr>
          <w:rFonts w:asciiTheme="majorHAnsi" w:hAnsiTheme="majorHAnsi"/>
        </w:rPr>
        <w:t>that can assist to navigate complicated immigration issues</w:t>
      </w:r>
      <w:r w:rsidR="00677ACD" w:rsidRPr="004F0452">
        <w:rPr>
          <w:rFonts w:asciiTheme="majorHAnsi" w:hAnsiTheme="majorHAnsi"/>
        </w:rPr>
        <w:t xml:space="preserve"> was a significant gap</w:t>
      </w:r>
      <w:r w:rsidR="00107382" w:rsidRPr="004F0452">
        <w:rPr>
          <w:rFonts w:asciiTheme="majorHAnsi" w:hAnsiTheme="majorHAnsi"/>
        </w:rPr>
        <w:t xml:space="preserve">, particularly where the victim of the domestic violence is on a partner visa with the perpetrator. </w:t>
      </w:r>
      <w:proofErr w:type="gramStart"/>
      <w:r w:rsidRPr="004F0452">
        <w:rPr>
          <w:rFonts w:asciiTheme="majorHAnsi" w:hAnsiTheme="majorHAnsi"/>
        </w:rPr>
        <w:t xml:space="preserve">This </w:t>
      </w:r>
      <w:r w:rsidR="00677ACD" w:rsidRPr="004F0452">
        <w:rPr>
          <w:rFonts w:asciiTheme="majorHAnsi" w:hAnsiTheme="majorHAnsi"/>
        </w:rPr>
        <w:t>group also need</w:t>
      </w:r>
      <w:proofErr w:type="gramEnd"/>
      <w:r w:rsidR="00677ACD" w:rsidRPr="004F0452">
        <w:rPr>
          <w:rFonts w:asciiTheme="majorHAnsi" w:hAnsiTheme="majorHAnsi"/>
        </w:rPr>
        <w:t xml:space="preserve"> a ran</w:t>
      </w:r>
      <w:r w:rsidRPr="004F0452">
        <w:rPr>
          <w:rFonts w:asciiTheme="majorHAnsi" w:hAnsiTheme="majorHAnsi"/>
        </w:rPr>
        <w:t xml:space="preserve">ge of </w:t>
      </w:r>
      <w:r w:rsidR="00677ACD" w:rsidRPr="004F0452">
        <w:rPr>
          <w:rFonts w:asciiTheme="majorHAnsi" w:hAnsiTheme="majorHAnsi"/>
        </w:rPr>
        <w:t xml:space="preserve">non-legal </w:t>
      </w:r>
      <w:r w:rsidRPr="004F0452">
        <w:rPr>
          <w:rFonts w:asciiTheme="majorHAnsi" w:hAnsiTheme="majorHAnsi"/>
        </w:rPr>
        <w:t>options in to avoid the partners deportation</w:t>
      </w:r>
      <w:r w:rsidR="00107382" w:rsidRPr="004F0452">
        <w:rPr>
          <w:rFonts w:asciiTheme="majorHAnsi" w:hAnsiTheme="majorHAnsi"/>
        </w:rPr>
        <w:t xml:space="preserve">, which is </w:t>
      </w:r>
      <w:r w:rsidR="00677ACD" w:rsidRPr="004F0452">
        <w:rPr>
          <w:rFonts w:asciiTheme="majorHAnsi" w:hAnsiTheme="majorHAnsi"/>
        </w:rPr>
        <w:t xml:space="preserve">most </w:t>
      </w:r>
      <w:r w:rsidR="00107382" w:rsidRPr="004F0452">
        <w:rPr>
          <w:rFonts w:asciiTheme="majorHAnsi" w:hAnsiTheme="majorHAnsi"/>
        </w:rPr>
        <w:t xml:space="preserve">often not what the victim wants and leaves the women and children with a range of additional vulnerabilities.  </w:t>
      </w:r>
    </w:p>
    <w:p w:rsidR="0075040E" w:rsidRPr="004F0452" w:rsidRDefault="00A73931" w:rsidP="001D67C7">
      <w:pPr>
        <w:spacing w:before="0" w:after="240" w:line="300" w:lineRule="auto"/>
        <w:rPr>
          <w:rFonts w:asciiTheme="majorHAnsi" w:hAnsiTheme="majorHAnsi"/>
        </w:rPr>
      </w:pPr>
      <w:r w:rsidRPr="004F0452">
        <w:rPr>
          <w:rFonts w:asciiTheme="majorHAnsi" w:hAnsiTheme="majorHAnsi"/>
        </w:rPr>
        <w:t xml:space="preserve">While, the </w:t>
      </w:r>
      <w:r w:rsidR="00107382" w:rsidRPr="004F0452">
        <w:rPr>
          <w:rFonts w:asciiTheme="majorHAnsi" w:hAnsiTheme="majorHAnsi"/>
        </w:rPr>
        <w:t xml:space="preserve">ACT </w:t>
      </w:r>
      <w:r w:rsidR="00D57640" w:rsidRPr="004F0452">
        <w:rPr>
          <w:rFonts w:asciiTheme="majorHAnsi" w:hAnsiTheme="majorHAnsi"/>
        </w:rPr>
        <w:t xml:space="preserve">Disability Crisis Scheme </w:t>
      </w:r>
      <w:r w:rsidR="002B581B" w:rsidRPr="004F0452">
        <w:rPr>
          <w:rFonts w:asciiTheme="majorHAnsi" w:hAnsiTheme="majorHAnsi"/>
        </w:rPr>
        <w:t xml:space="preserve">provides a successful example of </w:t>
      </w:r>
      <w:r w:rsidR="007716F7" w:rsidRPr="004F0452">
        <w:rPr>
          <w:rFonts w:asciiTheme="majorHAnsi" w:hAnsiTheme="majorHAnsi"/>
        </w:rPr>
        <w:t xml:space="preserve">a model that </w:t>
      </w:r>
      <w:r w:rsidR="00107382" w:rsidRPr="004F0452">
        <w:rPr>
          <w:rFonts w:asciiTheme="majorHAnsi" w:hAnsiTheme="majorHAnsi"/>
        </w:rPr>
        <w:t xml:space="preserve">creates </w:t>
      </w:r>
      <w:r w:rsidR="002B581B" w:rsidRPr="004F0452">
        <w:rPr>
          <w:rFonts w:asciiTheme="majorHAnsi" w:hAnsiTheme="majorHAnsi"/>
        </w:rPr>
        <w:t xml:space="preserve">appropriate access pathways into </w:t>
      </w:r>
      <w:r w:rsidR="007716F7" w:rsidRPr="004F0452">
        <w:rPr>
          <w:rFonts w:asciiTheme="majorHAnsi" w:hAnsiTheme="majorHAnsi"/>
        </w:rPr>
        <w:t>the existing system</w:t>
      </w:r>
      <w:r w:rsidR="00677ACD" w:rsidRPr="004F0452">
        <w:rPr>
          <w:rFonts w:asciiTheme="majorHAnsi" w:hAnsiTheme="majorHAnsi"/>
        </w:rPr>
        <w:t xml:space="preserve">, the project showed an extremely high lack of confidence and low scores for the ability to respond to the needs of women with a disability who have experienced violence across mainstream agencies. </w:t>
      </w:r>
      <w:r w:rsidR="00F30BCB" w:rsidRPr="004F0452">
        <w:rPr>
          <w:rFonts w:asciiTheme="majorHAnsi" w:hAnsiTheme="majorHAnsi"/>
        </w:rPr>
        <w:t xml:space="preserve">This needs to be </w:t>
      </w:r>
      <w:r w:rsidR="0075040E" w:rsidRPr="004F0452">
        <w:rPr>
          <w:rFonts w:asciiTheme="majorHAnsi" w:hAnsiTheme="majorHAnsi"/>
        </w:rPr>
        <w:t xml:space="preserve">included in the training framework proposed in </w:t>
      </w:r>
      <w:r w:rsidR="00D57640" w:rsidRPr="004F0452">
        <w:rPr>
          <w:rFonts w:asciiTheme="majorHAnsi" w:hAnsiTheme="majorHAnsi"/>
        </w:rPr>
        <w:t>Recommendation Five</w:t>
      </w:r>
      <w:r w:rsidR="0075040E" w:rsidRPr="004F0452">
        <w:rPr>
          <w:rFonts w:asciiTheme="majorHAnsi" w:hAnsiTheme="majorHAnsi"/>
        </w:rPr>
        <w:t xml:space="preserve"> of this report.</w:t>
      </w:r>
    </w:p>
    <w:p w:rsidR="00AE48AD" w:rsidRPr="004F0452" w:rsidRDefault="0075040E" w:rsidP="001D67C7">
      <w:pPr>
        <w:spacing w:before="0" w:after="240" w:line="300" w:lineRule="auto"/>
        <w:rPr>
          <w:rFonts w:asciiTheme="majorHAnsi" w:hAnsiTheme="majorHAnsi"/>
        </w:rPr>
      </w:pPr>
      <w:r w:rsidRPr="004F0452">
        <w:rPr>
          <w:rFonts w:asciiTheme="majorHAnsi" w:hAnsiTheme="majorHAnsi"/>
        </w:rPr>
        <w:t>A particular need</w:t>
      </w:r>
      <w:r w:rsidR="00F30BCB" w:rsidRPr="004F0452">
        <w:rPr>
          <w:rFonts w:asciiTheme="majorHAnsi" w:hAnsiTheme="majorHAnsi"/>
        </w:rPr>
        <w:t xml:space="preserve"> for</w:t>
      </w:r>
      <w:r w:rsidR="004F0598" w:rsidRPr="004F0452">
        <w:rPr>
          <w:rFonts w:asciiTheme="majorHAnsi" w:hAnsiTheme="majorHAnsi"/>
        </w:rPr>
        <w:t xml:space="preserve"> </w:t>
      </w:r>
      <w:r w:rsidR="00D57640" w:rsidRPr="004F0452">
        <w:rPr>
          <w:rFonts w:asciiTheme="majorHAnsi" w:hAnsiTheme="majorHAnsi"/>
        </w:rPr>
        <w:t xml:space="preserve">Aboriginal and Torres Strait Islander </w:t>
      </w:r>
      <w:r w:rsidR="004F0598" w:rsidRPr="004F0452">
        <w:rPr>
          <w:rFonts w:asciiTheme="majorHAnsi" w:hAnsiTheme="majorHAnsi"/>
        </w:rPr>
        <w:t xml:space="preserve">women </w:t>
      </w:r>
      <w:r w:rsidRPr="004F0452">
        <w:rPr>
          <w:rFonts w:asciiTheme="majorHAnsi" w:hAnsiTheme="majorHAnsi"/>
        </w:rPr>
        <w:t>as expressed throughout this project was the need to support their</w:t>
      </w:r>
      <w:r w:rsidR="004F0598" w:rsidRPr="004F0452">
        <w:rPr>
          <w:rFonts w:asciiTheme="majorHAnsi" w:hAnsiTheme="majorHAnsi"/>
        </w:rPr>
        <w:t xml:space="preserve"> existing working relationships as critical for their engagement with an integrated unit. By</w:t>
      </w:r>
      <w:r w:rsidR="00107382" w:rsidRPr="004F0452">
        <w:rPr>
          <w:rFonts w:asciiTheme="majorHAnsi" w:hAnsiTheme="majorHAnsi"/>
        </w:rPr>
        <w:t xml:space="preserve"> building in </w:t>
      </w:r>
      <w:r w:rsidR="007716F7" w:rsidRPr="004F0452">
        <w:rPr>
          <w:rFonts w:asciiTheme="majorHAnsi" w:hAnsiTheme="majorHAnsi"/>
        </w:rPr>
        <w:t xml:space="preserve">the capacity </w:t>
      </w:r>
      <w:r w:rsidR="00107382" w:rsidRPr="004F0452">
        <w:rPr>
          <w:rFonts w:asciiTheme="majorHAnsi" w:hAnsiTheme="majorHAnsi"/>
        </w:rPr>
        <w:t xml:space="preserve">of the unit </w:t>
      </w:r>
      <w:r w:rsidR="007716F7" w:rsidRPr="004F0452">
        <w:rPr>
          <w:rFonts w:asciiTheme="majorHAnsi" w:hAnsiTheme="majorHAnsi"/>
        </w:rPr>
        <w:t xml:space="preserve">to do </w:t>
      </w:r>
      <w:r w:rsidR="00107382" w:rsidRPr="004F0452">
        <w:rPr>
          <w:rFonts w:asciiTheme="majorHAnsi" w:hAnsiTheme="majorHAnsi"/>
        </w:rPr>
        <w:t>case coordination</w:t>
      </w:r>
      <w:r w:rsidR="004F0598" w:rsidRPr="004F0452">
        <w:rPr>
          <w:rFonts w:asciiTheme="majorHAnsi" w:hAnsiTheme="majorHAnsi"/>
        </w:rPr>
        <w:t xml:space="preserve"> as proposed</w:t>
      </w:r>
      <w:r w:rsidR="00107382" w:rsidRPr="004F0452">
        <w:rPr>
          <w:rFonts w:asciiTheme="majorHAnsi" w:hAnsiTheme="majorHAnsi"/>
        </w:rPr>
        <w:t xml:space="preserve"> (in effect a </w:t>
      </w:r>
      <w:r w:rsidR="007716F7" w:rsidRPr="004F0452">
        <w:rPr>
          <w:rFonts w:asciiTheme="majorHAnsi" w:hAnsiTheme="majorHAnsi"/>
        </w:rPr>
        <w:t>lead worker model)</w:t>
      </w:r>
      <w:r w:rsidR="00107382" w:rsidRPr="004F0452">
        <w:rPr>
          <w:rFonts w:asciiTheme="majorHAnsi" w:hAnsiTheme="majorHAnsi"/>
        </w:rPr>
        <w:t>,</w:t>
      </w:r>
      <w:r w:rsidR="007716F7" w:rsidRPr="004F0452">
        <w:rPr>
          <w:rFonts w:asciiTheme="majorHAnsi" w:hAnsiTheme="majorHAnsi"/>
        </w:rPr>
        <w:t xml:space="preserve"> </w:t>
      </w:r>
      <w:r w:rsidR="002B581B" w:rsidRPr="004F0452">
        <w:rPr>
          <w:rFonts w:asciiTheme="majorHAnsi" w:hAnsiTheme="majorHAnsi"/>
        </w:rPr>
        <w:t xml:space="preserve">the integrated </w:t>
      </w:r>
      <w:r w:rsidR="007716F7" w:rsidRPr="004F0452">
        <w:rPr>
          <w:rFonts w:asciiTheme="majorHAnsi" w:hAnsiTheme="majorHAnsi"/>
        </w:rPr>
        <w:t>model can support peoples preferred and existing service and/or worker rather than hav</w:t>
      </w:r>
      <w:r w:rsidR="004F0598" w:rsidRPr="004F0452">
        <w:rPr>
          <w:rFonts w:asciiTheme="majorHAnsi" w:hAnsiTheme="majorHAnsi"/>
        </w:rPr>
        <w:t>ing a narrow one size fits all approach.</w:t>
      </w:r>
      <w:r w:rsidR="002B581B" w:rsidRPr="004F0452">
        <w:rPr>
          <w:rFonts w:asciiTheme="majorHAnsi" w:hAnsiTheme="majorHAnsi"/>
        </w:rPr>
        <w:t xml:space="preserve"> </w:t>
      </w:r>
    </w:p>
    <w:p w:rsidR="0075040E" w:rsidRPr="004F0452" w:rsidRDefault="0075040E" w:rsidP="001D67C7">
      <w:pPr>
        <w:spacing w:before="0" w:after="240" w:line="300" w:lineRule="auto"/>
        <w:rPr>
          <w:rFonts w:asciiTheme="majorHAnsi" w:hAnsiTheme="majorHAnsi"/>
        </w:rPr>
      </w:pPr>
      <w:r w:rsidRPr="004F0452">
        <w:rPr>
          <w:rFonts w:asciiTheme="majorHAnsi" w:hAnsiTheme="majorHAnsi"/>
        </w:rPr>
        <w:lastRenderedPageBreak/>
        <w:t>In addition, the need for non-legal responses and responses that address the needs of both victims and perpetrators was considered of particular importance for Aboriginal and Torres Strait Islander communities.</w:t>
      </w:r>
    </w:p>
    <w:p w:rsidR="002B581B" w:rsidRPr="004F0452" w:rsidRDefault="0075040E" w:rsidP="001D67C7">
      <w:pPr>
        <w:spacing w:before="0" w:after="240" w:line="300" w:lineRule="auto"/>
        <w:rPr>
          <w:rFonts w:asciiTheme="majorHAnsi" w:hAnsiTheme="majorHAnsi"/>
        </w:rPr>
      </w:pPr>
      <w:r w:rsidRPr="004F0452">
        <w:rPr>
          <w:rFonts w:asciiTheme="majorHAnsi" w:hAnsiTheme="majorHAnsi"/>
        </w:rPr>
        <w:t>The Gold Coast Domestic Violence Integrated Response (G</w:t>
      </w:r>
      <w:r w:rsidR="00F30BCB" w:rsidRPr="004F0452">
        <w:rPr>
          <w:rFonts w:asciiTheme="majorHAnsi" w:hAnsiTheme="majorHAnsi"/>
        </w:rPr>
        <w:t>C</w:t>
      </w:r>
      <w:r w:rsidRPr="004F0452">
        <w:rPr>
          <w:rFonts w:asciiTheme="majorHAnsi" w:hAnsiTheme="majorHAnsi"/>
        </w:rPr>
        <w:t xml:space="preserve">DVIR) </w:t>
      </w:r>
      <w:r w:rsidR="00F30BCB" w:rsidRPr="004F0452">
        <w:rPr>
          <w:rFonts w:asciiTheme="majorHAnsi" w:hAnsiTheme="majorHAnsi"/>
        </w:rPr>
        <w:t>p</w:t>
      </w:r>
      <w:r w:rsidR="002B581B" w:rsidRPr="004F0452">
        <w:rPr>
          <w:rFonts w:asciiTheme="majorHAnsi" w:hAnsiTheme="majorHAnsi"/>
        </w:rPr>
        <w:t>rovides a suitable example of how to build in considerations for diverse experiences of violence throughout development of any policy and procedure rather than a tacked on consideration at the end of the process. This consideration is evident throughout the GDVIR 2014 review document. (See Finn &amp; Keen 2014).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9280"/>
      </w:tblGrid>
      <w:tr w:rsidR="00097A26" w:rsidRPr="00097A26" w:rsidTr="00F41DF1">
        <w:tc>
          <w:tcPr>
            <w:tcW w:w="9280" w:type="dxa"/>
            <w:shd w:val="clear" w:color="auto" w:fill="BFBFBF" w:themeFill="background1" w:themeFillShade="BF"/>
          </w:tcPr>
          <w:p w:rsidR="00097A26" w:rsidRPr="00097A26" w:rsidRDefault="00097A26" w:rsidP="00D02841">
            <w:pPr>
              <w:rPr>
                <w:rFonts w:asciiTheme="majorHAnsi" w:hAnsiTheme="majorHAnsi"/>
                <w:b/>
              </w:rPr>
            </w:pPr>
            <w:r w:rsidRPr="00097A26">
              <w:rPr>
                <w:rFonts w:asciiTheme="majorHAnsi" w:hAnsiTheme="majorHAnsi"/>
                <w:b/>
              </w:rPr>
              <w:t>Clear pathways for women with diverse experiences of violence to access the Unit in ways appropriate to their specific needs should be the core and immediate business of this Unit.</w:t>
            </w:r>
          </w:p>
        </w:tc>
      </w:tr>
    </w:tbl>
    <w:p w:rsidR="00062E3E" w:rsidRPr="00880245" w:rsidRDefault="00062E3E" w:rsidP="00305489">
      <w:pPr>
        <w:pStyle w:val="Heading2"/>
        <w:numPr>
          <w:ilvl w:val="0"/>
          <w:numId w:val="24"/>
        </w:numPr>
        <w:rPr>
          <w:sz w:val="28"/>
          <w:szCs w:val="28"/>
        </w:rPr>
      </w:pPr>
      <w:bookmarkStart w:id="176" w:name="_Toc448316055"/>
      <w:r w:rsidRPr="00880245">
        <w:rPr>
          <w:sz w:val="28"/>
          <w:szCs w:val="28"/>
        </w:rPr>
        <w:t>Common risk assessment and information sharing</w:t>
      </w:r>
      <w:bookmarkEnd w:id="176"/>
    </w:p>
    <w:p w:rsidR="00EA5A06" w:rsidRPr="004F0452" w:rsidRDefault="00EA5A06" w:rsidP="001D67C7">
      <w:pPr>
        <w:spacing w:before="0" w:after="240" w:line="300" w:lineRule="auto"/>
        <w:rPr>
          <w:rFonts w:asciiTheme="majorHAnsi" w:hAnsiTheme="majorHAnsi"/>
        </w:rPr>
      </w:pPr>
      <w:r w:rsidRPr="004F0452">
        <w:rPr>
          <w:rFonts w:asciiTheme="majorHAnsi" w:hAnsiTheme="majorHAnsi"/>
        </w:rPr>
        <w:t xml:space="preserve">Common risk assessments and information sharing were identified in the literature as a critical tool in developing and encouraging collaboration and integration and well as critical to identifying and responding early to risk indicators. The need for a common risk assessment was strongly supported through the consultations and the feedback from the DVPC. </w:t>
      </w:r>
    </w:p>
    <w:p w:rsidR="00EA5A06" w:rsidRPr="004F0452" w:rsidRDefault="00EA5A06" w:rsidP="001D67C7">
      <w:pPr>
        <w:spacing w:before="0" w:after="240" w:line="300" w:lineRule="auto"/>
        <w:rPr>
          <w:rFonts w:asciiTheme="majorHAnsi" w:hAnsiTheme="majorHAnsi"/>
        </w:rPr>
      </w:pPr>
      <w:r w:rsidRPr="004F0452">
        <w:rPr>
          <w:rFonts w:asciiTheme="majorHAnsi" w:hAnsiTheme="majorHAnsi"/>
        </w:rPr>
        <w:t>Again, strongly identified through both the literature and the consultations was the need for a risk assessment to include coercion and control.</w:t>
      </w:r>
      <w:r w:rsidR="00F30BCB" w:rsidRPr="004F0452">
        <w:rPr>
          <w:rFonts w:asciiTheme="majorHAnsi" w:hAnsiTheme="maj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9280"/>
      </w:tblGrid>
      <w:tr w:rsidR="00F41DF1" w:rsidRPr="004F0452" w:rsidTr="00F41DF1">
        <w:tc>
          <w:tcPr>
            <w:tcW w:w="9280" w:type="dxa"/>
            <w:shd w:val="clear" w:color="auto" w:fill="BFBFBF" w:themeFill="background1" w:themeFillShade="BF"/>
          </w:tcPr>
          <w:p w:rsidR="00F41DF1" w:rsidRPr="00097A26" w:rsidRDefault="00097A26" w:rsidP="001D67C7">
            <w:pPr>
              <w:spacing w:before="0" w:after="240" w:line="300" w:lineRule="auto"/>
              <w:rPr>
                <w:rFonts w:asciiTheme="majorHAnsi" w:hAnsiTheme="majorHAnsi"/>
                <w:b/>
              </w:rPr>
            </w:pPr>
            <w:r w:rsidRPr="00097A26">
              <w:rPr>
                <w:rFonts w:asciiTheme="majorHAnsi" w:hAnsiTheme="majorHAnsi"/>
                <w:b/>
              </w:rPr>
              <w:t>A shared risk assessment framework (that includes coercion and control) for use across the ACT and develop clear information sharing systems would improve women’s experience of entering the service system.</w:t>
            </w:r>
          </w:p>
        </w:tc>
      </w:tr>
    </w:tbl>
    <w:p w:rsidR="00062E3E" w:rsidRPr="00B249F2" w:rsidRDefault="00F41DF1" w:rsidP="00305489">
      <w:pPr>
        <w:pStyle w:val="Heading2"/>
        <w:numPr>
          <w:ilvl w:val="0"/>
          <w:numId w:val="24"/>
        </w:numPr>
        <w:rPr>
          <w:sz w:val="28"/>
          <w:szCs w:val="28"/>
        </w:rPr>
      </w:pPr>
      <w:bookmarkStart w:id="177" w:name="_Toc448316056"/>
      <w:r w:rsidRPr="00B249F2">
        <w:rPr>
          <w:sz w:val="28"/>
          <w:szCs w:val="28"/>
        </w:rPr>
        <w:t>C</w:t>
      </w:r>
      <w:r w:rsidR="00062E3E" w:rsidRPr="00B249F2">
        <w:rPr>
          <w:sz w:val="28"/>
          <w:szCs w:val="28"/>
        </w:rPr>
        <w:t>hild protection review</w:t>
      </w:r>
      <w:bookmarkEnd w:id="177"/>
    </w:p>
    <w:p w:rsidR="00F30BCB" w:rsidRPr="004F0452" w:rsidRDefault="00F30BCB" w:rsidP="001D67C7">
      <w:pPr>
        <w:spacing w:before="0" w:after="240" w:line="300" w:lineRule="auto"/>
        <w:rPr>
          <w:rFonts w:asciiTheme="majorHAnsi" w:hAnsiTheme="majorHAnsi"/>
        </w:rPr>
      </w:pPr>
      <w:r w:rsidRPr="004F0452">
        <w:rPr>
          <w:rFonts w:asciiTheme="majorHAnsi" w:hAnsiTheme="majorHAnsi"/>
        </w:rPr>
        <w:t xml:space="preserve">This project notes that a review of family and domestic violence is being undertaken in relation to a particular case in the ACT. It is important that the findings of that review </w:t>
      </w:r>
      <w:r w:rsidR="00097A26">
        <w:rPr>
          <w:rFonts w:asciiTheme="majorHAnsi" w:hAnsiTheme="majorHAnsi"/>
        </w:rPr>
        <w:t xml:space="preserve">are read in conjunction with </w:t>
      </w:r>
      <w:r w:rsidRPr="004F0452">
        <w:rPr>
          <w:rFonts w:asciiTheme="majorHAnsi" w:hAnsiTheme="majorHAnsi"/>
        </w:rPr>
        <w:t xml:space="preserve">this project in relation to children and domestic violence. </w:t>
      </w:r>
    </w:p>
    <w:p w:rsidR="00062E3E" w:rsidRPr="00B249F2" w:rsidRDefault="00FA12F5" w:rsidP="00305489">
      <w:pPr>
        <w:pStyle w:val="Heading2"/>
        <w:numPr>
          <w:ilvl w:val="0"/>
          <w:numId w:val="24"/>
        </w:numPr>
        <w:rPr>
          <w:sz w:val="28"/>
          <w:szCs w:val="28"/>
        </w:rPr>
      </w:pPr>
      <w:bookmarkStart w:id="178" w:name="_Toc448316057"/>
      <w:r w:rsidRPr="00B249F2">
        <w:rPr>
          <w:sz w:val="28"/>
          <w:szCs w:val="28"/>
        </w:rPr>
        <w:t>Policy and procedure for government</w:t>
      </w:r>
      <w:bookmarkEnd w:id="178"/>
    </w:p>
    <w:p w:rsidR="00D57640" w:rsidRPr="004F0452" w:rsidRDefault="00FA12F5" w:rsidP="001D67C7">
      <w:pPr>
        <w:spacing w:before="0" w:after="240" w:line="300" w:lineRule="auto"/>
        <w:rPr>
          <w:rFonts w:asciiTheme="majorHAnsi" w:hAnsiTheme="majorHAnsi"/>
        </w:rPr>
      </w:pPr>
      <w:r w:rsidRPr="004F0452">
        <w:rPr>
          <w:rFonts w:asciiTheme="majorHAnsi" w:hAnsiTheme="majorHAnsi"/>
        </w:rPr>
        <w:t xml:space="preserve">The need for government human service areas to have clear policy and procedure for </w:t>
      </w:r>
      <w:r w:rsidR="00F30BCB" w:rsidRPr="004F0452">
        <w:rPr>
          <w:rFonts w:asciiTheme="majorHAnsi" w:hAnsiTheme="majorHAnsi"/>
        </w:rPr>
        <w:t>frontline workers in relation to</w:t>
      </w:r>
      <w:r w:rsidRPr="004F0452">
        <w:rPr>
          <w:rFonts w:asciiTheme="majorHAnsi" w:hAnsiTheme="majorHAnsi"/>
        </w:rPr>
        <w:t xml:space="preserve"> domestic violence was strongly evident in this project. This is an </w:t>
      </w:r>
      <w:r w:rsidR="004F0598" w:rsidRPr="004F0452">
        <w:rPr>
          <w:rFonts w:asciiTheme="majorHAnsi" w:hAnsiTheme="majorHAnsi"/>
        </w:rPr>
        <w:t xml:space="preserve">existing </w:t>
      </w:r>
      <w:r w:rsidRPr="004F0452">
        <w:rPr>
          <w:rFonts w:asciiTheme="majorHAnsi" w:hAnsiTheme="majorHAnsi"/>
        </w:rPr>
        <w:t xml:space="preserve">action under the Second Implementation plan of the ACT Strategy which </w:t>
      </w:r>
      <w:r w:rsidR="004F0598" w:rsidRPr="004F0452">
        <w:rPr>
          <w:rFonts w:asciiTheme="majorHAnsi" w:hAnsiTheme="majorHAnsi"/>
        </w:rPr>
        <w:t xml:space="preserve">is monitored by ACT Government </w:t>
      </w:r>
      <w:r w:rsidRPr="004F0452">
        <w:rPr>
          <w:rFonts w:asciiTheme="majorHAnsi" w:hAnsiTheme="majorHAnsi"/>
        </w:rPr>
        <w:t>cabinet. Therefore the recommendation need not be made here.</w:t>
      </w:r>
    </w:p>
    <w:p w:rsidR="004105F4" w:rsidRPr="004F0452" w:rsidRDefault="003616DE" w:rsidP="00B249F2">
      <w:pPr>
        <w:spacing w:before="0" w:after="0" w:line="300" w:lineRule="auto"/>
        <w:rPr>
          <w:rFonts w:asciiTheme="majorHAnsi" w:hAnsiTheme="majorHAnsi"/>
          <w:b/>
        </w:rPr>
      </w:pPr>
      <w:r w:rsidRPr="004F0452">
        <w:rPr>
          <w:rFonts w:asciiTheme="majorHAnsi" w:hAnsiTheme="majorHAnsi"/>
          <w:b/>
        </w:rPr>
        <w:lastRenderedPageBreak/>
        <w:t xml:space="preserve">Access to information </w:t>
      </w:r>
    </w:p>
    <w:p w:rsidR="00FA12F5" w:rsidRPr="004F0452" w:rsidRDefault="00FA12F5" w:rsidP="00B249F2">
      <w:pPr>
        <w:spacing w:before="0" w:after="0" w:line="300" w:lineRule="auto"/>
        <w:rPr>
          <w:rFonts w:asciiTheme="majorHAnsi" w:hAnsiTheme="majorHAnsi"/>
        </w:rPr>
      </w:pPr>
      <w:r w:rsidRPr="004F0452">
        <w:rPr>
          <w:rFonts w:asciiTheme="majorHAnsi" w:hAnsiTheme="majorHAnsi"/>
        </w:rPr>
        <w:t>Both to make it easier for victims to access information on supports available, the need for which was clear throughout the project and evidenced by victim survey responses, and to assist government areas to develop policy and procedures and access general information, gove</w:t>
      </w:r>
      <w:r w:rsidR="002F13B1" w:rsidRPr="004F0452">
        <w:rPr>
          <w:rFonts w:asciiTheme="majorHAnsi" w:hAnsiTheme="majorHAnsi"/>
        </w:rPr>
        <w:t>rnment</w:t>
      </w:r>
      <w:r w:rsidRPr="004F0452">
        <w:rPr>
          <w:rFonts w:asciiTheme="majorHAnsi" w:hAnsiTheme="majorHAnsi"/>
        </w:rPr>
        <w:t xml:space="preserve"> needs a clear ‘one-click’ portal on its website. At present, it is </w:t>
      </w:r>
      <w:r w:rsidR="00F30BCB" w:rsidRPr="004F0452">
        <w:rPr>
          <w:rFonts w:asciiTheme="majorHAnsi" w:hAnsiTheme="majorHAnsi"/>
        </w:rPr>
        <w:t>difficult</w:t>
      </w:r>
      <w:r w:rsidRPr="004F0452">
        <w:rPr>
          <w:rFonts w:asciiTheme="majorHAnsi" w:hAnsiTheme="majorHAnsi"/>
        </w:rPr>
        <w:t xml:space="preserve"> to navigate </w:t>
      </w:r>
      <w:r w:rsidR="00F30BCB" w:rsidRPr="004F0452">
        <w:rPr>
          <w:rFonts w:asciiTheme="majorHAnsi" w:hAnsiTheme="majorHAnsi"/>
        </w:rPr>
        <w:t xml:space="preserve">the government portal to information on domestic violence </w:t>
      </w:r>
      <w:r w:rsidRPr="004F0452">
        <w:rPr>
          <w:rFonts w:asciiTheme="majorHAnsi" w:hAnsiTheme="majorHAnsi"/>
        </w:rPr>
        <w:t xml:space="preserve">requiring </w:t>
      </w:r>
      <w:r w:rsidR="003616DE" w:rsidRPr="004F0452">
        <w:rPr>
          <w:rFonts w:asciiTheme="majorHAnsi" w:hAnsiTheme="majorHAnsi"/>
        </w:rPr>
        <w:t xml:space="preserve">a user to know which Directorate they might need and then </w:t>
      </w:r>
      <w:r w:rsidR="00F30BCB" w:rsidRPr="004F0452">
        <w:rPr>
          <w:rFonts w:asciiTheme="majorHAnsi" w:hAnsiTheme="majorHAnsi"/>
        </w:rPr>
        <w:t xml:space="preserve">using multiple ‘clicks’ </w:t>
      </w:r>
      <w:r w:rsidR="004052BA" w:rsidRPr="004F0452">
        <w:rPr>
          <w:rFonts w:asciiTheme="majorHAnsi" w:hAnsiTheme="majorHAnsi"/>
        </w:rPr>
        <w:t>to get to the Office for Women</w:t>
      </w:r>
      <w:r w:rsidR="002F13B1" w:rsidRPr="004F0452">
        <w:rPr>
          <w:rFonts w:asciiTheme="majorHAnsi" w:hAnsiTheme="majorHAnsi"/>
        </w:rPr>
        <w:t xml:space="preserve"> website</w:t>
      </w:r>
      <w:r w:rsidR="00F30BCB" w:rsidRPr="004F0452">
        <w:rPr>
          <w:rFonts w:asciiTheme="majorHAnsi" w:hAnsiTheme="majorHAnsi"/>
        </w:rPr>
        <w:t xml:space="preserve"> and/or the Second Implementation Plan of the ACT Strategy</w:t>
      </w:r>
      <w:r w:rsidR="002F13B1" w:rsidRPr="004F0452">
        <w:rPr>
          <w:rFonts w:asciiTheme="majorHAnsi" w:hAnsiTheme="majorHAnsi"/>
        </w:rPr>
        <w:t xml:space="preserve">. </w:t>
      </w:r>
    </w:p>
    <w:p w:rsidR="003616DE" w:rsidRPr="004F0452" w:rsidRDefault="00F30BCB" w:rsidP="001D67C7">
      <w:pPr>
        <w:spacing w:before="0" w:after="240" w:line="300" w:lineRule="auto"/>
        <w:rPr>
          <w:rFonts w:asciiTheme="majorHAnsi" w:hAnsiTheme="majorHAnsi"/>
        </w:rPr>
      </w:pPr>
      <w:r w:rsidRPr="004F0452">
        <w:rPr>
          <w:rFonts w:asciiTheme="majorHAnsi" w:hAnsiTheme="majorHAnsi"/>
        </w:rPr>
        <w:t>In addition, th</w:t>
      </w:r>
      <w:r w:rsidR="003616DE" w:rsidRPr="004F0452">
        <w:rPr>
          <w:rFonts w:asciiTheme="majorHAnsi" w:hAnsiTheme="majorHAnsi"/>
        </w:rPr>
        <w:t xml:space="preserve">rough the consultations, some respondents noted the need for government to be more visibly ‘taking a stand’ on domestic violence.  Improving the current difficulty in accessing information on the ACT Government website would support this.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9280"/>
      </w:tblGrid>
      <w:tr w:rsidR="00F41DF1" w:rsidRPr="00097A26" w:rsidTr="00F41DF1">
        <w:tc>
          <w:tcPr>
            <w:tcW w:w="9280" w:type="dxa"/>
            <w:shd w:val="clear" w:color="auto" w:fill="BFBFBF" w:themeFill="background1" w:themeFillShade="BF"/>
          </w:tcPr>
          <w:p w:rsidR="00F41DF1" w:rsidRPr="00097A26" w:rsidRDefault="00097A26" w:rsidP="001D67C7">
            <w:pPr>
              <w:spacing w:before="0" w:after="240" w:line="300" w:lineRule="auto"/>
              <w:rPr>
                <w:rFonts w:asciiTheme="majorHAnsi" w:hAnsiTheme="majorHAnsi"/>
                <w:b/>
              </w:rPr>
            </w:pPr>
            <w:r w:rsidRPr="00097A26">
              <w:rPr>
                <w:rFonts w:asciiTheme="majorHAnsi" w:hAnsiTheme="majorHAnsi"/>
                <w:b/>
              </w:rPr>
              <w:t>It would benefit women in crisis if there was a clear and one click to portal for access to information on domestic violence on its website.</w:t>
            </w:r>
          </w:p>
        </w:tc>
      </w:tr>
    </w:tbl>
    <w:p w:rsidR="004105F4" w:rsidRPr="00B249F2" w:rsidRDefault="004105F4" w:rsidP="00097A26">
      <w:pPr>
        <w:pStyle w:val="Heading2"/>
        <w:numPr>
          <w:ilvl w:val="0"/>
          <w:numId w:val="24"/>
        </w:numPr>
        <w:rPr>
          <w:sz w:val="28"/>
          <w:szCs w:val="28"/>
        </w:rPr>
      </w:pPr>
      <w:bookmarkStart w:id="179" w:name="_Toc448316058"/>
      <w:r w:rsidRPr="00B249F2">
        <w:rPr>
          <w:sz w:val="28"/>
          <w:szCs w:val="28"/>
        </w:rPr>
        <w:t>Commonwealth</w:t>
      </w:r>
      <w:r w:rsidR="003616DE" w:rsidRPr="00B249F2">
        <w:rPr>
          <w:sz w:val="28"/>
          <w:szCs w:val="28"/>
        </w:rPr>
        <w:t xml:space="preserve"> jurisdictional issues</w:t>
      </w:r>
      <w:bookmarkEnd w:id="179"/>
    </w:p>
    <w:p w:rsidR="003616DE" w:rsidRPr="004F0452" w:rsidRDefault="003616DE" w:rsidP="00B249F2">
      <w:pPr>
        <w:spacing w:before="0" w:after="0" w:line="300" w:lineRule="auto"/>
        <w:rPr>
          <w:rFonts w:asciiTheme="majorHAnsi" w:hAnsiTheme="majorHAnsi"/>
          <w:color w:val="FF0000"/>
        </w:rPr>
      </w:pPr>
      <w:r w:rsidRPr="004F0452">
        <w:rPr>
          <w:rFonts w:asciiTheme="majorHAnsi" w:hAnsiTheme="majorHAnsi"/>
        </w:rPr>
        <w:t xml:space="preserve">Some of the most mentioned and </w:t>
      </w:r>
      <w:proofErr w:type="spellStart"/>
      <w:r w:rsidRPr="004F0452">
        <w:rPr>
          <w:rFonts w:asciiTheme="majorHAnsi" w:hAnsiTheme="majorHAnsi"/>
        </w:rPr>
        <w:t>criticised</w:t>
      </w:r>
      <w:proofErr w:type="spellEnd"/>
      <w:r w:rsidRPr="004F0452">
        <w:rPr>
          <w:rFonts w:asciiTheme="majorHAnsi" w:hAnsiTheme="majorHAnsi"/>
        </w:rPr>
        <w:t xml:space="preserve"> areas of service delivery in this project were related to areas within the </w:t>
      </w:r>
      <w:r w:rsidR="00F30BCB" w:rsidRPr="004F0452">
        <w:rPr>
          <w:rFonts w:asciiTheme="majorHAnsi" w:hAnsiTheme="majorHAnsi"/>
        </w:rPr>
        <w:t>jurisdiction of the Commonwealth Government</w:t>
      </w:r>
      <w:r w:rsidRPr="004F0452">
        <w:rPr>
          <w:rFonts w:asciiTheme="majorHAnsi" w:hAnsiTheme="majorHAnsi"/>
        </w:rPr>
        <w:t>, particularly</w:t>
      </w:r>
      <w:r w:rsidR="00F30BCB" w:rsidRPr="004F0452">
        <w:rPr>
          <w:rFonts w:asciiTheme="majorHAnsi" w:hAnsiTheme="majorHAnsi"/>
        </w:rPr>
        <w:t xml:space="preserve"> the Family Court, the </w:t>
      </w:r>
      <w:r w:rsidR="00356438" w:rsidRPr="004F0452">
        <w:rPr>
          <w:rFonts w:asciiTheme="majorHAnsi" w:hAnsiTheme="majorHAnsi"/>
        </w:rPr>
        <w:t xml:space="preserve">reduction in funding for crisis homelessness services </w:t>
      </w:r>
      <w:r w:rsidRPr="004F0452">
        <w:rPr>
          <w:rFonts w:asciiTheme="majorHAnsi" w:hAnsiTheme="majorHAnsi"/>
        </w:rPr>
        <w:t>and di</w:t>
      </w:r>
      <w:r w:rsidR="00F30BCB" w:rsidRPr="004F0452">
        <w:rPr>
          <w:rFonts w:asciiTheme="majorHAnsi" w:hAnsiTheme="majorHAnsi"/>
        </w:rPr>
        <w:t>fficulty accessing interpreters.</w:t>
      </w:r>
    </w:p>
    <w:p w:rsidR="00B249F2" w:rsidRPr="004F0452" w:rsidRDefault="003616DE" w:rsidP="00B249F2">
      <w:pPr>
        <w:spacing w:before="0" w:after="0" w:line="300" w:lineRule="auto"/>
        <w:rPr>
          <w:rFonts w:asciiTheme="majorHAnsi" w:hAnsiTheme="majorHAnsi"/>
        </w:rPr>
      </w:pPr>
      <w:r w:rsidRPr="004F0452">
        <w:rPr>
          <w:rFonts w:asciiTheme="majorHAnsi" w:hAnsiTheme="majorHAnsi"/>
        </w:rPr>
        <w:t xml:space="preserve">Again, noting the visibility issue </w:t>
      </w:r>
      <w:proofErr w:type="gramStart"/>
      <w:r w:rsidRPr="004F0452">
        <w:rPr>
          <w:rFonts w:asciiTheme="majorHAnsi" w:hAnsiTheme="majorHAnsi"/>
        </w:rPr>
        <w:t>raised</w:t>
      </w:r>
      <w:proofErr w:type="gramEnd"/>
      <w:r w:rsidRPr="004F0452">
        <w:rPr>
          <w:rFonts w:asciiTheme="majorHAnsi" w:hAnsiTheme="majorHAnsi"/>
        </w:rPr>
        <w:t xml:space="preserve"> above, the ACT Government should continue to work with the Commonwealth on these issues and should explore means to make that work and advocacy more visible</w:t>
      </w:r>
      <w:r w:rsidR="00356438" w:rsidRPr="004F0452">
        <w:rPr>
          <w:rFonts w:asciiTheme="majorHAnsi" w:hAnsiTheme="majorHAnsi"/>
        </w:rPr>
        <w:t xml:space="preserve"> to the community</w:t>
      </w:r>
      <w:r w:rsidRPr="004F0452">
        <w:rPr>
          <w:rFonts w:asciiTheme="majorHAnsi" w:hAnsiTheme="maj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9280"/>
      </w:tblGrid>
      <w:tr w:rsidR="00F41DF1" w:rsidRPr="00097A26" w:rsidTr="00F41DF1">
        <w:tc>
          <w:tcPr>
            <w:tcW w:w="9280" w:type="dxa"/>
            <w:shd w:val="clear" w:color="auto" w:fill="BFBFBF" w:themeFill="background1" w:themeFillShade="BF"/>
          </w:tcPr>
          <w:p w:rsidR="00F41DF1" w:rsidRPr="00097A26" w:rsidRDefault="00097A26" w:rsidP="001D67C7">
            <w:pPr>
              <w:spacing w:before="0" w:after="240" w:line="300" w:lineRule="auto"/>
              <w:rPr>
                <w:rFonts w:asciiTheme="majorHAnsi" w:hAnsiTheme="majorHAnsi"/>
                <w:b/>
              </w:rPr>
            </w:pPr>
            <w:r w:rsidRPr="00097A26">
              <w:rPr>
                <w:rFonts w:asciiTheme="majorHAnsi" w:hAnsiTheme="majorHAnsi"/>
                <w:b/>
              </w:rPr>
              <w:t>The ACT Government should continue to work with the Commonwealth Government on the issues within the Commonwealth’s jurisdiction, such as Family Court changes and funding the extension of the NPAH for domestic violence services.</w:t>
            </w:r>
          </w:p>
        </w:tc>
      </w:tr>
    </w:tbl>
    <w:p w:rsidR="00097A26" w:rsidRPr="009748A7" w:rsidRDefault="00CA2048" w:rsidP="00097A26">
      <w:pPr>
        <w:spacing w:before="0" w:after="240" w:line="300" w:lineRule="auto"/>
        <w:rPr>
          <w:rFonts w:asciiTheme="majorHAnsi" w:hAnsiTheme="majorHAnsi"/>
          <w:u w:val="single"/>
        </w:rPr>
      </w:pPr>
      <w:r w:rsidRPr="004F0452">
        <w:rPr>
          <w:rFonts w:asciiTheme="majorHAnsi" w:hAnsiTheme="majorHAnsi"/>
          <w:b/>
        </w:rPr>
        <w:br w:type="page"/>
      </w:r>
      <w:bookmarkStart w:id="180" w:name="_Toc432690905"/>
      <w:bookmarkStart w:id="181" w:name="_Toc446515604"/>
      <w:bookmarkStart w:id="182" w:name="_Toc448316059"/>
      <w:r w:rsidR="00097A26" w:rsidRPr="009748A7">
        <w:rPr>
          <w:rFonts w:asciiTheme="majorHAnsi" w:hAnsiTheme="majorHAnsi"/>
          <w:u w:val="single"/>
        </w:rPr>
        <w:lastRenderedPageBreak/>
        <w:t>Areas for Improvement Identified Through the Project</w:t>
      </w:r>
    </w:p>
    <w:p w:rsidR="00097A26" w:rsidRPr="009748A7" w:rsidRDefault="00097A26" w:rsidP="00097A26">
      <w:pPr>
        <w:pStyle w:val="ListParagraph"/>
        <w:numPr>
          <w:ilvl w:val="0"/>
          <w:numId w:val="25"/>
        </w:numPr>
        <w:spacing w:before="240" w:after="240" w:line="300" w:lineRule="auto"/>
        <w:rPr>
          <w:rFonts w:asciiTheme="majorHAnsi" w:hAnsiTheme="majorHAnsi"/>
        </w:rPr>
      </w:pPr>
      <w:r w:rsidRPr="009748A7">
        <w:rPr>
          <w:rFonts w:asciiTheme="majorHAnsi" w:hAnsiTheme="majorHAnsi"/>
        </w:rPr>
        <w:t>Additional funding is required to establish a dedicated, integrated Domestic Violence Unit for responding to domestic and family violence in the ACT.</w:t>
      </w:r>
    </w:p>
    <w:p w:rsidR="00097A26" w:rsidRPr="009748A7" w:rsidRDefault="00097A26" w:rsidP="00097A26">
      <w:pPr>
        <w:pStyle w:val="ListParagraph"/>
        <w:numPr>
          <w:ilvl w:val="0"/>
          <w:numId w:val="25"/>
        </w:numPr>
        <w:spacing w:before="240" w:after="240" w:line="300" w:lineRule="auto"/>
        <w:ind w:left="714" w:hanging="357"/>
        <w:rPr>
          <w:rFonts w:asciiTheme="majorHAnsi" w:hAnsiTheme="majorHAnsi"/>
        </w:rPr>
      </w:pPr>
      <w:r w:rsidRPr="009748A7">
        <w:rPr>
          <w:rFonts w:asciiTheme="majorHAnsi" w:eastAsia="Times New Roman" w:hAnsiTheme="majorHAnsi"/>
        </w:rPr>
        <w:t xml:space="preserve">The effectiveness of the DV unit would be maximised if all relevant human services commit to providing in-posted staff via rotation system, including </w:t>
      </w:r>
      <w:r w:rsidRPr="009748A7">
        <w:rPr>
          <w:rFonts w:asciiTheme="majorHAnsi" w:hAnsiTheme="majorHAnsi"/>
        </w:rPr>
        <w:t>care and protection, housing, victim support, health (including drug and alcohol and mental health) and education.</w:t>
      </w:r>
    </w:p>
    <w:p w:rsidR="00097A26" w:rsidRPr="009748A7" w:rsidRDefault="00097A26" w:rsidP="00097A26">
      <w:pPr>
        <w:pStyle w:val="ListParagraph"/>
        <w:numPr>
          <w:ilvl w:val="0"/>
          <w:numId w:val="25"/>
        </w:numPr>
        <w:spacing w:before="240" w:after="240" w:line="300" w:lineRule="auto"/>
        <w:ind w:left="714" w:hanging="357"/>
        <w:rPr>
          <w:rFonts w:asciiTheme="majorHAnsi" w:hAnsiTheme="majorHAnsi"/>
        </w:rPr>
      </w:pPr>
      <w:r w:rsidRPr="009748A7">
        <w:rPr>
          <w:rFonts w:asciiTheme="majorHAnsi" w:hAnsiTheme="majorHAnsi"/>
        </w:rPr>
        <w:t>The capacity and impact of the Commonwealth Women’s Safety Package funds would be enhanced if they were in</w:t>
      </w:r>
      <w:r>
        <w:rPr>
          <w:rFonts w:asciiTheme="majorHAnsi" w:hAnsiTheme="majorHAnsi"/>
        </w:rPr>
        <w:t>tegrated with the proposed Unit.</w:t>
      </w:r>
    </w:p>
    <w:p w:rsidR="00097A26" w:rsidRPr="009748A7" w:rsidRDefault="00097A26" w:rsidP="00097A26">
      <w:pPr>
        <w:pStyle w:val="ListParagraph"/>
        <w:numPr>
          <w:ilvl w:val="0"/>
          <w:numId w:val="25"/>
        </w:numPr>
        <w:spacing w:before="240" w:after="240" w:line="300" w:lineRule="auto"/>
        <w:ind w:left="714" w:hanging="357"/>
        <w:rPr>
          <w:rFonts w:asciiTheme="majorHAnsi" w:hAnsiTheme="majorHAnsi"/>
        </w:rPr>
      </w:pPr>
      <w:r w:rsidRPr="009748A7">
        <w:rPr>
          <w:rFonts w:asciiTheme="majorHAnsi" w:hAnsiTheme="majorHAnsi"/>
        </w:rPr>
        <w:t>Data on domestic violence would be strengthened if data collection was mandated and intimate partner violence distinguished from other forms of violence.</w:t>
      </w:r>
    </w:p>
    <w:p w:rsidR="00097A26" w:rsidRPr="009748A7" w:rsidRDefault="00097A26" w:rsidP="00097A26">
      <w:pPr>
        <w:pStyle w:val="ListParagraph"/>
        <w:numPr>
          <w:ilvl w:val="0"/>
          <w:numId w:val="25"/>
        </w:numPr>
        <w:spacing w:before="240" w:after="240" w:line="300" w:lineRule="auto"/>
        <w:ind w:left="714" w:hanging="357"/>
        <w:rPr>
          <w:rFonts w:asciiTheme="majorHAnsi" w:hAnsiTheme="majorHAnsi"/>
        </w:rPr>
      </w:pPr>
      <w:r w:rsidRPr="009748A7">
        <w:rPr>
          <w:rFonts w:asciiTheme="majorHAnsi" w:hAnsiTheme="majorHAnsi"/>
        </w:rPr>
        <w:t>A single cross government training framework for mainstream services would provide an improved response to women presenting at Government services.</w:t>
      </w:r>
    </w:p>
    <w:p w:rsidR="00097A26" w:rsidRPr="009748A7" w:rsidRDefault="00097A26" w:rsidP="00097A26">
      <w:pPr>
        <w:pStyle w:val="ListParagraph"/>
        <w:numPr>
          <w:ilvl w:val="0"/>
          <w:numId w:val="25"/>
        </w:numPr>
        <w:spacing w:before="240" w:after="240" w:line="300" w:lineRule="auto"/>
        <w:ind w:left="714" w:hanging="357"/>
        <w:rPr>
          <w:rFonts w:asciiTheme="majorHAnsi" w:hAnsiTheme="majorHAnsi"/>
        </w:rPr>
      </w:pPr>
      <w:r w:rsidRPr="009748A7">
        <w:rPr>
          <w:rFonts w:asciiTheme="majorHAnsi" w:hAnsiTheme="majorHAnsi"/>
        </w:rPr>
        <w:t>The FVIP would be well placed in the integrated DV Unit, providing the pathway for high risk cases involved in the justice system in the ACT.</w:t>
      </w:r>
    </w:p>
    <w:p w:rsidR="00097A26" w:rsidRPr="009748A7" w:rsidRDefault="00097A26" w:rsidP="00097A26">
      <w:pPr>
        <w:pStyle w:val="ListParagraph"/>
        <w:numPr>
          <w:ilvl w:val="0"/>
          <w:numId w:val="25"/>
        </w:numPr>
        <w:spacing w:before="240" w:after="240" w:line="300" w:lineRule="auto"/>
        <w:ind w:left="714" w:hanging="357"/>
        <w:rPr>
          <w:rFonts w:asciiTheme="majorHAnsi" w:hAnsiTheme="majorHAnsi"/>
        </w:rPr>
      </w:pPr>
      <w:r w:rsidRPr="009748A7">
        <w:rPr>
          <w:rFonts w:asciiTheme="majorHAnsi" w:hAnsiTheme="majorHAnsi"/>
        </w:rPr>
        <w:t>Barriers to developing and implementing safer at home options in the ACT need to be removed.</w:t>
      </w:r>
    </w:p>
    <w:p w:rsidR="00097A26" w:rsidRPr="009748A7" w:rsidRDefault="00097A26" w:rsidP="00097A26">
      <w:pPr>
        <w:pStyle w:val="ListParagraph"/>
        <w:numPr>
          <w:ilvl w:val="0"/>
          <w:numId w:val="25"/>
        </w:numPr>
        <w:spacing w:before="240" w:after="240" w:line="300" w:lineRule="auto"/>
        <w:ind w:left="714" w:hanging="357"/>
        <w:rPr>
          <w:rFonts w:asciiTheme="majorHAnsi" w:hAnsiTheme="majorHAnsi"/>
        </w:rPr>
      </w:pPr>
      <w:r w:rsidRPr="009748A7">
        <w:rPr>
          <w:rFonts w:asciiTheme="majorHAnsi" w:hAnsiTheme="majorHAnsi"/>
        </w:rPr>
        <w:t xml:space="preserve">Investigate other activities and resources that could be included in the integrated Unit </w:t>
      </w:r>
      <w:proofErr w:type="spellStart"/>
      <w:r w:rsidRPr="009748A7">
        <w:rPr>
          <w:rFonts w:asciiTheme="majorHAnsi" w:hAnsiTheme="majorHAnsi"/>
        </w:rPr>
        <w:t>ie</w:t>
      </w:r>
      <w:proofErr w:type="spellEnd"/>
      <w:r w:rsidRPr="009748A7">
        <w:rPr>
          <w:rFonts w:asciiTheme="majorHAnsi" w:hAnsiTheme="majorHAnsi"/>
        </w:rPr>
        <w:t xml:space="preserve"> court support, domestic violence specific refuge placements, homelessness outreach, emergency relief funds, emergency childcare places etc.</w:t>
      </w:r>
    </w:p>
    <w:p w:rsidR="00097A26" w:rsidRPr="009748A7" w:rsidRDefault="00097A26" w:rsidP="00097A26">
      <w:pPr>
        <w:pStyle w:val="ListParagraph"/>
        <w:numPr>
          <w:ilvl w:val="0"/>
          <w:numId w:val="25"/>
        </w:numPr>
        <w:spacing w:before="240" w:after="240" w:line="300" w:lineRule="auto"/>
        <w:ind w:left="714" w:hanging="357"/>
        <w:rPr>
          <w:rFonts w:asciiTheme="majorHAnsi" w:hAnsiTheme="majorHAnsi"/>
        </w:rPr>
      </w:pPr>
      <w:r w:rsidRPr="009748A7">
        <w:rPr>
          <w:rFonts w:asciiTheme="majorHAnsi" w:hAnsiTheme="majorHAnsi"/>
        </w:rPr>
        <w:t>Clear pathways for women with diverse experiences of violence to access the Unit in ways appropriate to their specific needs, should be the core and immediate business of this Unit.</w:t>
      </w:r>
    </w:p>
    <w:p w:rsidR="00097A26" w:rsidRPr="009748A7" w:rsidRDefault="00097A26" w:rsidP="00097A26">
      <w:pPr>
        <w:pStyle w:val="ListParagraph"/>
        <w:numPr>
          <w:ilvl w:val="0"/>
          <w:numId w:val="25"/>
        </w:numPr>
        <w:spacing w:before="240" w:after="240" w:line="300" w:lineRule="auto"/>
        <w:ind w:left="714" w:hanging="357"/>
        <w:rPr>
          <w:rFonts w:asciiTheme="majorHAnsi" w:hAnsiTheme="majorHAnsi"/>
        </w:rPr>
      </w:pPr>
      <w:r w:rsidRPr="009748A7">
        <w:rPr>
          <w:rFonts w:asciiTheme="majorHAnsi" w:hAnsiTheme="majorHAnsi"/>
        </w:rPr>
        <w:t>A shared risk assessment framework (that includes coercion and control) for use across the ACT and develop clear information sharing systems would improve women’s experience of entering the service system.</w:t>
      </w:r>
    </w:p>
    <w:p w:rsidR="00097A26" w:rsidRPr="009748A7" w:rsidRDefault="00097A26" w:rsidP="00097A26">
      <w:pPr>
        <w:pStyle w:val="ListParagraph"/>
        <w:numPr>
          <w:ilvl w:val="0"/>
          <w:numId w:val="25"/>
        </w:numPr>
        <w:spacing w:before="240" w:after="240" w:line="300" w:lineRule="auto"/>
        <w:ind w:left="714" w:hanging="357"/>
        <w:rPr>
          <w:rFonts w:asciiTheme="majorHAnsi" w:hAnsiTheme="majorHAnsi"/>
        </w:rPr>
      </w:pPr>
      <w:r w:rsidRPr="009748A7">
        <w:rPr>
          <w:rFonts w:asciiTheme="majorHAnsi" w:hAnsiTheme="majorHAnsi"/>
        </w:rPr>
        <w:t>It would benefit women in crisis if there was a clear and one click to portal for access to information on domestic violence on its website.</w:t>
      </w:r>
    </w:p>
    <w:p w:rsidR="00097A26" w:rsidRDefault="00097A26" w:rsidP="00097A26">
      <w:pPr>
        <w:pStyle w:val="ListParagraph"/>
        <w:numPr>
          <w:ilvl w:val="0"/>
          <w:numId w:val="25"/>
        </w:numPr>
        <w:spacing w:before="240" w:after="240" w:line="300" w:lineRule="auto"/>
        <w:ind w:left="714" w:hanging="357"/>
        <w:rPr>
          <w:rFonts w:asciiTheme="majorHAnsi" w:hAnsiTheme="majorHAnsi"/>
        </w:rPr>
      </w:pPr>
      <w:r w:rsidRPr="009748A7">
        <w:rPr>
          <w:rFonts w:asciiTheme="majorHAnsi" w:hAnsiTheme="majorHAnsi"/>
        </w:rPr>
        <w:t>The ACT Government should continue to work with the Commonwealth Government on the issues within the Commonwealth’s jurisdiction, such as Family Court changes and funding the extension of the NPAH for domestic violence services.</w:t>
      </w:r>
    </w:p>
    <w:p w:rsidR="00097A26" w:rsidRDefault="00097A26">
      <w:pPr>
        <w:spacing w:before="0" w:after="0" w:line="240" w:lineRule="auto"/>
        <w:rPr>
          <w:rFonts w:asciiTheme="majorHAnsi" w:hAnsiTheme="majorHAnsi"/>
        </w:rPr>
      </w:pPr>
      <w:r>
        <w:rPr>
          <w:rFonts w:asciiTheme="majorHAnsi" w:hAnsiTheme="majorHAnsi"/>
        </w:rPr>
        <w:br w:type="page"/>
      </w:r>
    </w:p>
    <w:p w:rsidR="00097A26" w:rsidRPr="009748A7" w:rsidRDefault="00097A26" w:rsidP="00097A26">
      <w:pPr>
        <w:pStyle w:val="ListParagraph"/>
        <w:spacing w:before="240" w:after="240" w:line="300" w:lineRule="auto"/>
        <w:ind w:left="714"/>
        <w:rPr>
          <w:rFonts w:asciiTheme="majorHAnsi" w:hAnsiTheme="majorHAnsi"/>
        </w:rPr>
      </w:pPr>
    </w:p>
    <w:p w:rsidR="00500FB6" w:rsidRPr="00FD5397" w:rsidRDefault="00500FB6" w:rsidP="00097A26">
      <w:pPr>
        <w:spacing w:before="0" w:after="240" w:line="300" w:lineRule="auto"/>
        <w:rPr>
          <w:rFonts w:asciiTheme="majorHAnsi" w:hAnsiTheme="majorHAnsi"/>
          <w:sz w:val="32"/>
          <w:szCs w:val="32"/>
        </w:rPr>
      </w:pPr>
      <w:r w:rsidRPr="00FD5397">
        <w:rPr>
          <w:rFonts w:asciiTheme="majorHAnsi" w:hAnsiTheme="majorHAnsi"/>
          <w:sz w:val="32"/>
          <w:szCs w:val="32"/>
        </w:rPr>
        <w:t>REFERENCES</w:t>
      </w:r>
      <w:bookmarkEnd w:id="180"/>
      <w:bookmarkEnd w:id="181"/>
      <w:bookmarkEnd w:id="182"/>
    </w:p>
    <w:p w:rsidR="0075534F" w:rsidRPr="004F0452" w:rsidRDefault="0075534F" w:rsidP="001D67C7">
      <w:pPr>
        <w:autoSpaceDE w:val="0"/>
        <w:autoSpaceDN w:val="0"/>
        <w:adjustRightInd w:val="0"/>
        <w:spacing w:before="0" w:after="240" w:line="300" w:lineRule="auto"/>
        <w:rPr>
          <w:rFonts w:asciiTheme="majorHAnsi" w:hAnsiTheme="majorHAnsi"/>
        </w:rPr>
      </w:pPr>
      <w:r w:rsidRPr="004F0452">
        <w:rPr>
          <w:rFonts w:asciiTheme="majorHAnsi" w:hAnsiTheme="majorHAnsi"/>
        </w:rPr>
        <w:t xml:space="preserve">ACT Victims of Crime Coordinator, 2009, </w:t>
      </w:r>
      <w:r w:rsidRPr="004F0452">
        <w:rPr>
          <w:rFonts w:asciiTheme="majorHAnsi" w:hAnsiTheme="majorHAnsi"/>
          <w:i/>
        </w:rPr>
        <w:t>We Don’t Shoot Our Wounded.</w:t>
      </w:r>
      <w:r w:rsidRPr="004F0452">
        <w:rPr>
          <w:rFonts w:asciiTheme="majorHAnsi" w:hAnsiTheme="majorHAnsi"/>
        </w:rPr>
        <w:t xml:space="preserve"> ACT Government. </w:t>
      </w:r>
    </w:p>
    <w:p w:rsidR="00500FB6" w:rsidRPr="004F0452" w:rsidRDefault="00500FB6" w:rsidP="001D67C7">
      <w:pPr>
        <w:autoSpaceDE w:val="0"/>
        <w:autoSpaceDN w:val="0"/>
        <w:adjustRightInd w:val="0"/>
        <w:spacing w:before="0" w:after="240" w:line="300" w:lineRule="auto"/>
        <w:rPr>
          <w:rFonts w:asciiTheme="majorHAnsi" w:hAnsiTheme="majorHAnsi" w:cs="Arial"/>
        </w:rPr>
      </w:pPr>
      <w:proofErr w:type="gramStart"/>
      <w:r w:rsidRPr="004F0452">
        <w:rPr>
          <w:rFonts w:asciiTheme="majorHAnsi" w:hAnsiTheme="majorHAnsi"/>
        </w:rPr>
        <w:t xml:space="preserve">Breckenridge, J, Rees, S, Valentine, K, Murray, S, 2015, </w:t>
      </w:r>
      <w:r w:rsidRPr="004F0452">
        <w:rPr>
          <w:rFonts w:asciiTheme="majorHAnsi" w:hAnsiTheme="majorHAnsi" w:cs="Arial"/>
          <w:i/>
        </w:rPr>
        <w:t>Meta-evaluation of existing interagency partnerships, collaboration, coordination and/or integrated interventions and service responses to violence against women</w:t>
      </w:r>
      <w:r w:rsidRPr="004F0452">
        <w:rPr>
          <w:rFonts w:asciiTheme="majorHAnsi" w:hAnsiTheme="majorHAnsi" w:cs="Arial"/>
        </w:rPr>
        <w:t>.</w:t>
      </w:r>
      <w:proofErr w:type="gramEnd"/>
      <w:r w:rsidRPr="004F0452">
        <w:rPr>
          <w:rFonts w:asciiTheme="majorHAnsi" w:hAnsiTheme="majorHAnsi" w:cs="Arial"/>
        </w:rPr>
        <w:t xml:space="preserve"> Australia’s National Research Organisation for Women’s Safety.</w:t>
      </w:r>
    </w:p>
    <w:p w:rsidR="00500FB6" w:rsidRPr="004F0452" w:rsidRDefault="00500FB6" w:rsidP="001D67C7">
      <w:pPr>
        <w:autoSpaceDE w:val="0"/>
        <w:autoSpaceDN w:val="0"/>
        <w:adjustRightInd w:val="0"/>
        <w:spacing w:before="0" w:after="240" w:line="300" w:lineRule="auto"/>
        <w:rPr>
          <w:rFonts w:asciiTheme="majorHAnsi" w:hAnsiTheme="majorHAnsi" w:cs="Arial"/>
        </w:rPr>
      </w:pPr>
      <w:r w:rsidRPr="004F0452">
        <w:rPr>
          <w:rFonts w:asciiTheme="majorHAnsi" w:hAnsiTheme="majorHAnsi" w:cs="Arial"/>
        </w:rPr>
        <w:t xml:space="preserve">Centre for Innovative Justice, 2015, </w:t>
      </w:r>
      <w:r w:rsidRPr="004F0452">
        <w:rPr>
          <w:rFonts w:asciiTheme="majorHAnsi" w:hAnsiTheme="majorHAnsi" w:cs="Arial"/>
          <w:i/>
        </w:rPr>
        <w:t>Opportunities for Early Intervention: Bringing perpetrators of family violence into view.</w:t>
      </w:r>
      <w:r w:rsidRPr="004F0452">
        <w:rPr>
          <w:rFonts w:asciiTheme="majorHAnsi" w:hAnsiTheme="majorHAnsi" w:cs="Arial"/>
        </w:rPr>
        <w:t xml:space="preserve"> </w:t>
      </w:r>
      <w:proofErr w:type="gramStart"/>
      <w:r w:rsidRPr="004F0452">
        <w:rPr>
          <w:rFonts w:asciiTheme="majorHAnsi" w:hAnsiTheme="majorHAnsi" w:cs="Arial"/>
        </w:rPr>
        <w:t>RMIT University Melbourne.</w:t>
      </w:r>
      <w:proofErr w:type="gramEnd"/>
    </w:p>
    <w:p w:rsidR="00500FB6" w:rsidRPr="004F0452" w:rsidRDefault="00500FB6" w:rsidP="001D67C7">
      <w:pPr>
        <w:spacing w:before="0" w:after="240" w:line="300" w:lineRule="auto"/>
        <w:rPr>
          <w:rFonts w:asciiTheme="majorHAnsi" w:hAnsiTheme="majorHAnsi"/>
        </w:rPr>
      </w:pPr>
      <w:proofErr w:type="gramStart"/>
      <w:r w:rsidRPr="004F0452">
        <w:rPr>
          <w:rFonts w:asciiTheme="majorHAnsi" w:hAnsiTheme="majorHAnsi"/>
        </w:rPr>
        <w:t xml:space="preserve">Cussen, T and Lyneham, M, 2012, </w:t>
      </w:r>
      <w:r w:rsidRPr="004F0452">
        <w:rPr>
          <w:rFonts w:asciiTheme="majorHAnsi" w:hAnsiTheme="majorHAnsi"/>
          <w:i/>
        </w:rPr>
        <w:t xml:space="preserve">ACT Family Violence Intervention Program Review, </w:t>
      </w:r>
      <w:r w:rsidRPr="004F0452">
        <w:rPr>
          <w:rFonts w:asciiTheme="majorHAnsi" w:hAnsiTheme="majorHAnsi"/>
        </w:rPr>
        <w:t>(the ‘FVIP report’).</w:t>
      </w:r>
      <w:proofErr w:type="gramEnd"/>
      <w:r w:rsidRPr="004F0452">
        <w:rPr>
          <w:rFonts w:asciiTheme="majorHAnsi" w:hAnsiTheme="majorHAnsi"/>
          <w:i/>
        </w:rPr>
        <w:t xml:space="preserve"> </w:t>
      </w:r>
      <w:proofErr w:type="gramStart"/>
      <w:r w:rsidRPr="004F0452">
        <w:rPr>
          <w:rFonts w:asciiTheme="majorHAnsi" w:hAnsiTheme="majorHAnsi"/>
        </w:rPr>
        <w:t>Australian Institute of Criminology, Canberra.</w:t>
      </w:r>
      <w:proofErr w:type="gramEnd"/>
      <w:r w:rsidRPr="004F0452">
        <w:rPr>
          <w:rFonts w:asciiTheme="majorHAnsi" w:hAnsiTheme="majorHAnsi"/>
        </w:rPr>
        <w:t xml:space="preserve"> </w:t>
      </w:r>
    </w:p>
    <w:p w:rsidR="00500FB6" w:rsidRPr="004F0452" w:rsidRDefault="00500FB6" w:rsidP="001D67C7">
      <w:pPr>
        <w:spacing w:before="0" w:after="240" w:line="300" w:lineRule="auto"/>
        <w:rPr>
          <w:rFonts w:asciiTheme="majorHAnsi" w:hAnsiTheme="majorHAnsi"/>
        </w:rPr>
      </w:pPr>
      <w:r w:rsidRPr="004F0452">
        <w:rPr>
          <w:rFonts w:asciiTheme="majorHAnsi" w:hAnsiTheme="majorHAnsi"/>
        </w:rPr>
        <w:t xml:space="preserve">Domestic Violence Crisis Service, (DVCS) ACT, 2014, </w:t>
      </w:r>
      <w:r w:rsidRPr="004F0452">
        <w:rPr>
          <w:rFonts w:asciiTheme="majorHAnsi" w:hAnsiTheme="majorHAnsi"/>
          <w:i/>
        </w:rPr>
        <w:t xml:space="preserve">Staying Home after Domestic Violence. </w:t>
      </w:r>
      <w:proofErr w:type="gramStart"/>
      <w:r w:rsidRPr="004F0452">
        <w:rPr>
          <w:rFonts w:asciiTheme="majorHAnsi" w:hAnsiTheme="majorHAnsi"/>
        </w:rPr>
        <w:t>Prepared by Jo Watson.</w:t>
      </w:r>
      <w:proofErr w:type="gramEnd"/>
      <w:r w:rsidRPr="004F0452">
        <w:rPr>
          <w:rFonts w:asciiTheme="majorHAnsi" w:hAnsiTheme="majorHAnsi"/>
        </w:rPr>
        <w:t xml:space="preserve"> </w:t>
      </w:r>
    </w:p>
    <w:p w:rsidR="00500FB6" w:rsidRPr="004F0452" w:rsidRDefault="00500FB6" w:rsidP="001D67C7">
      <w:pPr>
        <w:spacing w:before="0" w:after="240" w:line="300" w:lineRule="auto"/>
        <w:rPr>
          <w:rFonts w:asciiTheme="majorHAnsi" w:hAnsiTheme="majorHAnsi"/>
          <w:i/>
        </w:rPr>
      </w:pPr>
      <w:proofErr w:type="gramStart"/>
      <w:r w:rsidRPr="004F0452">
        <w:rPr>
          <w:rFonts w:asciiTheme="majorHAnsi" w:hAnsiTheme="majorHAnsi"/>
        </w:rPr>
        <w:t xml:space="preserve">Domestic Violence Resource Centre Victoria, (DVRCV), 2015, </w:t>
      </w:r>
      <w:r w:rsidRPr="004F0452">
        <w:rPr>
          <w:rFonts w:asciiTheme="majorHAnsi" w:hAnsiTheme="majorHAnsi"/>
          <w:i/>
        </w:rPr>
        <w:t>Submission to the Victoria Royal Commission into Family Violence.</w:t>
      </w:r>
      <w:proofErr w:type="gramEnd"/>
      <w:r w:rsidRPr="004F0452">
        <w:rPr>
          <w:rFonts w:asciiTheme="majorHAnsi" w:hAnsiTheme="majorHAnsi"/>
          <w:i/>
        </w:rPr>
        <w:t xml:space="preserve"> </w:t>
      </w:r>
    </w:p>
    <w:p w:rsidR="00500FB6" w:rsidRPr="004F0452" w:rsidRDefault="00500FB6" w:rsidP="001D67C7">
      <w:pPr>
        <w:spacing w:before="0" w:after="240" w:line="300" w:lineRule="auto"/>
        <w:rPr>
          <w:rFonts w:asciiTheme="majorHAnsi" w:hAnsiTheme="majorHAnsi"/>
        </w:rPr>
      </w:pPr>
      <w:r w:rsidRPr="004F0452">
        <w:rPr>
          <w:rFonts w:asciiTheme="majorHAnsi" w:hAnsiTheme="majorHAnsi"/>
        </w:rPr>
        <w:t>Domestic Violence Prevention Council Report (DVPC), 2015</w:t>
      </w:r>
      <w:r w:rsidRPr="004F0452">
        <w:rPr>
          <w:rFonts w:asciiTheme="majorHAnsi" w:hAnsiTheme="majorHAnsi"/>
          <w:i/>
        </w:rPr>
        <w:t>, DVPC Extraordinary Meeting Report to Attorney-General</w:t>
      </w:r>
      <w:r w:rsidRPr="004F0452">
        <w:rPr>
          <w:rFonts w:asciiTheme="majorHAnsi" w:hAnsiTheme="majorHAnsi"/>
        </w:rPr>
        <w:t xml:space="preserve">.  </w:t>
      </w:r>
    </w:p>
    <w:p w:rsidR="00500FB6" w:rsidRPr="004F0452" w:rsidRDefault="00500FB6" w:rsidP="001D67C7">
      <w:pPr>
        <w:spacing w:before="0" w:after="240" w:line="300" w:lineRule="auto"/>
        <w:rPr>
          <w:rFonts w:asciiTheme="majorHAnsi" w:hAnsiTheme="majorHAnsi"/>
        </w:rPr>
      </w:pPr>
      <w:r w:rsidRPr="004F0452">
        <w:rPr>
          <w:rFonts w:asciiTheme="majorHAnsi" w:hAnsiTheme="majorHAnsi"/>
        </w:rPr>
        <w:t xml:space="preserve">Duluth Centre 2015, </w:t>
      </w:r>
      <w:r w:rsidRPr="004F0452">
        <w:rPr>
          <w:rFonts w:asciiTheme="majorHAnsi" w:hAnsiTheme="majorHAnsi"/>
          <w:i/>
        </w:rPr>
        <w:t xml:space="preserve">Foundations of Effective Intervention, </w:t>
      </w:r>
      <w:proofErr w:type="gramStart"/>
      <w:r w:rsidRPr="004F0452">
        <w:rPr>
          <w:rFonts w:asciiTheme="majorHAnsi" w:hAnsiTheme="majorHAnsi"/>
        </w:rPr>
        <w:t>The</w:t>
      </w:r>
      <w:proofErr w:type="gramEnd"/>
      <w:r w:rsidRPr="004F0452">
        <w:rPr>
          <w:rFonts w:asciiTheme="majorHAnsi" w:hAnsiTheme="majorHAnsi"/>
        </w:rPr>
        <w:t xml:space="preserve"> Duluth Blueprint for Safety. </w:t>
      </w:r>
    </w:p>
    <w:p w:rsidR="00500FB6" w:rsidRPr="004F0452" w:rsidRDefault="00500FB6" w:rsidP="001D67C7">
      <w:pPr>
        <w:spacing w:before="0" w:after="240" w:line="300" w:lineRule="auto"/>
        <w:rPr>
          <w:rFonts w:asciiTheme="majorHAnsi" w:hAnsiTheme="majorHAnsi"/>
        </w:rPr>
      </w:pPr>
      <w:proofErr w:type="spellStart"/>
      <w:r w:rsidRPr="004F0452">
        <w:rPr>
          <w:rFonts w:asciiTheme="majorHAnsi" w:hAnsiTheme="majorHAnsi"/>
        </w:rPr>
        <w:t>Erksine</w:t>
      </w:r>
      <w:proofErr w:type="spellEnd"/>
      <w:r w:rsidRPr="004F0452">
        <w:rPr>
          <w:rFonts w:asciiTheme="majorHAnsi" w:hAnsiTheme="majorHAnsi"/>
        </w:rPr>
        <w:t>, J, 1991, ‘If it quacks like a duck: Re-</w:t>
      </w:r>
      <w:proofErr w:type="spellStart"/>
      <w:r w:rsidRPr="004F0452">
        <w:rPr>
          <w:rFonts w:asciiTheme="majorHAnsi" w:hAnsiTheme="majorHAnsi"/>
        </w:rPr>
        <w:t>characterising</w:t>
      </w:r>
      <w:proofErr w:type="spellEnd"/>
      <w:r w:rsidRPr="004F0452">
        <w:rPr>
          <w:rFonts w:asciiTheme="majorHAnsi" w:hAnsiTheme="majorHAnsi"/>
        </w:rPr>
        <w:t xml:space="preserve"> domestic violence as criminal coercion,’ </w:t>
      </w:r>
      <w:r w:rsidRPr="004F0452">
        <w:rPr>
          <w:rFonts w:asciiTheme="majorHAnsi" w:hAnsiTheme="majorHAnsi"/>
          <w:i/>
        </w:rPr>
        <w:t xml:space="preserve">Brooklyn Law Review, 65, </w:t>
      </w:r>
      <w:r w:rsidRPr="004F0452">
        <w:rPr>
          <w:rFonts w:asciiTheme="majorHAnsi" w:hAnsiTheme="majorHAnsi"/>
        </w:rPr>
        <w:t>1207 – 1232.</w:t>
      </w:r>
    </w:p>
    <w:p w:rsidR="00500FB6" w:rsidRPr="004F0452" w:rsidRDefault="00500FB6" w:rsidP="001D67C7">
      <w:pPr>
        <w:tabs>
          <w:tab w:val="left" w:pos="1912"/>
        </w:tabs>
        <w:spacing w:before="0" w:after="240" w:line="300" w:lineRule="auto"/>
        <w:rPr>
          <w:rFonts w:asciiTheme="majorHAnsi" w:hAnsiTheme="majorHAnsi"/>
        </w:rPr>
      </w:pPr>
      <w:r w:rsidRPr="004F0452">
        <w:rPr>
          <w:rFonts w:asciiTheme="majorHAnsi" w:hAnsiTheme="majorHAnsi"/>
        </w:rPr>
        <w:t>Finn, K and Keen, A, 2014, ‘Domestic violence integrated response – An examination of current practice and opportunities for development’</w:t>
      </w:r>
      <w:r w:rsidRPr="004F0452">
        <w:rPr>
          <w:rFonts w:asciiTheme="majorHAnsi" w:hAnsiTheme="majorHAnsi"/>
          <w:i/>
        </w:rPr>
        <w:t xml:space="preserve">. Domestic Violence Prevention Centre </w:t>
      </w:r>
      <w:proofErr w:type="gramStart"/>
      <w:r w:rsidRPr="004F0452">
        <w:rPr>
          <w:rFonts w:asciiTheme="majorHAnsi" w:hAnsiTheme="majorHAnsi"/>
          <w:i/>
        </w:rPr>
        <w:t>Gold Coast inc</w:t>
      </w:r>
      <w:proofErr w:type="gramEnd"/>
      <w:r w:rsidRPr="004F0452">
        <w:rPr>
          <w:rFonts w:asciiTheme="majorHAnsi" w:hAnsiTheme="majorHAnsi"/>
          <w:i/>
        </w:rPr>
        <w:t>.</w:t>
      </w:r>
      <w:r w:rsidRPr="004F0452">
        <w:rPr>
          <w:rFonts w:asciiTheme="majorHAnsi" w:hAnsiTheme="majorHAnsi"/>
        </w:rPr>
        <w:t xml:space="preserve"> </w:t>
      </w:r>
    </w:p>
    <w:p w:rsidR="00500FB6" w:rsidRPr="004F0452" w:rsidRDefault="00500FB6" w:rsidP="001D67C7">
      <w:pPr>
        <w:spacing w:before="0" w:after="240" w:line="300" w:lineRule="auto"/>
        <w:rPr>
          <w:rFonts w:asciiTheme="majorHAnsi" w:hAnsiTheme="majorHAnsi"/>
          <w:i/>
        </w:rPr>
      </w:pPr>
      <w:proofErr w:type="spellStart"/>
      <w:r w:rsidRPr="004F0452">
        <w:rPr>
          <w:rFonts w:asciiTheme="majorHAnsi" w:hAnsiTheme="majorHAnsi"/>
        </w:rPr>
        <w:t>Kotter</w:t>
      </w:r>
      <w:proofErr w:type="spellEnd"/>
      <w:r w:rsidRPr="004F0452">
        <w:rPr>
          <w:rFonts w:asciiTheme="majorHAnsi" w:hAnsiTheme="majorHAnsi"/>
        </w:rPr>
        <w:t xml:space="preserve">, J, 1996, ‘Leading change,’ </w:t>
      </w:r>
      <w:r w:rsidRPr="004F0452">
        <w:rPr>
          <w:rFonts w:asciiTheme="majorHAnsi" w:hAnsiTheme="majorHAnsi"/>
          <w:i/>
        </w:rPr>
        <w:t xml:space="preserve">Harvard Business Press. </w:t>
      </w:r>
    </w:p>
    <w:p w:rsidR="00500FB6" w:rsidRPr="004F0452" w:rsidRDefault="00500FB6" w:rsidP="001D67C7">
      <w:pPr>
        <w:spacing w:before="0" w:after="240" w:line="300" w:lineRule="auto"/>
        <w:rPr>
          <w:rFonts w:asciiTheme="majorHAnsi" w:hAnsiTheme="majorHAnsi"/>
          <w:i/>
        </w:rPr>
      </w:pPr>
      <w:proofErr w:type="spellStart"/>
      <w:r w:rsidRPr="004F0452">
        <w:rPr>
          <w:rFonts w:asciiTheme="majorHAnsi" w:hAnsiTheme="majorHAnsi"/>
        </w:rPr>
        <w:t>Potito</w:t>
      </w:r>
      <w:proofErr w:type="spellEnd"/>
      <w:r w:rsidRPr="004F0452">
        <w:rPr>
          <w:rFonts w:asciiTheme="majorHAnsi" w:hAnsiTheme="majorHAnsi"/>
        </w:rPr>
        <w:t xml:space="preserve">, C, Day, </w:t>
      </w:r>
      <w:proofErr w:type="gramStart"/>
      <w:r w:rsidRPr="004F0452">
        <w:rPr>
          <w:rFonts w:asciiTheme="majorHAnsi" w:hAnsiTheme="majorHAnsi"/>
        </w:rPr>
        <w:t>A</w:t>
      </w:r>
      <w:proofErr w:type="gramEnd"/>
      <w:r w:rsidRPr="004F0452">
        <w:rPr>
          <w:rFonts w:asciiTheme="majorHAnsi" w:hAnsiTheme="majorHAnsi"/>
        </w:rPr>
        <w:t xml:space="preserve">, Carson, E, and O’Leary, P, 2009, ‘Domestic violence and child protection: Partnerships’, </w:t>
      </w:r>
      <w:r w:rsidRPr="004F0452">
        <w:rPr>
          <w:rFonts w:asciiTheme="majorHAnsi" w:hAnsiTheme="majorHAnsi"/>
          <w:i/>
        </w:rPr>
        <w:t>Australia Social Work, 62, 3.</w:t>
      </w:r>
    </w:p>
    <w:p w:rsidR="00500FB6" w:rsidRPr="004F0452" w:rsidRDefault="00500FB6" w:rsidP="001D67C7">
      <w:pPr>
        <w:spacing w:before="0" w:after="240" w:line="300" w:lineRule="auto"/>
        <w:rPr>
          <w:rFonts w:asciiTheme="majorHAnsi" w:hAnsiTheme="majorHAnsi"/>
        </w:rPr>
      </w:pPr>
      <w:proofErr w:type="gramStart"/>
      <w:r w:rsidRPr="004F0452">
        <w:rPr>
          <w:rFonts w:asciiTheme="majorHAnsi" w:hAnsiTheme="majorHAnsi"/>
        </w:rPr>
        <w:t xml:space="preserve">Price-Robertson, R, 2012, ‘Interagency collaboration,’ </w:t>
      </w:r>
      <w:r w:rsidRPr="004F0452">
        <w:rPr>
          <w:rFonts w:asciiTheme="majorHAnsi" w:hAnsiTheme="majorHAnsi"/>
          <w:i/>
        </w:rPr>
        <w:t xml:space="preserve">Domestic Violence Resource Centre Victoria Quarterly Spring/Summer Edition, </w:t>
      </w:r>
      <w:r w:rsidRPr="004F0452">
        <w:rPr>
          <w:rFonts w:asciiTheme="majorHAnsi" w:hAnsiTheme="majorHAnsi"/>
        </w:rPr>
        <w:t>p 26 – 28.</w:t>
      </w:r>
      <w:proofErr w:type="gramEnd"/>
      <w:r w:rsidRPr="004F0452">
        <w:rPr>
          <w:rFonts w:asciiTheme="majorHAnsi" w:hAnsiTheme="majorHAnsi"/>
        </w:rPr>
        <w:t xml:space="preserve"> </w:t>
      </w:r>
    </w:p>
    <w:p w:rsidR="00500FB6" w:rsidRPr="004F0452" w:rsidRDefault="00500FB6" w:rsidP="001D67C7">
      <w:pPr>
        <w:spacing w:before="0" w:after="240" w:line="300" w:lineRule="auto"/>
        <w:rPr>
          <w:rFonts w:asciiTheme="majorHAnsi" w:hAnsiTheme="majorHAnsi"/>
          <w:i/>
        </w:rPr>
      </w:pPr>
      <w:r w:rsidRPr="004F0452">
        <w:rPr>
          <w:rFonts w:asciiTheme="majorHAnsi" w:hAnsiTheme="majorHAnsi"/>
        </w:rPr>
        <w:lastRenderedPageBreak/>
        <w:t xml:space="preserve">Robinson, A, 2006, ‘Reducing repeat victimization among high risk victims of domestic violence,’ </w:t>
      </w:r>
      <w:r w:rsidRPr="004F0452">
        <w:rPr>
          <w:rFonts w:asciiTheme="majorHAnsi" w:hAnsiTheme="majorHAnsi"/>
          <w:i/>
        </w:rPr>
        <w:t xml:space="preserve">Violence </w:t>
      </w:r>
      <w:proofErr w:type="gramStart"/>
      <w:r w:rsidRPr="004F0452">
        <w:rPr>
          <w:rFonts w:asciiTheme="majorHAnsi" w:hAnsiTheme="majorHAnsi"/>
          <w:i/>
        </w:rPr>
        <w:t>Against</w:t>
      </w:r>
      <w:proofErr w:type="gramEnd"/>
      <w:r w:rsidRPr="004F0452">
        <w:rPr>
          <w:rFonts w:asciiTheme="majorHAnsi" w:hAnsiTheme="majorHAnsi"/>
          <w:i/>
        </w:rPr>
        <w:t xml:space="preserve"> Women, 12, 8, </w:t>
      </w:r>
      <w:r w:rsidRPr="004F0452">
        <w:rPr>
          <w:rFonts w:asciiTheme="majorHAnsi" w:hAnsiTheme="majorHAnsi"/>
        </w:rPr>
        <w:t>p 761-768</w:t>
      </w:r>
      <w:r w:rsidRPr="004F0452">
        <w:rPr>
          <w:rFonts w:asciiTheme="majorHAnsi" w:hAnsiTheme="majorHAnsi"/>
          <w:i/>
        </w:rPr>
        <w:t>.</w:t>
      </w:r>
    </w:p>
    <w:p w:rsidR="00500FB6" w:rsidRPr="004F0452" w:rsidRDefault="00500FB6" w:rsidP="001D67C7">
      <w:pPr>
        <w:spacing w:before="0" w:after="240" w:line="300" w:lineRule="auto"/>
        <w:rPr>
          <w:rFonts w:asciiTheme="majorHAnsi" w:hAnsiTheme="majorHAnsi"/>
        </w:rPr>
      </w:pPr>
      <w:r w:rsidRPr="004F0452">
        <w:rPr>
          <w:rFonts w:asciiTheme="majorHAnsi" w:hAnsiTheme="majorHAnsi"/>
        </w:rPr>
        <w:t xml:space="preserve">South Australia Office for Women, 2015, ‘Family Safety Framework Practice manual,’ </w:t>
      </w:r>
      <w:r w:rsidR="00122D8B" w:rsidRPr="004F0452">
        <w:rPr>
          <w:rFonts w:asciiTheme="majorHAnsi" w:hAnsiTheme="majorHAnsi"/>
        </w:rPr>
        <w:br/>
      </w:r>
      <w:r w:rsidRPr="004F0452">
        <w:rPr>
          <w:rFonts w:asciiTheme="majorHAnsi" w:hAnsiTheme="majorHAnsi"/>
        </w:rPr>
        <w:t xml:space="preserve">Version 6. </w:t>
      </w:r>
      <w:proofErr w:type="gramStart"/>
      <w:r w:rsidRPr="004F0452">
        <w:rPr>
          <w:rFonts w:asciiTheme="majorHAnsi" w:hAnsiTheme="majorHAnsi"/>
        </w:rPr>
        <w:t>South Australian Government.</w:t>
      </w:r>
      <w:proofErr w:type="gramEnd"/>
      <w:r w:rsidRPr="004F0452">
        <w:rPr>
          <w:rFonts w:asciiTheme="majorHAnsi" w:hAnsiTheme="majorHAnsi"/>
        </w:rPr>
        <w:t xml:space="preserve"> </w:t>
      </w:r>
    </w:p>
    <w:p w:rsidR="00500FB6" w:rsidRPr="004F0452" w:rsidRDefault="00500FB6" w:rsidP="001D67C7">
      <w:pPr>
        <w:spacing w:before="0" w:after="240" w:line="300" w:lineRule="auto"/>
        <w:rPr>
          <w:rFonts w:asciiTheme="majorHAnsi" w:hAnsiTheme="majorHAnsi"/>
          <w:i/>
        </w:rPr>
      </w:pPr>
      <w:r w:rsidRPr="004F0452">
        <w:rPr>
          <w:rFonts w:asciiTheme="majorHAnsi" w:hAnsiTheme="majorHAnsi"/>
        </w:rPr>
        <w:t xml:space="preserve">Wilcox, K, 2010, ‘Connecting systems, protecting victims: Towards vertical coordinating of Australia’s response to domestic and family violence,’ </w:t>
      </w:r>
      <w:r w:rsidRPr="004F0452">
        <w:rPr>
          <w:rFonts w:asciiTheme="majorHAnsi" w:hAnsiTheme="majorHAnsi"/>
          <w:i/>
        </w:rPr>
        <w:t xml:space="preserve">UNSW Law Journal, 33, 3. </w:t>
      </w:r>
    </w:p>
    <w:p w:rsidR="00B8718C" w:rsidRPr="004F0452" w:rsidRDefault="00B8718C" w:rsidP="001D67C7">
      <w:pPr>
        <w:spacing w:before="0" w:after="240" w:line="300" w:lineRule="auto"/>
        <w:rPr>
          <w:rFonts w:asciiTheme="majorHAnsi" w:hAnsiTheme="majorHAnsi"/>
        </w:rPr>
      </w:pPr>
    </w:p>
    <w:sectPr w:rsidR="00B8718C" w:rsidRPr="004F0452" w:rsidSect="001D67C7">
      <w:headerReference w:type="default" r:id="rId9"/>
      <w:footerReference w:type="even" r:id="rId10"/>
      <w:footerReference w:type="default" r:id="rId11"/>
      <w:footerReference w:type="first" r:id="rId12"/>
      <w:pgSz w:w="11900" w:h="16840"/>
      <w:pgMar w:top="567" w:right="1418" w:bottom="1418" w:left="1418" w:header="708" w:footer="11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009" w:rsidRDefault="00582009" w:rsidP="00F148DF">
      <w:r>
        <w:separator/>
      </w:r>
    </w:p>
  </w:endnote>
  <w:endnote w:type="continuationSeparator" w:id="0">
    <w:p w:rsidR="00582009" w:rsidRDefault="00582009" w:rsidP="00F148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489" w:rsidRDefault="00891022" w:rsidP="00F148DF">
    <w:pPr>
      <w:pStyle w:val="Footer"/>
      <w:rPr>
        <w:rStyle w:val="PageNumber"/>
      </w:rPr>
    </w:pPr>
    <w:r>
      <w:rPr>
        <w:rStyle w:val="PageNumber"/>
      </w:rPr>
      <w:fldChar w:fldCharType="begin"/>
    </w:r>
    <w:r w:rsidR="00305489">
      <w:rPr>
        <w:rStyle w:val="PageNumber"/>
      </w:rPr>
      <w:instrText xml:space="preserve">PAGE  </w:instrText>
    </w:r>
    <w:r>
      <w:rPr>
        <w:rStyle w:val="PageNumber"/>
      </w:rPr>
      <w:fldChar w:fldCharType="end"/>
    </w:r>
  </w:p>
  <w:p w:rsidR="00305489" w:rsidRDefault="00305489" w:rsidP="00F148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5964959"/>
      <w:docPartObj>
        <w:docPartGallery w:val="Page Numbers (Bottom of Page)"/>
        <w:docPartUnique/>
      </w:docPartObj>
    </w:sdtPr>
    <w:sdtContent>
      <w:sdt>
        <w:sdtPr>
          <w:rPr>
            <w:sz w:val="20"/>
            <w:szCs w:val="20"/>
          </w:rPr>
          <w:id w:val="15964960"/>
          <w:docPartObj>
            <w:docPartGallery w:val="Page Numbers (Top of Page)"/>
            <w:docPartUnique/>
          </w:docPartObj>
        </w:sdtPr>
        <w:sdtContent>
          <w:p w:rsidR="00305489" w:rsidRPr="00951EA3" w:rsidRDefault="00305489">
            <w:pPr>
              <w:pStyle w:val="Footer"/>
              <w:jc w:val="right"/>
              <w:rPr>
                <w:sz w:val="20"/>
                <w:szCs w:val="20"/>
              </w:rPr>
            </w:pPr>
            <w:r w:rsidRPr="00951EA3">
              <w:rPr>
                <w:sz w:val="20"/>
                <w:szCs w:val="20"/>
              </w:rPr>
              <w:t xml:space="preserve">Page </w:t>
            </w:r>
            <w:r w:rsidR="00891022" w:rsidRPr="00951EA3">
              <w:rPr>
                <w:b/>
                <w:sz w:val="20"/>
                <w:szCs w:val="20"/>
              </w:rPr>
              <w:fldChar w:fldCharType="begin"/>
            </w:r>
            <w:r w:rsidRPr="00951EA3">
              <w:rPr>
                <w:b/>
                <w:sz w:val="20"/>
                <w:szCs w:val="20"/>
              </w:rPr>
              <w:instrText xml:space="preserve"> PAGE </w:instrText>
            </w:r>
            <w:r w:rsidR="00891022" w:rsidRPr="00951EA3">
              <w:rPr>
                <w:b/>
                <w:sz w:val="20"/>
                <w:szCs w:val="20"/>
              </w:rPr>
              <w:fldChar w:fldCharType="separate"/>
            </w:r>
            <w:r w:rsidR="00913748">
              <w:rPr>
                <w:b/>
                <w:noProof/>
                <w:sz w:val="20"/>
                <w:szCs w:val="20"/>
              </w:rPr>
              <w:t>4</w:t>
            </w:r>
            <w:r w:rsidR="00891022" w:rsidRPr="00951EA3">
              <w:rPr>
                <w:b/>
                <w:sz w:val="20"/>
                <w:szCs w:val="20"/>
              </w:rPr>
              <w:fldChar w:fldCharType="end"/>
            </w:r>
            <w:r w:rsidRPr="00951EA3">
              <w:rPr>
                <w:sz w:val="20"/>
                <w:szCs w:val="20"/>
              </w:rPr>
              <w:t xml:space="preserve"> of </w:t>
            </w:r>
            <w:r w:rsidR="00891022" w:rsidRPr="00951EA3">
              <w:rPr>
                <w:b/>
                <w:sz w:val="20"/>
                <w:szCs w:val="20"/>
              </w:rPr>
              <w:fldChar w:fldCharType="begin"/>
            </w:r>
            <w:r w:rsidRPr="00951EA3">
              <w:rPr>
                <w:b/>
                <w:sz w:val="20"/>
                <w:szCs w:val="20"/>
              </w:rPr>
              <w:instrText xml:space="preserve"> NUMPAGES  </w:instrText>
            </w:r>
            <w:r w:rsidR="00891022" w:rsidRPr="00951EA3">
              <w:rPr>
                <w:b/>
                <w:sz w:val="20"/>
                <w:szCs w:val="20"/>
              </w:rPr>
              <w:fldChar w:fldCharType="separate"/>
            </w:r>
            <w:r w:rsidR="00913748">
              <w:rPr>
                <w:b/>
                <w:noProof/>
                <w:sz w:val="20"/>
                <w:szCs w:val="20"/>
              </w:rPr>
              <w:t>58</w:t>
            </w:r>
            <w:r w:rsidR="00891022" w:rsidRPr="00951EA3">
              <w:rPr>
                <w:b/>
                <w:sz w:val="20"/>
                <w:szCs w:val="20"/>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489" w:rsidRDefault="00305489" w:rsidP="00F105D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009" w:rsidRDefault="00582009" w:rsidP="00F148DF">
      <w:r>
        <w:separator/>
      </w:r>
    </w:p>
  </w:footnote>
  <w:footnote w:type="continuationSeparator" w:id="0">
    <w:p w:rsidR="00582009" w:rsidRDefault="00582009" w:rsidP="00F148DF">
      <w:r>
        <w:continuationSeparator/>
      </w:r>
    </w:p>
  </w:footnote>
  <w:footnote w:id="1">
    <w:p w:rsidR="00305489" w:rsidRDefault="00305489">
      <w:pPr>
        <w:pStyle w:val="FootnoteText"/>
      </w:pPr>
      <w:r>
        <w:rPr>
          <w:rStyle w:val="FootnoteReference"/>
        </w:rPr>
        <w:footnoteRef/>
      </w:r>
      <w:r>
        <w:t xml:space="preserve"> Unfortunately two key local pieces of research, the DVPC Death Review and Research into Domestic Violence by the Women’s Centre for Health Matters were not available at the time this project was completed.</w:t>
      </w:r>
    </w:p>
  </w:footnote>
  <w:footnote w:id="2">
    <w:p w:rsidR="00305489" w:rsidRDefault="00305489">
      <w:pPr>
        <w:pStyle w:val="FootnoteText"/>
        <w:rPr>
          <w:lang w:val="en-AU"/>
        </w:rPr>
      </w:pPr>
      <w:r>
        <w:rPr>
          <w:rStyle w:val="FootnoteReference"/>
        </w:rPr>
        <w:footnoteRef/>
      </w:r>
      <w:r>
        <w:t xml:space="preserve"> </w:t>
      </w:r>
      <w:r>
        <w:rPr>
          <w:lang w:val="en-AU"/>
        </w:rPr>
        <w:t>The ‘Duluth’ model was the first integrated response to domestic violence. The model commenced in the 1980’s in the city of Duluth Minnesota.  It has since been recognised as an effective best practice model and has been replicated around the world.</w:t>
      </w:r>
    </w:p>
    <w:p w:rsidR="00305489" w:rsidRPr="00275F7B" w:rsidRDefault="00305489">
      <w:pPr>
        <w:pStyle w:val="FootnoteText"/>
        <w:rPr>
          <w:lang w:val="en-AU"/>
        </w:rPr>
      </w:pPr>
    </w:p>
  </w:footnote>
  <w:footnote w:id="3">
    <w:p w:rsidR="00305489" w:rsidRPr="00AA50E6" w:rsidRDefault="00305489">
      <w:pPr>
        <w:pStyle w:val="FootnoteText"/>
        <w:rPr>
          <w:lang w:val="en-AU"/>
        </w:rPr>
      </w:pPr>
      <w:r>
        <w:rPr>
          <w:rStyle w:val="FootnoteReference"/>
        </w:rPr>
        <w:footnoteRef/>
      </w:r>
      <w:r>
        <w:t xml:space="preserve"> </w:t>
      </w:r>
      <w:proofErr w:type="gramStart"/>
      <w:r>
        <w:t>Cussen, T., &amp; Lyneham, M. (2012).</w:t>
      </w:r>
      <w:proofErr w:type="gramEnd"/>
      <w:r>
        <w:t xml:space="preserve"> </w:t>
      </w:r>
      <w:r>
        <w:rPr>
          <w:i/>
        </w:rPr>
        <w:t>ACT Family Violence Intervention Program Review</w:t>
      </w:r>
      <w:r>
        <w:t xml:space="preserve">. </w:t>
      </w:r>
      <w:proofErr w:type="gramStart"/>
      <w:r>
        <w:t>Australian Institute of Criminology, Canberra; Robinson, A. (2006).</w:t>
      </w:r>
      <w:proofErr w:type="gramEnd"/>
      <w:r>
        <w:t xml:space="preserve"> </w:t>
      </w:r>
      <w:proofErr w:type="gramStart"/>
      <w:r>
        <w:t>Reducing repeat victimisation among high risk victims of domestic violence.</w:t>
      </w:r>
      <w:proofErr w:type="gramEnd"/>
      <w:r>
        <w:t xml:space="preserve"> </w:t>
      </w:r>
      <w:r>
        <w:rPr>
          <w:i/>
        </w:rPr>
        <w:t xml:space="preserve">Violence </w:t>
      </w:r>
      <w:proofErr w:type="gramStart"/>
      <w:r>
        <w:rPr>
          <w:i/>
        </w:rPr>
        <w:t>Against</w:t>
      </w:r>
      <w:proofErr w:type="gramEnd"/>
      <w:r>
        <w:rPr>
          <w:i/>
        </w:rPr>
        <w:t xml:space="preserve"> Women, 12 </w:t>
      </w:r>
      <w:r>
        <w:t xml:space="preserve">(8), 761-768; Finn, K., &amp; Keen, A. (2014). Domestic violence integrated response: An examination of current practice and opportunities for development. </w:t>
      </w:r>
      <w:r>
        <w:rPr>
          <w:i/>
        </w:rPr>
        <w:t>Domestic Violence Prevention Centre</w:t>
      </w:r>
      <w:r>
        <w:t>, Gold Coast.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489" w:rsidRPr="001D67C7" w:rsidRDefault="00305489" w:rsidP="001D67C7">
    <w:pPr>
      <w:rPr>
        <w:rFonts w:ascii="Calibri" w:hAnsi="Calibri"/>
        <w:sz w:val="22"/>
      </w:rPr>
    </w:pPr>
    <w:r>
      <w:rPr>
        <w:rFonts w:ascii="Calibri" w:hAnsi="Calibri"/>
        <w:sz w:val="22"/>
      </w:rPr>
      <w:t>ACT Domestic Violence S</w:t>
    </w:r>
    <w:r w:rsidRPr="001D67C7">
      <w:rPr>
        <w:rFonts w:ascii="Calibri" w:hAnsi="Calibri"/>
        <w:sz w:val="22"/>
      </w:rPr>
      <w:t>er</w:t>
    </w:r>
    <w:r>
      <w:rPr>
        <w:rFonts w:ascii="Calibri" w:hAnsi="Calibri"/>
        <w:sz w:val="22"/>
      </w:rPr>
      <w:t>vice S</w:t>
    </w:r>
    <w:r w:rsidRPr="001D67C7">
      <w:rPr>
        <w:rFonts w:ascii="Calibri" w:hAnsi="Calibri"/>
        <w:sz w:val="22"/>
      </w:rPr>
      <w:t>ystem: Final Gap Analysis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F382FD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494AC0"/>
    <w:multiLevelType w:val="hybridMultilevel"/>
    <w:tmpl w:val="9DDA4DA2"/>
    <w:lvl w:ilvl="0" w:tplc="C182289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2D40D77"/>
    <w:multiLevelType w:val="hybridMultilevel"/>
    <w:tmpl w:val="658AD5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70434A9"/>
    <w:multiLevelType w:val="hybridMultilevel"/>
    <w:tmpl w:val="E61ED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370DCA"/>
    <w:multiLevelType w:val="hybridMultilevel"/>
    <w:tmpl w:val="6334592A"/>
    <w:lvl w:ilvl="0" w:tplc="A8147FB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D725FB6"/>
    <w:multiLevelType w:val="hybridMultilevel"/>
    <w:tmpl w:val="39C6E11E"/>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214C1C04"/>
    <w:multiLevelType w:val="hybridMultilevel"/>
    <w:tmpl w:val="EDBCC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9F72AB"/>
    <w:multiLevelType w:val="hybridMultilevel"/>
    <w:tmpl w:val="B14C5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CF0B4E"/>
    <w:multiLevelType w:val="multilevel"/>
    <w:tmpl w:val="825693E2"/>
    <w:lvl w:ilvl="0">
      <w:start w:val="1"/>
      <w:numFmt w:val="bullet"/>
      <w:lvlText w:val=""/>
      <w:lvlJc w:val="left"/>
      <w:pPr>
        <w:tabs>
          <w:tab w:val="num" w:pos="425"/>
        </w:tabs>
        <w:ind w:left="425" w:hanging="425"/>
      </w:pPr>
      <w:rPr>
        <w:rFonts w:ascii="Symbol" w:hAnsi="Symbol" w:hint="default"/>
        <w:b w:val="0"/>
        <w:i w:val="0"/>
        <w:caps w:val="0"/>
        <w:strike w:val="0"/>
        <w:dstrike w:val="0"/>
        <w:outline w:val="0"/>
        <w:shadow w:val="0"/>
        <w:emboss w:val="0"/>
        <w:imprint w:val="0"/>
        <w:vanish w:val="0"/>
        <w:color w:val="auto"/>
        <w:kern w:val="0"/>
        <w:sz w:val="24"/>
        <w:u w:val="none"/>
        <w:effect w:val="none"/>
        <w:vertAlign w:val="baseline"/>
      </w:rPr>
    </w:lvl>
    <w:lvl w:ilvl="1">
      <w:start w:val="1"/>
      <w:numFmt w:val="bullet"/>
      <w:lvlText w:val="–"/>
      <w:lvlJc w:val="left"/>
      <w:pPr>
        <w:tabs>
          <w:tab w:val="num" w:pos="851"/>
        </w:tabs>
        <w:ind w:left="851" w:hanging="426"/>
      </w:pPr>
      <w:rPr>
        <w:rFonts w:ascii="Times New Roman" w:hAnsi="Times New Roman" w:hint="default"/>
        <w:color w:val="auto"/>
      </w:rPr>
    </w:lvl>
    <w:lvl w:ilvl="2">
      <w:start w:val="1"/>
      <w:numFmt w:val="bullet"/>
      <w:lvlText w:val=":"/>
      <w:lvlJc w:val="left"/>
      <w:pPr>
        <w:tabs>
          <w:tab w:val="num" w:pos="1276"/>
        </w:tabs>
        <w:ind w:left="1276" w:hanging="425"/>
      </w:pPr>
      <w:rPr>
        <w:rFonts w:ascii="Times New (W1)" w:hAnsi="Times New (W1)" w:hint="default"/>
        <w:b/>
        <w:i w:val="0"/>
        <w:color w:val="auto"/>
      </w:rPr>
    </w:lvl>
    <w:lvl w:ilvl="3">
      <w:start w:val="1"/>
      <w:numFmt w:val="none"/>
      <w:suff w:val="nothing"/>
      <w:lvlText w:val=""/>
      <w:lvlJc w:val="left"/>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9">
    <w:nsid w:val="3018533B"/>
    <w:multiLevelType w:val="hybridMultilevel"/>
    <w:tmpl w:val="5F940A88"/>
    <w:lvl w:ilvl="0" w:tplc="4BEAE8B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375625CB"/>
    <w:multiLevelType w:val="hybridMultilevel"/>
    <w:tmpl w:val="25DCB286"/>
    <w:lvl w:ilvl="0" w:tplc="E9969F7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8B658CB"/>
    <w:multiLevelType w:val="hybridMultilevel"/>
    <w:tmpl w:val="957AFE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ABC7A8C"/>
    <w:multiLevelType w:val="hybridMultilevel"/>
    <w:tmpl w:val="5126A8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C355A0"/>
    <w:multiLevelType w:val="hybridMultilevel"/>
    <w:tmpl w:val="37D4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746FB2"/>
    <w:multiLevelType w:val="hybridMultilevel"/>
    <w:tmpl w:val="C08AE4AC"/>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15">
    <w:nsid w:val="42337018"/>
    <w:multiLevelType w:val="hybridMultilevel"/>
    <w:tmpl w:val="32FAE6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5E6638"/>
    <w:multiLevelType w:val="hybridMultilevel"/>
    <w:tmpl w:val="8856F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A335DFA"/>
    <w:multiLevelType w:val="hybridMultilevel"/>
    <w:tmpl w:val="F104F1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FF47802"/>
    <w:multiLevelType w:val="hybridMultilevel"/>
    <w:tmpl w:val="88D85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364609A"/>
    <w:multiLevelType w:val="hybridMultilevel"/>
    <w:tmpl w:val="640A4D62"/>
    <w:lvl w:ilvl="0" w:tplc="2EBE842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57854A21"/>
    <w:multiLevelType w:val="hybridMultilevel"/>
    <w:tmpl w:val="36B66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3EA6454"/>
    <w:multiLevelType w:val="hybridMultilevel"/>
    <w:tmpl w:val="4F4C6D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7421C3F"/>
    <w:multiLevelType w:val="hybridMultilevel"/>
    <w:tmpl w:val="C9E877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4CB5D68"/>
    <w:multiLevelType w:val="hybridMultilevel"/>
    <w:tmpl w:val="C9E877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BB062E8"/>
    <w:multiLevelType w:val="hybridMultilevel"/>
    <w:tmpl w:val="557E2B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3"/>
  </w:num>
  <w:num w:numId="4">
    <w:abstractNumId w:val="24"/>
  </w:num>
  <w:num w:numId="5">
    <w:abstractNumId w:val="5"/>
  </w:num>
  <w:num w:numId="6">
    <w:abstractNumId w:val="12"/>
  </w:num>
  <w:num w:numId="7">
    <w:abstractNumId w:val="0"/>
  </w:num>
  <w:num w:numId="8">
    <w:abstractNumId w:val="14"/>
  </w:num>
  <w:num w:numId="9">
    <w:abstractNumId w:val="16"/>
  </w:num>
  <w:num w:numId="10">
    <w:abstractNumId w:val="3"/>
  </w:num>
  <w:num w:numId="11">
    <w:abstractNumId w:val="7"/>
  </w:num>
  <w:num w:numId="12">
    <w:abstractNumId w:val="18"/>
  </w:num>
  <w:num w:numId="13">
    <w:abstractNumId w:val="2"/>
  </w:num>
  <w:num w:numId="14">
    <w:abstractNumId w:val="21"/>
  </w:num>
  <w:num w:numId="15">
    <w:abstractNumId w:val="15"/>
  </w:num>
  <w:num w:numId="16">
    <w:abstractNumId w:val="20"/>
  </w:num>
  <w:num w:numId="17">
    <w:abstractNumId w:val="22"/>
  </w:num>
  <w:num w:numId="18">
    <w:abstractNumId w:val="17"/>
  </w:num>
  <w:num w:numId="19">
    <w:abstractNumId w:val="8"/>
  </w:num>
  <w:num w:numId="20">
    <w:abstractNumId w:val="4"/>
  </w:num>
  <w:num w:numId="21">
    <w:abstractNumId w:val="19"/>
  </w:num>
  <w:num w:numId="22">
    <w:abstractNumId w:val="10"/>
  </w:num>
  <w:num w:numId="23">
    <w:abstractNumId w:val="9"/>
  </w:num>
  <w:num w:numId="24">
    <w:abstractNumId w:val="1"/>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docVars>
    <w:docVar w:name="dgnword-docGUID" w:val="{D044F96D-65C7-40EC-BFD8-D3E32B0C8E80}"/>
    <w:docVar w:name="dgnword-eventsink" w:val="192358880"/>
  </w:docVars>
  <w:rsids>
    <w:rsidRoot w:val="00AE48AD"/>
    <w:rsid w:val="0000215C"/>
    <w:rsid w:val="00004019"/>
    <w:rsid w:val="00011B60"/>
    <w:rsid w:val="00015329"/>
    <w:rsid w:val="000231FA"/>
    <w:rsid w:val="000256A2"/>
    <w:rsid w:val="0003140E"/>
    <w:rsid w:val="00031B71"/>
    <w:rsid w:val="00035165"/>
    <w:rsid w:val="00040BA4"/>
    <w:rsid w:val="00040EC4"/>
    <w:rsid w:val="0005467C"/>
    <w:rsid w:val="00056096"/>
    <w:rsid w:val="00062E3E"/>
    <w:rsid w:val="00070C23"/>
    <w:rsid w:val="000723D2"/>
    <w:rsid w:val="000802FE"/>
    <w:rsid w:val="00080417"/>
    <w:rsid w:val="00080D1C"/>
    <w:rsid w:val="000829D4"/>
    <w:rsid w:val="0008527B"/>
    <w:rsid w:val="00085D3A"/>
    <w:rsid w:val="000876AF"/>
    <w:rsid w:val="000915C1"/>
    <w:rsid w:val="00092F43"/>
    <w:rsid w:val="0009646D"/>
    <w:rsid w:val="00097A26"/>
    <w:rsid w:val="000B0652"/>
    <w:rsid w:val="000B4D6D"/>
    <w:rsid w:val="000B64BC"/>
    <w:rsid w:val="000B781F"/>
    <w:rsid w:val="000C012D"/>
    <w:rsid w:val="000C1A3A"/>
    <w:rsid w:val="000C5479"/>
    <w:rsid w:val="000C668C"/>
    <w:rsid w:val="000C769E"/>
    <w:rsid w:val="000D3775"/>
    <w:rsid w:val="000D4162"/>
    <w:rsid w:val="000E0ABE"/>
    <w:rsid w:val="000E23D4"/>
    <w:rsid w:val="000E30E9"/>
    <w:rsid w:val="000E4C10"/>
    <w:rsid w:val="000F2F8F"/>
    <w:rsid w:val="001004BA"/>
    <w:rsid w:val="00101896"/>
    <w:rsid w:val="00103DE2"/>
    <w:rsid w:val="00104835"/>
    <w:rsid w:val="00107382"/>
    <w:rsid w:val="00112B55"/>
    <w:rsid w:val="00114AE8"/>
    <w:rsid w:val="0012173A"/>
    <w:rsid w:val="00122D8B"/>
    <w:rsid w:val="00127F5F"/>
    <w:rsid w:val="001304B0"/>
    <w:rsid w:val="001313E5"/>
    <w:rsid w:val="001329BD"/>
    <w:rsid w:val="00133157"/>
    <w:rsid w:val="00134B08"/>
    <w:rsid w:val="0013789A"/>
    <w:rsid w:val="001418BF"/>
    <w:rsid w:val="00142898"/>
    <w:rsid w:val="00144522"/>
    <w:rsid w:val="001453AC"/>
    <w:rsid w:val="00146F09"/>
    <w:rsid w:val="001506F6"/>
    <w:rsid w:val="00152D24"/>
    <w:rsid w:val="001530F9"/>
    <w:rsid w:val="00155B3D"/>
    <w:rsid w:val="001625C4"/>
    <w:rsid w:val="00164FDA"/>
    <w:rsid w:val="00165CAD"/>
    <w:rsid w:val="00175662"/>
    <w:rsid w:val="001853A4"/>
    <w:rsid w:val="0019253E"/>
    <w:rsid w:val="001A2B62"/>
    <w:rsid w:val="001A60C9"/>
    <w:rsid w:val="001B29AD"/>
    <w:rsid w:val="001B3574"/>
    <w:rsid w:val="001B5F13"/>
    <w:rsid w:val="001C308D"/>
    <w:rsid w:val="001C3F54"/>
    <w:rsid w:val="001D1F99"/>
    <w:rsid w:val="001D58B2"/>
    <w:rsid w:val="001D67C7"/>
    <w:rsid w:val="001F1D3F"/>
    <w:rsid w:val="001F5A96"/>
    <w:rsid w:val="001F5EAC"/>
    <w:rsid w:val="001F6CA9"/>
    <w:rsid w:val="002062E8"/>
    <w:rsid w:val="00206A17"/>
    <w:rsid w:val="0022202A"/>
    <w:rsid w:val="0022597A"/>
    <w:rsid w:val="00225D9E"/>
    <w:rsid w:val="0023390F"/>
    <w:rsid w:val="00234C8E"/>
    <w:rsid w:val="0023534F"/>
    <w:rsid w:val="002363A3"/>
    <w:rsid w:val="002451A5"/>
    <w:rsid w:val="00251899"/>
    <w:rsid w:val="00253AAC"/>
    <w:rsid w:val="00255976"/>
    <w:rsid w:val="00255AAA"/>
    <w:rsid w:val="00256A70"/>
    <w:rsid w:val="002573E6"/>
    <w:rsid w:val="00263CB5"/>
    <w:rsid w:val="0026467A"/>
    <w:rsid w:val="002658A1"/>
    <w:rsid w:val="002711EC"/>
    <w:rsid w:val="00275F7B"/>
    <w:rsid w:val="002762FF"/>
    <w:rsid w:val="0028498F"/>
    <w:rsid w:val="00293207"/>
    <w:rsid w:val="0029640C"/>
    <w:rsid w:val="00296D36"/>
    <w:rsid w:val="002A74D1"/>
    <w:rsid w:val="002B2159"/>
    <w:rsid w:val="002B581B"/>
    <w:rsid w:val="002B7A7E"/>
    <w:rsid w:val="002C1525"/>
    <w:rsid w:val="002C5675"/>
    <w:rsid w:val="002C6DAA"/>
    <w:rsid w:val="002D6368"/>
    <w:rsid w:val="002E0CE0"/>
    <w:rsid w:val="002E5E38"/>
    <w:rsid w:val="002F13B1"/>
    <w:rsid w:val="002F6F78"/>
    <w:rsid w:val="00305489"/>
    <w:rsid w:val="00306509"/>
    <w:rsid w:val="003069C6"/>
    <w:rsid w:val="00310CFF"/>
    <w:rsid w:val="003146FA"/>
    <w:rsid w:val="00314760"/>
    <w:rsid w:val="00314DF9"/>
    <w:rsid w:val="003153A8"/>
    <w:rsid w:val="00317803"/>
    <w:rsid w:val="003236BB"/>
    <w:rsid w:val="003276CB"/>
    <w:rsid w:val="0033207D"/>
    <w:rsid w:val="003401C6"/>
    <w:rsid w:val="003429DF"/>
    <w:rsid w:val="00346663"/>
    <w:rsid w:val="0034682F"/>
    <w:rsid w:val="003503B0"/>
    <w:rsid w:val="00351A0F"/>
    <w:rsid w:val="003560E5"/>
    <w:rsid w:val="00356438"/>
    <w:rsid w:val="00357DD9"/>
    <w:rsid w:val="003616DE"/>
    <w:rsid w:val="00362FE3"/>
    <w:rsid w:val="00364BC6"/>
    <w:rsid w:val="00370603"/>
    <w:rsid w:val="00370B64"/>
    <w:rsid w:val="00373DFB"/>
    <w:rsid w:val="003751C6"/>
    <w:rsid w:val="003751DD"/>
    <w:rsid w:val="003751F9"/>
    <w:rsid w:val="003752AD"/>
    <w:rsid w:val="00375F61"/>
    <w:rsid w:val="003774E5"/>
    <w:rsid w:val="00381526"/>
    <w:rsid w:val="003821D9"/>
    <w:rsid w:val="00391294"/>
    <w:rsid w:val="003913D6"/>
    <w:rsid w:val="0039237B"/>
    <w:rsid w:val="00393891"/>
    <w:rsid w:val="003A7A40"/>
    <w:rsid w:val="003B54EC"/>
    <w:rsid w:val="003B5ECC"/>
    <w:rsid w:val="003C28FA"/>
    <w:rsid w:val="003D0A0B"/>
    <w:rsid w:val="003D39BE"/>
    <w:rsid w:val="003D6545"/>
    <w:rsid w:val="003E19F3"/>
    <w:rsid w:val="003F3BD7"/>
    <w:rsid w:val="00400B8B"/>
    <w:rsid w:val="00400E21"/>
    <w:rsid w:val="0040412C"/>
    <w:rsid w:val="004052BA"/>
    <w:rsid w:val="004105F4"/>
    <w:rsid w:val="00416E29"/>
    <w:rsid w:val="00420076"/>
    <w:rsid w:val="0042432D"/>
    <w:rsid w:val="00430145"/>
    <w:rsid w:val="00431F70"/>
    <w:rsid w:val="00432463"/>
    <w:rsid w:val="00437F60"/>
    <w:rsid w:val="004427B2"/>
    <w:rsid w:val="00446450"/>
    <w:rsid w:val="004640A0"/>
    <w:rsid w:val="0047194B"/>
    <w:rsid w:val="00471CC4"/>
    <w:rsid w:val="00472B62"/>
    <w:rsid w:val="004731F1"/>
    <w:rsid w:val="004765EC"/>
    <w:rsid w:val="00485311"/>
    <w:rsid w:val="004919B4"/>
    <w:rsid w:val="004922C1"/>
    <w:rsid w:val="004926BC"/>
    <w:rsid w:val="0049404A"/>
    <w:rsid w:val="0049577B"/>
    <w:rsid w:val="00495E3D"/>
    <w:rsid w:val="004A04AD"/>
    <w:rsid w:val="004A1BEF"/>
    <w:rsid w:val="004A6768"/>
    <w:rsid w:val="004C5E01"/>
    <w:rsid w:val="004C7A03"/>
    <w:rsid w:val="004D30CF"/>
    <w:rsid w:val="004D4011"/>
    <w:rsid w:val="004F0452"/>
    <w:rsid w:val="004F0598"/>
    <w:rsid w:val="004F09E6"/>
    <w:rsid w:val="004F15B8"/>
    <w:rsid w:val="004F49E5"/>
    <w:rsid w:val="00500FB6"/>
    <w:rsid w:val="0050679A"/>
    <w:rsid w:val="0051487E"/>
    <w:rsid w:val="00517A82"/>
    <w:rsid w:val="0052207D"/>
    <w:rsid w:val="00523AB3"/>
    <w:rsid w:val="00536C62"/>
    <w:rsid w:val="00540ED0"/>
    <w:rsid w:val="00552D9C"/>
    <w:rsid w:val="0057257E"/>
    <w:rsid w:val="00572B32"/>
    <w:rsid w:val="005739E3"/>
    <w:rsid w:val="00575624"/>
    <w:rsid w:val="005773E0"/>
    <w:rsid w:val="00582009"/>
    <w:rsid w:val="00586D20"/>
    <w:rsid w:val="0059000A"/>
    <w:rsid w:val="005A53EC"/>
    <w:rsid w:val="005B2554"/>
    <w:rsid w:val="005B69F0"/>
    <w:rsid w:val="005D7228"/>
    <w:rsid w:val="005E6EAB"/>
    <w:rsid w:val="005F03BD"/>
    <w:rsid w:val="005F0EAC"/>
    <w:rsid w:val="005F26CA"/>
    <w:rsid w:val="005F6B3E"/>
    <w:rsid w:val="005F7D11"/>
    <w:rsid w:val="00605337"/>
    <w:rsid w:val="00607717"/>
    <w:rsid w:val="00611AA4"/>
    <w:rsid w:val="00614DAA"/>
    <w:rsid w:val="006266D5"/>
    <w:rsid w:val="00627ED4"/>
    <w:rsid w:val="00630BD2"/>
    <w:rsid w:val="00637510"/>
    <w:rsid w:val="006375E2"/>
    <w:rsid w:val="006403E4"/>
    <w:rsid w:val="00640A6B"/>
    <w:rsid w:val="00646189"/>
    <w:rsid w:val="0064647E"/>
    <w:rsid w:val="00653587"/>
    <w:rsid w:val="00655A5B"/>
    <w:rsid w:val="00662C68"/>
    <w:rsid w:val="00664B37"/>
    <w:rsid w:val="0066749E"/>
    <w:rsid w:val="00675C1D"/>
    <w:rsid w:val="00677ACD"/>
    <w:rsid w:val="006834C8"/>
    <w:rsid w:val="00683F76"/>
    <w:rsid w:val="00687116"/>
    <w:rsid w:val="006871EA"/>
    <w:rsid w:val="00696413"/>
    <w:rsid w:val="00696434"/>
    <w:rsid w:val="00697077"/>
    <w:rsid w:val="006A326A"/>
    <w:rsid w:val="006A55A3"/>
    <w:rsid w:val="006A69F5"/>
    <w:rsid w:val="006A7354"/>
    <w:rsid w:val="006B0DA9"/>
    <w:rsid w:val="006B4C3F"/>
    <w:rsid w:val="006C24B0"/>
    <w:rsid w:val="006C2715"/>
    <w:rsid w:val="006C6E5B"/>
    <w:rsid w:val="006C7174"/>
    <w:rsid w:val="006D4679"/>
    <w:rsid w:val="006D617D"/>
    <w:rsid w:val="006E44E7"/>
    <w:rsid w:val="006E545A"/>
    <w:rsid w:val="006F09B9"/>
    <w:rsid w:val="006F400C"/>
    <w:rsid w:val="00700B71"/>
    <w:rsid w:val="00705A95"/>
    <w:rsid w:val="00707157"/>
    <w:rsid w:val="00707426"/>
    <w:rsid w:val="00713E2B"/>
    <w:rsid w:val="00720F2D"/>
    <w:rsid w:val="00722E50"/>
    <w:rsid w:val="00732136"/>
    <w:rsid w:val="007328B3"/>
    <w:rsid w:val="00732AC5"/>
    <w:rsid w:val="00733B17"/>
    <w:rsid w:val="00734138"/>
    <w:rsid w:val="007349A0"/>
    <w:rsid w:val="00735ED9"/>
    <w:rsid w:val="00740053"/>
    <w:rsid w:val="00744172"/>
    <w:rsid w:val="0074470C"/>
    <w:rsid w:val="0075040E"/>
    <w:rsid w:val="00750C23"/>
    <w:rsid w:val="00753355"/>
    <w:rsid w:val="0075407D"/>
    <w:rsid w:val="0075534F"/>
    <w:rsid w:val="00764521"/>
    <w:rsid w:val="00767005"/>
    <w:rsid w:val="007716F7"/>
    <w:rsid w:val="00777C2A"/>
    <w:rsid w:val="00780972"/>
    <w:rsid w:val="0079085E"/>
    <w:rsid w:val="0079187E"/>
    <w:rsid w:val="00791C8A"/>
    <w:rsid w:val="007B27FE"/>
    <w:rsid w:val="007C0D31"/>
    <w:rsid w:val="007C473A"/>
    <w:rsid w:val="007C4B3B"/>
    <w:rsid w:val="007C663E"/>
    <w:rsid w:val="007C76DE"/>
    <w:rsid w:val="007D09AA"/>
    <w:rsid w:val="007D4D08"/>
    <w:rsid w:val="007D5DF0"/>
    <w:rsid w:val="007D7794"/>
    <w:rsid w:val="007E0DF7"/>
    <w:rsid w:val="007E0FF6"/>
    <w:rsid w:val="007E46D2"/>
    <w:rsid w:val="007E7E28"/>
    <w:rsid w:val="007F2ABD"/>
    <w:rsid w:val="00800386"/>
    <w:rsid w:val="0080080D"/>
    <w:rsid w:val="00800F10"/>
    <w:rsid w:val="00804B24"/>
    <w:rsid w:val="00806FF8"/>
    <w:rsid w:val="00820063"/>
    <w:rsid w:val="00822913"/>
    <w:rsid w:val="00827FA8"/>
    <w:rsid w:val="008301AF"/>
    <w:rsid w:val="0083550A"/>
    <w:rsid w:val="00846354"/>
    <w:rsid w:val="008510CB"/>
    <w:rsid w:val="00851665"/>
    <w:rsid w:val="0085429B"/>
    <w:rsid w:val="008556B1"/>
    <w:rsid w:val="00856BCF"/>
    <w:rsid w:val="008619C3"/>
    <w:rsid w:val="00870795"/>
    <w:rsid w:val="00880245"/>
    <w:rsid w:val="00887F51"/>
    <w:rsid w:val="008907CE"/>
    <w:rsid w:val="00890C36"/>
    <w:rsid w:val="00891022"/>
    <w:rsid w:val="008A253F"/>
    <w:rsid w:val="008A3494"/>
    <w:rsid w:val="008A4AE8"/>
    <w:rsid w:val="008B015F"/>
    <w:rsid w:val="008B1673"/>
    <w:rsid w:val="008B58A0"/>
    <w:rsid w:val="008B5D16"/>
    <w:rsid w:val="008C1E18"/>
    <w:rsid w:val="008C2146"/>
    <w:rsid w:val="008C2E02"/>
    <w:rsid w:val="008C591A"/>
    <w:rsid w:val="008D143B"/>
    <w:rsid w:val="008D3FF8"/>
    <w:rsid w:val="008E4EBD"/>
    <w:rsid w:val="008F523D"/>
    <w:rsid w:val="009008BD"/>
    <w:rsid w:val="00903737"/>
    <w:rsid w:val="00905B03"/>
    <w:rsid w:val="00905F49"/>
    <w:rsid w:val="00913748"/>
    <w:rsid w:val="009161AF"/>
    <w:rsid w:val="0091760A"/>
    <w:rsid w:val="00924B7C"/>
    <w:rsid w:val="00925FDD"/>
    <w:rsid w:val="00926A2B"/>
    <w:rsid w:val="009334AC"/>
    <w:rsid w:val="00935F48"/>
    <w:rsid w:val="00946586"/>
    <w:rsid w:val="009470F6"/>
    <w:rsid w:val="009478F7"/>
    <w:rsid w:val="00951EA3"/>
    <w:rsid w:val="00952E96"/>
    <w:rsid w:val="009539CD"/>
    <w:rsid w:val="0095450B"/>
    <w:rsid w:val="00961755"/>
    <w:rsid w:val="009627E5"/>
    <w:rsid w:val="00965D91"/>
    <w:rsid w:val="00967BA8"/>
    <w:rsid w:val="00970B00"/>
    <w:rsid w:val="00970E2E"/>
    <w:rsid w:val="00971C3A"/>
    <w:rsid w:val="00972EBF"/>
    <w:rsid w:val="009748A7"/>
    <w:rsid w:val="009760B9"/>
    <w:rsid w:val="009763F2"/>
    <w:rsid w:val="009767E6"/>
    <w:rsid w:val="00977432"/>
    <w:rsid w:val="00980EF3"/>
    <w:rsid w:val="00982DA6"/>
    <w:rsid w:val="0098629E"/>
    <w:rsid w:val="0098703F"/>
    <w:rsid w:val="00990CC2"/>
    <w:rsid w:val="00995927"/>
    <w:rsid w:val="009A16E8"/>
    <w:rsid w:val="009A6B98"/>
    <w:rsid w:val="009A76C3"/>
    <w:rsid w:val="009B4616"/>
    <w:rsid w:val="009B4BD5"/>
    <w:rsid w:val="009B6B68"/>
    <w:rsid w:val="009C2538"/>
    <w:rsid w:val="009C32DF"/>
    <w:rsid w:val="009C77EF"/>
    <w:rsid w:val="009D5E3B"/>
    <w:rsid w:val="009E27F0"/>
    <w:rsid w:val="009E4718"/>
    <w:rsid w:val="009F7008"/>
    <w:rsid w:val="00A0673F"/>
    <w:rsid w:val="00A06E42"/>
    <w:rsid w:val="00A1420D"/>
    <w:rsid w:val="00A246C2"/>
    <w:rsid w:val="00A25591"/>
    <w:rsid w:val="00A266E5"/>
    <w:rsid w:val="00A32C5A"/>
    <w:rsid w:val="00A33566"/>
    <w:rsid w:val="00A35538"/>
    <w:rsid w:val="00A50144"/>
    <w:rsid w:val="00A64568"/>
    <w:rsid w:val="00A64F9F"/>
    <w:rsid w:val="00A702F9"/>
    <w:rsid w:val="00A70DBB"/>
    <w:rsid w:val="00A718CD"/>
    <w:rsid w:val="00A73931"/>
    <w:rsid w:val="00A7660F"/>
    <w:rsid w:val="00A80DDE"/>
    <w:rsid w:val="00A90775"/>
    <w:rsid w:val="00A93729"/>
    <w:rsid w:val="00A953BC"/>
    <w:rsid w:val="00AA1DE6"/>
    <w:rsid w:val="00AA46A4"/>
    <w:rsid w:val="00AA4FC5"/>
    <w:rsid w:val="00AA50E6"/>
    <w:rsid w:val="00AA7DA8"/>
    <w:rsid w:val="00AB0DBC"/>
    <w:rsid w:val="00AB0EC8"/>
    <w:rsid w:val="00AB647E"/>
    <w:rsid w:val="00AB7E16"/>
    <w:rsid w:val="00AC14D1"/>
    <w:rsid w:val="00AC3802"/>
    <w:rsid w:val="00AD1B0C"/>
    <w:rsid w:val="00AD6BF1"/>
    <w:rsid w:val="00AD6F9B"/>
    <w:rsid w:val="00AD7F9C"/>
    <w:rsid w:val="00AE17C8"/>
    <w:rsid w:val="00AE35C5"/>
    <w:rsid w:val="00AE39A9"/>
    <w:rsid w:val="00AE3C76"/>
    <w:rsid w:val="00AE48AD"/>
    <w:rsid w:val="00AE558F"/>
    <w:rsid w:val="00AE5FEE"/>
    <w:rsid w:val="00AE6345"/>
    <w:rsid w:val="00AF5577"/>
    <w:rsid w:val="00B06535"/>
    <w:rsid w:val="00B069A6"/>
    <w:rsid w:val="00B10806"/>
    <w:rsid w:val="00B1218D"/>
    <w:rsid w:val="00B13FE7"/>
    <w:rsid w:val="00B2235C"/>
    <w:rsid w:val="00B249F2"/>
    <w:rsid w:val="00B319E2"/>
    <w:rsid w:val="00B328F1"/>
    <w:rsid w:val="00B337DF"/>
    <w:rsid w:val="00B34F57"/>
    <w:rsid w:val="00B40A42"/>
    <w:rsid w:val="00B42523"/>
    <w:rsid w:val="00B46FFD"/>
    <w:rsid w:val="00B52E6C"/>
    <w:rsid w:val="00B55216"/>
    <w:rsid w:val="00B567C2"/>
    <w:rsid w:val="00B57E68"/>
    <w:rsid w:val="00B60D09"/>
    <w:rsid w:val="00B66447"/>
    <w:rsid w:val="00B708B5"/>
    <w:rsid w:val="00B70F96"/>
    <w:rsid w:val="00B725C5"/>
    <w:rsid w:val="00B760E9"/>
    <w:rsid w:val="00B76DE6"/>
    <w:rsid w:val="00B82834"/>
    <w:rsid w:val="00B84D19"/>
    <w:rsid w:val="00B8718C"/>
    <w:rsid w:val="00B95655"/>
    <w:rsid w:val="00B959CB"/>
    <w:rsid w:val="00B96820"/>
    <w:rsid w:val="00B97C61"/>
    <w:rsid w:val="00BA7ED2"/>
    <w:rsid w:val="00BB2357"/>
    <w:rsid w:val="00BB2D49"/>
    <w:rsid w:val="00BB3147"/>
    <w:rsid w:val="00BC2114"/>
    <w:rsid w:val="00BC2555"/>
    <w:rsid w:val="00BC347E"/>
    <w:rsid w:val="00BC4F3E"/>
    <w:rsid w:val="00BD03B2"/>
    <w:rsid w:val="00BD6434"/>
    <w:rsid w:val="00BE72BB"/>
    <w:rsid w:val="00BE733F"/>
    <w:rsid w:val="00BF187E"/>
    <w:rsid w:val="00BF48D5"/>
    <w:rsid w:val="00BF571E"/>
    <w:rsid w:val="00BF60DF"/>
    <w:rsid w:val="00BF663A"/>
    <w:rsid w:val="00BF7AFA"/>
    <w:rsid w:val="00C02623"/>
    <w:rsid w:val="00C11553"/>
    <w:rsid w:val="00C1516C"/>
    <w:rsid w:val="00C240D7"/>
    <w:rsid w:val="00C253EA"/>
    <w:rsid w:val="00C27923"/>
    <w:rsid w:val="00C3189F"/>
    <w:rsid w:val="00C31969"/>
    <w:rsid w:val="00C31EF4"/>
    <w:rsid w:val="00C35ECB"/>
    <w:rsid w:val="00C3718C"/>
    <w:rsid w:val="00C40A91"/>
    <w:rsid w:val="00C42DE3"/>
    <w:rsid w:val="00C53017"/>
    <w:rsid w:val="00C55200"/>
    <w:rsid w:val="00C56D93"/>
    <w:rsid w:val="00C65605"/>
    <w:rsid w:val="00C6644F"/>
    <w:rsid w:val="00C73363"/>
    <w:rsid w:val="00C7530E"/>
    <w:rsid w:val="00C76D78"/>
    <w:rsid w:val="00C803F8"/>
    <w:rsid w:val="00C80582"/>
    <w:rsid w:val="00C83755"/>
    <w:rsid w:val="00C943F1"/>
    <w:rsid w:val="00CA2048"/>
    <w:rsid w:val="00CA30EC"/>
    <w:rsid w:val="00CA3C1B"/>
    <w:rsid w:val="00CA408E"/>
    <w:rsid w:val="00CA61B8"/>
    <w:rsid w:val="00CB55DC"/>
    <w:rsid w:val="00CB688E"/>
    <w:rsid w:val="00CE09E4"/>
    <w:rsid w:val="00CF3AF2"/>
    <w:rsid w:val="00D13DDD"/>
    <w:rsid w:val="00D20333"/>
    <w:rsid w:val="00D21AC4"/>
    <w:rsid w:val="00D238D5"/>
    <w:rsid w:val="00D259A4"/>
    <w:rsid w:val="00D31E43"/>
    <w:rsid w:val="00D335E7"/>
    <w:rsid w:val="00D44C2A"/>
    <w:rsid w:val="00D502DB"/>
    <w:rsid w:val="00D514B9"/>
    <w:rsid w:val="00D53BAC"/>
    <w:rsid w:val="00D548E0"/>
    <w:rsid w:val="00D57161"/>
    <w:rsid w:val="00D57640"/>
    <w:rsid w:val="00D62EF2"/>
    <w:rsid w:val="00D80E5C"/>
    <w:rsid w:val="00D8479C"/>
    <w:rsid w:val="00D93D14"/>
    <w:rsid w:val="00DA274A"/>
    <w:rsid w:val="00DA39FF"/>
    <w:rsid w:val="00DA57C7"/>
    <w:rsid w:val="00DA6F25"/>
    <w:rsid w:val="00DA7C0C"/>
    <w:rsid w:val="00DB715E"/>
    <w:rsid w:val="00DB7702"/>
    <w:rsid w:val="00DB7FDD"/>
    <w:rsid w:val="00DC0D1D"/>
    <w:rsid w:val="00DC63FA"/>
    <w:rsid w:val="00DC75B0"/>
    <w:rsid w:val="00DC789E"/>
    <w:rsid w:val="00DD2673"/>
    <w:rsid w:val="00DD4F78"/>
    <w:rsid w:val="00DF0A35"/>
    <w:rsid w:val="00DF13AA"/>
    <w:rsid w:val="00DF3866"/>
    <w:rsid w:val="00DF4E59"/>
    <w:rsid w:val="00DF71E4"/>
    <w:rsid w:val="00E00284"/>
    <w:rsid w:val="00E01A4C"/>
    <w:rsid w:val="00E0547B"/>
    <w:rsid w:val="00E06822"/>
    <w:rsid w:val="00E07238"/>
    <w:rsid w:val="00E10CF8"/>
    <w:rsid w:val="00E10DCA"/>
    <w:rsid w:val="00E11D67"/>
    <w:rsid w:val="00E12804"/>
    <w:rsid w:val="00E20F0C"/>
    <w:rsid w:val="00E2380D"/>
    <w:rsid w:val="00E26E10"/>
    <w:rsid w:val="00E339F9"/>
    <w:rsid w:val="00E33DFE"/>
    <w:rsid w:val="00E521F3"/>
    <w:rsid w:val="00E53068"/>
    <w:rsid w:val="00E53BCC"/>
    <w:rsid w:val="00E5449D"/>
    <w:rsid w:val="00E65E6D"/>
    <w:rsid w:val="00E70F53"/>
    <w:rsid w:val="00E723E0"/>
    <w:rsid w:val="00E734E5"/>
    <w:rsid w:val="00E7480B"/>
    <w:rsid w:val="00E93560"/>
    <w:rsid w:val="00E95361"/>
    <w:rsid w:val="00EA1BA1"/>
    <w:rsid w:val="00EA2A32"/>
    <w:rsid w:val="00EA2BA4"/>
    <w:rsid w:val="00EA5405"/>
    <w:rsid w:val="00EA5A06"/>
    <w:rsid w:val="00EB1C3F"/>
    <w:rsid w:val="00EB1FE6"/>
    <w:rsid w:val="00EB225E"/>
    <w:rsid w:val="00EB2725"/>
    <w:rsid w:val="00EB6B91"/>
    <w:rsid w:val="00EC656E"/>
    <w:rsid w:val="00ED368B"/>
    <w:rsid w:val="00ED5EEA"/>
    <w:rsid w:val="00ED6BB1"/>
    <w:rsid w:val="00ED6C4F"/>
    <w:rsid w:val="00EE2419"/>
    <w:rsid w:val="00EE2A78"/>
    <w:rsid w:val="00EF11BB"/>
    <w:rsid w:val="00EF3294"/>
    <w:rsid w:val="00EF35C6"/>
    <w:rsid w:val="00EF396A"/>
    <w:rsid w:val="00EF3FCC"/>
    <w:rsid w:val="00F0221B"/>
    <w:rsid w:val="00F03559"/>
    <w:rsid w:val="00F07235"/>
    <w:rsid w:val="00F07BFC"/>
    <w:rsid w:val="00F105D7"/>
    <w:rsid w:val="00F116DB"/>
    <w:rsid w:val="00F148DF"/>
    <w:rsid w:val="00F157CD"/>
    <w:rsid w:val="00F21C89"/>
    <w:rsid w:val="00F267A1"/>
    <w:rsid w:val="00F30BCB"/>
    <w:rsid w:val="00F31A7B"/>
    <w:rsid w:val="00F33D46"/>
    <w:rsid w:val="00F3575B"/>
    <w:rsid w:val="00F372CF"/>
    <w:rsid w:val="00F41DF1"/>
    <w:rsid w:val="00F424D1"/>
    <w:rsid w:val="00F428C9"/>
    <w:rsid w:val="00F51505"/>
    <w:rsid w:val="00F5273A"/>
    <w:rsid w:val="00F53361"/>
    <w:rsid w:val="00F54B83"/>
    <w:rsid w:val="00F55811"/>
    <w:rsid w:val="00F6604F"/>
    <w:rsid w:val="00F92C5F"/>
    <w:rsid w:val="00F92E7F"/>
    <w:rsid w:val="00F9480C"/>
    <w:rsid w:val="00FA0385"/>
    <w:rsid w:val="00FA12F5"/>
    <w:rsid w:val="00FA4FF9"/>
    <w:rsid w:val="00FA5492"/>
    <w:rsid w:val="00FA7B2D"/>
    <w:rsid w:val="00FB7466"/>
    <w:rsid w:val="00FC4D49"/>
    <w:rsid w:val="00FD0861"/>
    <w:rsid w:val="00FD5397"/>
    <w:rsid w:val="00FD620B"/>
    <w:rsid w:val="00FE14A2"/>
    <w:rsid w:val="00FE1A28"/>
    <w:rsid w:val="00FE4D8A"/>
    <w:rsid w:val="00FE618D"/>
    <w:rsid w:val="00FE6387"/>
    <w:rsid w:val="00FE7C8A"/>
    <w:rsid w:val="00FF1628"/>
    <w:rsid w:val="00FF4ED2"/>
    <w:rsid w:val="00FF669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8DF"/>
    <w:pPr>
      <w:spacing w:before="120" w:after="120" w:line="360" w:lineRule="auto"/>
    </w:pPr>
  </w:style>
  <w:style w:type="paragraph" w:styleId="Heading1">
    <w:name w:val="heading 1"/>
    <w:basedOn w:val="Normal"/>
    <w:next w:val="Normal"/>
    <w:link w:val="Heading1Char"/>
    <w:uiPriority w:val="9"/>
    <w:qFormat/>
    <w:rsid w:val="00F148DF"/>
    <w:pPr>
      <w:spacing w:before="240" w:after="240" w:line="240" w:lineRule="auto"/>
      <w:outlineLvl w:val="0"/>
    </w:pPr>
    <w:rPr>
      <w:b/>
      <w:sz w:val="28"/>
      <w:szCs w:val="28"/>
    </w:rPr>
  </w:style>
  <w:style w:type="paragraph" w:styleId="Heading2">
    <w:name w:val="heading 2"/>
    <w:basedOn w:val="Normal"/>
    <w:next w:val="Normal"/>
    <w:link w:val="Heading2Char"/>
    <w:uiPriority w:val="9"/>
    <w:unhideWhenUsed/>
    <w:qFormat/>
    <w:rsid w:val="00AA1DE6"/>
    <w:pPr>
      <w:keepNext/>
      <w:keepLines/>
      <w:spacing w:before="240" w:line="24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75F7B"/>
    <w:pPr>
      <w:keepNext/>
      <w:keepLines/>
      <w:spacing w:before="200" w:after="0"/>
      <w:outlineLvl w:val="2"/>
    </w:pPr>
    <w:rPr>
      <w:rFonts w:eastAsiaTheme="majorEastAsia" w:cstheme="majorBidi"/>
      <w:b/>
      <w:bCs/>
      <w:sz w:val="22"/>
      <w:szCs w:val="22"/>
    </w:rPr>
  </w:style>
  <w:style w:type="paragraph" w:styleId="Heading4">
    <w:name w:val="heading 4"/>
    <w:basedOn w:val="Normal"/>
    <w:next w:val="Normal"/>
    <w:link w:val="Heading4Char"/>
    <w:uiPriority w:val="9"/>
    <w:unhideWhenUsed/>
    <w:qFormat/>
    <w:rsid w:val="006A7354"/>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E48AD"/>
    <w:pPr>
      <w:spacing w:after="60" w:line="276" w:lineRule="auto"/>
      <w:jc w:val="center"/>
      <w:outlineLvl w:val="1"/>
    </w:pPr>
    <w:rPr>
      <w:rFonts w:ascii="Calibri" w:eastAsia="Times New Roman" w:hAnsi="Calibri" w:cs="Times New Roman"/>
      <w:b/>
      <w:color w:val="002D5D"/>
      <w:sz w:val="28"/>
    </w:rPr>
  </w:style>
  <w:style w:type="character" w:customStyle="1" w:styleId="SubtitleChar">
    <w:name w:val="Subtitle Char"/>
    <w:basedOn w:val="DefaultParagraphFont"/>
    <w:link w:val="Subtitle"/>
    <w:uiPriority w:val="11"/>
    <w:rsid w:val="00AE48AD"/>
    <w:rPr>
      <w:rFonts w:ascii="Calibri" w:eastAsia="Times New Roman" w:hAnsi="Calibri" w:cs="Times New Roman"/>
      <w:b/>
      <w:color w:val="002D5D"/>
      <w:sz w:val="28"/>
    </w:rPr>
  </w:style>
  <w:style w:type="character" w:styleId="Emphasis">
    <w:name w:val="Emphasis"/>
    <w:uiPriority w:val="20"/>
    <w:qFormat/>
    <w:rsid w:val="00AE48AD"/>
    <w:rPr>
      <w:rFonts w:ascii="Calibri" w:hAnsi="Calibri"/>
      <w:iCs/>
      <w:sz w:val="40"/>
    </w:rPr>
  </w:style>
  <w:style w:type="paragraph" w:styleId="FootnoteText">
    <w:name w:val="footnote text"/>
    <w:basedOn w:val="Normal"/>
    <w:link w:val="FootnoteTextChar"/>
    <w:uiPriority w:val="99"/>
    <w:unhideWhenUsed/>
    <w:rsid w:val="00AE48AD"/>
    <w:pPr>
      <w:spacing w:after="24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E48AD"/>
    <w:rPr>
      <w:rFonts w:ascii="Calibri" w:eastAsia="Calibri" w:hAnsi="Calibri" w:cs="Times New Roman"/>
      <w:sz w:val="20"/>
      <w:szCs w:val="20"/>
    </w:rPr>
  </w:style>
  <w:style w:type="character" w:styleId="FootnoteReference">
    <w:name w:val="footnote reference"/>
    <w:uiPriority w:val="99"/>
    <w:unhideWhenUsed/>
    <w:rsid w:val="00AE48AD"/>
    <w:rPr>
      <w:vertAlign w:val="superscript"/>
    </w:rPr>
  </w:style>
  <w:style w:type="paragraph" w:styleId="Footer">
    <w:name w:val="footer"/>
    <w:basedOn w:val="Normal"/>
    <w:link w:val="FooterChar"/>
    <w:uiPriority w:val="99"/>
    <w:unhideWhenUsed/>
    <w:rsid w:val="004922C1"/>
    <w:pPr>
      <w:tabs>
        <w:tab w:val="center" w:pos="4320"/>
        <w:tab w:val="right" w:pos="8640"/>
      </w:tabs>
    </w:pPr>
  </w:style>
  <w:style w:type="character" w:customStyle="1" w:styleId="FooterChar">
    <w:name w:val="Footer Char"/>
    <w:basedOn w:val="DefaultParagraphFont"/>
    <w:link w:val="Footer"/>
    <w:uiPriority w:val="99"/>
    <w:rsid w:val="004922C1"/>
  </w:style>
  <w:style w:type="character" w:styleId="PageNumber">
    <w:name w:val="page number"/>
    <w:basedOn w:val="DefaultParagraphFont"/>
    <w:uiPriority w:val="99"/>
    <w:semiHidden/>
    <w:unhideWhenUsed/>
    <w:rsid w:val="004922C1"/>
  </w:style>
  <w:style w:type="paragraph" w:styleId="ListParagraph">
    <w:name w:val="List Paragraph"/>
    <w:basedOn w:val="Normal"/>
    <w:uiPriority w:val="34"/>
    <w:qFormat/>
    <w:rsid w:val="004C7A03"/>
    <w:pPr>
      <w:ind w:left="720"/>
      <w:contextualSpacing/>
    </w:pPr>
  </w:style>
  <w:style w:type="character" w:styleId="Strong">
    <w:name w:val="Strong"/>
    <w:uiPriority w:val="22"/>
    <w:qFormat/>
    <w:rsid w:val="00A35538"/>
    <w:rPr>
      <w:rFonts w:ascii="Calibri" w:hAnsi="Calibri"/>
      <w:b/>
      <w:bCs/>
      <w:color w:val="002D5D"/>
      <w:sz w:val="26"/>
    </w:rPr>
  </w:style>
  <w:style w:type="character" w:styleId="IntenseEmphasis">
    <w:name w:val="Intense Emphasis"/>
    <w:uiPriority w:val="21"/>
    <w:qFormat/>
    <w:rsid w:val="000C1A3A"/>
    <w:rPr>
      <w:rFonts w:ascii="Calibri" w:hAnsi="Calibri"/>
      <w:b/>
      <w:bCs/>
      <w:i/>
      <w:iCs/>
      <w:color w:val="auto"/>
      <w:sz w:val="24"/>
    </w:rPr>
  </w:style>
  <w:style w:type="paragraph" w:styleId="Quote">
    <w:name w:val="Quote"/>
    <w:basedOn w:val="Normal"/>
    <w:next w:val="Normal"/>
    <w:link w:val="QuoteChar"/>
    <w:uiPriority w:val="29"/>
    <w:qFormat/>
    <w:rsid w:val="000C1A3A"/>
    <w:pPr>
      <w:spacing w:after="240" w:line="276" w:lineRule="auto"/>
    </w:pPr>
    <w:rPr>
      <w:rFonts w:ascii="Calibri" w:eastAsia="Calibri" w:hAnsi="Calibri" w:cs="Times New Roman"/>
      <w:i/>
      <w:iCs/>
      <w:color w:val="000000"/>
      <w:szCs w:val="22"/>
    </w:rPr>
  </w:style>
  <w:style w:type="character" w:customStyle="1" w:styleId="QuoteChar">
    <w:name w:val="Quote Char"/>
    <w:basedOn w:val="DefaultParagraphFont"/>
    <w:link w:val="Quote"/>
    <w:uiPriority w:val="29"/>
    <w:rsid w:val="000C1A3A"/>
    <w:rPr>
      <w:rFonts w:ascii="Calibri" w:eastAsia="Calibri" w:hAnsi="Calibri" w:cs="Times New Roman"/>
      <w:i/>
      <w:iCs/>
      <w:color w:val="000000"/>
      <w:szCs w:val="22"/>
    </w:rPr>
  </w:style>
  <w:style w:type="paragraph" w:styleId="ListBullet">
    <w:name w:val="List Bullet"/>
    <w:basedOn w:val="Normal"/>
    <w:uiPriority w:val="99"/>
    <w:unhideWhenUsed/>
    <w:rsid w:val="008D3FF8"/>
    <w:pPr>
      <w:numPr>
        <w:numId w:val="7"/>
      </w:numPr>
      <w:spacing w:after="200" w:line="276" w:lineRule="auto"/>
      <w:contextualSpacing/>
    </w:pPr>
    <w:rPr>
      <w:rFonts w:ascii="Calibri" w:eastAsia="Calibri" w:hAnsi="Calibri" w:cs="Times New Roman"/>
      <w:sz w:val="22"/>
      <w:szCs w:val="22"/>
      <w:lang w:val="en-AU"/>
    </w:rPr>
  </w:style>
  <w:style w:type="character" w:customStyle="1" w:styleId="Heading1Char">
    <w:name w:val="Heading 1 Char"/>
    <w:basedOn w:val="DefaultParagraphFont"/>
    <w:link w:val="Heading1"/>
    <w:uiPriority w:val="9"/>
    <w:rsid w:val="00F148DF"/>
    <w:rPr>
      <w:b/>
      <w:sz w:val="28"/>
      <w:szCs w:val="28"/>
    </w:rPr>
  </w:style>
  <w:style w:type="character" w:customStyle="1" w:styleId="Heading2Char">
    <w:name w:val="Heading 2 Char"/>
    <w:basedOn w:val="DefaultParagraphFont"/>
    <w:link w:val="Heading2"/>
    <w:uiPriority w:val="9"/>
    <w:rsid w:val="00AA1DE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75F7B"/>
    <w:rPr>
      <w:rFonts w:eastAsiaTheme="majorEastAsia" w:cstheme="majorBidi"/>
      <w:b/>
      <w:bCs/>
      <w:sz w:val="22"/>
      <w:szCs w:val="22"/>
    </w:rPr>
  </w:style>
  <w:style w:type="paragraph" w:styleId="Header">
    <w:name w:val="header"/>
    <w:basedOn w:val="Normal"/>
    <w:link w:val="HeaderChar"/>
    <w:uiPriority w:val="99"/>
    <w:unhideWhenUsed/>
    <w:rsid w:val="007C663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C663E"/>
  </w:style>
  <w:style w:type="character" w:customStyle="1" w:styleId="Heading4Char">
    <w:name w:val="Heading 4 Char"/>
    <w:basedOn w:val="DefaultParagraphFont"/>
    <w:link w:val="Heading4"/>
    <w:uiPriority w:val="9"/>
    <w:rsid w:val="006A7354"/>
    <w:rPr>
      <w:rFonts w:asciiTheme="majorHAnsi" w:eastAsiaTheme="majorEastAsia" w:hAnsiTheme="majorHAnsi" w:cstheme="majorBidi"/>
      <w:b/>
      <w:bCs/>
      <w:i/>
      <w:iCs/>
    </w:rPr>
  </w:style>
  <w:style w:type="paragraph" w:styleId="NoSpacing">
    <w:name w:val="No Spacing"/>
    <w:link w:val="NoSpacingChar"/>
    <w:uiPriority w:val="1"/>
    <w:qFormat/>
    <w:rsid w:val="00E7480B"/>
    <w:rPr>
      <w:sz w:val="22"/>
      <w:szCs w:val="22"/>
    </w:rPr>
  </w:style>
  <w:style w:type="character" w:customStyle="1" w:styleId="NoSpacingChar">
    <w:name w:val="No Spacing Char"/>
    <w:basedOn w:val="DefaultParagraphFont"/>
    <w:link w:val="NoSpacing"/>
    <w:uiPriority w:val="1"/>
    <w:rsid w:val="00E7480B"/>
    <w:rPr>
      <w:sz w:val="22"/>
      <w:szCs w:val="22"/>
    </w:rPr>
  </w:style>
  <w:style w:type="paragraph" w:styleId="BalloonText">
    <w:name w:val="Balloon Text"/>
    <w:basedOn w:val="Normal"/>
    <w:link w:val="BalloonTextChar"/>
    <w:uiPriority w:val="99"/>
    <w:semiHidden/>
    <w:unhideWhenUsed/>
    <w:rsid w:val="00E7480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80B"/>
    <w:rPr>
      <w:rFonts w:ascii="Tahoma" w:hAnsi="Tahoma" w:cs="Tahoma"/>
      <w:sz w:val="16"/>
      <w:szCs w:val="16"/>
    </w:rPr>
  </w:style>
  <w:style w:type="paragraph" w:styleId="TOC2">
    <w:name w:val="toc 2"/>
    <w:basedOn w:val="Normal"/>
    <w:next w:val="Normal"/>
    <w:autoRedefine/>
    <w:uiPriority w:val="39"/>
    <w:unhideWhenUsed/>
    <w:rsid w:val="00EF3FCC"/>
    <w:pPr>
      <w:tabs>
        <w:tab w:val="right" w:leader="dot" w:pos="9054"/>
      </w:tabs>
      <w:spacing w:before="0" w:after="0" w:line="240" w:lineRule="auto"/>
      <w:ind w:left="240"/>
    </w:pPr>
    <w:rPr>
      <w:rFonts w:asciiTheme="majorHAnsi" w:hAnsiTheme="majorHAnsi"/>
      <w:noProof/>
      <w:sz w:val="22"/>
      <w:szCs w:val="22"/>
    </w:rPr>
  </w:style>
  <w:style w:type="paragraph" w:styleId="TOC1">
    <w:name w:val="toc 1"/>
    <w:basedOn w:val="Normal"/>
    <w:next w:val="Normal"/>
    <w:autoRedefine/>
    <w:uiPriority w:val="39"/>
    <w:unhideWhenUsed/>
    <w:rsid w:val="00E7480B"/>
    <w:pPr>
      <w:tabs>
        <w:tab w:val="right" w:leader="dot" w:pos="9054"/>
      </w:tabs>
      <w:spacing w:before="0" w:after="0" w:line="240" w:lineRule="auto"/>
    </w:pPr>
    <w:rPr>
      <w:rFonts w:asciiTheme="majorHAnsi" w:hAnsiTheme="majorHAnsi"/>
      <w:b/>
      <w:noProof/>
      <w:sz w:val="22"/>
      <w:szCs w:val="22"/>
    </w:rPr>
  </w:style>
  <w:style w:type="paragraph" w:styleId="TOC3">
    <w:name w:val="toc 3"/>
    <w:basedOn w:val="Normal"/>
    <w:next w:val="Normal"/>
    <w:autoRedefine/>
    <w:uiPriority w:val="39"/>
    <w:unhideWhenUsed/>
    <w:rsid w:val="00E7480B"/>
    <w:pPr>
      <w:spacing w:after="100"/>
      <w:ind w:left="480"/>
    </w:pPr>
  </w:style>
  <w:style w:type="paragraph" w:styleId="TOC4">
    <w:name w:val="toc 4"/>
    <w:basedOn w:val="Normal"/>
    <w:next w:val="Normal"/>
    <w:autoRedefine/>
    <w:uiPriority w:val="39"/>
    <w:unhideWhenUsed/>
    <w:rsid w:val="00E7480B"/>
    <w:pPr>
      <w:spacing w:after="100"/>
      <w:ind w:left="720"/>
    </w:pPr>
  </w:style>
  <w:style w:type="character" w:styleId="Hyperlink">
    <w:name w:val="Hyperlink"/>
    <w:basedOn w:val="DefaultParagraphFont"/>
    <w:uiPriority w:val="99"/>
    <w:unhideWhenUsed/>
    <w:rsid w:val="00E7480B"/>
    <w:rPr>
      <w:color w:val="0000FF" w:themeColor="hyperlink"/>
      <w:u w:val="single"/>
    </w:rPr>
  </w:style>
  <w:style w:type="paragraph" w:styleId="TOCHeading">
    <w:name w:val="TOC Heading"/>
    <w:basedOn w:val="Heading1"/>
    <w:next w:val="Normal"/>
    <w:uiPriority w:val="39"/>
    <w:unhideWhenUsed/>
    <w:qFormat/>
    <w:rsid w:val="00AE39A9"/>
    <w:pPr>
      <w:keepNext/>
      <w:keepLines/>
      <w:spacing w:before="480" w:after="0" w:line="276" w:lineRule="auto"/>
      <w:outlineLvl w:val="9"/>
    </w:pPr>
    <w:rPr>
      <w:rFonts w:asciiTheme="majorHAnsi" w:eastAsiaTheme="majorEastAsia" w:hAnsiTheme="majorHAnsi" w:cstheme="majorBidi"/>
      <w:bCs/>
      <w:color w:val="365F91" w:themeColor="accent1" w:themeShade="BF"/>
    </w:rPr>
  </w:style>
  <w:style w:type="table" w:styleId="TableGrid">
    <w:name w:val="Table Grid"/>
    <w:basedOn w:val="TableNormal"/>
    <w:uiPriority w:val="59"/>
    <w:rsid w:val="00995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99592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99592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ColorfulGrid1">
    <w:name w:val="Colorful Grid1"/>
    <w:basedOn w:val="TableNormal"/>
    <w:uiPriority w:val="73"/>
    <w:rsid w:val="0099592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List11">
    <w:name w:val="Medium List 11"/>
    <w:basedOn w:val="TableNormal"/>
    <w:uiPriority w:val="65"/>
    <w:rsid w:val="00995927"/>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Title">
    <w:name w:val="Title"/>
    <w:basedOn w:val="Normal"/>
    <w:next w:val="Normal"/>
    <w:link w:val="TitleChar"/>
    <w:uiPriority w:val="10"/>
    <w:qFormat/>
    <w:rsid w:val="00E734E5"/>
    <w:pPr>
      <w:spacing w:before="0" w:after="0" w:line="276" w:lineRule="auto"/>
      <w:jc w:val="right"/>
      <w:outlineLvl w:val="0"/>
    </w:pPr>
    <w:rPr>
      <w:rFonts w:ascii="Calibri" w:eastAsia="Times New Roman" w:hAnsi="Calibri" w:cs="Times New Roman"/>
      <w:b/>
      <w:bCs/>
      <w:kern w:val="28"/>
      <w:sz w:val="56"/>
      <w:szCs w:val="32"/>
      <w:lang w:val="en-AU"/>
    </w:rPr>
  </w:style>
  <w:style w:type="character" w:customStyle="1" w:styleId="TitleChar">
    <w:name w:val="Title Char"/>
    <w:basedOn w:val="DefaultParagraphFont"/>
    <w:link w:val="Title"/>
    <w:uiPriority w:val="10"/>
    <w:rsid w:val="00E734E5"/>
    <w:rPr>
      <w:rFonts w:ascii="Calibri" w:eastAsia="Times New Roman" w:hAnsi="Calibri" w:cs="Times New Roman"/>
      <w:b/>
      <w:bCs/>
      <w:kern w:val="28"/>
      <w:sz w:val="56"/>
      <w:szCs w:val="32"/>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8DF"/>
    <w:pPr>
      <w:spacing w:before="120" w:after="120" w:line="360" w:lineRule="auto"/>
    </w:pPr>
  </w:style>
  <w:style w:type="paragraph" w:styleId="Heading1">
    <w:name w:val="heading 1"/>
    <w:basedOn w:val="Normal"/>
    <w:next w:val="Normal"/>
    <w:link w:val="Heading1Char"/>
    <w:uiPriority w:val="9"/>
    <w:qFormat/>
    <w:rsid w:val="00F148DF"/>
    <w:pPr>
      <w:spacing w:before="240" w:after="240" w:line="240" w:lineRule="auto"/>
      <w:outlineLvl w:val="0"/>
    </w:pPr>
    <w:rPr>
      <w:b/>
      <w:sz w:val="28"/>
      <w:szCs w:val="28"/>
    </w:rPr>
  </w:style>
  <w:style w:type="paragraph" w:styleId="Heading2">
    <w:name w:val="heading 2"/>
    <w:basedOn w:val="Normal"/>
    <w:next w:val="Normal"/>
    <w:link w:val="Heading2Char"/>
    <w:uiPriority w:val="9"/>
    <w:unhideWhenUsed/>
    <w:qFormat/>
    <w:rsid w:val="00AA1DE6"/>
    <w:pPr>
      <w:keepNext/>
      <w:keepLines/>
      <w:spacing w:before="240" w:line="24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75F7B"/>
    <w:pPr>
      <w:keepNext/>
      <w:keepLines/>
      <w:spacing w:before="200" w:after="0"/>
      <w:outlineLvl w:val="2"/>
    </w:pPr>
    <w:rPr>
      <w:rFonts w:eastAsiaTheme="majorEastAsia" w:cstheme="majorBidi"/>
      <w:b/>
      <w:bCs/>
      <w:sz w:val="22"/>
      <w:szCs w:val="22"/>
    </w:rPr>
  </w:style>
  <w:style w:type="paragraph" w:styleId="Heading4">
    <w:name w:val="heading 4"/>
    <w:basedOn w:val="Normal"/>
    <w:next w:val="Normal"/>
    <w:link w:val="Heading4Char"/>
    <w:uiPriority w:val="9"/>
    <w:unhideWhenUsed/>
    <w:qFormat/>
    <w:rsid w:val="006A7354"/>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E48AD"/>
    <w:pPr>
      <w:spacing w:after="60" w:line="276" w:lineRule="auto"/>
      <w:jc w:val="center"/>
      <w:outlineLvl w:val="1"/>
    </w:pPr>
    <w:rPr>
      <w:rFonts w:ascii="Calibri" w:eastAsia="Times New Roman" w:hAnsi="Calibri" w:cs="Times New Roman"/>
      <w:b/>
      <w:color w:val="002D5D"/>
      <w:sz w:val="28"/>
    </w:rPr>
  </w:style>
  <w:style w:type="character" w:customStyle="1" w:styleId="SubtitleChar">
    <w:name w:val="Subtitle Char"/>
    <w:basedOn w:val="DefaultParagraphFont"/>
    <w:link w:val="Subtitle"/>
    <w:uiPriority w:val="11"/>
    <w:rsid w:val="00AE48AD"/>
    <w:rPr>
      <w:rFonts w:ascii="Calibri" w:eastAsia="Times New Roman" w:hAnsi="Calibri" w:cs="Times New Roman"/>
      <w:b/>
      <w:color w:val="002D5D"/>
      <w:sz w:val="28"/>
    </w:rPr>
  </w:style>
  <w:style w:type="character" w:styleId="Emphasis">
    <w:name w:val="Emphasis"/>
    <w:uiPriority w:val="20"/>
    <w:qFormat/>
    <w:rsid w:val="00AE48AD"/>
    <w:rPr>
      <w:rFonts w:ascii="Calibri" w:hAnsi="Calibri"/>
      <w:iCs/>
      <w:sz w:val="40"/>
    </w:rPr>
  </w:style>
  <w:style w:type="paragraph" w:styleId="FootnoteText">
    <w:name w:val="footnote text"/>
    <w:basedOn w:val="Normal"/>
    <w:link w:val="FootnoteTextChar"/>
    <w:uiPriority w:val="99"/>
    <w:unhideWhenUsed/>
    <w:rsid w:val="00AE48AD"/>
    <w:pPr>
      <w:spacing w:after="24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E48AD"/>
    <w:rPr>
      <w:rFonts w:ascii="Calibri" w:eastAsia="Calibri" w:hAnsi="Calibri" w:cs="Times New Roman"/>
      <w:sz w:val="20"/>
      <w:szCs w:val="20"/>
    </w:rPr>
  </w:style>
  <w:style w:type="character" w:styleId="FootnoteReference">
    <w:name w:val="footnote reference"/>
    <w:uiPriority w:val="99"/>
    <w:unhideWhenUsed/>
    <w:rsid w:val="00AE48AD"/>
    <w:rPr>
      <w:vertAlign w:val="superscript"/>
    </w:rPr>
  </w:style>
  <w:style w:type="paragraph" w:styleId="Footer">
    <w:name w:val="footer"/>
    <w:basedOn w:val="Normal"/>
    <w:link w:val="FooterChar"/>
    <w:uiPriority w:val="99"/>
    <w:unhideWhenUsed/>
    <w:rsid w:val="004922C1"/>
    <w:pPr>
      <w:tabs>
        <w:tab w:val="center" w:pos="4320"/>
        <w:tab w:val="right" w:pos="8640"/>
      </w:tabs>
    </w:pPr>
  </w:style>
  <w:style w:type="character" w:customStyle="1" w:styleId="FooterChar">
    <w:name w:val="Footer Char"/>
    <w:basedOn w:val="DefaultParagraphFont"/>
    <w:link w:val="Footer"/>
    <w:uiPriority w:val="99"/>
    <w:rsid w:val="004922C1"/>
  </w:style>
  <w:style w:type="character" w:styleId="PageNumber">
    <w:name w:val="page number"/>
    <w:basedOn w:val="DefaultParagraphFont"/>
    <w:uiPriority w:val="99"/>
    <w:semiHidden/>
    <w:unhideWhenUsed/>
    <w:rsid w:val="004922C1"/>
  </w:style>
  <w:style w:type="paragraph" w:styleId="ListParagraph">
    <w:name w:val="List Paragraph"/>
    <w:basedOn w:val="Normal"/>
    <w:uiPriority w:val="34"/>
    <w:qFormat/>
    <w:rsid w:val="004C7A03"/>
    <w:pPr>
      <w:ind w:left="720"/>
      <w:contextualSpacing/>
    </w:pPr>
  </w:style>
  <w:style w:type="character" w:styleId="Strong">
    <w:name w:val="Strong"/>
    <w:uiPriority w:val="22"/>
    <w:qFormat/>
    <w:rsid w:val="00A35538"/>
    <w:rPr>
      <w:rFonts w:ascii="Calibri" w:hAnsi="Calibri"/>
      <w:b/>
      <w:bCs/>
      <w:color w:val="002D5D"/>
      <w:sz w:val="26"/>
    </w:rPr>
  </w:style>
  <w:style w:type="character" w:styleId="IntenseEmphasis">
    <w:name w:val="Intense Emphasis"/>
    <w:uiPriority w:val="21"/>
    <w:qFormat/>
    <w:rsid w:val="000C1A3A"/>
    <w:rPr>
      <w:rFonts w:ascii="Calibri" w:hAnsi="Calibri"/>
      <w:b/>
      <w:bCs/>
      <w:i/>
      <w:iCs/>
      <w:color w:val="auto"/>
      <w:sz w:val="24"/>
    </w:rPr>
  </w:style>
  <w:style w:type="paragraph" w:styleId="Quote">
    <w:name w:val="Quote"/>
    <w:basedOn w:val="Normal"/>
    <w:next w:val="Normal"/>
    <w:link w:val="QuoteChar"/>
    <w:uiPriority w:val="29"/>
    <w:qFormat/>
    <w:rsid w:val="000C1A3A"/>
    <w:pPr>
      <w:spacing w:after="240" w:line="276" w:lineRule="auto"/>
    </w:pPr>
    <w:rPr>
      <w:rFonts w:ascii="Calibri" w:eastAsia="Calibri" w:hAnsi="Calibri" w:cs="Times New Roman"/>
      <w:i/>
      <w:iCs/>
      <w:color w:val="000000"/>
      <w:szCs w:val="22"/>
    </w:rPr>
  </w:style>
  <w:style w:type="character" w:customStyle="1" w:styleId="QuoteChar">
    <w:name w:val="Quote Char"/>
    <w:basedOn w:val="DefaultParagraphFont"/>
    <w:link w:val="Quote"/>
    <w:uiPriority w:val="29"/>
    <w:rsid w:val="000C1A3A"/>
    <w:rPr>
      <w:rFonts w:ascii="Calibri" w:eastAsia="Calibri" w:hAnsi="Calibri" w:cs="Times New Roman"/>
      <w:i/>
      <w:iCs/>
      <w:color w:val="000000"/>
      <w:szCs w:val="22"/>
    </w:rPr>
  </w:style>
  <w:style w:type="paragraph" w:styleId="ListBullet">
    <w:name w:val="List Bullet"/>
    <w:basedOn w:val="Normal"/>
    <w:uiPriority w:val="99"/>
    <w:unhideWhenUsed/>
    <w:rsid w:val="008D3FF8"/>
    <w:pPr>
      <w:numPr>
        <w:numId w:val="7"/>
      </w:numPr>
      <w:spacing w:after="200" w:line="276" w:lineRule="auto"/>
      <w:contextualSpacing/>
    </w:pPr>
    <w:rPr>
      <w:rFonts w:ascii="Calibri" w:eastAsia="Calibri" w:hAnsi="Calibri" w:cs="Times New Roman"/>
      <w:sz w:val="22"/>
      <w:szCs w:val="22"/>
      <w:lang w:val="en-AU"/>
    </w:rPr>
  </w:style>
  <w:style w:type="character" w:customStyle="1" w:styleId="Heading1Char">
    <w:name w:val="Heading 1 Char"/>
    <w:basedOn w:val="DefaultParagraphFont"/>
    <w:link w:val="Heading1"/>
    <w:uiPriority w:val="9"/>
    <w:rsid w:val="00F148DF"/>
    <w:rPr>
      <w:b/>
      <w:sz w:val="28"/>
      <w:szCs w:val="28"/>
    </w:rPr>
  </w:style>
  <w:style w:type="character" w:customStyle="1" w:styleId="Heading2Char">
    <w:name w:val="Heading 2 Char"/>
    <w:basedOn w:val="DefaultParagraphFont"/>
    <w:link w:val="Heading2"/>
    <w:uiPriority w:val="9"/>
    <w:rsid w:val="00AA1DE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75F7B"/>
    <w:rPr>
      <w:rFonts w:eastAsiaTheme="majorEastAsia" w:cstheme="majorBidi"/>
      <w:b/>
      <w:bCs/>
      <w:sz w:val="22"/>
      <w:szCs w:val="22"/>
    </w:rPr>
  </w:style>
  <w:style w:type="paragraph" w:styleId="Header">
    <w:name w:val="header"/>
    <w:basedOn w:val="Normal"/>
    <w:link w:val="HeaderChar"/>
    <w:uiPriority w:val="99"/>
    <w:semiHidden/>
    <w:unhideWhenUsed/>
    <w:rsid w:val="007C663E"/>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7C663E"/>
  </w:style>
  <w:style w:type="character" w:customStyle="1" w:styleId="Heading4Char">
    <w:name w:val="Heading 4 Char"/>
    <w:basedOn w:val="DefaultParagraphFont"/>
    <w:link w:val="Heading4"/>
    <w:uiPriority w:val="9"/>
    <w:rsid w:val="006A7354"/>
    <w:rPr>
      <w:rFonts w:asciiTheme="majorHAnsi" w:eastAsiaTheme="majorEastAsia" w:hAnsiTheme="majorHAnsi" w:cstheme="majorBidi"/>
      <w:b/>
      <w:bCs/>
      <w:i/>
      <w:iCs/>
    </w:rPr>
  </w:style>
  <w:style w:type="paragraph" w:styleId="NoSpacing">
    <w:name w:val="No Spacing"/>
    <w:link w:val="NoSpacingChar"/>
    <w:uiPriority w:val="1"/>
    <w:qFormat/>
    <w:rsid w:val="00E7480B"/>
    <w:rPr>
      <w:sz w:val="22"/>
      <w:szCs w:val="22"/>
    </w:rPr>
  </w:style>
  <w:style w:type="character" w:customStyle="1" w:styleId="NoSpacingChar">
    <w:name w:val="No Spacing Char"/>
    <w:basedOn w:val="DefaultParagraphFont"/>
    <w:link w:val="NoSpacing"/>
    <w:uiPriority w:val="1"/>
    <w:rsid w:val="00E7480B"/>
    <w:rPr>
      <w:sz w:val="22"/>
      <w:szCs w:val="22"/>
    </w:rPr>
  </w:style>
  <w:style w:type="paragraph" w:styleId="BalloonText">
    <w:name w:val="Balloon Text"/>
    <w:basedOn w:val="Normal"/>
    <w:link w:val="BalloonTextChar"/>
    <w:uiPriority w:val="99"/>
    <w:semiHidden/>
    <w:unhideWhenUsed/>
    <w:rsid w:val="00E7480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80B"/>
    <w:rPr>
      <w:rFonts w:ascii="Tahoma" w:hAnsi="Tahoma" w:cs="Tahoma"/>
      <w:sz w:val="16"/>
      <w:szCs w:val="16"/>
    </w:rPr>
  </w:style>
  <w:style w:type="paragraph" w:styleId="TOC2">
    <w:name w:val="toc 2"/>
    <w:basedOn w:val="Normal"/>
    <w:next w:val="Normal"/>
    <w:autoRedefine/>
    <w:uiPriority w:val="39"/>
    <w:unhideWhenUsed/>
    <w:rsid w:val="00103DE2"/>
    <w:pPr>
      <w:tabs>
        <w:tab w:val="right" w:leader="dot" w:pos="9054"/>
      </w:tabs>
      <w:spacing w:before="0" w:after="0" w:line="240" w:lineRule="auto"/>
      <w:ind w:left="240"/>
    </w:pPr>
    <w:rPr>
      <w:rFonts w:ascii="Arial Black" w:hAnsi="Arial Black"/>
      <w:sz w:val="22"/>
      <w:szCs w:val="22"/>
    </w:rPr>
  </w:style>
  <w:style w:type="paragraph" w:styleId="TOC1">
    <w:name w:val="toc 1"/>
    <w:basedOn w:val="Normal"/>
    <w:next w:val="Normal"/>
    <w:autoRedefine/>
    <w:uiPriority w:val="39"/>
    <w:unhideWhenUsed/>
    <w:rsid w:val="00E7480B"/>
    <w:pPr>
      <w:tabs>
        <w:tab w:val="right" w:leader="dot" w:pos="9054"/>
      </w:tabs>
      <w:spacing w:before="0" w:after="0" w:line="240" w:lineRule="auto"/>
    </w:pPr>
    <w:rPr>
      <w:rFonts w:asciiTheme="majorHAnsi" w:hAnsiTheme="majorHAnsi"/>
      <w:b/>
      <w:noProof/>
      <w:sz w:val="22"/>
      <w:szCs w:val="22"/>
    </w:rPr>
  </w:style>
  <w:style w:type="paragraph" w:styleId="TOC3">
    <w:name w:val="toc 3"/>
    <w:basedOn w:val="Normal"/>
    <w:next w:val="Normal"/>
    <w:autoRedefine/>
    <w:uiPriority w:val="39"/>
    <w:unhideWhenUsed/>
    <w:rsid w:val="00E7480B"/>
    <w:pPr>
      <w:spacing w:after="100"/>
      <w:ind w:left="480"/>
    </w:pPr>
  </w:style>
  <w:style w:type="paragraph" w:styleId="TOC4">
    <w:name w:val="toc 4"/>
    <w:basedOn w:val="Normal"/>
    <w:next w:val="Normal"/>
    <w:autoRedefine/>
    <w:uiPriority w:val="39"/>
    <w:unhideWhenUsed/>
    <w:rsid w:val="00E7480B"/>
    <w:pPr>
      <w:spacing w:after="100"/>
      <w:ind w:left="720"/>
    </w:pPr>
  </w:style>
  <w:style w:type="character" w:styleId="Hyperlink">
    <w:name w:val="Hyperlink"/>
    <w:basedOn w:val="DefaultParagraphFont"/>
    <w:uiPriority w:val="99"/>
    <w:unhideWhenUsed/>
    <w:rsid w:val="00E7480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7DBE3-2F25-4471-A825-39852C085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58</Pages>
  <Words>17487</Words>
  <Characters>99678</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me</Company>
  <LinksUpToDate>false</LinksUpToDate>
  <CharactersWithSpaces>116932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Doyle</dc:creator>
  <cp:lastModifiedBy>Michelle Bamford</cp:lastModifiedBy>
  <cp:revision>43</cp:revision>
  <cp:lastPrinted>2016-05-05T06:06:00Z</cp:lastPrinted>
  <dcterms:created xsi:type="dcterms:W3CDTF">2016-04-12T06:01:00Z</dcterms:created>
  <dcterms:modified xsi:type="dcterms:W3CDTF">2016-05-05T08:08:00Z</dcterms:modified>
</cp:coreProperties>
</file>