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78" w:rsidRDefault="00FB2078" w:rsidP="00FB2078">
      <w:pPr>
        <w:spacing w:after="120"/>
        <w:jc w:val="both"/>
        <w:rPr>
          <w:rFonts w:ascii="Calibri" w:hAnsi="Calibri"/>
          <w:b/>
          <w:bCs/>
          <w:color w:val="000000"/>
          <w:sz w:val="20"/>
          <w:szCs w:val="20"/>
        </w:rPr>
      </w:pPr>
      <w:bookmarkStart w:id="0" w:name="_GoBack"/>
      <w:r>
        <w:rPr>
          <w:rFonts w:ascii="Calibri" w:hAnsi="Calibri"/>
          <w:b/>
          <w:bCs/>
          <w:color w:val="000000"/>
          <w:sz w:val="20"/>
          <w:szCs w:val="20"/>
        </w:rPr>
        <w:t>18/493 ACT Negotiating position on the National Energy Guarantee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B2078" w:rsidTr="00FB2078">
        <w:trPr>
          <w:jc w:val="center"/>
        </w:trPr>
        <w:tc>
          <w:tcPr>
            <w:tcW w:w="9105" w:type="dxa"/>
            <w:tcBorders>
              <w:top w:val="single" w:sz="4" w:space="0" w:color="000000"/>
              <w:left w:val="single" w:sz="4" w:space="0" w:color="000000"/>
              <w:bottom w:val="single" w:sz="4" w:space="0" w:color="000000"/>
              <w:right w:val="single" w:sz="4" w:space="0" w:color="000000"/>
            </w:tcBorders>
            <w:hideMark/>
          </w:tcPr>
          <w:bookmarkEnd w:id="0"/>
          <w:p w:rsidR="00FB2078" w:rsidRDefault="00FB2078">
            <w:pPr>
              <w:spacing w:before="60" w:after="0"/>
              <w:jc w:val="both"/>
              <w:rPr>
                <w:rFonts w:ascii="Calibri" w:hAnsi="Calibri"/>
                <w:b/>
                <w:bCs/>
                <w:color w:val="000000"/>
                <w:sz w:val="20"/>
                <w:szCs w:val="20"/>
              </w:rPr>
            </w:pPr>
            <w:r>
              <w:rPr>
                <w:rFonts w:ascii="Calibri" w:hAnsi="Calibri"/>
                <w:b/>
                <w:bCs/>
                <w:color w:val="000000"/>
                <w:sz w:val="20"/>
                <w:szCs w:val="20"/>
              </w:rPr>
              <w:t>Summary of Impacts</w:t>
            </w:r>
          </w:p>
        </w:tc>
      </w:tr>
      <w:tr w:rsidR="00FB2078" w:rsidTr="00FB2078">
        <w:trPr>
          <w:jc w:val="center"/>
        </w:trPr>
        <w:tc>
          <w:tcPr>
            <w:tcW w:w="9105"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Any impact of the Cabinet Submission is completely dependent of whether or not the National Energy Guarantee (the Guarantee) is both agreed and implemented, therefore all impacts include caveats to this effect.</w:t>
            </w:r>
          </w:p>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Few impacts are expected outside of the energy sector. Prices may be impacted, but it is not possible to predict the impact without knowing if the Guarantee will be implemented and assessing the draft legislation.</w:t>
            </w:r>
          </w:p>
        </w:tc>
      </w:tr>
    </w:tbl>
    <w:p w:rsidR="00FB2078" w:rsidRDefault="00FB2078" w:rsidP="00FB2078">
      <w:pPr>
        <w:spacing w:after="120"/>
        <w:rPr>
          <w:rFonts w:ascii="Calibri" w:hAnsi="Calibri"/>
          <w:i/>
          <w:color w:val="000000"/>
          <w:sz w:val="20"/>
          <w:szCs w:val="20"/>
        </w:rPr>
      </w:pPr>
      <w:r>
        <w:rPr>
          <w:rFonts w:ascii="Calibri" w:hAnsi="Calibri"/>
          <w:i/>
          <w:color w:val="000000"/>
          <w:sz w:val="20"/>
          <w:szCs w:val="20"/>
        </w:rPr>
        <w:t xml:space="preserve">Key to impacts: Red – negative, </w:t>
      </w:r>
      <w:proofErr w:type="gramStart"/>
      <w:r>
        <w:rPr>
          <w:rFonts w:ascii="Calibri" w:hAnsi="Calibri"/>
          <w:i/>
          <w:color w:val="000000"/>
          <w:sz w:val="20"/>
          <w:szCs w:val="20"/>
        </w:rPr>
        <w:t>Blue</w:t>
      </w:r>
      <w:proofErr w:type="gramEnd"/>
      <w:r>
        <w:rPr>
          <w:rFonts w:ascii="Calibri" w:hAnsi="Calibri"/>
          <w:i/>
          <w:color w:val="000000"/>
          <w:sz w:val="20"/>
          <w:szCs w:val="20"/>
        </w:rPr>
        <w:t xml:space="preserve"> - neutral and Green - Positive.</w:t>
      </w:r>
    </w:p>
    <w:p w:rsidR="00FB2078" w:rsidRDefault="00FB2078" w:rsidP="00FB2078">
      <w:pPr>
        <w:spacing w:after="0"/>
        <w:jc w:val="both"/>
        <w:rPr>
          <w:rFonts w:ascii="Calibri" w:hAnsi="Calibri"/>
          <w:b/>
          <w:bCs/>
          <w:color w:val="000000"/>
          <w:sz w:val="20"/>
          <w:szCs w:val="20"/>
        </w:rPr>
      </w:pPr>
      <w:r>
        <w:rPr>
          <w:rFonts w:ascii="Calibri" w:hAnsi="Calibri"/>
          <w:b/>
          <w:bCs/>
          <w:color w:val="000000"/>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7514"/>
      </w:tblGrid>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92D050"/>
            <w:hideMark/>
          </w:tcPr>
          <w:p w:rsidR="00FB2078" w:rsidRDefault="00FB2078">
            <w:pPr>
              <w:rPr>
                <w:rFonts w:ascii="Calibri" w:hAnsi="Calibri"/>
                <w:color w:val="000000"/>
                <w:sz w:val="20"/>
                <w:szCs w:val="20"/>
              </w:rPr>
            </w:pPr>
            <w:r>
              <w:rPr>
                <w:rFonts w:ascii="Calibri" w:hAnsi="Calibri"/>
                <w:b/>
                <w:bCs/>
                <w:color w:val="000000"/>
                <w:sz w:val="20"/>
                <w:szCs w:val="20"/>
              </w:rPr>
              <w:t>Justice and rights</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Agreement or otherwise to the Guarantee may have an impact on electricity prices, which will in turn have social impacts, however, prior to draft legislation being made available, it is not possible to fully assess the impact.</w:t>
            </w:r>
          </w:p>
        </w:tc>
      </w:tr>
    </w:tbl>
    <w:p w:rsidR="00FB2078" w:rsidRDefault="00FB2078" w:rsidP="00FB2078">
      <w:pPr>
        <w:spacing w:before="120" w:after="0"/>
        <w:jc w:val="both"/>
        <w:rPr>
          <w:rFonts w:ascii="Calibri" w:hAnsi="Calibri"/>
          <w:b/>
          <w:bCs/>
          <w:color w:val="000000"/>
          <w:sz w:val="20"/>
          <w:szCs w:val="20"/>
        </w:rPr>
      </w:pPr>
      <w:r>
        <w:rPr>
          <w:rFonts w:ascii="Calibri" w:hAnsi="Calibri"/>
          <w:b/>
          <w:bCs/>
          <w:color w:val="000000"/>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7"/>
        <w:gridCol w:w="7499"/>
      </w:tblGrid>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92D050"/>
            <w:hideMark/>
          </w:tcPr>
          <w:p w:rsidR="00FB2078" w:rsidRDefault="00FB2078">
            <w:pPr>
              <w:jc w:val="both"/>
              <w:rPr>
                <w:rFonts w:ascii="Calibri" w:hAnsi="Calibri"/>
                <w:color w:val="000000"/>
                <w:sz w:val="20"/>
                <w:szCs w:val="20"/>
              </w:rPr>
            </w:pPr>
            <w:r>
              <w:rPr>
                <w:rFonts w:ascii="Calibri" w:hAnsi="Calibri"/>
                <w:b/>
                <w:bCs/>
                <w:color w:val="000000"/>
                <w:sz w:val="20"/>
                <w:szCs w:val="20"/>
              </w:rPr>
              <w:t>ACT Government Budget</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The Cabinet Submission has no impact on the ACT Government Budget</w:t>
            </w:r>
          </w:p>
        </w:tc>
      </w:tr>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92D050"/>
            <w:hideMark/>
          </w:tcPr>
          <w:p w:rsidR="00FB2078" w:rsidRDefault="00FB2078">
            <w:pPr>
              <w:jc w:val="both"/>
              <w:rPr>
                <w:rFonts w:ascii="Calibri" w:hAnsi="Calibri"/>
                <w:b/>
                <w:bCs/>
                <w:color w:val="000000"/>
                <w:sz w:val="20"/>
                <w:szCs w:val="20"/>
              </w:rPr>
            </w:pPr>
            <w:r>
              <w:rPr>
                <w:rFonts w:ascii="Calibri" w:hAnsi="Calibri"/>
                <w:b/>
                <w:bCs/>
                <w:color w:val="000000"/>
                <w:sz w:val="20"/>
                <w:szCs w:val="20"/>
              </w:rPr>
              <w:t>Productivity</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The Cabinet Submission is unlikely to have an impact on productivity in the ACT.</w:t>
            </w:r>
          </w:p>
        </w:tc>
      </w:tr>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92D050"/>
            <w:hideMark/>
          </w:tcPr>
          <w:p w:rsidR="00FB2078" w:rsidRDefault="00FB2078">
            <w:pPr>
              <w:jc w:val="both"/>
              <w:rPr>
                <w:rFonts w:ascii="Calibri" w:hAnsi="Calibri"/>
                <w:b/>
                <w:bCs/>
                <w:color w:val="000000"/>
                <w:sz w:val="20"/>
                <w:szCs w:val="20"/>
              </w:rPr>
            </w:pPr>
            <w:r>
              <w:rPr>
                <w:rFonts w:ascii="Calibri" w:hAnsi="Calibri"/>
                <w:b/>
                <w:bCs/>
                <w:color w:val="000000"/>
                <w:sz w:val="20"/>
                <w:szCs w:val="20"/>
              </w:rPr>
              <w:t>Investment</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See comment under ‘Energy’.</w:t>
            </w:r>
          </w:p>
        </w:tc>
      </w:tr>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92D050"/>
            <w:hideMark/>
          </w:tcPr>
          <w:p w:rsidR="00FB2078" w:rsidRDefault="00FB2078">
            <w:pPr>
              <w:jc w:val="both"/>
              <w:rPr>
                <w:rFonts w:ascii="Calibri" w:hAnsi="Calibri"/>
                <w:color w:val="000000"/>
                <w:sz w:val="20"/>
                <w:szCs w:val="20"/>
              </w:rPr>
            </w:pPr>
            <w:r>
              <w:rPr>
                <w:rFonts w:ascii="Calibri" w:hAnsi="Calibri"/>
                <w:b/>
                <w:bCs/>
                <w:color w:val="000000"/>
                <w:sz w:val="20"/>
                <w:szCs w:val="20"/>
              </w:rPr>
              <w:t>Competition</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Agreement or otherwise to the Guarantee may impact competition in the electricity industry if large vertically integrated energy companies are required to source generation outside of their existing fleet to meet emissions targets.</w:t>
            </w:r>
          </w:p>
        </w:tc>
      </w:tr>
    </w:tbl>
    <w:p w:rsidR="00FB2078" w:rsidRDefault="00FB2078" w:rsidP="00FB2078">
      <w:pPr>
        <w:spacing w:before="120" w:after="0"/>
        <w:jc w:val="both"/>
        <w:rPr>
          <w:rFonts w:ascii="Calibri" w:hAnsi="Calibri"/>
          <w:b/>
          <w:bCs/>
          <w:color w:val="000000"/>
          <w:sz w:val="20"/>
          <w:szCs w:val="20"/>
        </w:rPr>
      </w:pPr>
      <w:r>
        <w:rPr>
          <w:rFonts w:ascii="Calibri" w:hAnsi="Calibri"/>
          <w:b/>
          <w:bCs/>
          <w:color w:val="000000"/>
          <w:sz w:val="20"/>
          <w:szCs w:val="2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7514"/>
      </w:tblGrid>
      <w:tr w:rsidR="00FB2078" w:rsidTr="00FB2078">
        <w:trP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0070C0"/>
            <w:hideMark/>
          </w:tcPr>
          <w:p w:rsidR="00FB2078" w:rsidRDefault="00FB2078">
            <w:pPr>
              <w:jc w:val="both"/>
              <w:rPr>
                <w:rFonts w:ascii="Calibri" w:hAnsi="Calibri"/>
                <w:color w:val="000000"/>
                <w:sz w:val="20"/>
                <w:szCs w:val="20"/>
              </w:rPr>
            </w:pPr>
            <w:r>
              <w:rPr>
                <w:rFonts w:ascii="Calibri" w:hAnsi="Calibri"/>
                <w:b/>
                <w:bCs/>
                <w:color w:val="000000"/>
                <w:sz w:val="20"/>
                <w:szCs w:val="20"/>
              </w:rPr>
              <w:t>Energy</w:t>
            </w:r>
          </w:p>
        </w:tc>
        <w:tc>
          <w:tcPr>
            <w:tcW w:w="7716" w:type="dxa"/>
            <w:tcBorders>
              <w:top w:val="single" w:sz="4" w:space="0" w:color="000000"/>
              <w:left w:val="single" w:sz="4" w:space="0" w:color="000000"/>
              <w:bottom w:val="single" w:sz="4" w:space="0" w:color="000000"/>
              <w:right w:val="single" w:sz="4" w:space="0" w:color="000000"/>
            </w:tcBorders>
            <w:hideMark/>
          </w:tcPr>
          <w:p w:rsidR="00FB2078" w:rsidRDefault="00FB2078" w:rsidP="00A63E21">
            <w:pPr>
              <w:numPr>
                <w:ilvl w:val="0"/>
                <w:numId w:val="1"/>
              </w:numPr>
              <w:spacing w:after="0" w:line="240" w:lineRule="auto"/>
              <w:ind w:left="360"/>
              <w:rPr>
                <w:rFonts w:ascii="Calibri" w:hAnsi="Calibri"/>
                <w:color w:val="000000"/>
                <w:sz w:val="20"/>
                <w:szCs w:val="20"/>
              </w:rPr>
            </w:pPr>
            <w:r>
              <w:rPr>
                <w:rFonts w:ascii="Calibri" w:hAnsi="Calibri"/>
                <w:color w:val="000000"/>
                <w:sz w:val="20"/>
                <w:szCs w:val="20"/>
              </w:rPr>
              <w:t>Agreement or otherwise to the Guarantee may have an impact on electricity prices and investment in the renewable energy industry, however, prior to draft legislation being made available, it is not possible to fully assess these impacts.</w:t>
            </w:r>
          </w:p>
        </w:tc>
      </w:tr>
    </w:tbl>
    <w:p w:rsidR="008F1546" w:rsidRDefault="008F1546"/>
    <w:sectPr w:rsidR="008F1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85"/>
    <w:rsid w:val="001C5885"/>
    <w:rsid w:val="008F1546"/>
    <w:rsid w:val="00AF4804"/>
    <w:rsid w:val="00FB2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F4E0-E630-4F34-BE09-9F5A40BB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78"/>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929CF-DEF9-459C-B46B-A0615E74077A}">
  <ds:schemaRef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9BDF609B-641F-4773-A432-630C79E96E2B}">
  <ds:schemaRefs>
    <ds:schemaRef ds:uri="http://schemas.microsoft.com/sharepoint/v3/contenttype/forms"/>
  </ds:schemaRefs>
</ds:datastoreItem>
</file>

<file path=customXml/itemProps3.xml><?xml version="1.0" encoding="utf-8"?>
<ds:datastoreItem xmlns:ds="http://schemas.openxmlformats.org/officeDocument/2006/customXml" ds:itemID="{A1D088FA-BC84-43D8-A21C-7D0A9016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18/493 ACT Negotiating position on the National Energy Guarantee</dc:title>
  <dc:subject>18/493 ACT Negotiating position on the National Energy Guarantee</dc:subject>
  <dc:creator>ACT Government</dc:creator>
  <cp:keywords/>
  <dc:description/>
  <cp:lastModifiedBy>Maniacherry, Ponnu</cp:lastModifiedBy>
  <cp:revision>3</cp:revision>
  <dcterms:created xsi:type="dcterms:W3CDTF">2018-09-24T04:24:00Z</dcterms:created>
  <dcterms:modified xsi:type="dcterms:W3CDTF">2018-09-28T01:40:00Z</dcterms:modified>
</cp:coreProperties>
</file>