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EB" w:rsidRPr="00184260" w:rsidRDefault="004274EB" w:rsidP="004274EB">
      <w:pPr>
        <w:spacing w:after="120"/>
        <w:rPr>
          <w:rFonts w:ascii="Calibri" w:hAnsi="Calibri"/>
          <w:b/>
          <w:bCs/>
        </w:rPr>
      </w:pPr>
      <w:r w:rsidRPr="00184260">
        <w:rPr>
          <w:rFonts w:ascii="Calibri" w:hAnsi="Calibri"/>
          <w:b/>
          <w:bCs/>
        </w:rPr>
        <w:t>18/403:  Crimes (Sentence Administration) and Other Legislation Amendment Bill 2018 (refers to 18/413, Sentencing Legislation Amendment Bill 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4274EB" w:rsidRPr="00184260" w:rsidTr="00647CB8">
        <w:trPr>
          <w:jc w:val="center"/>
        </w:trPr>
        <w:tc>
          <w:tcPr>
            <w:tcW w:w="9105" w:type="dxa"/>
          </w:tcPr>
          <w:p w:rsidR="004274EB" w:rsidRPr="00184260" w:rsidRDefault="004274EB" w:rsidP="00647CB8">
            <w:pPr>
              <w:spacing w:before="60" w:after="0"/>
              <w:jc w:val="both"/>
              <w:rPr>
                <w:rFonts w:ascii="Calibri" w:hAnsi="Calibri"/>
                <w:b/>
                <w:bCs/>
              </w:rPr>
            </w:pPr>
            <w:r w:rsidRPr="00184260">
              <w:rPr>
                <w:rFonts w:ascii="Calibri" w:hAnsi="Calibri"/>
                <w:b/>
                <w:bCs/>
              </w:rPr>
              <w:t>Summary of Impacts</w:t>
            </w:r>
          </w:p>
        </w:tc>
      </w:tr>
      <w:tr w:rsidR="004274EB" w:rsidRPr="00184260" w:rsidTr="00647CB8">
        <w:trPr>
          <w:jc w:val="center"/>
        </w:trPr>
        <w:tc>
          <w:tcPr>
            <w:tcW w:w="9105" w:type="dxa"/>
          </w:tcPr>
          <w:p w:rsidR="004274EB" w:rsidRPr="00184260" w:rsidRDefault="004274EB" w:rsidP="00647CB8">
            <w:pPr>
              <w:numPr>
                <w:ilvl w:val="0"/>
                <w:numId w:val="1"/>
              </w:numPr>
              <w:spacing w:after="0" w:line="240" w:lineRule="auto"/>
              <w:ind w:left="360"/>
              <w:rPr>
                <w:rFonts w:ascii="Calibri" w:hAnsi="Calibri"/>
              </w:rPr>
            </w:pPr>
            <w:r w:rsidRPr="00184260">
              <w:rPr>
                <w:rFonts w:ascii="Calibri" w:hAnsi="Calibri"/>
              </w:rPr>
              <w:t xml:space="preserve">The Bill will make amendments to a number of pieces of sentence administration legislation in the ACT. </w:t>
            </w:r>
          </w:p>
        </w:tc>
      </w:tr>
    </w:tbl>
    <w:p w:rsidR="004274EB" w:rsidRPr="00184260" w:rsidRDefault="004274EB" w:rsidP="004274EB">
      <w:pPr>
        <w:spacing w:after="12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4274EB" w:rsidRPr="00184260" w:rsidRDefault="004274EB" w:rsidP="004274EB">
      <w:pPr>
        <w:spacing w:after="0"/>
        <w:jc w:val="both"/>
        <w:rPr>
          <w:rFonts w:ascii="Calibri" w:hAnsi="Calibri"/>
          <w:b/>
          <w:bCs/>
        </w:rPr>
      </w:pPr>
      <w:r w:rsidRPr="00184260">
        <w:rPr>
          <w:rFonts w:ascii="Calibri" w:hAnsi="Calibri"/>
          <w:b/>
          <w:bCs/>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1"/>
        <w:gridCol w:w="7515"/>
      </w:tblGrid>
      <w:tr w:rsidR="004274EB" w:rsidRPr="00184260" w:rsidTr="00647CB8">
        <w:trPr>
          <w:jc w:val="center"/>
        </w:trPr>
        <w:tc>
          <w:tcPr>
            <w:tcW w:w="1526" w:type="dxa"/>
            <w:shd w:val="clear" w:color="auto" w:fill="92D050"/>
          </w:tcPr>
          <w:p w:rsidR="004274EB" w:rsidRPr="00184260" w:rsidRDefault="004274EB" w:rsidP="00647CB8">
            <w:pPr>
              <w:rPr>
                <w:rFonts w:ascii="Calibri" w:hAnsi="Calibri"/>
              </w:rPr>
            </w:pPr>
            <w:r w:rsidRPr="00184260">
              <w:rPr>
                <w:rFonts w:ascii="Calibri" w:hAnsi="Calibri"/>
                <w:b/>
                <w:bCs/>
              </w:rPr>
              <w:t>Justice and rights</w:t>
            </w:r>
          </w:p>
        </w:tc>
        <w:tc>
          <w:tcPr>
            <w:tcW w:w="7716" w:type="dxa"/>
          </w:tcPr>
          <w:p w:rsidR="004274EB" w:rsidRPr="00184260" w:rsidRDefault="004274EB" w:rsidP="00647CB8">
            <w:pPr>
              <w:numPr>
                <w:ilvl w:val="0"/>
                <w:numId w:val="1"/>
              </w:numPr>
              <w:spacing w:after="0" w:line="240" w:lineRule="auto"/>
              <w:ind w:left="360"/>
              <w:rPr>
                <w:rFonts w:ascii="Calibri" w:hAnsi="Calibri"/>
              </w:rPr>
            </w:pPr>
            <w:r w:rsidRPr="00184260">
              <w:rPr>
                <w:rFonts w:ascii="Calibri" w:hAnsi="Calibri"/>
              </w:rPr>
              <w:t>The amendments will support offenders with high needs who are subject to community service work orders by allowing up to 25 per cent of the total number of community service hours ordered to be completed by participation in programs, counselling, or other personal development courses.</w:t>
            </w:r>
          </w:p>
          <w:p w:rsidR="004274EB" w:rsidRPr="00184260" w:rsidRDefault="004274EB" w:rsidP="00647CB8">
            <w:pPr>
              <w:numPr>
                <w:ilvl w:val="0"/>
                <w:numId w:val="1"/>
              </w:numPr>
              <w:spacing w:after="0" w:line="240" w:lineRule="auto"/>
              <w:ind w:left="360"/>
              <w:rPr>
                <w:rFonts w:ascii="Calibri" w:hAnsi="Calibri"/>
              </w:rPr>
            </w:pPr>
            <w:r w:rsidRPr="00184260">
              <w:rPr>
                <w:rFonts w:ascii="Calibri" w:hAnsi="Calibri"/>
              </w:rPr>
              <w:t>Amendments to warrant legislation will ensure fairer sentence administration as offenders serving sentences of imprisonment by way of intensive correction order will not be able to serve that sentence while a Sentence Administration Board (SAB) warrant is outstanding.  This will bring SAB warrants into line with current court warrants.</w:t>
            </w:r>
          </w:p>
        </w:tc>
      </w:tr>
    </w:tbl>
    <w:p w:rsidR="004274EB" w:rsidRPr="00184260" w:rsidRDefault="004274EB" w:rsidP="004274EB">
      <w:pPr>
        <w:spacing w:before="120" w:after="0"/>
        <w:rPr>
          <w:rFonts w:ascii="Calibri" w:hAnsi="Calibri"/>
          <w:b/>
          <w:bCs/>
        </w:rPr>
      </w:pPr>
      <w:r w:rsidRPr="00184260">
        <w:rPr>
          <w:rFonts w:ascii="Calibri" w:hAnsi="Calibri"/>
          <w:b/>
          <w:bCs/>
        </w:rPr>
        <w:t>Economic</w:t>
      </w:r>
    </w:p>
    <w:p w:rsidR="004274EB" w:rsidRPr="00184260" w:rsidRDefault="004274EB" w:rsidP="004274EB">
      <w:pPr>
        <w:spacing w:before="120" w:after="0"/>
        <w:rPr>
          <w:rFonts w:ascii="Calibri" w:hAnsi="Calibri"/>
          <w:bCs/>
        </w:rPr>
      </w:pPr>
      <w:r w:rsidRPr="00184260">
        <w:rPr>
          <w:rFonts w:ascii="Calibri" w:hAnsi="Calibri"/>
          <w:bCs/>
        </w:rPr>
        <w:t>Nil Impact</w:t>
      </w:r>
    </w:p>
    <w:p w:rsidR="004274EB" w:rsidRPr="00184260" w:rsidRDefault="004274EB" w:rsidP="004274EB">
      <w:pPr>
        <w:spacing w:before="120" w:after="0"/>
        <w:rPr>
          <w:rFonts w:ascii="Calibri" w:hAnsi="Calibri"/>
          <w:b/>
          <w:bCs/>
        </w:rPr>
      </w:pPr>
      <w:r w:rsidRPr="00184260">
        <w:rPr>
          <w:rFonts w:ascii="Calibri" w:hAnsi="Calibri"/>
          <w:b/>
          <w:bCs/>
        </w:rPr>
        <w:t>Environmental</w:t>
      </w:r>
    </w:p>
    <w:p w:rsidR="004274EB" w:rsidRPr="00184260" w:rsidRDefault="004274EB" w:rsidP="004274EB">
      <w:pPr>
        <w:spacing w:before="120" w:after="0"/>
        <w:rPr>
          <w:rFonts w:ascii="Calibri" w:hAnsi="Calibri"/>
        </w:rPr>
      </w:pPr>
      <w:r w:rsidRPr="00184260">
        <w:rPr>
          <w:rFonts w:ascii="Calibri" w:hAnsi="Calibri"/>
        </w:rPr>
        <w:t>Nil Impact</w:t>
      </w:r>
    </w:p>
    <w:p w:rsidR="00187A74" w:rsidRDefault="00187A74">
      <w:bookmarkStart w:id="0" w:name="_GoBack"/>
      <w:bookmarkEnd w:id="0"/>
    </w:p>
    <w:sectPr w:rsidR="00187A74" w:rsidSect="00DB1791">
      <w:headerReference w:type="default" r:id="rId5"/>
      <w:footerReference w:type="default" r:id="rId6"/>
      <w:pgSz w:w="11906" w:h="16838"/>
      <w:pgMar w:top="1440" w:right="1440" w:bottom="1440" w:left="1440" w:header="56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91" w:rsidRPr="005C5EA9" w:rsidRDefault="004274EB" w:rsidP="005C5EA9">
    <w:pPr>
      <w:pStyle w:val="Footer"/>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A9" w:rsidRDefault="004274EB" w:rsidP="005C5EA9">
    <w:pPr>
      <w:pStyle w:val="Footer"/>
      <w:jc w:val="center"/>
      <w:rPr>
        <w:b/>
        <w:bCs/>
        <w:cap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76"/>
    <w:rsid w:val="000E3476"/>
    <w:rsid w:val="00187A74"/>
    <w:rsid w:val="00427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1A591-F555-4BD3-A3F6-C8EFF812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EB"/>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4EB"/>
    <w:pPr>
      <w:tabs>
        <w:tab w:val="center" w:pos="4513"/>
        <w:tab w:val="right" w:pos="9026"/>
      </w:tabs>
    </w:pPr>
  </w:style>
  <w:style w:type="character" w:customStyle="1" w:styleId="HeaderChar">
    <w:name w:val="Header Char"/>
    <w:basedOn w:val="DefaultParagraphFont"/>
    <w:link w:val="Header"/>
    <w:uiPriority w:val="99"/>
    <w:rsid w:val="004274EB"/>
    <w:rPr>
      <w:rFonts w:ascii="Arial" w:eastAsia="Times New Roman" w:hAnsi="Arial" w:cs="Arial"/>
      <w:sz w:val="21"/>
      <w:szCs w:val="21"/>
      <w:lang w:eastAsia="en-AU"/>
    </w:rPr>
  </w:style>
  <w:style w:type="paragraph" w:styleId="Footer">
    <w:name w:val="footer"/>
    <w:basedOn w:val="Normal"/>
    <w:link w:val="FooterChar"/>
    <w:unhideWhenUsed/>
    <w:rsid w:val="004274EB"/>
    <w:pPr>
      <w:tabs>
        <w:tab w:val="center" w:pos="4513"/>
        <w:tab w:val="right" w:pos="9026"/>
      </w:tabs>
      <w:spacing w:after="0" w:line="240" w:lineRule="auto"/>
    </w:pPr>
  </w:style>
  <w:style w:type="character" w:customStyle="1" w:styleId="FooterChar">
    <w:name w:val="Footer Char"/>
    <w:basedOn w:val="DefaultParagraphFont"/>
    <w:link w:val="Footer"/>
    <w:rsid w:val="004274EB"/>
    <w:rPr>
      <w:rFonts w:ascii="Arial" w:eastAsia="Times New Roman"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A26B7-7CFA-4EA3-86D4-A2BFA9ED7B08}"/>
</file>

<file path=customXml/itemProps2.xml><?xml version="1.0" encoding="utf-8"?>
<ds:datastoreItem xmlns:ds="http://schemas.openxmlformats.org/officeDocument/2006/customXml" ds:itemID="{9E00CEB2-3938-4A1A-9721-33B46DB61899}"/>
</file>

<file path=customXml/itemProps3.xml><?xml version="1.0" encoding="utf-8"?>
<ds:datastoreItem xmlns:ds="http://schemas.openxmlformats.org/officeDocument/2006/customXml" ds:itemID="{3DAD3993-C890-47F6-A6A5-517B40668805}"/>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Company>ACT Government</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2018-11-02T03:50:00Z</dcterms:created>
  <dcterms:modified xsi:type="dcterms:W3CDTF">2018-11-02T03:50:00Z</dcterms:modified>
</cp:coreProperties>
</file>