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D78" w:rsidRPr="008A05CF" w:rsidRDefault="00FA1D78" w:rsidP="00FA1D78">
      <w:pPr>
        <w:spacing w:after="120"/>
        <w:rPr>
          <w:rFonts w:ascii="Calibri" w:hAnsi="Calibri"/>
          <w:b/>
          <w:bCs/>
          <w:color w:val="000000"/>
        </w:rPr>
      </w:pPr>
      <w:r w:rsidRPr="008A05CF">
        <w:rPr>
          <w:rFonts w:ascii="Calibri" w:hAnsi="Calibri"/>
          <w:b/>
          <w:bCs/>
          <w:color w:val="000000"/>
        </w:rPr>
        <w:t>18/380:  Waste-to-Energy Policy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16"/>
      </w:tblGrid>
      <w:tr w:rsidR="00FA1D78" w:rsidRPr="008A05CF" w:rsidTr="002D526D">
        <w:trPr>
          <w:jc w:val="center"/>
        </w:trPr>
        <w:tc>
          <w:tcPr>
            <w:tcW w:w="9105" w:type="dxa"/>
          </w:tcPr>
          <w:p w:rsidR="00FA1D78" w:rsidRPr="008A05CF" w:rsidRDefault="00FA1D78" w:rsidP="002D526D">
            <w:pPr>
              <w:spacing w:before="60" w:after="0"/>
              <w:jc w:val="both"/>
              <w:rPr>
                <w:rFonts w:ascii="Calibri" w:hAnsi="Calibri"/>
                <w:b/>
                <w:bCs/>
                <w:color w:val="000000"/>
              </w:rPr>
            </w:pPr>
            <w:r w:rsidRPr="008A05CF">
              <w:rPr>
                <w:rFonts w:ascii="Calibri" w:hAnsi="Calibri"/>
                <w:b/>
                <w:bCs/>
                <w:color w:val="000000"/>
              </w:rPr>
              <w:t>Summary of Impacts</w:t>
            </w:r>
          </w:p>
        </w:tc>
      </w:tr>
      <w:tr w:rsidR="00FA1D78" w:rsidRPr="008A05CF" w:rsidTr="002D526D">
        <w:trPr>
          <w:jc w:val="center"/>
        </w:trPr>
        <w:tc>
          <w:tcPr>
            <w:tcW w:w="9105" w:type="dxa"/>
          </w:tcPr>
          <w:p w:rsidR="00FA1D78" w:rsidRPr="008A05CF" w:rsidRDefault="00FA1D78" w:rsidP="002D526D">
            <w:pPr>
              <w:numPr>
                <w:ilvl w:val="0"/>
                <w:numId w:val="1"/>
              </w:numPr>
              <w:spacing w:after="0" w:line="240" w:lineRule="auto"/>
              <w:ind w:left="360"/>
              <w:rPr>
                <w:rFonts w:ascii="Calibri" w:hAnsi="Calibri"/>
                <w:color w:val="000000"/>
              </w:rPr>
            </w:pPr>
            <w:r w:rsidRPr="008A05CF">
              <w:rPr>
                <w:rFonts w:ascii="Calibri" w:hAnsi="Calibri"/>
                <w:color w:val="000000"/>
              </w:rPr>
              <w:t xml:space="preserve">This Cabinet Submission seeks agreement to commence community consultation on the development of a Waste to Energy Policy in the ACT through the release of an information paper and an eight week consultation period. </w:t>
            </w:r>
          </w:p>
          <w:p w:rsidR="00FA1D78" w:rsidRPr="008A05CF" w:rsidRDefault="00FA1D78" w:rsidP="002D526D">
            <w:pPr>
              <w:numPr>
                <w:ilvl w:val="0"/>
                <w:numId w:val="1"/>
              </w:numPr>
              <w:spacing w:after="0" w:line="240" w:lineRule="auto"/>
              <w:ind w:left="360"/>
              <w:rPr>
                <w:rFonts w:ascii="Calibri" w:hAnsi="Calibri"/>
                <w:color w:val="000000"/>
              </w:rPr>
            </w:pPr>
            <w:r w:rsidRPr="008A05CF">
              <w:rPr>
                <w:rFonts w:ascii="Calibri" w:hAnsi="Calibri"/>
                <w:color w:val="000000"/>
              </w:rPr>
              <w:t>This will have a positive impact on community and industry participation in Government decision making by allowing the community and key stakeholders to influence and co-design the policy position.</w:t>
            </w:r>
          </w:p>
          <w:p w:rsidR="00FA1D78" w:rsidRPr="008A05CF" w:rsidRDefault="00FA1D78" w:rsidP="002D526D">
            <w:pPr>
              <w:numPr>
                <w:ilvl w:val="0"/>
                <w:numId w:val="1"/>
              </w:numPr>
              <w:spacing w:after="0" w:line="240" w:lineRule="auto"/>
              <w:ind w:left="360"/>
              <w:rPr>
                <w:rFonts w:ascii="Calibri" w:hAnsi="Calibri"/>
                <w:color w:val="000000"/>
              </w:rPr>
            </w:pPr>
            <w:r w:rsidRPr="008A05CF">
              <w:rPr>
                <w:rFonts w:ascii="Calibri" w:hAnsi="Calibri"/>
                <w:color w:val="000000"/>
              </w:rPr>
              <w:t>While Waste to Energy technologies do have the potential for environmental and health impacts, any future policy position on Waste to Energy will require further Cabinet consideration. This submission is only seeking agreement to a public consultation process and the release of an information paper.</w:t>
            </w:r>
          </w:p>
        </w:tc>
      </w:tr>
    </w:tbl>
    <w:p w:rsidR="00FA1D78" w:rsidRPr="008A05CF" w:rsidRDefault="00FA1D78" w:rsidP="00FA1D78">
      <w:pPr>
        <w:spacing w:after="120"/>
        <w:rPr>
          <w:rFonts w:ascii="Calibri" w:hAnsi="Calibri"/>
          <w:i/>
          <w:color w:val="000000"/>
        </w:rPr>
      </w:pPr>
      <w:r w:rsidRPr="008A05CF">
        <w:rPr>
          <w:rFonts w:ascii="Calibri" w:hAnsi="Calibri"/>
          <w:i/>
          <w:color w:val="000000"/>
        </w:rPr>
        <w:t xml:space="preserve">Key to impacts: Red – negative, </w:t>
      </w:r>
      <w:proofErr w:type="gramStart"/>
      <w:r w:rsidRPr="008A05CF">
        <w:rPr>
          <w:rFonts w:ascii="Calibri" w:hAnsi="Calibri"/>
          <w:i/>
          <w:color w:val="000000"/>
        </w:rPr>
        <w:t>Blue</w:t>
      </w:r>
      <w:proofErr w:type="gramEnd"/>
      <w:r w:rsidRPr="008A05CF">
        <w:rPr>
          <w:rFonts w:ascii="Calibri" w:hAnsi="Calibri"/>
          <w:i/>
          <w:color w:val="000000"/>
        </w:rPr>
        <w:t xml:space="preserve"> - neutral and Green - positive.</w:t>
      </w:r>
    </w:p>
    <w:p w:rsidR="00FA1D78" w:rsidRPr="008A05CF" w:rsidRDefault="00FA1D78" w:rsidP="00FA1D78">
      <w:pPr>
        <w:spacing w:after="0"/>
        <w:jc w:val="both"/>
        <w:rPr>
          <w:rFonts w:ascii="Calibri" w:hAnsi="Calibri"/>
          <w:b/>
          <w:bCs/>
          <w:color w:val="000000"/>
        </w:rPr>
      </w:pPr>
      <w:r w:rsidRPr="008A05CF">
        <w:rPr>
          <w:rFonts w:ascii="Calibri" w:hAnsi="Calibri"/>
          <w:b/>
          <w:bCs/>
          <w:color w:val="000000"/>
        </w:rPr>
        <w:t>Social</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46"/>
        <w:gridCol w:w="7470"/>
      </w:tblGrid>
      <w:tr w:rsidR="00FA1D78" w:rsidRPr="008A05CF" w:rsidTr="002D526D">
        <w:trPr>
          <w:jc w:val="center"/>
        </w:trPr>
        <w:tc>
          <w:tcPr>
            <w:tcW w:w="1553" w:type="dxa"/>
            <w:shd w:val="clear" w:color="auto" w:fill="92D050"/>
          </w:tcPr>
          <w:p w:rsidR="00FA1D78" w:rsidRPr="008A05CF" w:rsidRDefault="00FA1D78" w:rsidP="002D526D">
            <w:pPr>
              <w:rPr>
                <w:rFonts w:ascii="Calibri" w:hAnsi="Calibri"/>
                <w:b/>
                <w:bCs/>
                <w:color w:val="000000"/>
              </w:rPr>
            </w:pPr>
            <w:r w:rsidRPr="008A05CF">
              <w:rPr>
                <w:rFonts w:ascii="Calibri" w:hAnsi="Calibri"/>
                <w:b/>
                <w:bCs/>
                <w:color w:val="000000"/>
              </w:rPr>
              <w:t>Community and individual health/safety</w:t>
            </w:r>
          </w:p>
        </w:tc>
        <w:tc>
          <w:tcPr>
            <w:tcW w:w="7752" w:type="dxa"/>
          </w:tcPr>
          <w:p w:rsidR="00FA1D78" w:rsidRPr="008A05CF" w:rsidRDefault="00FA1D78" w:rsidP="002D526D">
            <w:pPr>
              <w:numPr>
                <w:ilvl w:val="0"/>
                <w:numId w:val="1"/>
              </w:numPr>
              <w:spacing w:after="0" w:line="240" w:lineRule="auto"/>
              <w:ind w:left="360"/>
              <w:rPr>
                <w:rFonts w:ascii="Calibri" w:hAnsi="Calibri"/>
                <w:color w:val="000000"/>
              </w:rPr>
            </w:pPr>
            <w:r w:rsidRPr="008A05CF">
              <w:rPr>
                <w:rFonts w:ascii="Calibri" w:hAnsi="Calibri"/>
                <w:color w:val="000000"/>
              </w:rPr>
              <w:t>A Waste to Energy policy will be co-designed with the community and key stakeholders. This increases community participation in Government decision making.</w:t>
            </w:r>
          </w:p>
        </w:tc>
      </w:tr>
      <w:tr w:rsidR="00FA1D78" w:rsidRPr="008A05CF" w:rsidTr="002D526D">
        <w:trPr>
          <w:jc w:val="center"/>
        </w:trPr>
        <w:tc>
          <w:tcPr>
            <w:tcW w:w="1553" w:type="dxa"/>
            <w:shd w:val="clear" w:color="auto" w:fill="92D050"/>
          </w:tcPr>
          <w:p w:rsidR="00FA1D78" w:rsidRPr="008A05CF" w:rsidRDefault="00FA1D78" w:rsidP="002D526D">
            <w:pPr>
              <w:jc w:val="both"/>
              <w:rPr>
                <w:rFonts w:ascii="Calibri" w:hAnsi="Calibri"/>
                <w:color w:val="000000"/>
              </w:rPr>
            </w:pPr>
            <w:r w:rsidRPr="008A05CF">
              <w:rPr>
                <w:rFonts w:ascii="Calibri" w:hAnsi="Calibri"/>
                <w:b/>
                <w:bCs/>
                <w:color w:val="000000"/>
              </w:rPr>
              <w:t>Justice and rights</w:t>
            </w:r>
          </w:p>
        </w:tc>
        <w:tc>
          <w:tcPr>
            <w:tcW w:w="7752" w:type="dxa"/>
          </w:tcPr>
          <w:p w:rsidR="00FA1D78" w:rsidRPr="008A05CF" w:rsidRDefault="00FA1D78" w:rsidP="002D526D">
            <w:pPr>
              <w:numPr>
                <w:ilvl w:val="0"/>
                <w:numId w:val="1"/>
              </w:numPr>
              <w:spacing w:after="0" w:line="240" w:lineRule="auto"/>
              <w:ind w:left="360"/>
              <w:rPr>
                <w:rFonts w:ascii="Calibri" w:hAnsi="Calibri"/>
                <w:color w:val="000000"/>
              </w:rPr>
            </w:pPr>
            <w:r w:rsidRPr="008A05CF">
              <w:rPr>
                <w:rFonts w:ascii="Calibri" w:hAnsi="Calibri"/>
                <w:color w:val="000000"/>
              </w:rPr>
              <w:t>As noted above, all members of the community and other stakeholders will be invited to participate in the community consultation process to have their say in the development of a waste to energy policy for the ACT.</w:t>
            </w:r>
          </w:p>
        </w:tc>
      </w:tr>
    </w:tbl>
    <w:p w:rsidR="00FA1D78" w:rsidRPr="008A05CF" w:rsidRDefault="00FA1D78" w:rsidP="00FA1D78">
      <w:pPr>
        <w:spacing w:before="120" w:after="0"/>
        <w:jc w:val="both"/>
        <w:rPr>
          <w:rFonts w:ascii="Calibri" w:hAnsi="Calibri"/>
          <w:b/>
          <w:bCs/>
          <w:color w:val="000000"/>
        </w:rPr>
      </w:pPr>
      <w:r w:rsidRPr="008A05CF">
        <w:rPr>
          <w:rFonts w:ascii="Calibri" w:hAnsi="Calibri"/>
          <w:b/>
          <w:bCs/>
          <w:color w:val="000000"/>
        </w:rPr>
        <w:t>Economic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39"/>
        <w:gridCol w:w="7477"/>
      </w:tblGrid>
      <w:tr w:rsidR="00FA1D78" w:rsidRPr="008A05CF" w:rsidTr="002D526D">
        <w:trPr>
          <w:trHeight w:val="831"/>
          <w:jc w:val="center"/>
        </w:trPr>
        <w:tc>
          <w:tcPr>
            <w:tcW w:w="1550" w:type="dxa"/>
            <w:shd w:val="clear" w:color="auto" w:fill="00B0F0"/>
          </w:tcPr>
          <w:p w:rsidR="00FA1D78" w:rsidRPr="008A05CF" w:rsidRDefault="00FA1D78" w:rsidP="002D526D">
            <w:pPr>
              <w:jc w:val="both"/>
              <w:rPr>
                <w:rFonts w:ascii="Calibri" w:hAnsi="Calibri"/>
                <w:color w:val="000000"/>
              </w:rPr>
            </w:pPr>
            <w:r w:rsidRPr="008A05CF">
              <w:rPr>
                <w:rFonts w:ascii="Calibri" w:hAnsi="Calibri"/>
                <w:b/>
                <w:bCs/>
                <w:color w:val="000000"/>
              </w:rPr>
              <w:t>ACT Government Budget</w:t>
            </w:r>
          </w:p>
        </w:tc>
        <w:tc>
          <w:tcPr>
            <w:tcW w:w="7755" w:type="dxa"/>
          </w:tcPr>
          <w:p w:rsidR="00FA1D78" w:rsidRPr="008A05CF" w:rsidRDefault="00FA1D78" w:rsidP="002D526D">
            <w:pPr>
              <w:numPr>
                <w:ilvl w:val="0"/>
                <w:numId w:val="1"/>
              </w:numPr>
              <w:spacing w:after="0" w:line="240" w:lineRule="auto"/>
              <w:ind w:left="360"/>
              <w:rPr>
                <w:rFonts w:ascii="Calibri" w:hAnsi="Calibri"/>
                <w:color w:val="000000"/>
              </w:rPr>
            </w:pPr>
            <w:r w:rsidRPr="008A05CF">
              <w:rPr>
                <w:rFonts w:ascii="Calibri" w:hAnsi="Calibri"/>
                <w:color w:val="000000"/>
              </w:rPr>
              <w:t>The release of an information paper and community consultation process will have nil impact on the ACT budget. A further Cabinet submission will be prepared once the consultation process has concluded, summarising consultation and bringing a policy position to Cabinet for consideration.</w:t>
            </w:r>
          </w:p>
        </w:tc>
      </w:tr>
      <w:tr w:rsidR="00FA1D78" w:rsidRPr="008A05CF" w:rsidTr="002D526D">
        <w:trPr>
          <w:jc w:val="center"/>
        </w:trPr>
        <w:tc>
          <w:tcPr>
            <w:tcW w:w="1550" w:type="dxa"/>
            <w:shd w:val="clear" w:color="auto" w:fill="92D050"/>
          </w:tcPr>
          <w:p w:rsidR="00FA1D78" w:rsidRPr="008A05CF" w:rsidRDefault="00FA1D78" w:rsidP="002D526D">
            <w:pPr>
              <w:jc w:val="both"/>
              <w:rPr>
                <w:rFonts w:ascii="Calibri" w:hAnsi="Calibri"/>
                <w:color w:val="000000"/>
              </w:rPr>
            </w:pPr>
            <w:r w:rsidRPr="008A05CF">
              <w:rPr>
                <w:rFonts w:ascii="Calibri" w:hAnsi="Calibri"/>
                <w:b/>
                <w:bCs/>
                <w:color w:val="000000"/>
              </w:rPr>
              <w:t>Competition</w:t>
            </w:r>
          </w:p>
        </w:tc>
        <w:tc>
          <w:tcPr>
            <w:tcW w:w="7755" w:type="dxa"/>
          </w:tcPr>
          <w:p w:rsidR="00FA1D78" w:rsidRPr="008A05CF" w:rsidRDefault="00FA1D78" w:rsidP="002D526D">
            <w:pPr>
              <w:numPr>
                <w:ilvl w:val="0"/>
                <w:numId w:val="1"/>
              </w:numPr>
              <w:spacing w:after="0" w:line="240" w:lineRule="auto"/>
              <w:ind w:left="360"/>
              <w:rPr>
                <w:rFonts w:ascii="Calibri" w:hAnsi="Calibri"/>
                <w:color w:val="000000"/>
              </w:rPr>
            </w:pPr>
            <w:r w:rsidRPr="008A05CF">
              <w:rPr>
                <w:rFonts w:ascii="Calibri" w:hAnsi="Calibri"/>
                <w:color w:val="000000"/>
              </w:rPr>
              <w:t>Industry stakeholders will be directly invited to participate in the consultation process.</w:t>
            </w:r>
          </w:p>
        </w:tc>
      </w:tr>
    </w:tbl>
    <w:p w:rsidR="00FA1D78" w:rsidRPr="008A05CF" w:rsidRDefault="00FA1D78" w:rsidP="00FA1D78">
      <w:pPr>
        <w:spacing w:before="120" w:after="0"/>
        <w:jc w:val="both"/>
        <w:rPr>
          <w:rFonts w:ascii="Calibri" w:hAnsi="Calibri"/>
          <w:b/>
          <w:bCs/>
          <w:color w:val="000000"/>
        </w:rPr>
      </w:pPr>
      <w:r w:rsidRPr="008A05CF">
        <w:rPr>
          <w:rFonts w:ascii="Calibri" w:hAnsi="Calibri"/>
          <w:b/>
          <w:bCs/>
          <w:color w:val="000000"/>
        </w:rPr>
        <w:t>Environmental</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19"/>
        <w:gridCol w:w="7497"/>
      </w:tblGrid>
      <w:tr w:rsidR="00FA1D78" w:rsidRPr="008A05CF" w:rsidTr="002D526D">
        <w:trPr>
          <w:jc w:val="center"/>
        </w:trPr>
        <w:tc>
          <w:tcPr>
            <w:tcW w:w="1526" w:type="dxa"/>
            <w:shd w:val="clear" w:color="auto" w:fill="00B0F0"/>
          </w:tcPr>
          <w:p w:rsidR="00FA1D78" w:rsidRPr="008A05CF" w:rsidRDefault="00FA1D78" w:rsidP="002D526D">
            <w:pPr>
              <w:rPr>
                <w:rFonts w:ascii="Calibri" w:hAnsi="Calibri"/>
                <w:color w:val="000000"/>
              </w:rPr>
            </w:pPr>
            <w:r w:rsidRPr="008A05CF">
              <w:rPr>
                <w:rFonts w:ascii="Calibri" w:hAnsi="Calibri"/>
                <w:b/>
                <w:bCs/>
                <w:color w:val="000000"/>
              </w:rPr>
              <w:t>Environment and climate change</w:t>
            </w:r>
          </w:p>
        </w:tc>
        <w:tc>
          <w:tcPr>
            <w:tcW w:w="7716" w:type="dxa"/>
          </w:tcPr>
          <w:p w:rsidR="00FA1D78" w:rsidRPr="008A05CF" w:rsidRDefault="00FA1D78" w:rsidP="002D526D">
            <w:pPr>
              <w:numPr>
                <w:ilvl w:val="0"/>
                <w:numId w:val="1"/>
              </w:numPr>
              <w:spacing w:after="0" w:line="240" w:lineRule="auto"/>
              <w:ind w:left="360"/>
              <w:rPr>
                <w:rFonts w:ascii="Calibri" w:hAnsi="Calibri"/>
                <w:color w:val="000000"/>
              </w:rPr>
            </w:pPr>
            <w:r w:rsidRPr="008A05CF">
              <w:rPr>
                <w:rFonts w:ascii="Calibri" w:hAnsi="Calibri"/>
                <w:color w:val="000000"/>
              </w:rPr>
              <w:t>Waste to Energy technologies have the potential for both positive and negative environmental and climate change impacts. This will be considered in the policy development process. A further Cabinet submission will be prepared once the consultation process has concluded.</w:t>
            </w:r>
          </w:p>
        </w:tc>
      </w:tr>
    </w:tbl>
    <w:p w:rsidR="00FA1D78" w:rsidRPr="008A05CF" w:rsidRDefault="00FA1D78" w:rsidP="00FA1D78">
      <w:pPr>
        <w:rPr>
          <w:rFonts w:ascii="Calibri" w:hAnsi="Calibri"/>
          <w:b/>
          <w:color w:val="000000"/>
        </w:rPr>
      </w:pPr>
    </w:p>
    <w:p w:rsidR="00AA1E89" w:rsidRDefault="00AA1E89">
      <w:bookmarkStart w:id="0" w:name="_GoBack"/>
      <w:bookmarkEnd w:id="0"/>
    </w:p>
    <w:sectPr w:rsidR="00AA1E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6461B"/>
    <w:multiLevelType w:val="hybridMultilevel"/>
    <w:tmpl w:val="DD6043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D78"/>
    <w:rsid w:val="00AA1E89"/>
    <w:rsid w:val="00FA1D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DD64BB-00A9-4D44-BCDE-993EDA180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D78"/>
    <w:pPr>
      <w:spacing w:after="200" w:line="276" w:lineRule="auto"/>
    </w:pPr>
    <w:rPr>
      <w:rFonts w:ascii="Arial" w:eastAsia="Times New Roman" w:hAnsi="Arial" w:cs="Arial"/>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1CC930-5D51-4ED3-9B41-A2B979B4F24D}"/>
</file>

<file path=customXml/itemProps2.xml><?xml version="1.0" encoding="utf-8"?>
<ds:datastoreItem xmlns:ds="http://schemas.openxmlformats.org/officeDocument/2006/customXml" ds:itemID="{A0B7F1E2-4F55-412C-ABD4-12A2CC984419}"/>
</file>

<file path=customXml/itemProps3.xml><?xml version="1.0" encoding="utf-8"?>
<ds:datastoreItem xmlns:ds="http://schemas.openxmlformats.org/officeDocument/2006/customXml" ds:itemID="{EB75E4ED-8B3F-436B-8651-D069AB6E665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Dorena</dc:creator>
  <cp:keywords/>
  <dc:description/>
  <cp:lastModifiedBy>Morris, Dorena</cp:lastModifiedBy>
  <cp:revision>1</cp:revision>
  <dcterms:created xsi:type="dcterms:W3CDTF">2018-11-21T23:07:00Z</dcterms:created>
  <dcterms:modified xsi:type="dcterms:W3CDTF">2018-11-21T23:07:00Z</dcterms:modified>
</cp:coreProperties>
</file>