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243" w:rsidRPr="00C82609" w:rsidRDefault="007C6243" w:rsidP="007C6243">
      <w:pPr>
        <w:spacing w:after="120"/>
        <w:jc w:val="both"/>
        <w:rPr>
          <w:rFonts w:ascii="Calibri" w:hAnsi="Calibri"/>
          <w:b/>
          <w:bCs/>
          <w:color w:val="000000"/>
        </w:rPr>
      </w:pPr>
      <w:r w:rsidRPr="00C82609">
        <w:rPr>
          <w:rFonts w:ascii="Calibri" w:hAnsi="Calibri"/>
          <w:b/>
          <w:bCs/>
          <w:color w:val="000000"/>
        </w:rPr>
        <w:t>18/567:  ACT Government Submission to the Parliamentary Inquiry into the Australian music industry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7C6243" w:rsidRPr="00C82609" w:rsidTr="005442CD">
        <w:trPr>
          <w:jc w:val="center"/>
        </w:trPr>
        <w:tc>
          <w:tcPr>
            <w:tcW w:w="9105" w:type="dxa"/>
          </w:tcPr>
          <w:p w:rsidR="007C6243" w:rsidRPr="00C82609" w:rsidRDefault="007C6243" w:rsidP="005442CD">
            <w:pPr>
              <w:spacing w:before="60" w:after="0"/>
              <w:jc w:val="both"/>
              <w:rPr>
                <w:rFonts w:ascii="Calibri" w:hAnsi="Calibri"/>
                <w:b/>
                <w:bCs/>
                <w:color w:val="000000"/>
              </w:rPr>
            </w:pPr>
            <w:r w:rsidRPr="00C82609">
              <w:rPr>
                <w:rFonts w:ascii="Calibri" w:hAnsi="Calibri"/>
                <w:b/>
                <w:bCs/>
                <w:color w:val="000000"/>
              </w:rPr>
              <w:t>Summary of Impacts</w:t>
            </w:r>
          </w:p>
        </w:tc>
      </w:tr>
      <w:tr w:rsidR="007C6243" w:rsidRPr="00C82609" w:rsidTr="005442CD">
        <w:trPr>
          <w:jc w:val="center"/>
        </w:trPr>
        <w:tc>
          <w:tcPr>
            <w:tcW w:w="9105" w:type="dxa"/>
          </w:tcPr>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 xml:space="preserve">While the submission to the Parliamentary Inquiry into the Australian music industry has no direct social, economic or environmental impact, the submission provides the opportunity for the ACT Government to advocate for the Australian Government’s continued support of the Australian music industry and how the industry impacts on the social, economic and environment aspects of the country. </w:t>
            </w:r>
          </w:p>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The submission aligns with the ACT Government’s commitment to improving economic growth and employment, artistic and cultural development, and continuing to position Canberra as one of the world’s most liveable cities.</w:t>
            </w:r>
          </w:p>
          <w:p w:rsidR="007C6243" w:rsidRPr="008A05CF" w:rsidRDefault="007C6243" w:rsidP="005442CD">
            <w:pPr>
              <w:spacing w:after="0" w:line="240" w:lineRule="auto"/>
              <w:rPr>
                <w:rFonts w:ascii="Calibri" w:hAnsi="Calibri"/>
                <w:color w:val="000000"/>
                <w:u w:val="single"/>
              </w:rPr>
            </w:pPr>
            <w:r w:rsidRPr="008A05CF">
              <w:rPr>
                <w:rFonts w:ascii="Calibri" w:hAnsi="Calibri"/>
                <w:color w:val="000000"/>
                <w:u w:val="single"/>
              </w:rPr>
              <w:t>Social Impacts</w:t>
            </w:r>
          </w:p>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Part of making Canberra an attractive destination for residents and visitors is having a vibrant music culture. In addition to providing employment, Canberra’s music industry is an integral part of Canberra’s arts, culture and tourism offerings, and provides a range entertainment and engagement opportunities in music.</w:t>
            </w:r>
          </w:p>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The development of the music industry is also important in terms of strengthening and creating relationships with local arts organisations, musicians and other artists in Canberra, facilitating economic, cultural and social benefits.</w:t>
            </w:r>
          </w:p>
          <w:p w:rsidR="007C6243" w:rsidRPr="008A05CF" w:rsidRDefault="007C6243" w:rsidP="005442CD">
            <w:pPr>
              <w:spacing w:after="0" w:line="240" w:lineRule="auto"/>
              <w:rPr>
                <w:rFonts w:ascii="Calibri" w:hAnsi="Calibri"/>
                <w:color w:val="000000"/>
                <w:u w:val="single"/>
              </w:rPr>
            </w:pPr>
            <w:r w:rsidRPr="008A05CF">
              <w:rPr>
                <w:rFonts w:ascii="Calibri" w:hAnsi="Calibri"/>
                <w:color w:val="000000"/>
                <w:u w:val="single"/>
              </w:rPr>
              <w:t>Economic Impacts</w:t>
            </w:r>
          </w:p>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Canberra’s micro music industry contributes to Canberra’s arts and tourism industries, and to the ACT’s economic diversification, growth, and employment.</w:t>
            </w:r>
          </w:p>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In addition to providing a direct source of employment for ACT musicians, a city with strong arts and cultural offerings attracts the talented people who contribute to the diversification, strength and creativity of the ACT economy.</w:t>
            </w:r>
          </w:p>
          <w:p w:rsidR="007C6243" w:rsidRPr="008A05CF" w:rsidRDefault="007C6243" w:rsidP="005442CD">
            <w:pPr>
              <w:spacing w:after="0" w:line="240" w:lineRule="auto"/>
              <w:rPr>
                <w:rFonts w:ascii="Calibri" w:hAnsi="Calibri"/>
                <w:color w:val="000000"/>
                <w:u w:val="single"/>
              </w:rPr>
            </w:pPr>
            <w:r w:rsidRPr="008A05CF">
              <w:rPr>
                <w:rFonts w:ascii="Calibri" w:hAnsi="Calibri"/>
                <w:color w:val="000000"/>
                <w:u w:val="single"/>
              </w:rPr>
              <w:t>Environmental Impacts</w:t>
            </w:r>
          </w:p>
          <w:p w:rsidR="007C6243" w:rsidRPr="004A6D82" w:rsidRDefault="007C6243" w:rsidP="005442CD">
            <w:pPr>
              <w:numPr>
                <w:ilvl w:val="0"/>
                <w:numId w:val="1"/>
              </w:numPr>
              <w:spacing w:before="120" w:after="0" w:line="240" w:lineRule="auto"/>
              <w:ind w:left="360"/>
              <w:rPr>
                <w:rFonts w:ascii="Calibri" w:hAnsi="Calibri" w:cs="Calibri"/>
                <w:color w:val="000000"/>
              </w:rPr>
            </w:pPr>
            <w:r w:rsidRPr="004A6D82">
              <w:rPr>
                <w:rFonts w:ascii="Calibri" w:hAnsi="Calibri" w:cs="Calibri"/>
                <w:color w:val="000000"/>
              </w:rPr>
              <w:t>There is a need to balance community amenity with the important opportunities provided by live music events and performances.</w:t>
            </w:r>
          </w:p>
          <w:p w:rsidR="007C6243" w:rsidRPr="008A05CF" w:rsidRDefault="007C6243" w:rsidP="005442CD">
            <w:pPr>
              <w:numPr>
                <w:ilvl w:val="0"/>
                <w:numId w:val="1"/>
              </w:numPr>
              <w:spacing w:before="120" w:after="0" w:line="240" w:lineRule="auto"/>
              <w:ind w:left="360"/>
              <w:rPr>
                <w:rFonts w:ascii="Calibri" w:hAnsi="Calibri"/>
                <w:color w:val="000000"/>
              </w:rPr>
            </w:pPr>
            <w:r w:rsidRPr="004A6D82">
              <w:rPr>
                <w:rFonts w:ascii="Calibri" w:hAnsi="Calibri" w:cs="Calibri"/>
                <w:color w:val="000000"/>
              </w:rPr>
              <w:t>The planning and regulatory framework needs to be considered in this context, including for the design and noise attenuation for buildings and noise standards and times for urban areas.</w:t>
            </w:r>
          </w:p>
        </w:tc>
      </w:tr>
    </w:tbl>
    <w:p w:rsidR="007C6243" w:rsidRPr="008A05CF" w:rsidRDefault="007C6243" w:rsidP="007C6243">
      <w:pPr>
        <w:spacing w:after="12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7C6243" w:rsidRPr="008A05CF" w:rsidRDefault="007C6243" w:rsidP="007C6243">
      <w:pPr>
        <w:spacing w:before="120" w:after="0"/>
        <w:jc w:val="both"/>
        <w:rPr>
          <w:rFonts w:ascii="Calibri" w:hAnsi="Calibri"/>
          <w:b/>
          <w:bCs/>
          <w:color w:val="000000"/>
        </w:rPr>
      </w:pPr>
      <w:r w:rsidRPr="008A05CF">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497"/>
      </w:tblGrid>
      <w:tr w:rsidR="007C6243" w:rsidRPr="00C82609" w:rsidTr="005442CD">
        <w:trPr>
          <w:jc w:val="center"/>
        </w:trPr>
        <w:tc>
          <w:tcPr>
            <w:tcW w:w="1526" w:type="dxa"/>
            <w:shd w:val="clear" w:color="auto" w:fill="92D050"/>
          </w:tcPr>
          <w:p w:rsidR="007C6243" w:rsidRPr="00C82609" w:rsidRDefault="007C6243" w:rsidP="005442CD">
            <w:pPr>
              <w:spacing w:after="0"/>
              <w:rPr>
                <w:rFonts w:ascii="Calibri" w:hAnsi="Calibri" w:cs="Calibri"/>
                <w:b/>
                <w:color w:val="000000"/>
              </w:rPr>
            </w:pPr>
            <w:r w:rsidRPr="00C82609">
              <w:rPr>
                <w:rFonts w:ascii="Calibri" w:hAnsi="Calibri" w:cs="Calibri"/>
                <w:b/>
                <w:color w:val="000000"/>
                <w:lang w:val="en-NZ"/>
              </w:rPr>
              <w:t>Liveability</w:t>
            </w:r>
          </w:p>
        </w:tc>
        <w:tc>
          <w:tcPr>
            <w:tcW w:w="7716" w:type="dxa"/>
          </w:tcPr>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Canberra’s music sector provides a range of cultural and entertainment opportunities for the community, which significantly enhances the liveability of Canberra and its attractiveness for visitors or people relocating to Canberra.</w:t>
            </w:r>
          </w:p>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There are many opportunities for the community to access low cost or free music events and performances including on local radio, and a range of festivals including Floriade and Enlighten.</w:t>
            </w:r>
          </w:p>
        </w:tc>
      </w:tr>
      <w:tr w:rsidR="007C6243" w:rsidRPr="00C82609" w:rsidTr="005442CD">
        <w:trPr>
          <w:jc w:val="center"/>
        </w:trPr>
        <w:tc>
          <w:tcPr>
            <w:tcW w:w="1526" w:type="dxa"/>
            <w:shd w:val="clear" w:color="auto" w:fill="92D050"/>
          </w:tcPr>
          <w:p w:rsidR="007C6243" w:rsidRPr="00C82609" w:rsidRDefault="007C6243" w:rsidP="005442CD">
            <w:pPr>
              <w:spacing w:after="0"/>
              <w:jc w:val="both"/>
              <w:rPr>
                <w:rFonts w:ascii="Calibri" w:hAnsi="Calibri"/>
                <w:color w:val="000000"/>
              </w:rPr>
            </w:pPr>
            <w:r w:rsidRPr="00C82609">
              <w:rPr>
                <w:rFonts w:ascii="Calibri" w:hAnsi="Calibri"/>
                <w:b/>
                <w:bCs/>
                <w:color w:val="000000"/>
              </w:rPr>
              <w:t>Wellbeing</w:t>
            </w:r>
          </w:p>
        </w:tc>
        <w:tc>
          <w:tcPr>
            <w:tcW w:w="7716" w:type="dxa"/>
          </w:tcPr>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Music and music making has strong social outcomes in health and wellbeing, and in strengthening social connectedness.</w:t>
            </w:r>
          </w:p>
        </w:tc>
      </w:tr>
      <w:tr w:rsidR="007C6243" w:rsidRPr="00C82609" w:rsidTr="005442CD">
        <w:trPr>
          <w:jc w:val="center"/>
        </w:trPr>
        <w:tc>
          <w:tcPr>
            <w:tcW w:w="1526" w:type="dxa"/>
            <w:shd w:val="clear" w:color="auto" w:fill="92D050"/>
          </w:tcPr>
          <w:p w:rsidR="007C6243" w:rsidRPr="00C82609" w:rsidRDefault="007C6243" w:rsidP="005442CD">
            <w:pPr>
              <w:spacing w:after="0"/>
              <w:jc w:val="both"/>
              <w:rPr>
                <w:rFonts w:ascii="Calibri" w:hAnsi="Calibri"/>
                <w:color w:val="000000"/>
              </w:rPr>
            </w:pPr>
            <w:r w:rsidRPr="00C82609">
              <w:rPr>
                <w:rFonts w:ascii="Calibri" w:hAnsi="Calibri"/>
                <w:b/>
                <w:bCs/>
                <w:color w:val="000000"/>
              </w:rPr>
              <w:t>Education</w:t>
            </w:r>
          </w:p>
        </w:tc>
        <w:tc>
          <w:tcPr>
            <w:tcW w:w="7716" w:type="dxa"/>
          </w:tcPr>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Music and music making has a significant and positive impact on young people’s education and wellbeing.</w:t>
            </w:r>
          </w:p>
        </w:tc>
      </w:tr>
      <w:tr w:rsidR="007C6243" w:rsidRPr="00C82609" w:rsidTr="005442CD">
        <w:trPr>
          <w:jc w:val="center"/>
        </w:trPr>
        <w:tc>
          <w:tcPr>
            <w:tcW w:w="1526" w:type="dxa"/>
            <w:shd w:val="clear" w:color="auto" w:fill="92D050"/>
          </w:tcPr>
          <w:p w:rsidR="007C6243" w:rsidRPr="00C82609" w:rsidRDefault="007C6243" w:rsidP="005442CD">
            <w:pPr>
              <w:spacing w:after="0"/>
              <w:jc w:val="both"/>
              <w:rPr>
                <w:rFonts w:ascii="Calibri" w:hAnsi="Calibri"/>
                <w:b/>
                <w:bCs/>
                <w:color w:val="000000"/>
              </w:rPr>
            </w:pPr>
            <w:r w:rsidRPr="00C82609">
              <w:rPr>
                <w:rFonts w:ascii="Calibri" w:hAnsi="Calibri"/>
                <w:b/>
                <w:bCs/>
                <w:color w:val="000000"/>
              </w:rPr>
              <w:t>Employment</w:t>
            </w:r>
          </w:p>
        </w:tc>
        <w:tc>
          <w:tcPr>
            <w:tcW w:w="7716" w:type="dxa"/>
          </w:tcPr>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The Australian music industry provides employment opportunities for artists, venues, managers, promotors and record labels/studios.</w:t>
            </w:r>
          </w:p>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The Australian music industry attracts international musicians who engage local and national artists.</w:t>
            </w:r>
          </w:p>
        </w:tc>
      </w:tr>
    </w:tbl>
    <w:p w:rsidR="007C6243" w:rsidRDefault="007C6243" w:rsidP="007C6243">
      <w:pPr>
        <w:spacing w:before="120" w:after="0"/>
        <w:jc w:val="both"/>
        <w:rPr>
          <w:rFonts w:ascii="Calibri" w:hAnsi="Calibri"/>
          <w:b/>
          <w:bCs/>
          <w:color w:val="000000"/>
        </w:rPr>
      </w:pPr>
    </w:p>
    <w:p w:rsidR="007C6243" w:rsidRPr="00C82609" w:rsidRDefault="007C6243" w:rsidP="007C6243">
      <w:pPr>
        <w:spacing w:before="120" w:after="0"/>
        <w:jc w:val="both"/>
        <w:rPr>
          <w:rFonts w:ascii="Calibri" w:hAnsi="Calibri"/>
          <w:b/>
          <w:bCs/>
          <w:color w:val="000000"/>
        </w:rPr>
      </w:pPr>
      <w:r>
        <w:rPr>
          <w:rFonts w:ascii="Calibri" w:hAnsi="Calibri"/>
          <w:b/>
          <w:bCs/>
          <w:color w:val="000000"/>
        </w:rPr>
        <w:br w:type="page"/>
      </w:r>
      <w:r w:rsidRPr="00C82609">
        <w:rPr>
          <w:rFonts w:ascii="Calibri" w:hAnsi="Calibri"/>
          <w:b/>
          <w:bCs/>
          <w:color w:val="000000"/>
        </w:rPr>
        <w:lastRenderedPageBreak/>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5"/>
        <w:gridCol w:w="7501"/>
      </w:tblGrid>
      <w:tr w:rsidR="007C6243" w:rsidRPr="00C82609" w:rsidTr="005442CD">
        <w:trPr>
          <w:jc w:val="center"/>
        </w:trPr>
        <w:tc>
          <w:tcPr>
            <w:tcW w:w="1526" w:type="dxa"/>
            <w:shd w:val="clear" w:color="auto" w:fill="92D050"/>
          </w:tcPr>
          <w:p w:rsidR="007C6243" w:rsidRPr="00C82609" w:rsidRDefault="007C6243" w:rsidP="005442CD">
            <w:pPr>
              <w:spacing w:after="0"/>
              <w:jc w:val="both"/>
              <w:rPr>
                <w:rFonts w:ascii="Calibri" w:hAnsi="Calibri"/>
                <w:color w:val="000000"/>
              </w:rPr>
            </w:pPr>
            <w:r w:rsidRPr="00C82609">
              <w:rPr>
                <w:rFonts w:ascii="Calibri" w:hAnsi="Calibri"/>
                <w:b/>
                <w:bCs/>
                <w:color w:val="000000"/>
              </w:rPr>
              <w:t>Careers</w:t>
            </w:r>
          </w:p>
        </w:tc>
        <w:tc>
          <w:tcPr>
            <w:tcW w:w="7716" w:type="dxa"/>
          </w:tcPr>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The local music industry provides a platform for national participation and the development of Australian music.</w:t>
            </w:r>
          </w:p>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The music industry is also important in terms of the relationships it creates with local arts organisations, musicians and other artists in and beyond Canberra, facilitating careers in music.</w:t>
            </w:r>
          </w:p>
        </w:tc>
      </w:tr>
      <w:tr w:rsidR="007C6243" w:rsidRPr="00C82609" w:rsidTr="005442CD">
        <w:trPr>
          <w:jc w:val="center"/>
        </w:trPr>
        <w:tc>
          <w:tcPr>
            <w:tcW w:w="1526" w:type="dxa"/>
            <w:shd w:val="clear" w:color="auto" w:fill="92D050"/>
          </w:tcPr>
          <w:p w:rsidR="007C6243" w:rsidRPr="00C82609" w:rsidRDefault="007C6243" w:rsidP="005442CD">
            <w:pPr>
              <w:spacing w:after="0"/>
              <w:jc w:val="both"/>
              <w:rPr>
                <w:rFonts w:ascii="Calibri" w:hAnsi="Calibri"/>
                <w:color w:val="000000"/>
              </w:rPr>
            </w:pPr>
            <w:r w:rsidRPr="00C82609">
              <w:rPr>
                <w:rFonts w:ascii="Calibri" w:hAnsi="Calibri"/>
                <w:b/>
                <w:bCs/>
                <w:color w:val="000000"/>
              </w:rPr>
              <w:t>Investment and Economic Growth</w:t>
            </w:r>
          </w:p>
        </w:tc>
        <w:tc>
          <w:tcPr>
            <w:tcW w:w="7716" w:type="dxa"/>
          </w:tcPr>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Continued economic growth of the music industry creates employment and investment opportunities, and contributes to the expansion and diversification of the national and local economy.</w:t>
            </w:r>
          </w:p>
          <w:p w:rsidR="007C6243" w:rsidRPr="004A6D82" w:rsidRDefault="007C6243" w:rsidP="005442CD">
            <w:pPr>
              <w:numPr>
                <w:ilvl w:val="0"/>
                <w:numId w:val="1"/>
              </w:numPr>
              <w:spacing w:after="40" w:line="240" w:lineRule="auto"/>
              <w:ind w:left="360"/>
              <w:rPr>
                <w:rFonts w:ascii="Calibri" w:hAnsi="Calibri"/>
              </w:rPr>
            </w:pPr>
            <w:r w:rsidRPr="004A6D82">
              <w:rPr>
                <w:rFonts w:ascii="Calibri" w:hAnsi="Calibri"/>
              </w:rPr>
              <w:t>The Australian music industry makes a significant contribution to the nation’s economy in income generation, investment, exports and employment.</w:t>
            </w:r>
          </w:p>
        </w:tc>
      </w:tr>
    </w:tbl>
    <w:p w:rsidR="007C6243" w:rsidRPr="00C82609" w:rsidRDefault="007C6243" w:rsidP="007C6243">
      <w:pPr>
        <w:spacing w:before="120" w:after="0"/>
        <w:jc w:val="both"/>
        <w:rPr>
          <w:rFonts w:ascii="Calibri" w:hAnsi="Calibri"/>
          <w:b/>
          <w:bCs/>
          <w:color w:val="000000"/>
        </w:rPr>
      </w:pPr>
      <w:r w:rsidRPr="00C82609">
        <w:rPr>
          <w:rFonts w:ascii="Calibri" w:hAnsi="Calibri"/>
          <w:b/>
          <w:bCs/>
          <w:color w:val="000000"/>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9"/>
        <w:gridCol w:w="7517"/>
      </w:tblGrid>
      <w:tr w:rsidR="007C6243" w:rsidRPr="00C82609" w:rsidTr="005442CD">
        <w:trPr>
          <w:jc w:val="center"/>
        </w:trPr>
        <w:tc>
          <w:tcPr>
            <w:tcW w:w="1526" w:type="dxa"/>
            <w:shd w:val="clear" w:color="auto" w:fill="00B0F0"/>
          </w:tcPr>
          <w:p w:rsidR="007C6243" w:rsidRPr="00C82609" w:rsidRDefault="007C6243" w:rsidP="005442CD">
            <w:pPr>
              <w:spacing w:after="0"/>
              <w:jc w:val="both"/>
              <w:rPr>
                <w:rFonts w:ascii="Calibri" w:hAnsi="Calibri"/>
                <w:color w:val="000000"/>
              </w:rPr>
            </w:pPr>
            <w:r w:rsidRPr="00C82609">
              <w:rPr>
                <w:rFonts w:ascii="Calibri" w:hAnsi="Calibri"/>
                <w:b/>
                <w:bCs/>
                <w:color w:val="000000"/>
              </w:rPr>
              <w:t>Noise</w:t>
            </w:r>
          </w:p>
        </w:tc>
        <w:tc>
          <w:tcPr>
            <w:tcW w:w="7716" w:type="dxa"/>
          </w:tcPr>
          <w:p w:rsidR="007C6243" w:rsidRPr="008A05CF" w:rsidRDefault="007C6243" w:rsidP="005442CD">
            <w:pPr>
              <w:numPr>
                <w:ilvl w:val="0"/>
                <w:numId w:val="1"/>
              </w:numPr>
              <w:spacing w:after="40" w:line="240" w:lineRule="auto"/>
              <w:ind w:left="360"/>
              <w:rPr>
                <w:rFonts w:ascii="Calibri" w:hAnsi="Calibri"/>
                <w:color w:val="000000"/>
              </w:rPr>
            </w:pPr>
            <w:r w:rsidRPr="004A6D82">
              <w:rPr>
                <w:rFonts w:ascii="Calibri" w:hAnsi="Calibri"/>
              </w:rPr>
              <w:t>That public amenity is balanced with the needs and opportunities of the live music sector.</w:t>
            </w:r>
          </w:p>
        </w:tc>
      </w:tr>
    </w:tbl>
    <w:p w:rsidR="007C6243" w:rsidRPr="00C82609" w:rsidRDefault="007C6243" w:rsidP="007C6243">
      <w:pPr>
        <w:spacing w:after="120"/>
        <w:jc w:val="both"/>
        <w:rPr>
          <w:rFonts w:ascii="Calibri" w:hAnsi="Calibri"/>
          <w:color w:val="000000"/>
        </w:rPr>
      </w:pP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43"/>
    <w:rsid w:val="007C6243"/>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AC03A-7F09-4C26-A293-CAADB1E0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43"/>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E8E45-6BC0-4C9D-9825-8E3855D61D83}"/>
</file>

<file path=customXml/itemProps2.xml><?xml version="1.0" encoding="utf-8"?>
<ds:datastoreItem xmlns:ds="http://schemas.openxmlformats.org/officeDocument/2006/customXml" ds:itemID="{D81D958E-86BF-40A3-9DE8-69283629DD3D}"/>
</file>

<file path=customXml/itemProps3.xml><?xml version="1.0" encoding="utf-8"?>
<ds:datastoreItem xmlns:ds="http://schemas.openxmlformats.org/officeDocument/2006/customXml" ds:itemID="{360FA23A-8274-4663-9AEF-E3B08AAFDFBA}"/>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2018-11-21T23:15:00Z</dcterms:created>
  <dcterms:modified xsi:type="dcterms:W3CDTF">2018-11-21T23:16:00Z</dcterms:modified>
</cp:coreProperties>
</file>