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243" w:rsidRPr="00C82609" w:rsidRDefault="007C6243" w:rsidP="007C6243">
      <w:pPr>
        <w:spacing w:after="120"/>
        <w:jc w:val="both"/>
        <w:rPr>
          <w:rFonts w:ascii="Calibri" w:hAnsi="Calibri"/>
          <w:b/>
          <w:bCs/>
          <w:color w:val="000000"/>
        </w:rPr>
      </w:pPr>
      <w:r w:rsidRPr="00C82609">
        <w:rPr>
          <w:rFonts w:ascii="Calibri" w:hAnsi="Calibri"/>
          <w:b/>
          <w:bCs/>
          <w:color w:val="000000"/>
        </w:rPr>
        <w:t>18/567:  ACT Government Submission to the Parliamentary Inquiry into the Australian music industry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7C6243" w:rsidRPr="00C82609" w:rsidTr="005442CD">
        <w:trPr>
          <w:jc w:val="center"/>
        </w:trPr>
        <w:tc>
          <w:tcPr>
            <w:tcW w:w="9105" w:type="dxa"/>
          </w:tcPr>
          <w:p w:rsidR="007C6243" w:rsidRPr="00C82609" w:rsidRDefault="007C6243" w:rsidP="005442CD">
            <w:pPr>
              <w:spacing w:before="60" w:after="0"/>
              <w:jc w:val="both"/>
              <w:rPr>
                <w:rFonts w:ascii="Calibri" w:hAnsi="Calibri"/>
                <w:b/>
                <w:bCs/>
                <w:color w:val="000000"/>
              </w:rPr>
            </w:pPr>
            <w:r w:rsidRPr="00C82609">
              <w:rPr>
                <w:rFonts w:ascii="Calibri" w:hAnsi="Calibri"/>
                <w:b/>
                <w:bCs/>
                <w:color w:val="000000"/>
              </w:rPr>
              <w:t>Summary of Impacts</w:t>
            </w:r>
          </w:p>
        </w:tc>
      </w:tr>
      <w:tr w:rsidR="007C6243" w:rsidRPr="00C82609" w:rsidTr="005442CD">
        <w:trPr>
          <w:jc w:val="center"/>
        </w:trPr>
        <w:tc>
          <w:tcPr>
            <w:tcW w:w="9105" w:type="dxa"/>
          </w:tcPr>
          <w:p w:rsidR="007C6243" w:rsidRPr="004A6D82" w:rsidRDefault="007C6243" w:rsidP="005442CD">
            <w:pPr>
              <w:numPr>
                <w:ilvl w:val="0"/>
                <w:numId w:val="1"/>
              </w:numPr>
              <w:spacing w:before="120" w:after="0" w:line="240" w:lineRule="auto"/>
              <w:ind w:left="360"/>
              <w:rPr>
                <w:rFonts w:ascii="Calibri" w:hAnsi="Calibri" w:cs="Calibri"/>
                <w:color w:val="000000"/>
              </w:rPr>
            </w:pPr>
            <w:r w:rsidRPr="004A6D82">
              <w:rPr>
                <w:rFonts w:ascii="Calibri" w:hAnsi="Calibri" w:cs="Calibri"/>
                <w:color w:val="000000"/>
              </w:rPr>
              <w:t xml:space="preserve">While the submission to the Parliamentary Inquiry into the Australian music industry has no direct social, economic or environmental impact, the submission provides the opportunity for the ACT Government to advocate for the Australian Government’s continued support of the Australian music industry and how the industry impacts on the social, economic and environment aspects of the country. </w:t>
            </w:r>
          </w:p>
          <w:p w:rsidR="007C6243" w:rsidRPr="004A6D82" w:rsidRDefault="007C6243" w:rsidP="005442CD">
            <w:pPr>
              <w:numPr>
                <w:ilvl w:val="0"/>
                <w:numId w:val="1"/>
              </w:numPr>
              <w:spacing w:before="120" w:after="0" w:line="240" w:lineRule="auto"/>
              <w:ind w:left="360"/>
              <w:rPr>
                <w:rFonts w:ascii="Calibri" w:hAnsi="Calibri" w:cs="Calibri"/>
                <w:color w:val="000000"/>
              </w:rPr>
            </w:pPr>
            <w:r w:rsidRPr="004A6D82">
              <w:rPr>
                <w:rFonts w:ascii="Calibri" w:hAnsi="Calibri" w:cs="Calibri"/>
                <w:color w:val="000000"/>
              </w:rPr>
              <w:t>The submission aligns with the ACT Government’s commitment to improving economic growth and employment, artistic and cultural development, and continuing to position Canberra as one of the world’s most liveable cities.</w:t>
            </w:r>
          </w:p>
          <w:p w:rsidR="007C6243" w:rsidRPr="008A05CF" w:rsidRDefault="007C6243" w:rsidP="005442CD">
            <w:pPr>
              <w:spacing w:after="0" w:line="240" w:lineRule="auto"/>
              <w:rPr>
                <w:rFonts w:ascii="Calibri" w:hAnsi="Calibri"/>
                <w:color w:val="000000"/>
                <w:u w:val="single"/>
              </w:rPr>
            </w:pPr>
            <w:r w:rsidRPr="008A05CF">
              <w:rPr>
                <w:rFonts w:ascii="Calibri" w:hAnsi="Calibri"/>
                <w:color w:val="000000"/>
                <w:u w:val="single"/>
              </w:rPr>
              <w:t>Social Impacts</w:t>
            </w:r>
          </w:p>
          <w:p w:rsidR="007C6243" w:rsidRPr="004A6D82" w:rsidRDefault="007C6243" w:rsidP="005442CD">
            <w:pPr>
              <w:numPr>
                <w:ilvl w:val="0"/>
                <w:numId w:val="1"/>
              </w:numPr>
              <w:spacing w:before="120" w:after="0" w:line="240" w:lineRule="auto"/>
              <w:ind w:left="360"/>
              <w:rPr>
                <w:rFonts w:ascii="Calibri" w:hAnsi="Calibri" w:cs="Calibri"/>
                <w:color w:val="000000"/>
              </w:rPr>
            </w:pPr>
            <w:r w:rsidRPr="004A6D82">
              <w:rPr>
                <w:rFonts w:ascii="Calibri" w:hAnsi="Calibri" w:cs="Calibri"/>
                <w:color w:val="000000"/>
              </w:rPr>
              <w:t>Part of making Canberra an attractive destination for residents and visitors is having a vibrant music culture. In addition to providing employment, Canberra’s music industry is an integral part of Canberra’s arts, culture and tourism offerings, and provides a range entertainment and engagement opportunities in music.</w:t>
            </w:r>
          </w:p>
          <w:p w:rsidR="007C6243" w:rsidRPr="004A6D82" w:rsidRDefault="007C6243" w:rsidP="005442CD">
            <w:pPr>
              <w:numPr>
                <w:ilvl w:val="0"/>
                <w:numId w:val="1"/>
              </w:numPr>
              <w:spacing w:before="120" w:after="0" w:line="240" w:lineRule="auto"/>
              <w:ind w:left="360"/>
              <w:rPr>
                <w:rFonts w:ascii="Calibri" w:hAnsi="Calibri" w:cs="Calibri"/>
                <w:color w:val="000000"/>
              </w:rPr>
            </w:pPr>
            <w:r w:rsidRPr="004A6D82">
              <w:rPr>
                <w:rFonts w:ascii="Calibri" w:hAnsi="Calibri" w:cs="Calibri"/>
                <w:color w:val="000000"/>
              </w:rPr>
              <w:t>The development of the music industry is also important in terms of strengthening and creating relationships with local arts organisations, musicians and other artists in Canberra, facilitating economic, cultural and social benefits.</w:t>
            </w:r>
          </w:p>
          <w:p w:rsidR="007C6243" w:rsidRPr="008A05CF" w:rsidRDefault="007C6243" w:rsidP="005442CD">
            <w:pPr>
              <w:spacing w:after="0" w:line="240" w:lineRule="auto"/>
              <w:rPr>
                <w:rFonts w:ascii="Calibri" w:hAnsi="Calibri"/>
                <w:color w:val="000000"/>
                <w:u w:val="single"/>
              </w:rPr>
            </w:pPr>
            <w:r w:rsidRPr="008A05CF">
              <w:rPr>
                <w:rFonts w:ascii="Calibri" w:hAnsi="Calibri"/>
                <w:color w:val="000000"/>
                <w:u w:val="single"/>
              </w:rPr>
              <w:t>Economic Impacts</w:t>
            </w:r>
          </w:p>
          <w:p w:rsidR="007C6243" w:rsidRPr="004A6D82" w:rsidRDefault="007C6243" w:rsidP="005442CD">
            <w:pPr>
              <w:numPr>
                <w:ilvl w:val="0"/>
                <w:numId w:val="1"/>
              </w:numPr>
              <w:spacing w:before="120" w:after="0" w:line="240" w:lineRule="auto"/>
              <w:ind w:left="360"/>
              <w:rPr>
                <w:rFonts w:ascii="Calibri" w:hAnsi="Calibri" w:cs="Calibri"/>
                <w:color w:val="000000"/>
              </w:rPr>
            </w:pPr>
            <w:r w:rsidRPr="004A6D82">
              <w:rPr>
                <w:rFonts w:ascii="Calibri" w:hAnsi="Calibri" w:cs="Calibri"/>
                <w:color w:val="000000"/>
              </w:rPr>
              <w:t>Canberra’s micro music industry contributes to Canberra’s arts and tourism industries, and to the ACT’s economic diversification, growth, and employment.</w:t>
            </w:r>
          </w:p>
          <w:p w:rsidR="007C6243" w:rsidRPr="004A6D82" w:rsidRDefault="007C6243" w:rsidP="005442CD">
            <w:pPr>
              <w:numPr>
                <w:ilvl w:val="0"/>
                <w:numId w:val="1"/>
              </w:numPr>
              <w:spacing w:before="120" w:after="0" w:line="240" w:lineRule="auto"/>
              <w:ind w:left="360"/>
              <w:rPr>
                <w:rFonts w:ascii="Calibri" w:hAnsi="Calibri" w:cs="Calibri"/>
                <w:color w:val="000000"/>
              </w:rPr>
            </w:pPr>
            <w:r w:rsidRPr="004A6D82">
              <w:rPr>
                <w:rFonts w:ascii="Calibri" w:hAnsi="Calibri" w:cs="Calibri"/>
                <w:color w:val="000000"/>
              </w:rPr>
              <w:t>In addition to providing a direct source of employment for ACT musicians, a city with strong arts and cultural offerings attracts the talented people who contribute to the diversification, strength and creativity of the ACT economy.</w:t>
            </w:r>
          </w:p>
          <w:p w:rsidR="007C6243" w:rsidRPr="008A05CF" w:rsidRDefault="007C6243" w:rsidP="005442CD">
            <w:pPr>
              <w:spacing w:after="0" w:line="240" w:lineRule="auto"/>
              <w:rPr>
                <w:rFonts w:ascii="Calibri" w:hAnsi="Calibri"/>
                <w:color w:val="000000"/>
                <w:u w:val="single"/>
              </w:rPr>
            </w:pPr>
            <w:r w:rsidRPr="008A05CF">
              <w:rPr>
                <w:rFonts w:ascii="Calibri" w:hAnsi="Calibri"/>
                <w:color w:val="000000"/>
                <w:u w:val="single"/>
              </w:rPr>
              <w:t>Environmental Impacts</w:t>
            </w:r>
          </w:p>
          <w:p w:rsidR="007C6243" w:rsidRPr="004A6D82" w:rsidRDefault="007C6243" w:rsidP="005442CD">
            <w:pPr>
              <w:numPr>
                <w:ilvl w:val="0"/>
                <w:numId w:val="1"/>
              </w:numPr>
              <w:spacing w:before="120" w:after="0" w:line="240" w:lineRule="auto"/>
              <w:ind w:left="360"/>
              <w:rPr>
                <w:rFonts w:ascii="Calibri" w:hAnsi="Calibri" w:cs="Calibri"/>
                <w:color w:val="000000"/>
              </w:rPr>
            </w:pPr>
            <w:r w:rsidRPr="004A6D82">
              <w:rPr>
                <w:rFonts w:ascii="Calibri" w:hAnsi="Calibri" w:cs="Calibri"/>
                <w:color w:val="000000"/>
              </w:rPr>
              <w:t>There is a need to balance community amenity with the important opportunities provided by live music events and performances.</w:t>
            </w:r>
          </w:p>
          <w:p w:rsidR="007C6243" w:rsidRPr="008A05CF" w:rsidRDefault="007C6243" w:rsidP="005442CD">
            <w:pPr>
              <w:numPr>
                <w:ilvl w:val="0"/>
                <w:numId w:val="1"/>
              </w:numPr>
              <w:spacing w:before="120" w:after="0" w:line="240" w:lineRule="auto"/>
              <w:ind w:left="360"/>
              <w:rPr>
                <w:rFonts w:ascii="Calibri" w:hAnsi="Calibri"/>
                <w:color w:val="000000"/>
              </w:rPr>
            </w:pPr>
            <w:r w:rsidRPr="004A6D82">
              <w:rPr>
                <w:rFonts w:ascii="Calibri" w:hAnsi="Calibri" w:cs="Calibri"/>
                <w:color w:val="000000"/>
              </w:rPr>
              <w:t>The planning and regulatory framework needs to be considered in this context, including for the design and noise attenuation for buildings and noise standards and times for urban areas.</w:t>
            </w:r>
          </w:p>
        </w:tc>
      </w:tr>
    </w:tbl>
    <w:p w:rsidR="007C6243" w:rsidRPr="008A05CF" w:rsidRDefault="007C6243" w:rsidP="007C6243">
      <w:pPr>
        <w:spacing w:after="120"/>
        <w:rPr>
          <w:rFonts w:ascii="Calibri" w:hAnsi="Calibri"/>
          <w:i/>
          <w:color w:val="000000"/>
        </w:rPr>
      </w:pPr>
      <w:r w:rsidRPr="008A05CF">
        <w:rPr>
          <w:rFonts w:ascii="Calibri" w:hAnsi="Calibri"/>
          <w:i/>
          <w:color w:val="000000"/>
        </w:rPr>
        <w:t xml:space="preserve">Key to impacts: Red – negative, </w:t>
      </w:r>
      <w:proofErr w:type="gramStart"/>
      <w:r w:rsidRPr="008A05CF">
        <w:rPr>
          <w:rFonts w:ascii="Calibri" w:hAnsi="Calibri"/>
          <w:i/>
          <w:color w:val="000000"/>
        </w:rPr>
        <w:t>Blue</w:t>
      </w:r>
      <w:proofErr w:type="gramEnd"/>
      <w:r w:rsidRPr="008A05CF">
        <w:rPr>
          <w:rFonts w:ascii="Calibri" w:hAnsi="Calibri"/>
          <w:i/>
          <w:color w:val="000000"/>
        </w:rPr>
        <w:t xml:space="preserve"> - neutral and Green - positive.</w:t>
      </w:r>
    </w:p>
    <w:p w:rsidR="007C6243" w:rsidRPr="008A05CF" w:rsidRDefault="007C6243" w:rsidP="007C6243">
      <w:pPr>
        <w:spacing w:before="120" w:after="0"/>
        <w:jc w:val="both"/>
        <w:rPr>
          <w:rFonts w:ascii="Calibri" w:hAnsi="Calibri"/>
          <w:b/>
          <w:bCs/>
          <w:color w:val="000000"/>
        </w:rPr>
      </w:pPr>
      <w:r w:rsidRPr="008A05CF">
        <w:rPr>
          <w:rFonts w:ascii="Calibri" w:hAnsi="Calibri"/>
          <w:b/>
          <w:bCs/>
          <w:color w:val="000000"/>
        </w:rPr>
        <w:t>Social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9"/>
        <w:gridCol w:w="7497"/>
      </w:tblGrid>
      <w:tr w:rsidR="007C6243" w:rsidRPr="00C82609" w:rsidTr="005442CD">
        <w:trPr>
          <w:jc w:val="center"/>
        </w:trPr>
        <w:tc>
          <w:tcPr>
            <w:tcW w:w="1526" w:type="dxa"/>
            <w:shd w:val="clear" w:color="auto" w:fill="92D050"/>
          </w:tcPr>
          <w:p w:rsidR="007C6243" w:rsidRPr="00C82609" w:rsidRDefault="007C6243" w:rsidP="005442CD">
            <w:pPr>
              <w:spacing w:after="0"/>
              <w:rPr>
                <w:rFonts w:ascii="Calibri" w:hAnsi="Calibri" w:cs="Calibri"/>
                <w:b/>
                <w:color w:val="000000"/>
              </w:rPr>
            </w:pPr>
            <w:r w:rsidRPr="00C82609">
              <w:rPr>
                <w:rFonts w:ascii="Calibri" w:hAnsi="Calibri" w:cs="Calibri"/>
                <w:b/>
                <w:color w:val="000000"/>
                <w:lang w:val="en-NZ"/>
              </w:rPr>
              <w:t>Liveability</w:t>
            </w:r>
          </w:p>
        </w:tc>
        <w:tc>
          <w:tcPr>
            <w:tcW w:w="7716" w:type="dxa"/>
          </w:tcPr>
          <w:p w:rsidR="007C6243" w:rsidRPr="004A6D82" w:rsidRDefault="007C6243" w:rsidP="005442CD">
            <w:pPr>
              <w:numPr>
                <w:ilvl w:val="0"/>
                <w:numId w:val="1"/>
              </w:numPr>
              <w:spacing w:after="40" w:line="240" w:lineRule="auto"/>
              <w:ind w:left="360"/>
              <w:rPr>
                <w:rFonts w:ascii="Calibri" w:hAnsi="Calibri"/>
              </w:rPr>
            </w:pPr>
            <w:r w:rsidRPr="004A6D82">
              <w:rPr>
                <w:rFonts w:ascii="Calibri" w:hAnsi="Calibri"/>
              </w:rPr>
              <w:t>Canberra’s music sector provides a range of cultural and entertainment opportunities for the community, which significantly enhances the liveability of Canberra and its attractiveness for visitors or people relocating to Canberra.</w:t>
            </w:r>
          </w:p>
          <w:p w:rsidR="007C6243" w:rsidRPr="004A6D82" w:rsidRDefault="007C6243" w:rsidP="005442CD">
            <w:pPr>
              <w:numPr>
                <w:ilvl w:val="0"/>
                <w:numId w:val="1"/>
              </w:numPr>
              <w:spacing w:after="40" w:line="240" w:lineRule="auto"/>
              <w:ind w:left="360"/>
              <w:rPr>
                <w:rFonts w:ascii="Calibri" w:hAnsi="Calibri"/>
              </w:rPr>
            </w:pPr>
            <w:r w:rsidRPr="004A6D82">
              <w:rPr>
                <w:rFonts w:ascii="Calibri" w:hAnsi="Calibri"/>
              </w:rPr>
              <w:t>There are many opportunities for the community to access low cost or free music events and performances including on local radio, and a range of festivals including Floriade and Enlighten.</w:t>
            </w:r>
          </w:p>
        </w:tc>
      </w:tr>
      <w:tr w:rsidR="007C6243" w:rsidRPr="00C82609" w:rsidTr="005442CD">
        <w:trPr>
          <w:jc w:val="center"/>
        </w:trPr>
        <w:tc>
          <w:tcPr>
            <w:tcW w:w="1526" w:type="dxa"/>
            <w:shd w:val="clear" w:color="auto" w:fill="92D050"/>
          </w:tcPr>
          <w:p w:rsidR="007C6243" w:rsidRPr="00C82609" w:rsidRDefault="007C6243" w:rsidP="005442CD">
            <w:pPr>
              <w:spacing w:after="0"/>
              <w:jc w:val="both"/>
              <w:rPr>
                <w:rFonts w:ascii="Calibri" w:hAnsi="Calibri"/>
                <w:color w:val="000000"/>
              </w:rPr>
            </w:pPr>
            <w:r w:rsidRPr="00C82609">
              <w:rPr>
                <w:rFonts w:ascii="Calibri" w:hAnsi="Calibri"/>
                <w:b/>
                <w:bCs/>
                <w:color w:val="000000"/>
              </w:rPr>
              <w:t>Wellbeing</w:t>
            </w:r>
          </w:p>
        </w:tc>
        <w:tc>
          <w:tcPr>
            <w:tcW w:w="7716" w:type="dxa"/>
          </w:tcPr>
          <w:p w:rsidR="007C6243" w:rsidRPr="004A6D82" w:rsidRDefault="007C6243" w:rsidP="005442CD">
            <w:pPr>
              <w:numPr>
                <w:ilvl w:val="0"/>
                <w:numId w:val="1"/>
              </w:numPr>
              <w:spacing w:after="40" w:line="240" w:lineRule="auto"/>
              <w:ind w:left="360"/>
              <w:rPr>
                <w:rFonts w:ascii="Calibri" w:hAnsi="Calibri"/>
              </w:rPr>
            </w:pPr>
            <w:r w:rsidRPr="004A6D82">
              <w:rPr>
                <w:rFonts w:ascii="Calibri" w:hAnsi="Calibri"/>
              </w:rPr>
              <w:t>Music and music making has strong social outcomes in health and wellbeing, and in strengthening social connectedness.</w:t>
            </w:r>
          </w:p>
        </w:tc>
      </w:tr>
      <w:tr w:rsidR="007C6243" w:rsidRPr="00C82609" w:rsidTr="005442CD">
        <w:trPr>
          <w:jc w:val="center"/>
        </w:trPr>
        <w:tc>
          <w:tcPr>
            <w:tcW w:w="1526" w:type="dxa"/>
            <w:shd w:val="clear" w:color="auto" w:fill="92D050"/>
          </w:tcPr>
          <w:p w:rsidR="007C6243" w:rsidRPr="00C82609" w:rsidRDefault="007C6243" w:rsidP="005442CD">
            <w:pPr>
              <w:spacing w:after="0"/>
              <w:jc w:val="both"/>
              <w:rPr>
                <w:rFonts w:ascii="Calibri" w:hAnsi="Calibri"/>
                <w:color w:val="000000"/>
              </w:rPr>
            </w:pPr>
            <w:r w:rsidRPr="00C82609">
              <w:rPr>
                <w:rFonts w:ascii="Calibri" w:hAnsi="Calibri"/>
                <w:b/>
                <w:bCs/>
                <w:color w:val="000000"/>
              </w:rPr>
              <w:t>Education</w:t>
            </w:r>
          </w:p>
        </w:tc>
        <w:tc>
          <w:tcPr>
            <w:tcW w:w="7716" w:type="dxa"/>
          </w:tcPr>
          <w:p w:rsidR="007C6243" w:rsidRPr="004A6D82" w:rsidRDefault="007C6243" w:rsidP="005442CD">
            <w:pPr>
              <w:numPr>
                <w:ilvl w:val="0"/>
                <w:numId w:val="1"/>
              </w:numPr>
              <w:spacing w:after="40" w:line="240" w:lineRule="auto"/>
              <w:ind w:left="360"/>
              <w:rPr>
                <w:rFonts w:ascii="Calibri" w:hAnsi="Calibri"/>
              </w:rPr>
            </w:pPr>
            <w:r w:rsidRPr="004A6D82">
              <w:rPr>
                <w:rFonts w:ascii="Calibri" w:hAnsi="Calibri"/>
              </w:rPr>
              <w:t>Music and music making has a significant and positive impact on young people’s education and wellbeing.</w:t>
            </w:r>
          </w:p>
        </w:tc>
      </w:tr>
      <w:tr w:rsidR="007C6243" w:rsidRPr="00C82609" w:rsidTr="005442CD">
        <w:trPr>
          <w:jc w:val="center"/>
        </w:trPr>
        <w:tc>
          <w:tcPr>
            <w:tcW w:w="1526" w:type="dxa"/>
            <w:shd w:val="clear" w:color="auto" w:fill="92D050"/>
          </w:tcPr>
          <w:p w:rsidR="007C6243" w:rsidRPr="00C82609" w:rsidRDefault="007C6243" w:rsidP="005442CD">
            <w:pPr>
              <w:spacing w:after="0"/>
              <w:jc w:val="both"/>
              <w:rPr>
                <w:rFonts w:ascii="Calibri" w:hAnsi="Calibri"/>
                <w:b/>
                <w:bCs/>
                <w:color w:val="000000"/>
              </w:rPr>
            </w:pPr>
            <w:r w:rsidRPr="00C82609">
              <w:rPr>
                <w:rFonts w:ascii="Calibri" w:hAnsi="Calibri"/>
                <w:b/>
                <w:bCs/>
                <w:color w:val="000000"/>
              </w:rPr>
              <w:t>Employment</w:t>
            </w:r>
          </w:p>
        </w:tc>
        <w:tc>
          <w:tcPr>
            <w:tcW w:w="7716" w:type="dxa"/>
          </w:tcPr>
          <w:p w:rsidR="007C6243" w:rsidRPr="004A6D82" w:rsidRDefault="007C6243" w:rsidP="005442CD">
            <w:pPr>
              <w:numPr>
                <w:ilvl w:val="0"/>
                <w:numId w:val="1"/>
              </w:numPr>
              <w:spacing w:after="40" w:line="240" w:lineRule="auto"/>
              <w:ind w:left="360"/>
              <w:rPr>
                <w:rFonts w:ascii="Calibri" w:hAnsi="Calibri"/>
              </w:rPr>
            </w:pPr>
            <w:r w:rsidRPr="004A6D82">
              <w:rPr>
                <w:rFonts w:ascii="Calibri" w:hAnsi="Calibri"/>
              </w:rPr>
              <w:t>The Australian music industry provides employment opportunities for artists, venues, managers, promotors and record labels/studios.</w:t>
            </w:r>
          </w:p>
          <w:p w:rsidR="007C6243" w:rsidRPr="004A6D82" w:rsidRDefault="007C6243" w:rsidP="005442CD">
            <w:pPr>
              <w:numPr>
                <w:ilvl w:val="0"/>
                <w:numId w:val="1"/>
              </w:numPr>
              <w:spacing w:after="40" w:line="240" w:lineRule="auto"/>
              <w:ind w:left="360"/>
              <w:rPr>
                <w:rFonts w:ascii="Calibri" w:hAnsi="Calibri"/>
              </w:rPr>
            </w:pPr>
            <w:r w:rsidRPr="004A6D82">
              <w:rPr>
                <w:rFonts w:ascii="Calibri" w:hAnsi="Calibri"/>
              </w:rPr>
              <w:t>The Australian music industry attracts international musicians who engage local and national artists.</w:t>
            </w:r>
          </w:p>
        </w:tc>
      </w:tr>
    </w:tbl>
    <w:p w:rsidR="007C6243" w:rsidRDefault="007C6243" w:rsidP="007C6243">
      <w:pPr>
        <w:spacing w:before="120" w:after="0"/>
        <w:jc w:val="both"/>
        <w:rPr>
          <w:rFonts w:ascii="Calibri" w:hAnsi="Calibri"/>
          <w:b/>
          <w:bCs/>
          <w:color w:val="000000"/>
        </w:rPr>
      </w:pPr>
    </w:p>
    <w:p w:rsidR="007C6243" w:rsidRPr="00C82609" w:rsidRDefault="007C6243" w:rsidP="007C6243">
      <w:pPr>
        <w:spacing w:before="120" w:after="0"/>
        <w:jc w:val="both"/>
        <w:rPr>
          <w:rFonts w:ascii="Calibri" w:hAnsi="Calibri"/>
          <w:b/>
          <w:bCs/>
          <w:color w:val="000000"/>
        </w:rPr>
      </w:pPr>
      <w:r>
        <w:rPr>
          <w:rFonts w:ascii="Calibri" w:hAnsi="Calibri"/>
          <w:b/>
          <w:bCs/>
          <w:color w:val="000000"/>
        </w:rPr>
        <w:br w:type="page"/>
      </w:r>
      <w:r w:rsidRPr="00C82609">
        <w:rPr>
          <w:rFonts w:ascii="Calibri" w:hAnsi="Calibri"/>
          <w:b/>
          <w:bCs/>
          <w:color w:val="000000"/>
        </w:rPr>
        <w:lastRenderedPageBreak/>
        <w:t>Economic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15"/>
        <w:gridCol w:w="7501"/>
      </w:tblGrid>
      <w:tr w:rsidR="007C6243" w:rsidRPr="00C82609" w:rsidTr="005442CD">
        <w:trPr>
          <w:jc w:val="center"/>
        </w:trPr>
        <w:tc>
          <w:tcPr>
            <w:tcW w:w="1526" w:type="dxa"/>
            <w:shd w:val="clear" w:color="auto" w:fill="92D050"/>
          </w:tcPr>
          <w:p w:rsidR="007C6243" w:rsidRPr="00C82609" w:rsidRDefault="007C6243" w:rsidP="005442CD">
            <w:pPr>
              <w:spacing w:after="0"/>
              <w:jc w:val="both"/>
              <w:rPr>
                <w:rFonts w:ascii="Calibri" w:hAnsi="Calibri"/>
                <w:color w:val="000000"/>
              </w:rPr>
            </w:pPr>
            <w:r w:rsidRPr="00C82609">
              <w:rPr>
                <w:rFonts w:ascii="Calibri" w:hAnsi="Calibri"/>
                <w:b/>
                <w:bCs/>
                <w:color w:val="000000"/>
              </w:rPr>
              <w:t>Careers</w:t>
            </w:r>
          </w:p>
        </w:tc>
        <w:tc>
          <w:tcPr>
            <w:tcW w:w="7716" w:type="dxa"/>
          </w:tcPr>
          <w:p w:rsidR="007C6243" w:rsidRPr="004A6D82" w:rsidRDefault="007C6243" w:rsidP="005442CD">
            <w:pPr>
              <w:numPr>
                <w:ilvl w:val="0"/>
                <w:numId w:val="1"/>
              </w:numPr>
              <w:spacing w:after="40" w:line="240" w:lineRule="auto"/>
              <w:ind w:left="360"/>
              <w:rPr>
                <w:rFonts w:ascii="Calibri" w:hAnsi="Calibri"/>
              </w:rPr>
            </w:pPr>
            <w:r w:rsidRPr="004A6D82">
              <w:rPr>
                <w:rFonts w:ascii="Calibri" w:hAnsi="Calibri"/>
              </w:rPr>
              <w:t>The local music industry provides a platform for national participation and the development of Australian music.</w:t>
            </w:r>
          </w:p>
          <w:p w:rsidR="007C6243" w:rsidRPr="004A6D82" w:rsidRDefault="007C6243" w:rsidP="005442CD">
            <w:pPr>
              <w:numPr>
                <w:ilvl w:val="0"/>
                <w:numId w:val="1"/>
              </w:numPr>
              <w:spacing w:after="40" w:line="240" w:lineRule="auto"/>
              <w:ind w:left="360"/>
              <w:rPr>
                <w:rFonts w:ascii="Calibri" w:hAnsi="Calibri"/>
              </w:rPr>
            </w:pPr>
            <w:r w:rsidRPr="004A6D82">
              <w:rPr>
                <w:rFonts w:ascii="Calibri" w:hAnsi="Calibri"/>
              </w:rPr>
              <w:t>The music industry is also important in terms of the relationships it creates with local arts organisations, musicians and other artists in and beyond Canberra, facilitating careers in music.</w:t>
            </w:r>
          </w:p>
        </w:tc>
      </w:tr>
      <w:tr w:rsidR="007C6243" w:rsidRPr="00C82609" w:rsidTr="005442CD">
        <w:trPr>
          <w:jc w:val="center"/>
        </w:trPr>
        <w:tc>
          <w:tcPr>
            <w:tcW w:w="1526" w:type="dxa"/>
            <w:shd w:val="clear" w:color="auto" w:fill="92D050"/>
          </w:tcPr>
          <w:p w:rsidR="007C6243" w:rsidRPr="00C82609" w:rsidRDefault="007C6243" w:rsidP="005442CD">
            <w:pPr>
              <w:spacing w:after="0"/>
              <w:jc w:val="both"/>
              <w:rPr>
                <w:rFonts w:ascii="Calibri" w:hAnsi="Calibri"/>
                <w:color w:val="000000"/>
              </w:rPr>
            </w:pPr>
            <w:r w:rsidRPr="00C82609">
              <w:rPr>
                <w:rFonts w:ascii="Calibri" w:hAnsi="Calibri"/>
                <w:b/>
                <w:bCs/>
                <w:color w:val="000000"/>
              </w:rPr>
              <w:t>Investment and Economic Growth</w:t>
            </w:r>
          </w:p>
        </w:tc>
        <w:tc>
          <w:tcPr>
            <w:tcW w:w="7716" w:type="dxa"/>
          </w:tcPr>
          <w:p w:rsidR="007C6243" w:rsidRPr="004A6D82" w:rsidRDefault="007C6243" w:rsidP="005442CD">
            <w:pPr>
              <w:numPr>
                <w:ilvl w:val="0"/>
                <w:numId w:val="1"/>
              </w:numPr>
              <w:spacing w:after="40" w:line="240" w:lineRule="auto"/>
              <w:ind w:left="360"/>
              <w:rPr>
                <w:rFonts w:ascii="Calibri" w:hAnsi="Calibri"/>
              </w:rPr>
            </w:pPr>
            <w:r w:rsidRPr="004A6D82">
              <w:rPr>
                <w:rFonts w:ascii="Calibri" w:hAnsi="Calibri"/>
              </w:rPr>
              <w:t>Continued economic growth of the music industry creates employment and investment opportunities, and contributes to the expansion and diversification of the national and local economy.</w:t>
            </w:r>
          </w:p>
          <w:p w:rsidR="007C6243" w:rsidRPr="004A6D82" w:rsidRDefault="007C6243" w:rsidP="005442CD">
            <w:pPr>
              <w:numPr>
                <w:ilvl w:val="0"/>
                <w:numId w:val="1"/>
              </w:numPr>
              <w:spacing w:after="40" w:line="240" w:lineRule="auto"/>
              <w:ind w:left="360"/>
              <w:rPr>
                <w:rFonts w:ascii="Calibri" w:hAnsi="Calibri"/>
              </w:rPr>
            </w:pPr>
            <w:r w:rsidRPr="004A6D82">
              <w:rPr>
                <w:rFonts w:ascii="Calibri" w:hAnsi="Calibri"/>
              </w:rPr>
              <w:t>The Australian music industry makes a significant contribution to the nation’s economy in income generation, investment, exports and employment.</w:t>
            </w:r>
          </w:p>
        </w:tc>
      </w:tr>
    </w:tbl>
    <w:p w:rsidR="007C6243" w:rsidRPr="00C82609" w:rsidRDefault="007C6243" w:rsidP="007C6243">
      <w:pPr>
        <w:spacing w:before="120" w:after="0"/>
        <w:jc w:val="both"/>
        <w:rPr>
          <w:rFonts w:ascii="Calibri" w:hAnsi="Calibri"/>
          <w:b/>
          <w:bCs/>
          <w:color w:val="000000"/>
        </w:rPr>
      </w:pPr>
      <w:r w:rsidRPr="00C82609">
        <w:rPr>
          <w:rFonts w:ascii="Calibri" w:hAnsi="Calibri"/>
          <w:b/>
          <w:bCs/>
          <w:color w:val="000000"/>
        </w:rPr>
        <w:t>Environmental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99"/>
        <w:gridCol w:w="7517"/>
      </w:tblGrid>
      <w:tr w:rsidR="007C6243" w:rsidRPr="00C82609" w:rsidTr="005442CD">
        <w:trPr>
          <w:jc w:val="center"/>
        </w:trPr>
        <w:tc>
          <w:tcPr>
            <w:tcW w:w="1526" w:type="dxa"/>
            <w:shd w:val="clear" w:color="auto" w:fill="00B0F0"/>
          </w:tcPr>
          <w:p w:rsidR="007C6243" w:rsidRPr="00C82609" w:rsidRDefault="007C6243" w:rsidP="005442CD">
            <w:pPr>
              <w:spacing w:after="0"/>
              <w:jc w:val="both"/>
              <w:rPr>
                <w:rFonts w:ascii="Calibri" w:hAnsi="Calibri"/>
                <w:color w:val="000000"/>
              </w:rPr>
            </w:pPr>
            <w:r w:rsidRPr="00C82609">
              <w:rPr>
                <w:rFonts w:ascii="Calibri" w:hAnsi="Calibri"/>
                <w:b/>
                <w:bCs/>
                <w:color w:val="000000"/>
              </w:rPr>
              <w:t>Noise</w:t>
            </w:r>
          </w:p>
        </w:tc>
        <w:tc>
          <w:tcPr>
            <w:tcW w:w="7716" w:type="dxa"/>
          </w:tcPr>
          <w:p w:rsidR="007C6243" w:rsidRPr="008A05CF" w:rsidRDefault="007C6243" w:rsidP="005442CD">
            <w:pPr>
              <w:numPr>
                <w:ilvl w:val="0"/>
                <w:numId w:val="1"/>
              </w:numPr>
              <w:spacing w:after="40" w:line="240" w:lineRule="auto"/>
              <w:ind w:left="360"/>
              <w:rPr>
                <w:rFonts w:ascii="Calibri" w:hAnsi="Calibri"/>
                <w:color w:val="000000"/>
              </w:rPr>
            </w:pPr>
            <w:r w:rsidRPr="004A6D82">
              <w:rPr>
                <w:rFonts w:ascii="Calibri" w:hAnsi="Calibri"/>
              </w:rPr>
              <w:t>That public amenity is balanced with the needs and opportunities of the live music sector.</w:t>
            </w:r>
          </w:p>
        </w:tc>
      </w:tr>
    </w:tbl>
    <w:p w:rsidR="007C6243" w:rsidRPr="00C82609" w:rsidRDefault="007C6243" w:rsidP="007C6243">
      <w:pPr>
        <w:spacing w:after="120"/>
        <w:jc w:val="both"/>
        <w:rPr>
          <w:rFonts w:ascii="Calibri" w:hAnsi="Calibri"/>
          <w:color w:val="000000"/>
        </w:rPr>
      </w:pPr>
    </w:p>
    <w:p w:rsidR="00AC016A" w:rsidRDefault="00AC016A">
      <w:bookmarkStart w:id="0" w:name="_GoBack"/>
      <w:bookmarkEnd w:id="0"/>
    </w:p>
    <w:sectPr w:rsidR="00AC0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DD6043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43"/>
    <w:rsid w:val="007C6243"/>
    <w:rsid w:val="00AC0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AC03A-7F09-4C26-A293-CAADB1E0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243"/>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E8E45-6BC0-4C9D-9825-8E3855D61D83}"/>
</file>

<file path=customXml/itemProps2.xml><?xml version="1.0" encoding="utf-8"?>
<ds:datastoreItem xmlns:ds="http://schemas.openxmlformats.org/officeDocument/2006/customXml" ds:itemID="{D81D958E-86BF-40A3-9DE8-69283629DD3D}"/>
</file>

<file path=customXml/itemProps3.xml><?xml version="1.0" encoding="utf-8"?>
<ds:datastoreItem xmlns:ds="http://schemas.openxmlformats.org/officeDocument/2006/customXml" ds:itemID="{360FA23A-8274-4663-9AEF-E3B08AAFDFBA}"/>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Dorena</dc:creator>
  <cp:keywords/>
  <dc:description/>
  <cp:lastModifiedBy>Morris, Dorena</cp:lastModifiedBy>
  <cp:revision>1</cp:revision>
  <dcterms:created xsi:type="dcterms:W3CDTF">2018-11-21T23:15:00Z</dcterms:created>
  <dcterms:modified xsi:type="dcterms:W3CDTF">2018-11-21T23:16:00Z</dcterms:modified>
</cp:coreProperties>
</file>