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4CB9" w14:textId="19103D3F" w:rsidR="001A6F14" w:rsidRPr="002D2ACF" w:rsidRDefault="00DC712E">
      <w:r w:rsidRPr="002D2ACF">
        <w:rPr>
          <w:noProof/>
        </w:rPr>
        <w:drawing>
          <wp:anchor distT="0" distB="0" distL="114300" distR="114300" simplePos="0" relativeHeight="251683840" behindDoc="1" locked="0" layoutInCell="1" allowOverlap="1" wp14:anchorId="23D34EDA" wp14:editId="10416013">
            <wp:simplePos x="0" y="0"/>
            <wp:positionH relativeFrom="page">
              <wp:posOffset>5080</wp:posOffset>
            </wp:positionH>
            <wp:positionV relativeFrom="page">
              <wp:posOffset>8890</wp:posOffset>
            </wp:positionV>
            <wp:extent cx="10684510" cy="7585075"/>
            <wp:effectExtent l="0" t="0" r="2540" b="0"/>
            <wp:wrapNone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84510" cy="758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F14" w:rsidRPr="002D2ACF">
        <w:rPr>
          <w:noProof/>
        </w:rPr>
        <w:drawing>
          <wp:anchor distT="0" distB="0" distL="114300" distR="114300" simplePos="0" relativeHeight="251665408" behindDoc="0" locked="0" layoutInCell="1" allowOverlap="1" wp14:anchorId="2712BE9E" wp14:editId="1F0A5994">
            <wp:simplePos x="0" y="0"/>
            <wp:positionH relativeFrom="margin">
              <wp:posOffset>-82193</wp:posOffset>
            </wp:positionH>
            <wp:positionV relativeFrom="margin">
              <wp:align>top</wp:align>
            </wp:positionV>
            <wp:extent cx="1413510" cy="723265"/>
            <wp:effectExtent l="0" t="0" r="0" b="635"/>
            <wp:wrapSquare wrapText="bothSides"/>
            <wp:docPr id="7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14:paraId="2F7F4394" w14:textId="77777777" w:rsidR="00F875BD" w:rsidRPr="002D2ACF" w:rsidRDefault="00F875BD"/>
        <w:p w14:paraId="0AD309AB" w14:textId="77777777" w:rsidR="00DC712E" w:rsidRDefault="00DC712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</w:p>
        <w:p w14:paraId="2CCFF639" w14:textId="77777777" w:rsidR="00DC712E" w:rsidRDefault="00DC712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</w:p>
        <w:p w14:paraId="5BA34036" w14:textId="77777777" w:rsidR="00DC712E" w:rsidRDefault="00DC712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</w:p>
        <w:p w14:paraId="40504D99" w14:textId="4125A121" w:rsidR="00F875BD" w:rsidRPr="002D2ACF" w:rsidRDefault="00213DA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 w:rsidRPr="002D2ACF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inline distT="0" distB="0" distL="0" distR="0" wp14:anchorId="0B02916D" wp14:editId="165EF584">
                    <wp:extent cx="6205220" cy="2178050"/>
                    <wp:effectExtent l="0" t="0" r="0" b="0"/>
                    <wp:docPr id="2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05220" cy="217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3A98E" w14:textId="7C5483FC" w:rsidR="00C86348" w:rsidRPr="00731AE2" w:rsidRDefault="00C86348" w:rsidP="0089332C">
                                <w:pPr>
                                  <w:pStyle w:val="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LIST OF ACCESSIBLE EXECUTIVE RECORDS</w:t>
                                </w:r>
                                <w:r w:rsidR="00FA34A7">
                                  <w:rPr>
                                    <w:color w:val="FFFFFF"/>
                                  </w:rPr>
                                  <w:t xml:space="preserve"> - add</w:t>
                                </w:r>
                                <w:r w:rsidR="00312CB6">
                                  <w:rPr>
                                    <w:color w:val="FFFFFF"/>
                                  </w:rPr>
                                  <w:t>endum</w:t>
                                </w:r>
                              </w:p>
                              <w:p w14:paraId="166CA779" w14:textId="249CC8C1" w:rsidR="00C86348" w:rsidRDefault="00C86348" w:rsidP="00244BA3">
                                <w:pPr>
                                  <w:pStyle w:val="Subtitle"/>
                                  <w:spacing w:before="240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PART 1</w:t>
                                </w:r>
                                <w:r w:rsidR="005A248A">
                                  <w:rPr>
                                    <w:color w:val="FFFFFF"/>
                                  </w:rPr>
                                  <w:t>8</w:t>
                                </w:r>
                                <w:r w:rsidR="00794378">
                                  <w:rPr>
                                    <w:color w:val="FFFFFF"/>
                                  </w:rPr>
                                  <w:t>a</w:t>
                                </w:r>
                                <w:r>
                                  <w:rPr>
                                    <w:color w:val="FFFFFF"/>
                                  </w:rPr>
                                  <w:t>: 13 MARCH 201</w:t>
                                </w:r>
                                <w:r w:rsidR="005A248A">
                                  <w:rPr>
                                    <w:color w:val="FFFFFF"/>
                                  </w:rPr>
                                  <w:t>1</w:t>
                                </w:r>
                                <w:r>
                                  <w:rPr>
                                    <w:color w:val="FFFFFF"/>
                                  </w:rPr>
                                  <w:t xml:space="preserve"> – 12 MARCH 201</w:t>
                                </w:r>
                                <w:r w:rsidR="005A248A">
                                  <w:rPr>
                                    <w:color w:val="FFFFFF"/>
                                  </w:rPr>
                                  <w:t>2</w:t>
                                </w:r>
                              </w:p>
                              <w:p w14:paraId="61617C3C" w14:textId="77777777" w:rsidR="00C86348" w:rsidRPr="00213DAE" w:rsidRDefault="00C86348" w:rsidP="00244BA3">
                                <w:pPr>
                                  <w:pStyle w:val="Subtitle"/>
                                  <w:spacing w:before="240"/>
                                  <w:rPr>
                                    <w:i/>
                                    <w:color w:val="FFFFFF"/>
                                  </w:rPr>
                                </w:pPr>
                                <w:r w:rsidRPr="00213DAE">
                                  <w:rPr>
                                    <w:i/>
                                    <w:color w:val="FFFFFF"/>
                                  </w:rPr>
                                  <w:t>Territory Records Act 2002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B0291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488.6pt;height:1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" filled="f" stroked="f">
                    <v:textbox>
                      <w:txbxContent>
                        <w:p w14:paraId="7C63A98E" w14:textId="7C5483FC" w:rsidR="00C86348" w:rsidRPr="00731AE2" w:rsidRDefault="00C86348" w:rsidP="0089332C">
                          <w:pPr>
                            <w:pStyle w:val="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LIST OF ACCESSIBLE EXECUTIVE RECORDS</w:t>
                          </w:r>
                          <w:r w:rsidR="00FA34A7">
                            <w:rPr>
                              <w:color w:val="FFFFFF"/>
                            </w:rPr>
                            <w:t xml:space="preserve"> - add</w:t>
                          </w:r>
                          <w:r w:rsidR="00312CB6">
                            <w:rPr>
                              <w:color w:val="FFFFFF"/>
                            </w:rPr>
                            <w:t>endum</w:t>
                          </w:r>
                        </w:p>
                        <w:p w14:paraId="166CA779" w14:textId="249CC8C1" w:rsidR="00C86348" w:rsidRDefault="00C86348" w:rsidP="00244BA3">
                          <w:pPr>
                            <w:pStyle w:val="Subtitle"/>
                            <w:spacing w:before="24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PART 1</w:t>
                          </w:r>
                          <w:r w:rsidR="005A248A">
                            <w:rPr>
                              <w:color w:val="FFFFFF"/>
                            </w:rPr>
                            <w:t>8</w:t>
                          </w:r>
                          <w:r w:rsidR="00794378">
                            <w:rPr>
                              <w:color w:val="FFFFFF"/>
                            </w:rPr>
                            <w:t>a</w:t>
                          </w:r>
                          <w:r>
                            <w:rPr>
                              <w:color w:val="FFFFFF"/>
                            </w:rPr>
                            <w:t>: 13 MARCH 201</w:t>
                          </w:r>
                          <w:r w:rsidR="005A248A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 xml:space="preserve"> – 12 MARCH 201</w:t>
                          </w:r>
                          <w:r w:rsidR="005A248A">
                            <w:rPr>
                              <w:color w:val="FFFFFF"/>
                            </w:rPr>
                            <w:t>2</w:t>
                          </w:r>
                        </w:p>
                        <w:p w14:paraId="61617C3C" w14:textId="77777777" w:rsidR="00C86348" w:rsidRPr="00213DAE" w:rsidRDefault="00C86348" w:rsidP="00244BA3">
                          <w:pPr>
                            <w:pStyle w:val="Subtitle"/>
                            <w:spacing w:before="240"/>
                            <w:rPr>
                              <w:i/>
                              <w:color w:val="FFFFFF"/>
                            </w:rPr>
                          </w:pPr>
                          <w:r w:rsidRPr="00213DAE">
                            <w:rPr>
                              <w:i/>
                              <w:color w:val="FFFFFF"/>
                            </w:rPr>
                            <w:t>Territory Records Act 2002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1A6F14" w:rsidRPr="002D2ACF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inline distT="0" distB="0" distL="0" distR="0" wp14:anchorId="7D7003A8" wp14:editId="4657ADE7">
                    <wp:extent cx="4828853" cy="916940"/>
                    <wp:effectExtent l="0" t="0" r="0" b="0"/>
                    <wp:docPr id="2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8853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77F81" w14:textId="77777777" w:rsidR="00DC712E" w:rsidRDefault="00DC712E" w:rsidP="0089332C">
                                <w:pPr>
                                  <w:pStyle w:val="Intro"/>
                                  <w:rPr>
                                    <w:color w:val="FFFFFF"/>
                                  </w:rPr>
                                </w:pPr>
                              </w:p>
                              <w:p w14:paraId="504734F5" w14:textId="77777777" w:rsidR="00DC712E" w:rsidRDefault="00DC712E" w:rsidP="0089332C">
                                <w:pPr>
                                  <w:pStyle w:val="Intro"/>
                                  <w:rPr>
                                    <w:color w:val="FFFFFF"/>
                                  </w:rPr>
                                </w:pPr>
                              </w:p>
                              <w:p w14:paraId="259E2D27" w14:textId="7223537F" w:rsidR="00C86348" w:rsidRPr="000016B9" w:rsidRDefault="00C86348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CMTEDD</w:t>
                                </w:r>
                                <w:r w:rsidRPr="000016B9">
                                  <w:rPr>
                                    <w:color w:val="FFFFFF"/>
                                  </w:rPr>
                                  <w:br/>
                                </w:r>
                                <w:r>
                                  <w:rPr>
                                    <w:color w:val="FFFFFF"/>
                                  </w:rPr>
                                  <w:t>Chief Minister, Treasury and Economic Development Directorate</w:t>
                                </w:r>
                              </w:p>
                              <w:p w14:paraId="4036EA7D" w14:textId="52926BD0" w:rsidR="00C86348" w:rsidRPr="00504438" w:rsidRDefault="00A03E9F" w:rsidP="0089332C">
                                <w:pPr>
                                  <w:pStyle w:val="Intro"/>
                                  <w:rPr>
                                    <w:color w:val="FFFFFF"/>
                                  </w:rPr>
                                </w:pPr>
                                <w:r w:rsidRPr="00A03E9F">
                                  <w:rPr>
                                    <w:color w:val="FFFFFF" w:themeColor="background1"/>
                                  </w:rPr>
                                  <w:t>13</w:t>
                                </w:r>
                                <w:r w:rsidR="00C86348" w:rsidRPr="00A03E9F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C86348">
                                  <w:rPr>
                                    <w:color w:val="FFFFFF"/>
                                  </w:rPr>
                                  <w:t>March 202</w:t>
                                </w:r>
                                <w:r w:rsidR="00794378">
                                  <w:rPr>
                                    <w:color w:val="FFFFFF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003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width:380.2pt;height: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" filled="f" stroked="f">
                    <v:textbox style="mso-fit-shape-to-text:t">
                      <w:txbxContent>
                        <w:p w14:paraId="3E377F81" w14:textId="77777777" w:rsidR="00DC712E" w:rsidRDefault="00DC712E" w:rsidP="0089332C">
                          <w:pPr>
                            <w:pStyle w:val="Intro"/>
                            <w:rPr>
                              <w:color w:val="FFFFFF"/>
                            </w:rPr>
                          </w:pPr>
                        </w:p>
                        <w:p w14:paraId="504734F5" w14:textId="77777777" w:rsidR="00DC712E" w:rsidRDefault="00DC712E" w:rsidP="0089332C">
                          <w:pPr>
                            <w:pStyle w:val="Intro"/>
                            <w:rPr>
                              <w:color w:val="FFFFFF"/>
                            </w:rPr>
                          </w:pPr>
                        </w:p>
                        <w:p w14:paraId="259E2D27" w14:textId="7223537F" w:rsidR="00C86348" w:rsidRPr="000016B9" w:rsidRDefault="00C86348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CMTEDD</w:t>
                          </w:r>
                          <w:r w:rsidRPr="000016B9"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color w:val="FFFFFF"/>
                            </w:rPr>
                            <w:t>Chief Minister, Treasury and Economic Development Directorate</w:t>
                          </w:r>
                        </w:p>
                        <w:p w14:paraId="4036EA7D" w14:textId="52926BD0" w:rsidR="00C86348" w:rsidRPr="00504438" w:rsidRDefault="00A03E9F" w:rsidP="0089332C">
                          <w:pPr>
                            <w:pStyle w:val="Intro"/>
                            <w:rPr>
                              <w:color w:val="FFFFFF"/>
                            </w:rPr>
                          </w:pPr>
                          <w:r w:rsidRPr="00A03E9F">
                            <w:rPr>
                              <w:color w:val="FFFFFF" w:themeColor="background1"/>
                            </w:rPr>
                            <w:t>13</w:t>
                          </w:r>
                          <w:r w:rsidR="00C86348" w:rsidRPr="00A03E9F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C86348">
                            <w:rPr>
                              <w:color w:val="FFFFFF"/>
                            </w:rPr>
                            <w:t>March 202</w:t>
                          </w:r>
                          <w:r w:rsidR="00794378">
                            <w:rPr>
                              <w:color w:val="FFFFFF"/>
                            </w:rPr>
                            <w:t>3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F875BD" w:rsidRPr="002D2ACF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</w:sdtContent>
    </w:sdt>
    <w:tbl>
      <w:tblPr>
        <w:tblW w:w="148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7937"/>
        <w:gridCol w:w="1843"/>
        <w:gridCol w:w="1559"/>
      </w:tblGrid>
      <w:tr w:rsidR="009D58D3" w:rsidRPr="009D58D3" w14:paraId="11559FD7" w14:textId="77777777" w:rsidTr="00FE4B0C">
        <w:trPr>
          <w:trHeight w:val="315"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9CDF"/>
            <w:noWrap/>
            <w:vAlign w:val="center"/>
            <w:hideMark/>
          </w:tcPr>
          <w:p w14:paraId="6460820F" w14:textId="77777777" w:rsidR="009D58D3" w:rsidRPr="009D58D3" w:rsidRDefault="009D58D3" w:rsidP="009D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5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Cabinet 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9CDF"/>
            <w:noWrap/>
            <w:vAlign w:val="center"/>
            <w:hideMark/>
          </w:tcPr>
          <w:p w14:paraId="656A6E69" w14:textId="77777777" w:rsidR="009D58D3" w:rsidRPr="009D58D3" w:rsidRDefault="009D58D3" w:rsidP="009D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5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Paper type*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9CDF"/>
            <w:vAlign w:val="center"/>
            <w:hideMark/>
          </w:tcPr>
          <w:p w14:paraId="3F1AA0BD" w14:textId="77777777" w:rsidR="009D58D3" w:rsidRPr="009D58D3" w:rsidRDefault="009D58D3" w:rsidP="009D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5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9CDF"/>
            <w:noWrap/>
            <w:vAlign w:val="center"/>
            <w:hideMark/>
          </w:tcPr>
          <w:p w14:paraId="7B955064" w14:textId="77777777" w:rsidR="009D58D3" w:rsidRPr="009D58D3" w:rsidRDefault="009D58D3" w:rsidP="009D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5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Decision no: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9CDF"/>
            <w:noWrap/>
            <w:vAlign w:val="center"/>
            <w:hideMark/>
          </w:tcPr>
          <w:p w14:paraId="2A3A1573" w14:textId="77777777" w:rsidR="009D58D3" w:rsidRPr="009D58D3" w:rsidRDefault="009D58D3" w:rsidP="009D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5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FF6ACA" w:rsidRPr="005F2892" w14:paraId="21040EB9" w14:textId="77777777" w:rsidTr="001A20F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C463" w14:textId="1645F005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09/0105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62B" w14:textId="1415A6BE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Submission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FF0C" w14:textId="1DAA7FF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Public Housing Asset Management Strategy Review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3784" w14:textId="30FC28B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09/0105/CAB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99B9" w14:textId="54B36D6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05/12/2011</w:t>
            </w:r>
          </w:p>
        </w:tc>
      </w:tr>
      <w:tr w:rsidR="00FF6ACA" w:rsidRPr="005F2892" w14:paraId="229DDD15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91BF" w14:textId="02787EE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0B40" w14:textId="63A93B22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Assembly Business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7F4C" w14:textId="4CD5B31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Health and Safety Bill 2011</w:t>
            </w:r>
            <w:r w:rsidR="004F03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79C7" w14:textId="526BE106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81D0" w14:textId="0FA481A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20/06/2011</w:t>
            </w:r>
          </w:p>
        </w:tc>
      </w:tr>
      <w:tr w:rsidR="00FF6ACA" w:rsidRPr="005F2892" w14:paraId="5439F33A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4446" w14:textId="350F327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FC81" w14:textId="23100C06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Submission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E137" w14:textId="39AA0145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Liquor Fees Determination Review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DAAA" w14:textId="49FF8BA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83DF" w14:textId="6B9D92D5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19/09/2011</w:t>
            </w:r>
          </w:p>
        </w:tc>
      </w:tr>
      <w:tr w:rsidR="00FF6ACA" w:rsidRPr="005F2892" w14:paraId="59A6D0B9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E384" w14:textId="1716D750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2AEC" w14:textId="624EDB1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9620" w14:textId="063923E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Parliamentary Agreement: Update on Progress as at June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FCCE" w14:textId="5923477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11/258/CAB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20A2" w14:textId="397A2F7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06/06/2011</w:t>
            </w:r>
          </w:p>
        </w:tc>
      </w:tr>
      <w:tr w:rsidR="00FF6ACA" w:rsidRPr="005F2892" w14:paraId="78459ADC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3C4B" w14:textId="1F7BFD1E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0973" w14:textId="72AA184D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Submission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5286" w14:textId="027328DA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 Ambulance Enterprise Agreement 2010-11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BF09" w14:textId="16F2F5C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ACBD" w14:textId="01CCCC0A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30/05/2011</w:t>
            </w:r>
          </w:p>
        </w:tc>
      </w:tr>
      <w:tr w:rsidR="00FF6ACA" w:rsidRPr="005F2892" w14:paraId="0D47E0A3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DFB6" w14:textId="28BC4AD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1147" w14:textId="5A8FDE3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Submission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8133" w14:textId="5C4CD91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 Response to the Select Committee on Estimates Report into the Appropriation Bill 2011-2012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420A" w14:textId="0B3143E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6288" w14:textId="7C0630F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27/06/2011</w:t>
            </w:r>
          </w:p>
        </w:tc>
      </w:tr>
      <w:tr w:rsidR="00FF6ACA" w:rsidRPr="005F2892" w14:paraId="2F8D65C9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8FFB" w14:textId="14910A83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3D98" w14:textId="1B4CFF76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A68A" w14:textId="73F10A5C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Risks to the Residential Land Release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F06D" w14:textId="012769F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357A" w14:textId="60196DB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04/08/2011</w:t>
            </w:r>
          </w:p>
        </w:tc>
      </w:tr>
      <w:tr w:rsidR="00FF6ACA" w:rsidRPr="005F2892" w14:paraId="7A744956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9481" w14:textId="4A92F3C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F373" w14:textId="029EE69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3C5" w14:textId="2502269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Kambah group centre draft master plan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31D" w14:textId="5E9078D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BB24" w14:textId="6778506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04/08/2011</w:t>
            </w:r>
          </w:p>
        </w:tc>
      </w:tr>
      <w:tr w:rsidR="00FF6ACA" w:rsidRPr="005F2892" w14:paraId="1D3C2CBB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72B5" w14:textId="0DB17522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7D5E" w14:textId="6BE75A8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6368" w14:textId="25893B06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Tuggeranong Town Centre Master Plan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419C" w14:textId="1CAA1565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B351" w14:textId="440390B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04/08/2011</w:t>
            </w:r>
          </w:p>
        </w:tc>
      </w:tr>
      <w:tr w:rsidR="00FF6ACA" w:rsidRPr="005F2892" w14:paraId="19A64934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B09E" w14:textId="57D3B231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5718" w14:textId="6F67E95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850" w14:textId="006FFC96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LOA Development Proposals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C1AD" w14:textId="6339C6B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D0CD" w14:textId="3A88DAC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15/08/2011</w:t>
            </w:r>
          </w:p>
        </w:tc>
      </w:tr>
      <w:tr w:rsidR="00FF6ACA" w:rsidRPr="005F2892" w14:paraId="438EF239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059E" w14:textId="2F3E057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3AF0" w14:textId="7964AC20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0066" w14:textId="262C382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Proposal for joint venture development at Holt by Village Building Company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2285" w14:textId="09739CD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1D84" w14:textId="3355C2EC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11/08/2011</w:t>
            </w:r>
          </w:p>
        </w:tc>
      </w:tr>
      <w:tr w:rsidR="00FF6ACA" w:rsidRPr="005F2892" w14:paraId="18D77175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10F" w14:textId="7C239C2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B9CF" w14:textId="7D2A0B0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207B" w14:textId="50F73390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Gungahlin- Strategic approach to EPBC Act referrals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BFD7" w14:textId="3681F18E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494" w14:textId="321CB10C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05/12/2011</w:t>
            </w:r>
          </w:p>
        </w:tc>
      </w:tr>
      <w:tr w:rsidR="00FF6ACA" w:rsidRPr="005F2892" w14:paraId="7A8AA479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581E" w14:textId="11C0F8BF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3CBB" w14:textId="331373A1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B6DE" w14:textId="0C47C2D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Throsby - Planning and Development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976" w14:textId="380A029A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D127" w14:textId="7312A1A3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30/08/2011</w:t>
            </w:r>
          </w:p>
        </w:tc>
      </w:tr>
      <w:tr w:rsidR="00FF6ACA" w:rsidRPr="005F2892" w14:paraId="1B964A62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B7F5" w14:textId="2CCFE64C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18B" w14:textId="3EC2C3A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550" w14:textId="23250FE5" w:rsidR="00FF6ACA" w:rsidRPr="009D58D3" w:rsidRDefault="00A45BCE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5B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Memorandum of Understanding (MOU) between the Environment and Sustainable Development (ESDD) and Economic Development (EDD) Directorates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C129" w14:textId="2A2C2C8A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1D3B" w14:textId="7BB577C1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22/02/2012</w:t>
            </w:r>
          </w:p>
        </w:tc>
      </w:tr>
      <w:tr w:rsidR="00FF6ACA" w:rsidRPr="005F2892" w14:paraId="59A2FA4A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654B" w14:textId="7BC02E35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11/506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EA53" w14:textId="16B9944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A90" w14:textId="687A265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use of Important Planning Requirements as a planning mechanism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EC2F" w14:textId="311E6499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80B1" w14:textId="76061EDD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01/11/2011</w:t>
            </w:r>
          </w:p>
        </w:tc>
      </w:tr>
      <w:tr w:rsidR="00FF6ACA" w:rsidRPr="005F2892" w14:paraId="30D621AB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C99D" w14:textId="63DB09F5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78FB" w14:textId="6519D7A4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1312" w14:textId="2B728E0A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Northbourne Avenue Public Housing Redevelopment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3DE" w14:textId="64BFD8D7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1CAF" w14:textId="2EEEADB0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01/11/2011</w:t>
            </w:r>
          </w:p>
        </w:tc>
      </w:tr>
      <w:tr w:rsidR="00FF6ACA" w:rsidRPr="005F2892" w14:paraId="0F295C5B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6A86" w14:textId="1589FCE6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6282" w14:textId="69B7D3BA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E82C" w14:textId="4C426E0C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LDA Development Proposal - Belconnen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BCBE" w14:textId="2B849648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C048" w14:textId="18860C6B" w:rsidR="00FF6ACA" w:rsidRPr="009D58D3" w:rsidRDefault="00FF6ACA" w:rsidP="005F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28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29/11/2011</w:t>
            </w:r>
          </w:p>
        </w:tc>
      </w:tr>
      <w:tr w:rsidR="00FF6ACA" w:rsidRPr="00FF6ACA" w14:paraId="41E04053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CC80" w14:textId="69972A8D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223D" w14:textId="67486093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2E7" w14:textId="5EADE32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Tuggeranong town centre draft master plan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BB64" w14:textId="4FF15E9C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E35D" w14:textId="79C76D05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29/11/2011</w:t>
            </w:r>
          </w:p>
        </w:tc>
      </w:tr>
      <w:tr w:rsidR="00FF6ACA" w:rsidRPr="00FF6ACA" w14:paraId="76085766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8C50" w14:textId="72AE5DA9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C2F0" w14:textId="264C1E8C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3DEB" w14:textId="513CA7F7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Erindale group centre and Erindale Drive draft master plan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13D8" w14:textId="1F049708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3D80" w14:textId="0E22E1C1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29/11/2011</w:t>
            </w:r>
          </w:p>
        </w:tc>
      </w:tr>
      <w:tr w:rsidR="00FF6ACA" w:rsidRPr="00FF6ACA" w14:paraId="5D1DF27B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E6A8" w14:textId="6B3B6667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595" w14:textId="60D46D95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9B11" w14:textId="507CEA2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POTUS Visit- Firearms Licences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B144" w14:textId="6330ECFB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7297" w14:textId="67004634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01/11/2011</w:t>
            </w:r>
          </w:p>
        </w:tc>
      </w:tr>
      <w:tr w:rsidR="00FF6ACA" w:rsidRPr="00FF6ACA" w14:paraId="75595CF4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3A9D" w14:textId="10921DB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8262" w14:textId="508BEE98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D247" w14:textId="234D1EA1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Planning for Canberra's future residential development- potential sites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BE1F" w14:textId="609CBF0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53F3" w14:textId="785A819B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05/12/2011</w:t>
            </w:r>
          </w:p>
        </w:tc>
      </w:tr>
      <w:tr w:rsidR="00FF6ACA" w:rsidRPr="00FF6ACA" w14:paraId="18BA60DB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E804" w14:textId="432B0B5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A02C" w14:textId="65602349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6CBC" w14:textId="34369750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Development of 2012 ACT Government Infrastructure Plan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4BB6" w14:textId="2D57B234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41E3" w14:textId="185C3C13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29/11/2011</w:t>
            </w:r>
          </w:p>
        </w:tc>
      </w:tr>
      <w:tr w:rsidR="00FF6ACA" w:rsidRPr="00FF6ACA" w14:paraId="1A217C58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7EA9" w14:textId="25796DC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EFB6" w14:textId="3E766DEC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FC8C" w14:textId="6063DAC3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 partnership with Westfield to redevelop Woden bus interchange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6220" w14:textId="71CC577C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223D" w14:textId="4745186C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20/02/2012</w:t>
            </w:r>
          </w:p>
        </w:tc>
      </w:tr>
      <w:tr w:rsidR="00FF6ACA" w:rsidRPr="00FF6ACA" w14:paraId="36E4AB3C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AF4" w14:textId="40C6C21F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41D9" w14:textId="241205C4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E5F1" w14:textId="6273F642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 Two High Speed Rail Study- Implications for Canberra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2CA8" w14:textId="15BB3BD0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2EA2" w14:textId="4AF25B60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20/02/2012</w:t>
            </w:r>
          </w:p>
        </w:tc>
      </w:tr>
      <w:tr w:rsidR="00FF6ACA" w:rsidRPr="00FF6ACA" w14:paraId="34D9C626" w14:textId="77777777" w:rsidTr="001A20F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E0FA" w14:textId="4EA85049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E243" w14:textId="2A1CD544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Submission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FF86" w14:textId="2F2E55E4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Variations to the National Partnership Agreement on Improving Teacher Quality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BA0E" w14:textId="1FA1CA8C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12/008/CAB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8707" w14:textId="1CE4119D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28/02/2012</w:t>
            </w:r>
          </w:p>
        </w:tc>
      </w:tr>
      <w:tr w:rsidR="00FF6ACA" w:rsidRPr="00FF6ACA" w14:paraId="78CFD4E6" w14:textId="77777777" w:rsidTr="00CC240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78E6" w14:textId="748462B6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CD69" w14:textId="15CBE68B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Paper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F9AB" w14:textId="4A5810E0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Statement of Government Policy: Land Policy and Development Objectives for 2012-13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E003" w14:textId="2F8C4BED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AECD" w14:textId="344981D0" w:rsidR="00FF6ACA" w:rsidRPr="009D58D3" w:rsidRDefault="00FF6ACA" w:rsidP="00FF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6A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20/02/2012</w:t>
            </w:r>
          </w:p>
        </w:tc>
      </w:tr>
      <w:tr w:rsidR="00CC2401" w:rsidRPr="00CC2401" w14:paraId="7D5C7E09" w14:textId="77777777" w:rsidTr="00CC240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32E" w14:textId="77777777" w:rsidR="00CC2401" w:rsidRPr="00CC2401" w:rsidRDefault="00CC2401" w:rsidP="00CC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24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C55D" w14:textId="77777777" w:rsidR="00CC2401" w:rsidRPr="00CC2401" w:rsidRDefault="00CC2401" w:rsidP="00CC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24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Appointment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6FD4" w14:textId="77777777" w:rsidR="00CC2401" w:rsidRPr="00CC2401" w:rsidRDefault="00CC2401" w:rsidP="00CC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24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Flora and Fauna Committee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F958" w14:textId="77777777" w:rsidR="00CC2401" w:rsidRPr="00CC2401" w:rsidRDefault="00CC2401" w:rsidP="00CC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24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21/097/CAB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A34C" w14:textId="77777777" w:rsidR="00CC2401" w:rsidRPr="00CC2401" w:rsidRDefault="00CC2401" w:rsidP="00CC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24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06/03/2012</w:t>
            </w:r>
          </w:p>
        </w:tc>
      </w:tr>
    </w:tbl>
    <w:p w14:paraId="5366239E" w14:textId="11418E52" w:rsidR="001F6CDD" w:rsidRPr="002D2ACF" w:rsidRDefault="001F6CDD" w:rsidP="00860B3E">
      <w:pPr>
        <w:spacing w:line="276" w:lineRule="auto"/>
      </w:pPr>
    </w:p>
    <w:p w14:paraId="1AFD876E" w14:textId="77777777" w:rsidR="001F6CDD" w:rsidRPr="002D2ACF" w:rsidRDefault="001F6CDD">
      <w:pPr>
        <w:spacing w:line="276" w:lineRule="auto"/>
      </w:pPr>
      <w:r w:rsidRPr="002D2ACF">
        <w:br w:type="page"/>
      </w:r>
    </w:p>
    <w:p w14:paraId="6F46FC14" w14:textId="3209DBB7" w:rsidR="00A56436" w:rsidRPr="002D2ACF" w:rsidRDefault="00DC712E" w:rsidP="00860B3E">
      <w:pPr>
        <w:spacing w:line="276" w:lineRule="auto"/>
      </w:pPr>
      <w:r w:rsidRPr="002D2ACF"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888937D" wp14:editId="6DBA05BD">
            <wp:simplePos x="0" y="0"/>
            <wp:positionH relativeFrom="page">
              <wp:posOffset>5080</wp:posOffset>
            </wp:positionH>
            <wp:positionV relativeFrom="margin">
              <wp:posOffset>-887095</wp:posOffset>
            </wp:positionV>
            <wp:extent cx="10684510" cy="7539990"/>
            <wp:effectExtent l="0" t="0" r="2540" b="381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3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0C4D2" w14:textId="77777777" w:rsidR="00B70B52" w:rsidRPr="002D2ACF" w:rsidRDefault="00B70B52">
      <w:pPr>
        <w:spacing w:line="276" w:lineRule="auto"/>
        <w:rPr>
          <w:rFonts w:eastAsia="TimesNewRomanPS-ItalicMT"/>
        </w:rPr>
      </w:pPr>
    </w:p>
    <w:p w14:paraId="2F8B8AB3" w14:textId="147B12DB" w:rsidR="007903B1" w:rsidRDefault="007903B1">
      <w:pPr>
        <w:spacing w:line="276" w:lineRule="auto"/>
        <w:rPr>
          <w:rFonts w:eastAsia="TimesNewRomanPS-ItalicMT"/>
        </w:rPr>
      </w:pPr>
    </w:p>
    <w:p w14:paraId="508F2450" w14:textId="0C3B20D8" w:rsidR="00DC712E" w:rsidRDefault="00DC712E">
      <w:pPr>
        <w:spacing w:line="276" w:lineRule="auto"/>
        <w:rPr>
          <w:rFonts w:eastAsia="TimesNewRomanPS-ItalicMT"/>
        </w:rPr>
      </w:pPr>
    </w:p>
    <w:p w14:paraId="5367B5C4" w14:textId="4CB4FBFD" w:rsidR="00DC712E" w:rsidRDefault="00DC712E">
      <w:pPr>
        <w:spacing w:line="276" w:lineRule="auto"/>
        <w:rPr>
          <w:rFonts w:eastAsia="TimesNewRomanPS-ItalicMT"/>
        </w:rPr>
      </w:pPr>
    </w:p>
    <w:p w14:paraId="5634064E" w14:textId="24E2BFAB" w:rsidR="00DC712E" w:rsidRDefault="00DC712E">
      <w:pPr>
        <w:spacing w:line="276" w:lineRule="auto"/>
        <w:rPr>
          <w:rFonts w:eastAsia="TimesNewRomanPS-ItalicMT"/>
        </w:rPr>
      </w:pPr>
    </w:p>
    <w:p w14:paraId="29DFDB17" w14:textId="0BE4BE47" w:rsidR="00DC712E" w:rsidRDefault="00DC712E">
      <w:pPr>
        <w:spacing w:line="276" w:lineRule="auto"/>
        <w:rPr>
          <w:rFonts w:eastAsia="TimesNewRomanPS-ItalicMT"/>
        </w:rPr>
      </w:pPr>
    </w:p>
    <w:p w14:paraId="616450C1" w14:textId="607AE756" w:rsidR="00DC712E" w:rsidRDefault="00DC712E">
      <w:pPr>
        <w:spacing w:line="276" w:lineRule="auto"/>
        <w:rPr>
          <w:rFonts w:eastAsia="TimesNewRomanPS-ItalicMT"/>
        </w:rPr>
      </w:pPr>
    </w:p>
    <w:p w14:paraId="6609A54F" w14:textId="1B17A417" w:rsidR="00DC712E" w:rsidRDefault="00DC712E">
      <w:pPr>
        <w:spacing w:line="276" w:lineRule="auto"/>
        <w:rPr>
          <w:rFonts w:eastAsia="TimesNewRomanPS-ItalicMT"/>
        </w:rPr>
      </w:pPr>
    </w:p>
    <w:p w14:paraId="74FEB868" w14:textId="6AF55481" w:rsidR="00DC712E" w:rsidRDefault="00DC712E">
      <w:pPr>
        <w:spacing w:line="276" w:lineRule="auto"/>
        <w:rPr>
          <w:rFonts w:eastAsia="TimesNewRomanPS-ItalicMT"/>
        </w:rPr>
      </w:pPr>
    </w:p>
    <w:p w14:paraId="60B7DA43" w14:textId="083D30DB" w:rsidR="00DC712E" w:rsidRDefault="00DC712E">
      <w:pPr>
        <w:spacing w:line="276" w:lineRule="auto"/>
        <w:rPr>
          <w:rFonts w:eastAsia="TimesNewRomanPS-ItalicMT"/>
        </w:rPr>
      </w:pPr>
    </w:p>
    <w:p w14:paraId="2E880658" w14:textId="33682E11" w:rsidR="00DC712E" w:rsidRDefault="00DC712E">
      <w:pPr>
        <w:spacing w:line="276" w:lineRule="auto"/>
        <w:rPr>
          <w:rFonts w:eastAsia="TimesNewRomanPS-ItalicMT"/>
        </w:rPr>
      </w:pPr>
    </w:p>
    <w:p w14:paraId="3EBC22AF" w14:textId="528B6B9D" w:rsidR="00DC712E" w:rsidRDefault="00DC712E">
      <w:pPr>
        <w:spacing w:line="276" w:lineRule="auto"/>
        <w:rPr>
          <w:rFonts w:eastAsia="TimesNewRomanPS-ItalicMT"/>
        </w:rPr>
      </w:pPr>
    </w:p>
    <w:p w14:paraId="49AC5049" w14:textId="7290C9B9" w:rsidR="00DC712E" w:rsidRDefault="00DC712E">
      <w:pPr>
        <w:spacing w:line="276" w:lineRule="auto"/>
        <w:rPr>
          <w:rFonts w:eastAsia="TimesNewRomanPS-ItalicMT"/>
        </w:rPr>
      </w:pPr>
    </w:p>
    <w:p w14:paraId="3797A9CE" w14:textId="505A1761" w:rsidR="00DC712E" w:rsidRDefault="00DC712E">
      <w:pPr>
        <w:spacing w:line="276" w:lineRule="auto"/>
        <w:rPr>
          <w:rFonts w:eastAsia="TimesNewRomanPS-ItalicMT"/>
        </w:rPr>
      </w:pPr>
    </w:p>
    <w:p w14:paraId="2B3FD262" w14:textId="77777777" w:rsidR="00DC712E" w:rsidRPr="002D2ACF" w:rsidRDefault="00DC712E">
      <w:pPr>
        <w:spacing w:line="276" w:lineRule="auto"/>
        <w:rPr>
          <w:rFonts w:eastAsia="TimesNewRomanPS-ItalicMT"/>
        </w:rPr>
      </w:pPr>
    </w:p>
    <w:p w14:paraId="1754C9C6" w14:textId="77777777" w:rsidR="007D5985" w:rsidRPr="002D2ACF" w:rsidRDefault="007D5985" w:rsidP="007D5985">
      <w:pPr>
        <w:rPr>
          <w:rFonts w:eastAsia="TimesNewRomanPS-ItalicMT"/>
        </w:rPr>
      </w:pPr>
    </w:p>
    <w:p w14:paraId="2ACD751E" w14:textId="226FB1EF" w:rsidR="00632F54" w:rsidRPr="00632F54" w:rsidRDefault="003545AE" w:rsidP="00632F54">
      <w:pPr>
        <w:pStyle w:val="Heading2"/>
      </w:pPr>
      <w:r w:rsidRPr="002D2ACF"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  <mc:AlternateContent>
          <mc:Choice Requires="wps">
            <w:drawing>
              <wp:inline distT="0" distB="0" distL="0" distR="0" wp14:anchorId="0E4189C1" wp14:editId="3F3BB8B9">
                <wp:extent cx="4828853" cy="91694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853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B26E6" w14:textId="70EF7740" w:rsidR="00C86348" w:rsidRPr="000016B9" w:rsidRDefault="00C86348" w:rsidP="003265A5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CMTEDD</w:t>
                            </w:r>
                            <w:r w:rsidRPr="000016B9">
                              <w:rPr>
                                <w:color w:val="FFFFFF"/>
                              </w:rP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Chief Minister, Treasury and Economic Development Directorate</w:t>
                            </w:r>
                          </w:p>
                          <w:p w14:paraId="2B200AA4" w14:textId="5B809A05" w:rsidR="00C86348" w:rsidRPr="000016B9" w:rsidRDefault="00A03E9F" w:rsidP="003265A5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 w:rsidRPr="00A03E9F">
                              <w:rPr>
                                <w:color w:val="FFFFFF" w:themeColor="background1"/>
                              </w:rPr>
                              <w:t>13</w:t>
                            </w:r>
                            <w:r w:rsidR="00C86348">
                              <w:rPr>
                                <w:color w:val="FFFFFF"/>
                              </w:rPr>
                              <w:t xml:space="preserve"> March 202</w:t>
                            </w:r>
                            <w:r w:rsidR="005078C9">
                              <w:rPr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4189C1" id="_x0000_s1028" type="#_x0000_t202" style="width:380.2pt;height: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" filled="f" stroked="f">
                <v:textbox style="mso-fit-shape-to-text:t">
                  <w:txbxContent>
                    <w:p w14:paraId="314B26E6" w14:textId="70EF7740" w:rsidR="00C86348" w:rsidRPr="000016B9" w:rsidRDefault="00C86348" w:rsidP="003265A5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CMTEDD</w:t>
                      </w:r>
                      <w:r w:rsidRPr="000016B9">
                        <w:rPr>
                          <w:color w:val="FFFFFF"/>
                        </w:rPr>
                        <w:br/>
                      </w:r>
                      <w:r>
                        <w:rPr>
                          <w:color w:val="FFFFFF"/>
                        </w:rPr>
                        <w:t>Chief Minister, Treasury and Economic Development Directorate</w:t>
                      </w:r>
                    </w:p>
                    <w:p w14:paraId="2B200AA4" w14:textId="5B809A05" w:rsidR="00C86348" w:rsidRPr="000016B9" w:rsidRDefault="00A03E9F" w:rsidP="003265A5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 w:rsidRPr="00A03E9F">
                        <w:rPr>
                          <w:color w:val="FFFFFF" w:themeColor="background1"/>
                        </w:rPr>
                        <w:t>13</w:t>
                      </w:r>
                      <w:r w:rsidR="00C86348">
                        <w:rPr>
                          <w:color w:val="FFFFFF"/>
                        </w:rPr>
                        <w:t xml:space="preserve"> March 202</w:t>
                      </w:r>
                      <w:r w:rsidR="005078C9">
                        <w:rPr>
                          <w:color w:val="FFFFFF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D2ACF">
        <w:rPr>
          <w:noProof/>
        </w:rPr>
        <w:drawing>
          <wp:anchor distT="0" distB="0" distL="114300" distR="114300" simplePos="0" relativeHeight="251658240" behindDoc="0" locked="0" layoutInCell="1" allowOverlap="1" wp14:anchorId="7355D0ED" wp14:editId="3F3ED6AB">
            <wp:simplePos x="0" y="0"/>
            <wp:positionH relativeFrom="margin">
              <wp:posOffset>89067</wp:posOffset>
            </wp:positionH>
            <wp:positionV relativeFrom="margin">
              <wp:posOffset>2347092</wp:posOffset>
            </wp:positionV>
            <wp:extent cx="1413510" cy="721995"/>
            <wp:effectExtent l="0" t="0" r="0" b="1905"/>
            <wp:wrapSquare wrapText="bothSides"/>
            <wp:docPr id="8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5E8" w:rsidRPr="002D2A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0480" wp14:editId="13450902">
                <wp:simplePos x="0" y="0"/>
                <wp:positionH relativeFrom="column">
                  <wp:posOffset>0</wp:posOffset>
                </wp:positionH>
                <wp:positionV relativeFrom="page">
                  <wp:posOffset>9001125</wp:posOffset>
                </wp:positionV>
                <wp:extent cx="3439795" cy="916940"/>
                <wp:effectExtent l="0" t="0" r="3175" b="0"/>
                <wp:wrapNone/>
                <wp:docPr id="16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3075" w14:textId="77777777" w:rsidR="00C86348" w:rsidRPr="003D4DBC" w:rsidRDefault="00C86348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 w:rsidRPr="003D4DBC">
                              <w:rPr>
                                <w:color w:val="FFFFFF" w:themeColor="background1"/>
                              </w:rPr>
                              <w:t>Directorate name</w:t>
                            </w:r>
                            <w:r w:rsidRPr="003D4DBC">
                              <w:rPr>
                                <w:color w:val="FFFFFF" w:themeColor="background1"/>
                              </w:rPr>
                              <w:br/>
                              <w:t>Long name</w:t>
                            </w:r>
                          </w:p>
                          <w:p w14:paraId="5100F868" w14:textId="77777777" w:rsidR="00C86348" w:rsidRPr="003D4DBC" w:rsidRDefault="00C86348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 w:rsidRPr="003D4DBC">
                              <w:rPr>
                                <w:color w:val="FFFFFF" w:themeColor="background1"/>
                              </w:rPr>
                              <w:t>Date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D0480" id="Text Box 7" o:spid="_x0000_s1029" type="#_x0000_t202" alt="&quot;&quot;" style="position:absolute;margin-left:0;margin-top:708.75pt;width:270.85pt;height:7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" filled="f" stroked="f">
                <v:textbox style="mso-fit-shape-to-text:t">
                  <w:txbxContent>
                    <w:p w14:paraId="7C653075" w14:textId="77777777" w:rsidR="00C86348" w:rsidRPr="003D4DBC" w:rsidRDefault="00C86348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 w:rsidRPr="003D4DBC">
                        <w:rPr>
                          <w:color w:val="FFFFFF" w:themeColor="background1"/>
                        </w:rPr>
                        <w:t>Directorate name</w:t>
                      </w:r>
                      <w:r w:rsidRPr="003D4DBC">
                        <w:rPr>
                          <w:color w:val="FFFFFF" w:themeColor="background1"/>
                        </w:rPr>
                        <w:br/>
                        <w:t>Long name</w:t>
                      </w:r>
                    </w:p>
                    <w:p w14:paraId="5100F868" w14:textId="77777777" w:rsidR="00C86348" w:rsidRPr="003D4DBC" w:rsidRDefault="00C86348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 w:rsidRPr="003D4DBC">
                        <w:rPr>
                          <w:color w:val="FFFFFF" w:themeColor="background1"/>
                        </w:rPr>
                        <w:t>Date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C0F">
        <w:t xml:space="preserve"> </w:t>
      </w:r>
    </w:p>
    <w:sectPr w:rsidR="00632F54" w:rsidRPr="00632F54" w:rsidSect="00FE4B0C">
      <w:headerReference w:type="default" r:id="rId14"/>
      <w:footerReference w:type="default" r:id="rId15"/>
      <w:type w:val="continuous"/>
      <w:pgSz w:w="16838" w:h="11906" w:orient="landscape" w:code="9"/>
      <w:pgMar w:top="1418" w:right="720" w:bottom="720" w:left="90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C51" w14:textId="77777777" w:rsidR="00DE569B" w:rsidRDefault="00DE569B" w:rsidP="00665B9F">
      <w:pPr>
        <w:spacing w:after="0" w:line="240" w:lineRule="auto"/>
      </w:pPr>
      <w:r>
        <w:separator/>
      </w:r>
    </w:p>
  </w:endnote>
  <w:endnote w:type="continuationSeparator" w:id="0">
    <w:p w14:paraId="5B622D7D" w14:textId="77777777" w:rsidR="00DE569B" w:rsidRDefault="00DE569B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722C" w14:textId="519CFC13" w:rsidR="00C86348" w:rsidRPr="00A52C0C" w:rsidRDefault="00C86348" w:rsidP="001A6F14">
    <w:pPr>
      <w:pStyle w:val="Footer"/>
    </w:pPr>
    <w:r>
      <w:t>PART 1</w:t>
    </w:r>
    <w:r w:rsidR="005A248A">
      <w:t>8</w:t>
    </w:r>
    <w:r w:rsidR="00E56A4A">
      <w:t>a</w:t>
    </w:r>
    <w:r>
      <w:t>: 13 March 201</w:t>
    </w:r>
    <w:r w:rsidR="005A248A">
      <w:t>1</w:t>
    </w:r>
    <w:r>
      <w:t xml:space="preserve"> - 12</w:t>
    </w:r>
    <w:r w:rsidRPr="008C3AA9">
      <w:t xml:space="preserve"> March 20</w:t>
    </w:r>
    <w:r>
      <w:t>1</w:t>
    </w:r>
    <w:r w:rsidR="005A248A"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B36034F" w14:textId="77777777" w:rsidR="00C86348" w:rsidRPr="001A6F14" w:rsidRDefault="00C86348" w:rsidP="001A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9F94" w14:textId="77777777" w:rsidR="00DE569B" w:rsidRDefault="00DE569B" w:rsidP="00665B9F">
      <w:pPr>
        <w:spacing w:after="0" w:line="240" w:lineRule="auto"/>
      </w:pPr>
      <w:r>
        <w:separator/>
      </w:r>
    </w:p>
  </w:footnote>
  <w:footnote w:type="continuationSeparator" w:id="0">
    <w:p w14:paraId="6D140015" w14:textId="77777777" w:rsidR="00DE569B" w:rsidRDefault="00DE569B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5CF9" w14:textId="77777777" w:rsidR="00C86348" w:rsidRPr="006046FF" w:rsidRDefault="00C86348" w:rsidP="001A6F14">
    <w:pPr>
      <w:pStyle w:val="Intro"/>
      <w:tabs>
        <w:tab w:val="left" w:pos="12313"/>
      </w:tabs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8752" behindDoc="1" locked="0" layoutInCell="1" allowOverlap="1" wp14:anchorId="1B864D83" wp14:editId="3E207ECB">
          <wp:simplePos x="0" y="0"/>
          <wp:positionH relativeFrom="page">
            <wp:posOffset>529730</wp:posOffset>
          </wp:positionH>
          <wp:positionV relativeFrom="page">
            <wp:posOffset>-663027</wp:posOffset>
          </wp:positionV>
          <wp:extent cx="10536606" cy="945236"/>
          <wp:effectExtent l="19050" t="57150" r="0" b="922020"/>
          <wp:wrapNone/>
          <wp:docPr id="14" name="Pictur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10633432" cy="953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  <w:r>
      <w:rPr>
        <w:b/>
        <w:cap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8970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736799">
    <w:abstractNumId w:val="23"/>
  </w:num>
  <w:num w:numId="3" w16cid:durableId="1718506496">
    <w:abstractNumId w:val="27"/>
  </w:num>
  <w:num w:numId="4" w16cid:durableId="1523476256">
    <w:abstractNumId w:val="25"/>
  </w:num>
  <w:num w:numId="5" w16cid:durableId="233970794">
    <w:abstractNumId w:val="20"/>
  </w:num>
  <w:num w:numId="6" w16cid:durableId="550264491">
    <w:abstractNumId w:val="15"/>
  </w:num>
  <w:num w:numId="7" w16cid:durableId="1875773047">
    <w:abstractNumId w:val="29"/>
  </w:num>
  <w:num w:numId="8" w16cid:durableId="1428498763">
    <w:abstractNumId w:val="18"/>
  </w:num>
  <w:num w:numId="9" w16cid:durableId="1465854549">
    <w:abstractNumId w:val="11"/>
  </w:num>
  <w:num w:numId="10" w16cid:durableId="1107046185">
    <w:abstractNumId w:val="21"/>
  </w:num>
  <w:num w:numId="11" w16cid:durableId="622349411">
    <w:abstractNumId w:val="16"/>
  </w:num>
  <w:num w:numId="12" w16cid:durableId="783771061">
    <w:abstractNumId w:val="26"/>
  </w:num>
  <w:num w:numId="13" w16cid:durableId="1579436222">
    <w:abstractNumId w:val="13"/>
  </w:num>
  <w:num w:numId="14" w16cid:durableId="1474441137">
    <w:abstractNumId w:val="17"/>
  </w:num>
  <w:num w:numId="15" w16cid:durableId="1046296198">
    <w:abstractNumId w:val="19"/>
  </w:num>
  <w:num w:numId="16" w16cid:durableId="1555308893">
    <w:abstractNumId w:val="12"/>
  </w:num>
  <w:num w:numId="17" w16cid:durableId="92093989">
    <w:abstractNumId w:val="14"/>
  </w:num>
  <w:num w:numId="18" w16cid:durableId="1862089487">
    <w:abstractNumId w:val="24"/>
  </w:num>
  <w:num w:numId="19" w16cid:durableId="1273781867">
    <w:abstractNumId w:val="9"/>
  </w:num>
  <w:num w:numId="20" w16cid:durableId="844439449">
    <w:abstractNumId w:val="7"/>
  </w:num>
  <w:num w:numId="21" w16cid:durableId="28263339">
    <w:abstractNumId w:val="6"/>
  </w:num>
  <w:num w:numId="22" w16cid:durableId="18506048">
    <w:abstractNumId w:val="5"/>
  </w:num>
  <w:num w:numId="23" w16cid:durableId="1709987136">
    <w:abstractNumId w:val="4"/>
  </w:num>
  <w:num w:numId="24" w16cid:durableId="1547180013">
    <w:abstractNumId w:val="8"/>
  </w:num>
  <w:num w:numId="25" w16cid:durableId="1356662037">
    <w:abstractNumId w:val="3"/>
  </w:num>
  <w:num w:numId="26" w16cid:durableId="1354578574">
    <w:abstractNumId w:val="2"/>
  </w:num>
  <w:num w:numId="27" w16cid:durableId="1159079438">
    <w:abstractNumId w:val="1"/>
  </w:num>
  <w:num w:numId="28" w16cid:durableId="769815954">
    <w:abstractNumId w:val="0"/>
  </w:num>
  <w:num w:numId="29" w16cid:durableId="504562854">
    <w:abstractNumId w:val="10"/>
  </w:num>
  <w:num w:numId="30" w16cid:durableId="310779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016B9"/>
    <w:rsid w:val="00004B70"/>
    <w:rsid w:val="000068D5"/>
    <w:rsid w:val="00030790"/>
    <w:rsid w:val="00030CC1"/>
    <w:rsid w:val="00034546"/>
    <w:rsid w:val="00036B92"/>
    <w:rsid w:val="00040DD7"/>
    <w:rsid w:val="000419C1"/>
    <w:rsid w:val="0004321C"/>
    <w:rsid w:val="00043B50"/>
    <w:rsid w:val="000446A5"/>
    <w:rsid w:val="0005196D"/>
    <w:rsid w:val="00053837"/>
    <w:rsid w:val="000650AF"/>
    <w:rsid w:val="00065CEA"/>
    <w:rsid w:val="00070067"/>
    <w:rsid w:val="0007453E"/>
    <w:rsid w:val="00076803"/>
    <w:rsid w:val="00077B32"/>
    <w:rsid w:val="00080C36"/>
    <w:rsid w:val="00082C7E"/>
    <w:rsid w:val="00090A83"/>
    <w:rsid w:val="00097E36"/>
    <w:rsid w:val="000A2FFC"/>
    <w:rsid w:val="000A6B63"/>
    <w:rsid w:val="000B13CB"/>
    <w:rsid w:val="000B1F16"/>
    <w:rsid w:val="000C3F1E"/>
    <w:rsid w:val="000C6C34"/>
    <w:rsid w:val="000C727C"/>
    <w:rsid w:val="000F45AE"/>
    <w:rsid w:val="000F5CCD"/>
    <w:rsid w:val="000F5D86"/>
    <w:rsid w:val="00112293"/>
    <w:rsid w:val="0011798B"/>
    <w:rsid w:val="001255C6"/>
    <w:rsid w:val="001423F9"/>
    <w:rsid w:val="0014387C"/>
    <w:rsid w:val="00145D93"/>
    <w:rsid w:val="0015010B"/>
    <w:rsid w:val="001507C2"/>
    <w:rsid w:val="00152EB7"/>
    <w:rsid w:val="0016080C"/>
    <w:rsid w:val="001623DE"/>
    <w:rsid w:val="001912A2"/>
    <w:rsid w:val="00194344"/>
    <w:rsid w:val="001966FA"/>
    <w:rsid w:val="00197666"/>
    <w:rsid w:val="001A0139"/>
    <w:rsid w:val="001A0956"/>
    <w:rsid w:val="001A20F7"/>
    <w:rsid w:val="001A6F14"/>
    <w:rsid w:val="001C1FF2"/>
    <w:rsid w:val="001D1486"/>
    <w:rsid w:val="001E7690"/>
    <w:rsid w:val="001E76BA"/>
    <w:rsid w:val="001F6CDD"/>
    <w:rsid w:val="002009BA"/>
    <w:rsid w:val="002024AC"/>
    <w:rsid w:val="00203525"/>
    <w:rsid w:val="00213DAE"/>
    <w:rsid w:val="00214A8E"/>
    <w:rsid w:val="00215465"/>
    <w:rsid w:val="00224A47"/>
    <w:rsid w:val="002261A1"/>
    <w:rsid w:val="00230127"/>
    <w:rsid w:val="00244BA3"/>
    <w:rsid w:val="00246AAC"/>
    <w:rsid w:val="002479CE"/>
    <w:rsid w:val="002846D8"/>
    <w:rsid w:val="0029668D"/>
    <w:rsid w:val="002A0832"/>
    <w:rsid w:val="002A093C"/>
    <w:rsid w:val="002A5458"/>
    <w:rsid w:val="002B57D3"/>
    <w:rsid w:val="002C6B74"/>
    <w:rsid w:val="002D102C"/>
    <w:rsid w:val="002D2ACF"/>
    <w:rsid w:val="002D33BC"/>
    <w:rsid w:val="002D6623"/>
    <w:rsid w:val="002E7655"/>
    <w:rsid w:val="002F3300"/>
    <w:rsid w:val="002F3E16"/>
    <w:rsid w:val="003010B0"/>
    <w:rsid w:val="00312CB6"/>
    <w:rsid w:val="003238CE"/>
    <w:rsid w:val="003265A5"/>
    <w:rsid w:val="003439ED"/>
    <w:rsid w:val="00352401"/>
    <w:rsid w:val="003545AE"/>
    <w:rsid w:val="00354F6D"/>
    <w:rsid w:val="003633F5"/>
    <w:rsid w:val="00376A58"/>
    <w:rsid w:val="00387CF2"/>
    <w:rsid w:val="003966A7"/>
    <w:rsid w:val="003A641C"/>
    <w:rsid w:val="003B13F4"/>
    <w:rsid w:val="003D4DBC"/>
    <w:rsid w:val="003D6B6F"/>
    <w:rsid w:val="003E4A47"/>
    <w:rsid w:val="003F171D"/>
    <w:rsid w:val="00411A3D"/>
    <w:rsid w:val="004439BD"/>
    <w:rsid w:val="004502A1"/>
    <w:rsid w:val="00452B15"/>
    <w:rsid w:val="004563B4"/>
    <w:rsid w:val="00456EA3"/>
    <w:rsid w:val="00462EA4"/>
    <w:rsid w:val="00471097"/>
    <w:rsid w:val="00481CE3"/>
    <w:rsid w:val="00482E0B"/>
    <w:rsid w:val="00496C0F"/>
    <w:rsid w:val="00496CD4"/>
    <w:rsid w:val="004974CF"/>
    <w:rsid w:val="004A1692"/>
    <w:rsid w:val="004A5B95"/>
    <w:rsid w:val="004B4981"/>
    <w:rsid w:val="004C10AE"/>
    <w:rsid w:val="004C1925"/>
    <w:rsid w:val="004E69B5"/>
    <w:rsid w:val="004F031D"/>
    <w:rsid w:val="004F131E"/>
    <w:rsid w:val="004F2FE2"/>
    <w:rsid w:val="004F3D98"/>
    <w:rsid w:val="004F5B70"/>
    <w:rsid w:val="004F74DA"/>
    <w:rsid w:val="005004C7"/>
    <w:rsid w:val="005014D9"/>
    <w:rsid w:val="00503E7E"/>
    <w:rsid w:val="00504438"/>
    <w:rsid w:val="005046E5"/>
    <w:rsid w:val="005078C9"/>
    <w:rsid w:val="00510A82"/>
    <w:rsid w:val="005115E8"/>
    <w:rsid w:val="00512E77"/>
    <w:rsid w:val="00515525"/>
    <w:rsid w:val="0053763A"/>
    <w:rsid w:val="005638F1"/>
    <w:rsid w:val="005654E8"/>
    <w:rsid w:val="00576D35"/>
    <w:rsid w:val="00577AA3"/>
    <w:rsid w:val="0058377A"/>
    <w:rsid w:val="00586AC8"/>
    <w:rsid w:val="00591818"/>
    <w:rsid w:val="005A11A3"/>
    <w:rsid w:val="005A248A"/>
    <w:rsid w:val="005A3591"/>
    <w:rsid w:val="005A60DB"/>
    <w:rsid w:val="005B1D3C"/>
    <w:rsid w:val="005B369E"/>
    <w:rsid w:val="005C54B5"/>
    <w:rsid w:val="005C72CC"/>
    <w:rsid w:val="005E5305"/>
    <w:rsid w:val="005F2892"/>
    <w:rsid w:val="006046FF"/>
    <w:rsid w:val="00622565"/>
    <w:rsid w:val="0063036E"/>
    <w:rsid w:val="00632F54"/>
    <w:rsid w:val="00633AF4"/>
    <w:rsid w:val="00635C80"/>
    <w:rsid w:val="006515F5"/>
    <w:rsid w:val="00652CC7"/>
    <w:rsid w:val="00655B9E"/>
    <w:rsid w:val="006610FF"/>
    <w:rsid w:val="00665B9F"/>
    <w:rsid w:val="006756E5"/>
    <w:rsid w:val="00680C6F"/>
    <w:rsid w:val="00685229"/>
    <w:rsid w:val="00686244"/>
    <w:rsid w:val="006875BB"/>
    <w:rsid w:val="0069624A"/>
    <w:rsid w:val="006A2843"/>
    <w:rsid w:val="006A6360"/>
    <w:rsid w:val="006B6868"/>
    <w:rsid w:val="006C1037"/>
    <w:rsid w:val="006C1B18"/>
    <w:rsid w:val="006C6C84"/>
    <w:rsid w:val="006C7EBF"/>
    <w:rsid w:val="006D2273"/>
    <w:rsid w:val="006D5CDC"/>
    <w:rsid w:val="006F7929"/>
    <w:rsid w:val="0073089A"/>
    <w:rsid w:val="00731AE2"/>
    <w:rsid w:val="007356EA"/>
    <w:rsid w:val="00752EAD"/>
    <w:rsid w:val="0075511F"/>
    <w:rsid w:val="0076392F"/>
    <w:rsid w:val="007903B1"/>
    <w:rsid w:val="0079069F"/>
    <w:rsid w:val="00794378"/>
    <w:rsid w:val="00796E51"/>
    <w:rsid w:val="007A6A50"/>
    <w:rsid w:val="007D1FEC"/>
    <w:rsid w:val="007D26DC"/>
    <w:rsid w:val="007D5985"/>
    <w:rsid w:val="007E76A2"/>
    <w:rsid w:val="00810221"/>
    <w:rsid w:val="00810457"/>
    <w:rsid w:val="00815AAF"/>
    <w:rsid w:val="008266EE"/>
    <w:rsid w:val="00826B7E"/>
    <w:rsid w:val="00826FDC"/>
    <w:rsid w:val="0083071C"/>
    <w:rsid w:val="00832B4A"/>
    <w:rsid w:val="008459DC"/>
    <w:rsid w:val="008545F3"/>
    <w:rsid w:val="0086024E"/>
    <w:rsid w:val="00860B3E"/>
    <w:rsid w:val="00875C35"/>
    <w:rsid w:val="0088340C"/>
    <w:rsid w:val="00886A94"/>
    <w:rsid w:val="0089332C"/>
    <w:rsid w:val="008A137F"/>
    <w:rsid w:val="008A2D11"/>
    <w:rsid w:val="008A593B"/>
    <w:rsid w:val="008D2D94"/>
    <w:rsid w:val="008D2E48"/>
    <w:rsid w:val="008D37D2"/>
    <w:rsid w:val="008E14ED"/>
    <w:rsid w:val="008E6747"/>
    <w:rsid w:val="008E7EE5"/>
    <w:rsid w:val="00912951"/>
    <w:rsid w:val="009168ED"/>
    <w:rsid w:val="0092592D"/>
    <w:rsid w:val="00936F16"/>
    <w:rsid w:val="00937B2B"/>
    <w:rsid w:val="00941A30"/>
    <w:rsid w:val="00947539"/>
    <w:rsid w:val="0096313F"/>
    <w:rsid w:val="00966ABA"/>
    <w:rsid w:val="00975520"/>
    <w:rsid w:val="009972DF"/>
    <w:rsid w:val="009B7419"/>
    <w:rsid w:val="009C0369"/>
    <w:rsid w:val="009C46DB"/>
    <w:rsid w:val="009D58D3"/>
    <w:rsid w:val="009E391E"/>
    <w:rsid w:val="009E4EC4"/>
    <w:rsid w:val="00A01EE5"/>
    <w:rsid w:val="00A03E9F"/>
    <w:rsid w:val="00A45BCE"/>
    <w:rsid w:val="00A53F9C"/>
    <w:rsid w:val="00A541B9"/>
    <w:rsid w:val="00A56436"/>
    <w:rsid w:val="00A56DD8"/>
    <w:rsid w:val="00A642AE"/>
    <w:rsid w:val="00A71462"/>
    <w:rsid w:val="00A7771C"/>
    <w:rsid w:val="00A80C2F"/>
    <w:rsid w:val="00A95335"/>
    <w:rsid w:val="00AA618D"/>
    <w:rsid w:val="00AA6E5F"/>
    <w:rsid w:val="00AB3779"/>
    <w:rsid w:val="00AB6DED"/>
    <w:rsid w:val="00AB7D32"/>
    <w:rsid w:val="00AC5820"/>
    <w:rsid w:val="00AD266F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070C9"/>
    <w:rsid w:val="00B23196"/>
    <w:rsid w:val="00B35253"/>
    <w:rsid w:val="00B40CCC"/>
    <w:rsid w:val="00B51C5D"/>
    <w:rsid w:val="00B525C2"/>
    <w:rsid w:val="00B52648"/>
    <w:rsid w:val="00B6508B"/>
    <w:rsid w:val="00B70B52"/>
    <w:rsid w:val="00B71D00"/>
    <w:rsid w:val="00B82253"/>
    <w:rsid w:val="00B92A29"/>
    <w:rsid w:val="00BB30BE"/>
    <w:rsid w:val="00BB3989"/>
    <w:rsid w:val="00BC21E9"/>
    <w:rsid w:val="00BC6211"/>
    <w:rsid w:val="00BD6BB0"/>
    <w:rsid w:val="00C031C2"/>
    <w:rsid w:val="00C13473"/>
    <w:rsid w:val="00C140C2"/>
    <w:rsid w:val="00C17AE1"/>
    <w:rsid w:val="00C30FA2"/>
    <w:rsid w:val="00C348AF"/>
    <w:rsid w:val="00C34A60"/>
    <w:rsid w:val="00C34F4D"/>
    <w:rsid w:val="00C432CD"/>
    <w:rsid w:val="00C777B3"/>
    <w:rsid w:val="00C82173"/>
    <w:rsid w:val="00C837F2"/>
    <w:rsid w:val="00C85938"/>
    <w:rsid w:val="00C86348"/>
    <w:rsid w:val="00C973B7"/>
    <w:rsid w:val="00CB5B48"/>
    <w:rsid w:val="00CB7CEE"/>
    <w:rsid w:val="00CC16AF"/>
    <w:rsid w:val="00CC2401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A1715"/>
    <w:rsid w:val="00DB04F9"/>
    <w:rsid w:val="00DB064A"/>
    <w:rsid w:val="00DB6F2E"/>
    <w:rsid w:val="00DB76EC"/>
    <w:rsid w:val="00DC712E"/>
    <w:rsid w:val="00DD1627"/>
    <w:rsid w:val="00DD35A4"/>
    <w:rsid w:val="00DD6496"/>
    <w:rsid w:val="00DD7932"/>
    <w:rsid w:val="00DD7FA7"/>
    <w:rsid w:val="00DE569B"/>
    <w:rsid w:val="00DF01D1"/>
    <w:rsid w:val="00E020B6"/>
    <w:rsid w:val="00E20794"/>
    <w:rsid w:val="00E24048"/>
    <w:rsid w:val="00E25F01"/>
    <w:rsid w:val="00E27E63"/>
    <w:rsid w:val="00E30105"/>
    <w:rsid w:val="00E43F8B"/>
    <w:rsid w:val="00E56148"/>
    <w:rsid w:val="00E561E7"/>
    <w:rsid w:val="00E56A4A"/>
    <w:rsid w:val="00E666BB"/>
    <w:rsid w:val="00E670FD"/>
    <w:rsid w:val="00E73B61"/>
    <w:rsid w:val="00E753AA"/>
    <w:rsid w:val="00E817B2"/>
    <w:rsid w:val="00E850F8"/>
    <w:rsid w:val="00E87CC4"/>
    <w:rsid w:val="00E93F07"/>
    <w:rsid w:val="00E95A85"/>
    <w:rsid w:val="00EA4FB9"/>
    <w:rsid w:val="00EB5CB8"/>
    <w:rsid w:val="00EC7585"/>
    <w:rsid w:val="00EE77F9"/>
    <w:rsid w:val="00EF176C"/>
    <w:rsid w:val="00EF63A6"/>
    <w:rsid w:val="00F04053"/>
    <w:rsid w:val="00F05E53"/>
    <w:rsid w:val="00F11E01"/>
    <w:rsid w:val="00F141C9"/>
    <w:rsid w:val="00F15362"/>
    <w:rsid w:val="00F17D9E"/>
    <w:rsid w:val="00F43E6B"/>
    <w:rsid w:val="00F47ECA"/>
    <w:rsid w:val="00F5066C"/>
    <w:rsid w:val="00F53D3C"/>
    <w:rsid w:val="00F65D04"/>
    <w:rsid w:val="00F826ED"/>
    <w:rsid w:val="00F875BD"/>
    <w:rsid w:val="00FA34A7"/>
    <w:rsid w:val="00FB1226"/>
    <w:rsid w:val="00FB3938"/>
    <w:rsid w:val="00FC70CA"/>
    <w:rsid w:val="00FE0459"/>
    <w:rsid w:val="00FE4B0C"/>
    <w:rsid w:val="00FE6065"/>
    <w:rsid w:val="00FE631C"/>
    <w:rsid w:val="00FF0A9E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2031"/>
  <w15:docId w15:val="{03FD7E8D-D41A-4F5F-AC5A-8117924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4321C"/>
    <w:rPr>
      <w:color w:val="954F72"/>
      <w:u w:val="single"/>
    </w:rPr>
  </w:style>
  <w:style w:type="paragraph" w:customStyle="1" w:styleId="msonormal0">
    <w:name w:val="msonormal"/>
    <w:basedOn w:val="Normal"/>
    <w:rsid w:val="00043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0432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0432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"/>
    <w:rsid w:val="000432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Normal"/>
    <w:rsid w:val="000432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</w:rPr>
  </w:style>
  <w:style w:type="paragraph" w:customStyle="1" w:styleId="font9">
    <w:name w:val="font9"/>
    <w:basedOn w:val="Normal"/>
    <w:rsid w:val="00043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0432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04321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04321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04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D58D3"/>
  </w:style>
  <w:style w:type="paragraph" w:customStyle="1" w:styleId="xl20">
    <w:name w:val="xl20"/>
    <w:basedOn w:val="Normal"/>
    <w:rsid w:val="009D5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F9CD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">
    <w:name w:val="xl21"/>
    <w:basedOn w:val="Normal"/>
    <w:rsid w:val="009D58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">
    <w:name w:val="xl23"/>
    <w:basedOn w:val="Normal"/>
    <w:rsid w:val="009D58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9CD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9D5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F9C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">
    <w:name w:val="xl25"/>
    <w:basedOn w:val="Normal"/>
    <w:rsid w:val="009D58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"/>
    <w:rsid w:val="009D58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"/>
    <w:rsid w:val="009D58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"/>
    <w:rsid w:val="009D58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"/>
    <w:rsid w:val="009D58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">
    <w:name w:val="xl34"/>
    <w:basedOn w:val="Normal"/>
    <w:rsid w:val="009D58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9D58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9D5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F9C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9D58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D58D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0C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0C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eab290-6d47-4f20-8765-b9353b68354a">
      <Terms xmlns="http://schemas.microsoft.com/office/infopath/2007/PartnerControls"/>
    </lcf76f155ced4ddcb4097134ff3c332f>
    <Notes xmlns="c1eab290-6d47-4f20-8765-b9353b68354a" xsi:nil="true"/>
    <TaxCatchAll xmlns="77a9c275-7b08-4fee-a9a0-edcb5d8cb9cb" xsi:nil="true"/>
    <_Flow_SignoffStatus xmlns="c1eab290-6d47-4f20-8765-b9353b6835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AEEF600EBBC4888E8D64E8D987E91" ma:contentTypeVersion="18" ma:contentTypeDescription="Create a new document." ma:contentTypeScope="" ma:versionID="7beb0060bd15d5d56db7d1f0f781ef3a">
  <xsd:schema xmlns:xsd="http://www.w3.org/2001/XMLSchema" xmlns:xs="http://www.w3.org/2001/XMLSchema" xmlns:p="http://schemas.microsoft.com/office/2006/metadata/properties" xmlns:ns2="c1eab290-6d47-4f20-8765-b9353b68354a" xmlns:ns3="77a9c275-7b08-4fee-a9a0-edcb5d8cb9cb" targetNamespace="http://schemas.microsoft.com/office/2006/metadata/properties" ma:root="true" ma:fieldsID="7a9839de1032c63ab8422636cc99b1e6" ns2:_="" ns3:_="">
    <xsd:import namespace="c1eab290-6d47-4f20-8765-b9353b68354a"/>
    <xsd:import namespace="77a9c275-7b08-4fee-a9a0-edcb5d8cb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b290-6d47-4f20-8765-b9353b683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9c275-7b08-4fee-a9a0-edcb5d8c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b40ed3c-ea13-4b58-b4bb-3d135b99d42d}" ma:internalName="TaxCatchAll" ma:showField="CatchAllData" ma:web="77a9c275-7b08-4fee-a9a0-edcb5d8c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  <ds:schemaRef ds:uri="c1eab290-6d47-4f20-8765-b9353b68354a"/>
    <ds:schemaRef ds:uri="77a9c275-7b08-4fee-a9a0-edcb5d8cb9cb"/>
  </ds:schemaRefs>
</ds:datastoreItem>
</file>

<file path=customXml/itemProps2.xml><?xml version="1.0" encoding="utf-8"?>
<ds:datastoreItem xmlns:ds="http://schemas.openxmlformats.org/officeDocument/2006/customXml" ds:itemID="{02717BFD-4E3A-410F-B7C6-7967D7B3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ab290-6d47-4f20-8765-b9353b68354a"/>
    <ds:schemaRef ds:uri="77a9c275-7b08-4fee-a9a0-edcb5d8cb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82FF0-4485-4C7C-9400-AB1C7CD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Executive Documents - 13 March 2011 to 12 March 2012</vt:lpstr>
    </vt:vector>
  </TitlesOfParts>
  <Company>ACT Government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Executive Documents - 13 March 2011 to 12 March 2012</dc:title>
  <dc:subject>Publication template purple</dc:subject>
  <dc:creator>Stewart, Carolyn</dc:creator>
  <cp:lastModifiedBy>Stewart, Carolyn</cp:lastModifiedBy>
  <cp:revision>20</cp:revision>
  <cp:lastPrinted>2016-09-21T00:45:00Z</cp:lastPrinted>
  <dcterms:created xsi:type="dcterms:W3CDTF">2023-03-01T07:13:00Z</dcterms:created>
  <dcterms:modified xsi:type="dcterms:W3CDTF">2023-03-08T03:20:00Z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0x010100155AEEF600EBBC4888E8D64E8D987E91</vt:lpwstr>
  </property>
  <property fmtid="{D5CDD505-2E9C-101B-9397-08002B2CF9AE}" pid="3" name="MediaServiceImageTags">
    <vt:lpwstr/>
  </property>
</Properties>
</file>