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5A887" w14:textId="0C438C39" w:rsidR="00EC795B" w:rsidRPr="002C347A" w:rsidRDefault="00060E3A" w:rsidP="00AE110A">
      <w:pPr>
        <w:pStyle w:val="Heading1"/>
      </w:pPr>
      <w:r>
        <w:t xml:space="preserve">Public Holidays and </w:t>
      </w:r>
      <w:r w:rsidR="00744F23">
        <w:t>Christmas</w:t>
      </w:r>
      <w:r w:rsidR="00315E09">
        <w:t xml:space="preserve"> </w:t>
      </w:r>
      <w:r w:rsidR="00744F23">
        <w:t>Shutdown</w:t>
      </w:r>
      <w:r w:rsidR="00C1351F">
        <w:t xml:space="preserve"> 2026</w:t>
      </w:r>
      <w:r w:rsidR="001A7FB1">
        <w:t>.</w:t>
      </w:r>
    </w:p>
    <w:p w14:paraId="2077B081" w14:textId="6734C0A5" w:rsidR="00855F8C" w:rsidRDefault="00C1351F" w:rsidP="00855F8C">
      <w:pPr>
        <w:pStyle w:val="Heading2"/>
      </w:pPr>
      <w:r>
        <w:t>Purpose</w:t>
      </w:r>
    </w:p>
    <w:p w14:paraId="4CF9E5D7" w14:textId="78F77FB2" w:rsidR="00C9018D" w:rsidRPr="00616975" w:rsidRDefault="00744F23" w:rsidP="00616975">
      <w:pPr>
        <w:numPr>
          <w:ilvl w:val="0"/>
          <w:numId w:val="3"/>
        </w:numPr>
        <w:spacing w:after="0"/>
        <w:textAlignment w:val="baseline"/>
        <w:rPr>
          <w:rFonts w:cs="Calibri"/>
          <w:lang w:eastAsia="en-AU"/>
        </w:rPr>
      </w:pPr>
      <w:r w:rsidRPr="00744F23">
        <w:rPr>
          <w:rFonts w:cs="Calibri"/>
          <w:lang w:eastAsia="en-AU"/>
        </w:rPr>
        <w:t xml:space="preserve">This </w:t>
      </w:r>
      <w:r>
        <w:rPr>
          <w:rFonts w:cs="Calibri"/>
          <w:lang w:eastAsia="en-AU"/>
        </w:rPr>
        <w:t>factsheet provides information</w:t>
      </w:r>
      <w:r w:rsidRPr="00744F23">
        <w:rPr>
          <w:rFonts w:cs="Calibri"/>
          <w:lang w:eastAsia="en-AU"/>
        </w:rPr>
        <w:t xml:space="preserve"> </w:t>
      </w:r>
      <w:r>
        <w:rPr>
          <w:rFonts w:cs="Calibri"/>
          <w:lang w:eastAsia="en-AU"/>
        </w:rPr>
        <w:t>for</w:t>
      </w:r>
      <w:r w:rsidRPr="00744F23">
        <w:rPr>
          <w:rFonts w:cs="Calibri"/>
          <w:lang w:eastAsia="en-AU"/>
        </w:rPr>
        <w:t xml:space="preserve"> the 2026 </w:t>
      </w:r>
      <w:r w:rsidR="00060E3A">
        <w:rPr>
          <w:rFonts w:cs="Calibri"/>
          <w:lang w:eastAsia="en-AU"/>
        </w:rPr>
        <w:t xml:space="preserve">Public Holidays and </w:t>
      </w:r>
      <w:r w:rsidRPr="00744F23">
        <w:rPr>
          <w:rFonts w:cs="Calibri"/>
          <w:lang w:eastAsia="en-AU"/>
        </w:rPr>
        <w:t xml:space="preserve">Christmas </w:t>
      </w:r>
      <w:r w:rsidR="00060E3A">
        <w:rPr>
          <w:rFonts w:cs="Calibri"/>
          <w:lang w:eastAsia="en-AU"/>
        </w:rPr>
        <w:t>S</w:t>
      </w:r>
      <w:r>
        <w:rPr>
          <w:rFonts w:cs="Calibri"/>
          <w:lang w:eastAsia="en-AU"/>
        </w:rPr>
        <w:t>hutdown</w:t>
      </w:r>
      <w:r w:rsidR="00616975">
        <w:rPr>
          <w:rFonts w:cs="Calibri"/>
          <w:lang w:eastAsia="en-AU"/>
        </w:rPr>
        <w:t xml:space="preserve"> and </w:t>
      </w:r>
      <w:r w:rsidR="00383FB2" w:rsidRPr="00616975">
        <w:rPr>
          <w:rFonts w:cs="Calibri"/>
          <w:lang w:eastAsia="en-AU"/>
        </w:rPr>
        <w:t>is</w:t>
      </w:r>
      <w:r w:rsidRPr="00616975">
        <w:rPr>
          <w:rFonts w:cs="Calibri"/>
          <w:lang w:eastAsia="en-AU"/>
        </w:rPr>
        <w:t xml:space="preserve"> applicable to employees</w:t>
      </w:r>
      <w:r w:rsidR="001A7FB1" w:rsidRPr="00616975">
        <w:rPr>
          <w:rFonts w:cs="Calibri"/>
          <w:lang w:eastAsia="en-AU"/>
        </w:rPr>
        <w:t xml:space="preserve"> (excluding casuals)</w:t>
      </w:r>
      <w:r w:rsidR="00616975" w:rsidRPr="00616975">
        <w:rPr>
          <w:rFonts w:cs="Calibri"/>
          <w:lang w:eastAsia="en-AU"/>
        </w:rPr>
        <w:t xml:space="preserve"> </w:t>
      </w:r>
      <w:r w:rsidR="008E0BF6" w:rsidRPr="00616975">
        <w:rPr>
          <w:rFonts w:cs="Calibri"/>
          <w:lang w:eastAsia="en-AU"/>
        </w:rPr>
        <w:t>and Senior Executive Staff</w:t>
      </w:r>
      <w:r w:rsidR="00C00342" w:rsidRPr="00616975">
        <w:rPr>
          <w:rFonts w:cs="Calibri"/>
          <w:lang w:eastAsia="en-AU"/>
        </w:rPr>
        <w:t xml:space="preserve"> </w:t>
      </w:r>
      <w:r w:rsidR="00C9018D">
        <w:rPr>
          <w:rStyle w:val="FootnoteReference"/>
          <w:rFonts w:cs="Calibri"/>
          <w:lang w:eastAsia="en-AU"/>
        </w:rPr>
        <w:footnoteReference w:id="2"/>
      </w:r>
      <w:r w:rsidR="00C9018D" w:rsidRPr="00616975">
        <w:rPr>
          <w:rFonts w:cs="Calibri"/>
          <w:lang w:eastAsia="en-AU"/>
        </w:rPr>
        <w:t xml:space="preserve"> covered by the relevant common terms and conditions of the </w:t>
      </w:r>
      <w:hyperlink r:id="rId10" w:history="1">
        <w:r w:rsidR="00C9018D" w:rsidRPr="00616975">
          <w:rPr>
            <w:rStyle w:val="Hyperlink"/>
            <w:rFonts w:cs="Calibri"/>
            <w:lang w:eastAsia="en-AU"/>
          </w:rPr>
          <w:t>ACT Public Sector Enterprise Agreements</w:t>
        </w:r>
      </w:hyperlink>
      <w:r w:rsidR="00C9018D" w:rsidRPr="00616975">
        <w:rPr>
          <w:rFonts w:cs="Calibri"/>
          <w:lang w:eastAsia="en-AU"/>
        </w:rPr>
        <w:t xml:space="preserve"> </w:t>
      </w:r>
      <w:r w:rsidR="00C9018D" w:rsidRPr="00744F23">
        <w:rPr>
          <w:rFonts w:cs="Calibri"/>
          <w:vertAlign w:val="superscript"/>
          <w:lang w:eastAsia="en-AU"/>
        </w:rPr>
        <w:footnoteReference w:id="3"/>
      </w:r>
      <w:r w:rsidR="00C9018D" w:rsidRPr="00616975">
        <w:rPr>
          <w:rFonts w:cs="Calibri"/>
          <w:lang w:eastAsia="en-AU"/>
        </w:rPr>
        <w:t xml:space="preserve">.  </w:t>
      </w:r>
    </w:p>
    <w:p w14:paraId="152D59EE" w14:textId="1674ACD6" w:rsidR="00C9018D" w:rsidRDefault="00C9018D" w:rsidP="00C1351F">
      <w:pPr>
        <w:pStyle w:val="Heading2"/>
      </w:pPr>
      <w:r>
        <w:t xml:space="preserve">Dates </w:t>
      </w:r>
    </w:p>
    <w:p w14:paraId="2A4D1A51" w14:textId="4A3C3549" w:rsidR="008C1B44" w:rsidRDefault="00C9018D" w:rsidP="008C1B44">
      <w:pPr>
        <w:pStyle w:val="BulletNumbers"/>
        <w:spacing w:after="240"/>
        <w:ind w:left="425" w:hanging="425"/>
      </w:pPr>
      <w:r w:rsidRPr="0006344E">
        <w:t xml:space="preserve">The </w:t>
      </w:r>
      <w:r>
        <w:t xml:space="preserve">relevant dates for the </w:t>
      </w:r>
      <w:r w:rsidRPr="0006344E">
        <w:t>Public Holidays</w:t>
      </w:r>
      <w:r>
        <w:t xml:space="preserve"> (including</w:t>
      </w:r>
      <w:r w:rsidRPr="0006344E">
        <w:t xml:space="preserve"> </w:t>
      </w:r>
      <w:r w:rsidR="00C91AB6">
        <w:t xml:space="preserve">the </w:t>
      </w:r>
      <w:r w:rsidRPr="0006344E">
        <w:t xml:space="preserve">approved </w:t>
      </w:r>
      <w:r>
        <w:t xml:space="preserve">day </w:t>
      </w:r>
      <w:r w:rsidRPr="0006344E">
        <w:t xml:space="preserve">to be absent from duty </w:t>
      </w:r>
      <w:r>
        <w:t xml:space="preserve">as if it were a Public Holiday) </w:t>
      </w:r>
      <w:r w:rsidRPr="0006344E">
        <w:t>and Christmas Shutdown are as follows</w:t>
      </w:r>
      <w:r>
        <w:t>:</w:t>
      </w:r>
      <w:r w:rsidRPr="0006344E">
        <w:rPr>
          <w:rStyle w:val="FootnoteReference"/>
        </w:rPr>
        <w:footnoteReference w:id="4"/>
      </w:r>
    </w:p>
    <w:tbl>
      <w:tblPr>
        <w:tblStyle w:val="ARStandardTable1"/>
        <w:tblW w:w="516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398"/>
        <w:gridCol w:w="5800"/>
      </w:tblGrid>
      <w:tr w:rsidR="00337A9C" w:rsidRPr="003C6195" w14:paraId="25DE92A6" w14:textId="77777777" w:rsidTr="00A63C1F">
        <w:trPr>
          <w:cnfStyle w:val="100000000000" w:firstRow="1" w:lastRow="0" w:firstColumn="0" w:lastColumn="0" w:oddVBand="0" w:evenVBand="0" w:oddHBand="0" w:evenHBand="0" w:firstRowFirstColumn="0" w:firstRowLastColumn="0" w:lastRowFirstColumn="0" w:lastRowLastColumn="0"/>
          <w:trHeight w:val="80"/>
        </w:trPr>
        <w:tc>
          <w:tcPr>
            <w:tcW w:w="1847"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679CFF0D" w14:textId="77777777" w:rsidR="00337A9C" w:rsidRPr="00337A9C" w:rsidRDefault="00337A9C" w:rsidP="00CA6547">
            <w:pPr>
              <w:pStyle w:val="Tablesubheader"/>
              <w:rPr>
                <w:b/>
                <w:bCs/>
              </w:rPr>
            </w:pPr>
            <w:r w:rsidRPr="00337A9C">
              <w:rPr>
                <w:b/>
                <w:bCs/>
              </w:rPr>
              <w:t>Friday 25 December 2026</w:t>
            </w:r>
          </w:p>
        </w:tc>
        <w:tc>
          <w:tcPr>
            <w:tcW w:w="315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0CF1733D" w14:textId="7D40505F" w:rsidR="00337A9C" w:rsidRPr="00337A9C" w:rsidRDefault="008E0BF6" w:rsidP="00CA6547">
            <w:pPr>
              <w:pStyle w:val="Tablebody"/>
              <w:rPr>
                <w:b w:val="0"/>
                <w:sz w:val="22"/>
                <w:szCs w:val="22"/>
              </w:rPr>
            </w:pPr>
            <w:r w:rsidRPr="008E0BF6">
              <w:rPr>
                <w:bCs/>
                <w:sz w:val="22"/>
                <w:szCs w:val="22"/>
              </w:rPr>
              <w:t>Public Holiday</w:t>
            </w:r>
            <w:r>
              <w:rPr>
                <w:b w:val="0"/>
                <w:sz w:val="22"/>
                <w:szCs w:val="22"/>
              </w:rPr>
              <w:t xml:space="preserve">: </w:t>
            </w:r>
            <w:r w:rsidR="00337A9C" w:rsidRPr="00337A9C">
              <w:rPr>
                <w:b w:val="0"/>
                <w:sz w:val="22"/>
                <w:szCs w:val="22"/>
              </w:rPr>
              <w:t xml:space="preserve">Christmas Day </w:t>
            </w:r>
            <w:r w:rsidR="00E73051">
              <w:rPr>
                <w:b w:val="0"/>
                <w:sz w:val="22"/>
                <w:szCs w:val="22"/>
              </w:rPr>
              <w:t>(</w:t>
            </w:r>
            <w:r w:rsidR="000E69B6">
              <w:rPr>
                <w:b w:val="0"/>
                <w:sz w:val="22"/>
                <w:szCs w:val="22"/>
              </w:rPr>
              <w:t>E10.3.12</w:t>
            </w:r>
            <w:r w:rsidR="00E73051">
              <w:rPr>
                <w:b w:val="0"/>
                <w:sz w:val="22"/>
                <w:szCs w:val="22"/>
              </w:rPr>
              <w:t>)</w:t>
            </w:r>
          </w:p>
        </w:tc>
      </w:tr>
      <w:tr w:rsidR="00D8499A" w:rsidRPr="003C6195" w14:paraId="4239FC04" w14:textId="77777777" w:rsidTr="00A63C1F">
        <w:trPr>
          <w:cnfStyle w:val="000000100000" w:firstRow="0" w:lastRow="0" w:firstColumn="0" w:lastColumn="0" w:oddVBand="0" w:evenVBand="0" w:oddHBand="1" w:evenHBand="0" w:firstRowFirstColumn="0" w:firstRowLastColumn="0" w:lastRowFirstColumn="0" w:lastRowLastColumn="0"/>
          <w:trHeight w:val="80"/>
        </w:trPr>
        <w:tc>
          <w:tcPr>
            <w:tcW w:w="1847"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42C6F203" w14:textId="5D2231D4" w:rsidR="00D8499A" w:rsidRPr="000E69B6" w:rsidRDefault="00D8499A" w:rsidP="00CA6547">
            <w:pPr>
              <w:pStyle w:val="Tablesubheader"/>
              <w:rPr>
                <w:bCs/>
              </w:rPr>
            </w:pPr>
            <w:r w:rsidRPr="000E69B6">
              <w:rPr>
                <w:bCs/>
              </w:rPr>
              <w:t>Saturday 26 December 2026</w:t>
            </w:r>
          </w:p>
        </w:tc>
        <w:tc>
          <w:tcPr>
            <w:tcW w:w="315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653F234C" w14:textId="2758496B" w:rsidR="00D8499A" w:rsidRPr="000E69B6" w:rsidRDefault="008E0BF6" w:rsidP="00CA6547">
            <w:pPr>
              <w:pStyle w:val="Tablebody"/>
              <w:rPr>
                <w:sz w:val="22"/>
                <w:szCs w:val="22"/>
              </w:rPr>
            </w:pPr>
            <w:r w:rsidRPr="008E0BF6">
              <w:rPr>
                <w:b/>
                <w:bCs/>
                <w:sz w:val="22"/>
                <w:szCs w:val="22"/>
              </w:rPr>
              <w:t>Public Holiday:</w:t>
            </w:r>
            <w:r>
              <w:rPr>
                <w:sz w:val="22"/>
                <w:szCs w:val="22"/>
              </w:rPr>
              <w:t xml:space="preserve"> </w:t>
            </w:r>
            <w:r w:rsidR="00D8499A" w:rsidRPr="000E69B6">
              <w:rPr>
                <w:sz w:val="22"/>
                <w:szCs w:val="22"/>
              </w:rPr>
              <w:t>Boxing Day</w:t>
            </w:r>
            <w:r w:rsidR="000E69B6">
              <w:rPr>
                <w:sz w:val="22"/>
                <w:szCs w:val="22"/>
              </w:rPr>
              <w:t xml:space="preserve"> </w:t>
            </w:r>
            <w:r w:rsidR="00E73051">
              <w:rPr>
                <w:sz w:val="22"/>
                <w:szCs w:val="22"/>
              </w:rPr>
              <w:t>(</w:t>
            </w:r>
            <w:r w:rsidR="000E69B6">
              <w:rPr>
                <w:sz w:val="22"/>
                <w:szCs w:val="22"/>
              </w:rPr>
              <w:t>E10.3.13</w:t>
            </w:r>
            <w:r w:rsidR="00E73051">
              <w:rPr>
                <w:sz w:val="22"/>
                <w:szCs w:val="22"/>
              </w:rPr>
              <w:t>)</w:t>
            </w:r>
          </w:p>
        </w:tc>
      </w:tr>
      <w:tr w:rsidR="00652A0E" w:rsidRPr="003C6195" w14:paraId="3A32024E" w14:textId="77777777" w:rsidTr="00A63C1F">
        <w:trPr>
          <w:cnfStyle w:val="000000010000" w:firstRow="0" w:lastRow="0" w:firstColumn="0" w:lastColumn="0" w:oddVBand="0" w:evenVBand="0" w:oddHBand="0" w:evenHBand="1" w:firstRowFirstColumn="0" w:firstRowLastColumn="0" w:lastRowFirstColumn="0" w:lastRowLastColumn="0"/>
          <w:trHeight w:val="80"/>
        </w:trPr>
        <w:tc>
          <w:tcPr>
            <w:tcW w:w="1847"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55D32DDF" w14:textId="4AAB9122" w:rsidR="00652A0E" w:rsidRPr="000E69B6" w:rsidRDefault="00652A0E" w:rsidP="00CA6547">
            <w:pPr>
              <w:pStyle w:val="Tablesubheader"/>
              <w:rPr>
                <w:bCs/>
              </w:rPr>
            </w:pPr>
            <w:r w:rsidRPr="000E69B6">
              <w:t>Monday 28 December 2026</w:t>
            </w:r>
          </w:p>
        </w:tc>
        <w:tc>
          <w:tcPr>
            <w:tcW w:w="315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2193B275" w14:textId="55C4253B" w:rsidR="00652A0E" w:rsidRPr="008E0BF6" w:rsidRDefault="00652A0E" w:rsidP="00CA6547">
            <w:pPr>
              <w:pStyle w:val="Tablebody"/>
              <w:rPr>
                <w:b/>
                <w:bCs/>
                <w:sz w:val="22"/>
                <w:szCs w:val="22"/>
              </w:rPr>
            </w:pPr>
            <w:r w:rsidRPr="008E0BF6">
              <w:rPr>
                <w:b/>
                <w:bCs/>
                <w:sz w:val="22"/>
                <w:szCs w:val="22"/>
              </w:rPr>
              <w:t>Public Holiday:</w:t>
            </w:r>
            <w:r>
              <w:rPr>
                <w:sz w:val="22"/>
                <w:szCs w:val="22"/>
              </w:rPr>
              <w:t xml:space="preserve"> </w:t>
            </w:r>
            <w:r w:rsidRPr="000E69B6">
              <w:rPr>
                <w:sz w:val="22"/>
                <w:szCs w:val="22"/>
              </w:rPr>
              <w:t xml:space="preserve">Boxing Day declared </w:t>
            </w:r>
            <w:r>
              <w:rPr>
                <w:sz w:val="22"/>
                <w:szCs w:val="22"/>
              </w:rPr>
              <w:t>P</w:t>
            </w:r>
            <w:r w:rsidRPr="000E69B6">
              <w:rPr>
                <w:sz w:val="22"/>
                <w:szCs w:val="22"/>
              </w:rPr>
              <w:t xml:space="preserve">ublic </w:t>
            </w:r>
            <w:r>
              <w:rPr>
                <w:sz w:val="22"/>
                <w:szCs w:val="22"/>
              </w:rPr>
              <w:t>H</w:t>
            </w:r>
            <w:r w:rsidRPr="000E69B6">
              <w:rPr>
                <w:sz w:val="22"/>
                <w:szCs w:val="22"/>
              </w:rPr>
              <w:t xml:space="preserve">oliday </w:t>
            </w:r>
            <w:r>
              <w:rPr>
                <w:sz w:val="22"/>
                <w:szCs w:val="22"/>
              </w:rPr>
              <w:t>(</w:t>
            </w:r>
            <w:r w:rsidRPr="000E69B6">
              <w:rPr>
                <w:sz w:val="22"/>
                <w:szCs w:val="22"/>
              </w:rPr>
              <w:t>E10.4.2</w:t>
            </w:r>
            <w:r>
              <w:rPr>
                <w:sz w:val="22"/>
                <w:szCs w:val="22"/>
              </w:rPr>
              <w:t>)</w:t>
            </w:r>
          </w:p>
        </w:tc>
      </w:tr>
      <w:tr w:rsidR="00652A0E" w:rsidRPr="003C6195" w14:paraId="541C8C57" w14:textId="77777777" w:rsidTr="00A63C1F">
        <w:trPr>
          <w:cnfStyle w:val="000000100000" w:firstRow="0" w:lastRow="0" w:firstColumn="0" w:lastColumn="0" w:oddVBand="0" w:evenVBand="0" w:oddHBand="1" w:evenHBand="0" w:firstRowFirstColumn="0" w:firstRowLastColumn="0" w:lastRowFirstColumn="0" w:lastRowLastColumn="0"/>
        </w:trPr>
        <w:tc>
          <w:tcPr>
            <w:tcW w:w="1847"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66ACB994" w14:textId="038C3DA4" w:rsidR="00652A0E" w:rsidRPr="000E69B6" w:rsidRDefault="00652A0E" w:rsidP="00CA6547">
            <w:pPr>
              <w:pStyle w:val="Tablesubheader"/>
            </w:pPr>
            <w:r w:rsidRPr="00337A9C">
              <w:t>Tuesday 29 December 2026</w:t>
            </w:r>
          </w:p>
        </w:tc>
        <w:tc>
          <w:tcPr>
            <w:tcW w:w="315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0B58435A" w14:textId="36257B4B" w:rsidR="00652A0E" w:rsidRPr="000E69B6" w:rsidRDefault="00652A0E" w:rsidP="00CA6547">
            <w:pPr>
              <w:pStyle w:val="Tablebody"/>
              <w:rPr>
                <w:sz w:val="22"/>
                <w:szCs w:val="22"/>
              </w:rPr>
            </w:pPr>
            <w:r w:rsidRPr="008E0BF6">
              <w:rPr>
                <w:b/>
                <w:bCs/>
                <w:sz w:val="22"/>
                <w:szCs w:val="22"/>
              </w:rPr>
              <w:t>Public Holiday:</w:t>
            </w:r>
            <w:r>
              <w:rPr>
                <w:sz w:val="22"/>
                <w:szCs w:val="22"/>
              </w:rPr>
              <w:t xml:space="preserve"> Approved day to be absent from duty as if it were a Public Holiday (E10.4.1)</w:t>
            </w:r>
          </w:p>
        </w:tc>
      </w:tr>
      <w:tr w:rsidR="00652A0E" w:rsidRPr="003C6195" w14:paraId="212BDD74" w14:textId="77777777" w:rsidTr="00A63C1F">
        <w:trPr>
          <w:cnfStyle w:val="000000010000" w:firstRow="0" w:lastRow="0" w:firstColumn="0" w:lastColumn="0" w:oddVBand="0" w:evenVBand="0" w:oddHBand="0" w:evenHBand="1" w:firstRowFirstColumn="0" w:firstRowLastColumn="0" w:lastRowFirstColumn="0" w:lastRowLastColumn="0"/>
        </w:trPr>
        <w:tc>
          <w:tcPr>
            <w:tcW w:w="1847"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6640CBBB" w14:textId="7AA7E976" w:rsidR="00652A0E" w:rsidRPr="00337A9C" w:rsidRDefault="00652A0E" w:rsidP="00CA6547">
            <w:pPr>
              <w:pStyle w:val="Tablesubheader"/>
            </w:pPr>
            <w:r w:rsidRPr="00337A9C">
              <w:t>Wednesday 30 December 2026</w:t>
            </w:r>
          </w:p>
        </w:tc>
        <w:tc>
          <w:tcPr>
            <w:tcW w:w="315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5ED4B4E0" w14:textId="1FF89DA1" w:rsidR="00652A0E" w:rsidRPr="00337A9C" w:rsidRDefault="00652A0E" w:rsidP="00CA6547">
            <w:pPr>
              <w:pStyle w:val="Tablebody"/>
              <w:rPr>
                <w:sz w:val="22"/>
                <w:szCs w:val="22"/>
              </w:rPr>
            </w:pPr>
            <w:r w:rsidRPr="008E0BF6">
              <w:rPr>
                <w:b/>
                <w:bCs/>
                <w:sz w:val="22"/>
                <w:szCs w:val="22"/>
              </w:rPr>
              <w:t>Christmas Shutdown:</w:t>
            </w:r>
            <w:r w:rsidRPr="00337A9C">
              <w:rPr>
                <w:sz w:val="22"/>
                <w:szCs w:val="22"/>
              </w:rPr>
              <w:t xml:space="preserve"> paid absence </w:t>
            </w:r>
            <w:r>
              <w:rPr>
                <w:sz w:val="22"/>
                <w:szCs w:val="22"/>
              </w:rPr>
              <w:t>(E11.3)</w:t>
            </w:r>
          </w:p>
        </w:tc>
      </w:tr>
      <w:tr w:rsidR="00652A0E" w:rsidRPr="003C6195" w14:paraId="06E3C634" w14:textId="77777777" w:rsidTr="00A63C1F">
        <w:trPr>
          <w:cnfStyle w:val="000000100000" w:firstRow="0" w:lastRow="0" w:firstColumn="0" w:lastColumn="0" w:oddVBand="0" w:evenVBand="0" w:oddHBand="1" w:evenHBand="0" w:firstRowFirstColumn="0" w:firstRowLastColumn="0" w:lastRowFirstColumn="0" w:lastRowLastColumn="0"/>
        </w:trPr>
        <w:tc>
          <w:tcPr>
            <w:tcW w:w="1847"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2ADB6A15" w14:textId="3A81C490" w:rsidR="00652A0E" w:rsidRPr="00337A9C" w:rsidRDefault="00652A0E" w:rsidP="00CA6547">
            <w:pPr>
              <w:pStyle w:val="Tablesubheader"/>
            </w:pPr>
            <w:r w:rsidRPr="00337A9C">
              <w:t>Thursday 31 December 2026</w:t>
            </w:r>
          </w:p>
        </w:tc>
        <w:tc>
          <w:tcPr>
            <w:tcW w:w="315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3E817149" w14:textId="0CB061A5" w:rsidR="00652A0E" w:rsidRPr="00337A9C" w:rsidRDefault="00652A0E" w:rsidP="00CA6547">
            <w:pPr>
              <w:pStyle w:val="Tablebody"/>
              <w:rPr>
                <w:sz w:val="22"/>
                <w:szCs w:val="22"/>
              </w:rPr>
            </w:pPr>
            <w:r w:rsidRPr="008E0BF6">
              <w:rPr>
                <w:b/>
                <w:bCs/>
                <w:sz w:val="22"/>
                <w:szCs w:val="22"/>
              </w:rPr>
              <w:t>Christmas Shutdown:</w:t>
            </w:r>
            <w:r w:rsidRPr="00337A9C">
              <w:rPr>
                <w:sz w:val="22"/>
                <w:szCs w:val="22"/>
              </w:rPr>
              <w:t xml:space="preserve"> paid absence </w:t>
            </w:r>
            <w:r>
              <w:rPr>
                <w:sz w:val="22"/>
                <w:szCs w:val="22"/>
              </w:rPr>
              <w:t>(E11.3)</w:t>
            </w:r>
          </w:p>
        </w:tc>
      </w:tr>
      <w:tr w:rsidR="00652A0E" w:rsidRPr="003C6195" w14:paraId="567091F6" w14:textId="77777777" w:rsidTr="00A63C1F">
        <w:trPr>
          <w:cnfStyle w:val="000000010000" w:firstRow="0" w:lastRow="0" w:firstColumn="0" w:lastColumn="0" w:oddVBand="0" w:evenVBand="0" w:oddHBand="0" w:evenHBand="1" w:firstRowFirstColumn="0" w:firstRowLastColumn="0" w:lastRowFirstColumn="0" w:lastRowLastColumn="0"/>
        </w:trPr>
        <w:tc>
          <w:tcPr>
            <w:tcW w:w="1847"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6B3773B5" w14:textId="13EB31D0" w:rsidR="00652A0E" w:rsidRPr="00337A9C" w:rsidRDefault="00652A0E" w:rsidP="00CA6547">
            <w:pPr>
              <w:pStyle w:val="Tablesubheader"/>
            </w:pPr>
            <w:r w:rsidRPr="00337A9C">
              <w:t>Friday 1 January 2027</w:t>
            </w:r>
          </w:p>
        </w:tc>
        <w:tc>
          <w:tcPr>
            <w:tcW w:w="3153" w:type="pc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2F2F2" w:themeFill="background1" w:themeFillShade="F2"/>
          </w:tcPr>
          <w:p w14:paraId="495ED725" w14:textId="53592885" w:rsidR="00652A0E" w:rsidRPr="00337A9C" w:rsidRDefault="00652A0E" w:rsidP="00CA6547">
            <w:pPr>
              <w:pStyle w:val="Tablebody"/>
              <w:rPr>
                <w:sz w:val="22"/>
                <w:szCs w:val="22"/>
              </w:rPr>
            </w:pPr>
            <w:r w:rsidRPr="008E0BF6">
              <w:rPr>
                <w:b/>
                <w:bCs/>
                <w:sz w:val="22"/>
                <w:szCs w:val="22"/>
              </w:rPr>
              <w:t>Public Holiday:</w:t>
            </w:r>
            <w:r>
              <w:rPr>
                <w:sz w:val="22"/>
                <w:szCs w:val="22"/>
              </w:rPr>
              <w:t xml:space="preserve"> </w:t>
            </w:r>
            <w:r w:rsidRPr="00337A9C">
              <w:rPr>
                <w:sz w:val="22"/>
                <w:szCs w:val="22"/>
              </w:rPr>
              <w:t xml:space="preserve">New Year’s Day </w:t>
            </w:r>
            <w:r>
              <w:rPr>
                <w:sz w:val="22"/>
                <w:szCs w:val="22"/>
              </w:rPr>
              <w:t>(E10.3.1)</w:t>
            </w:r>
          </w:p>
        </w:tc>
      </w:tr>
    </w:tbl>
    <w:p w14:paraId="24FC3C8B" w14:textId="06587CD2" w:rsidR="00337A9C" w:rsidRDefault="00337A9C" w:rsidP="00337A9C">
      <w:pPr>
        <w:pStyle w:val="Heading2"/>
      </w:pPr>
      <w:r>
        <w:t>Entitlement</w:t>
      </w:r>
      <w:r w:rsidR="00007771">
        <w:t xml:space="preserve"> </w:t>
      </w:r>
    </w:p>
    <w:p w14:paraId="4C173E31" w14:textId="4FF41751" w:rsidR="002A6243" w:rsidRDefault="002A6243" w:rsidP="002A6243">
      <w:pPr>
        <w:pStyle w:val="BulletNumbers"/>
      </w:pPr>
      <w:r>
        <w:t xml:space="preserve">The following entitlements apply </w:t>
      </w:r>
      <w:r w:rsidR="00DE46DE">
        <w:t xml:space="preserve">to eligible employees for </w:t>
      </w:r>
      <w:r>
        <w:t>the dates categorised as Public Holidays and Christmas Shutdown in the table above.</w:t>
      </w:r>
    </w:p>
    <w:p w14:paraId="2EDEE20D" w14:textId="10242DD5" w:rsidR="002A6243" w:rsidRPr="002A6243" w:rsidRDefault="002A6243" w:rsidP="00E52C62">
      <w:pPr>
        <w:pStyle w:val="BulletNumbers"/>
      </w:pPr>
      <w:r>
        <w:t xml:space="preserve">Where </w:t>
      </w:r>
      <w:r w:rsidR="005C2FA1">
        <w:t xml:space="preserve">eligible </w:t>
      </w:r>
      <w:r>
        <w:t xml:space="preserve">employees are covered by different entitlements to those set out </w:t>
      </w:r>
      <w:r w:rsidR="00CD5C05">
        <w:t>below</w:t>
      </w:r>
      <w:r>
        <w:t xml:space="preserve">, their entitlements </w:t>
      </w:r>
      <w:r w:rsidR="005C2FA1">
        <w:t>are</w:t>
      </w:r>
      <w:r>
        <w:t xml:space="preserve"> as specified in their relevant Enterprise Agreement (EA). This includes but is not limited to EAs covering medical practitioners, nurses and midwives, teachers (at both Education Directorate and CIT) and CIT general staff, among other employees.</w:t>
      </w:r>
    </w:p>
    <w:p w14:paraId="6A4E3094" w14:textId="1931EDB2" w:rsidR="008E0BF6" w:rsidRPr="008E0BF6" w:rsidRDefault="008E0BF6" w:rsidP="002A6243">
      <w:pPr>
        <w:pStyle w:val="Heading3"/>
      </w:pPr>
      <w:r>
        <w:lastRenderedPageBreak/>
        <w:t xml:space="preserve">Public Holidays </w:t>
      </w:r>
    </w:p>
    <w:p w14:paraId="0AFE92EC" w14:textId="00B4CCC6" w:rsidR="005C2FA1" w:rsidRPr="0093085D" w:rsidRDefault="005C2FA1" w:rsidP="005C2FA1">
      <w:pPr>
        <w:pStyle w:val="BulletNumbers"/>
      </w:pPr>
      <w:r w:rsidRPr="0093085D">
        <w:t>Employees</w:t>
      </w:r>
      <w:r>
        <w:t xml:space="preserve"> who are eligible</w:t>
      </w:r>
      <w:r w:rsidRPr="0093085D">
        <w:t xml:space="preserve"> may </w:t>
      </w:r>
      <w:r w:rsidRPr="00E52C62">
        <w:t xml:space="preserve">apply </w:t>
      </w:r>
      <w:r w:rsidRPr="0093085D">
        <w:t xml:space="preserve">for a day or part day of absence from duty in </w:t>
      </w:r>
      <w:hyperlink r:id="rId11" w:history="1">
        <w:r w:rsidRPr="004C4710">
          <w:rPr>
            <w:rStyle w:val="Hyperlink"/>
            <w:color w:val="000000" w:themeColor="text1"/>
          </w:rPr>
          <w:t>substitution for the public holiday</w:t>
        </w:r>
      </w:hyperlink>
      <w:r w:rsidRPr="0093085D">
        <w:t xml:space="preserve">. Approval of an application is subject to operational </w:t>
      </w:r>
      <w:r>
        <w:t xml:space="preserve">and business </w:t>
      </w:r>
      <w:r w:rsidRPr="0093085D">
        <w:t xml:space="preserve">requirements </w:t>
      </w:r>
      <w:r>
        <w:t xml:space="preserve">of the directorate or business unit </w:t>
      </w:r>
      <w:r w:rsidRPr="0093085D">
        <w:t xml:space="preserve">and the ability for the </w:t>
      </w:r>
      <w:r>
        <w:t xml:space="preserve">directorate or business unit </w:t>
      </w:r>
      <w:r w:rsidRPr="0093085D">
        <w:t xml:space="preserve">to provide work on that day. </w:t>
      </w:r>
    </w:p>
    <w:p w14:paraId="1014DA12" w14:textId="37D91CCE" w:rsidR="005C2FA1" w:rsidRPr="005C2FA1" w:rsidRDefault="005C2FA1" w:rsidP="00C1351F">
      <w:pPr>
        <w:pStyle w:val="BulletNumbers"/>
      </w:pPr>
      <w:r w:rsidRPr="005C2FA1">
        <w:rPr>
          <w:bCs/>
          <w:iCs/>
        </w:rPr>
        <w:t>If a</w:t>
      </w:r>
      <w:r>
        <w:rPr>
          <w:bCs/>
          <w:iCs/>
        </w:rPr>
        <w:t xml:space="preserve"> substitution </w:t>
      </w:r>
      <w:r w:rsidRPr="005C2FA1">
        <w:rPr>
          <w:bCs/>
          <w:iCs/>
        </w:rPr>
        <w:t xml:space="preserve">described is not practical in relation to operational and business requirements the employee may, </w:t>
      </w:r>
      <w:r w:rsidR="00E52C62">
        <w:rPr>
          <w:bCs/>
          <w:iCs/>
        </w:rPr>
        <w:t xml:space="preserve">with agreement of the relevant delegate, </w:t>
      </w:r>
      <w:r w:rsidRPr="005C2FA1">
        <w:rPr>
          <w:bCs/>
          <w:iCs/>
        </w:rPr>
        <w:t>observe a day of cultural or religious significance to the employee as a holiday and make up the equivalent hours at some other agreed time.</w:t>
      </w:r>
    </w:p>
    <w:p w14:paraId="16536B86" w14:textId="147D369D" w:rsidR="008E0BF6" w:rsidRPr="00AA443E" w:rsidRDefault="008E0BF6" w:rsidP="008E0BF6">
      <w:pPr>
        <w:pStyle w:val="Heading3"/>
      </w:pPr>
      <w:r>
        <w:t>Christmas Shutdown</w:t>
      </w:r>
    </w:p>
    <w:p w14:paraId="12536CD6" w14:textId="77777777" w:rsidR="00507E6B" w:rsidRDefault="002A6243" w:rsidP="00507E6B">
      <w:pPr>
        <w:pStyle w:val="BulletNumbers"/>
      </w:pPr>
      <w:r>
        <w:t>Only employees who are directed to work</w:t>
      </w:r>
      <w:r w:rsidR="0022435E">
        <w:t xml:space="preserve"> or rostered to work</w:t>
      </w:r>
      <w:r>
        <w:t xml:space="preserve">, are required to attend for duty </w:t>
      </w:r>
      <w:r w:rsidR="00E52C62">
        <w:t>for the</w:t>
      </w:r>
      <w:r>
        <w:t xml:space="preserve"> Christmas </w:t>
      </w:r>
      <w:r w:rsidR="00E52C62">
        <w:t>S</w:t>
      </w:r>
      <w:r>
        <w:t xml:space="preserve">hutdown </w:t>
      </w:r>
      <w:r w:rsidR="00E52C62">
        <w:t>days</w:t>
      </w:r>
      <w:r w:rsidR="0022435E">
        <w:t xml:space="preserve"> and the following apply</w:t>
      </w:r>
      <w:r w:rsidR="00507E6B">
        <w:t>.</w:t>
      </w:r>
    </w:p>
    <w:p w14:paraId="33FDB849" w14:textId="7A336B32" w:rsidR="00507E6B" w:rsidRDefault="0022435E" w:rsidP="00507E6B">
      <w:pPr>
        <w:pStyle w:val="BulletNumbers"/>
      </w:pPr>
      <w:r>
        <w:t xml:space="preserve">If an employee is directed to work (who is not working under a roster agreement), in addition to the two days absence, </w:t>
      </w:r>
      <w:r w:rsidR="008C6824">
        <w:t>are</w:t>
      </w:r>
      <w:r>
        <w:t xml:space="preserve"> entitled to either take the equivalent time </w:t>
      </w:r>
      <w:r w:rsidR="00507E6B">
        <w:t>as paid absence at</w:t>
      </w:r>
      <w:r>
        <w:t xml:space="preserve"> an agreed alternative time or receive a payment (ordinary rate of pay) equivalent to the time worked</w:t>
      </w:r>
      <w:r w:rsidR="00507E6B">
        <w:t xml:space="preserve"> (E11.5)</w:t>
      </w:r>
      <w:r>
        <w:t>.</w:t>
      </w:r>
    </w:p>
    <w:p w14:paraId="398E7A74" w14:textId="77777777" w:rsidR="00507E6B" w:rsidRDefault="0022435E" w:rsidP="00507E6B">
      <w:pPr>
        <w:pStyle w:val="BulletNumbers"/>
      </w:pPr>
      <w:r>
        <w:t xml:space="preserve">Employees </w:t>
      </w:r>
      <w:r w:rsidR="00507E6B">
        <w:t xml:space="preserve">working under </w:t>
      </w:r>
      <w:r>
        <w:t>roster</w:t>
      </w:r>
      <w:r w:rsidR="00507E6B">
        <w:t>ing arrangements:</w:t>
      </w:r>
    </w:p>
    <w:p w14:paraId="116DEE1E" w14:textId="582AC7FB" w:rsidR="0022435E" w:rsidRDefault="00507E6B" w:rsidP="00507E6B">
      <w:pPr>
        <w:pStyle w:val="BulletNumbers"/>
        <w:numPr>
          <w:ilvl w:val="1"/>
          <w:numId w:val="3"/>
        </w:numPr>
      </w:pPr>
      <w:r>
        <w:t>are</w:t>
      </w:r>
      <w:r w:rsidR="0022435E">
        <w:t xml:space="preserve"> entitled to either take the equivalent time </w:t>
      </w:r>
      <w:r>
        <w:t>as paid absence</w:t>
      </w:r>
      <w:r w:rsidR="0022435E">
        <w:t xml:space="preserve"> at an agreed alternative time or receive a payment (ordinary rate of pay) equivalent to the time worked</w:t>
      </w:r>
      <w:r>
        <w:t xml:space="preserve"> (E11.6)</w:t>
      </w:r>
      <w:r w:rsidR="0022435E">
        <w:t>.</w:t>
      </w:r>
    </w:p>
    <w:p w14:paraId="65D52F3C" w14:textId="69BFEEEA" w:rsidR="00C00342" w:rsidRDefault="00507E6B" w:rsidP="0022435E">
      <w:pPr>
        <w:pStyle w:val="BulletNumbers"/>
        <w:numPr>
          <w:ilvl w:val="1"/>
          <w:numId w:val="3"/>
        </w:numPr>
      </w:pPr>
      <w:r>
        <w:t>who is required to work on a rostered day off on either of the two days</w:t>
      </w:r>
      <w:r w:rsidR="006660A8">
        <w:t xml:space="preserve"> shall receive payment of overtime in addition to the above entitlement (E11.7). </w:t>
      </w:r>
    </w:p>
    <w:p w14:paraId="39EF2D46" w14:textId="27A8B67D" w:rsidR="008C6824" w:rsidRDefault="00507E6B" w:rsidP="00507E6B">
      <w:pPr>
        <w:pStyle w:val="BulletNumbers"/>
      </w:pPr>
      <w:r>
        <w:t>Part-time employees</w:t>
      </w:r>
      <w:r w:rsidR="008C6824">
        <w:t>:</w:t>
      </w:r>
    </w:p>
    <w:p w14:paraId="7CCB95C6" w14:textId="77777777" w:rsidR="008C6824" w:rsidRDefault="00507E6B" w:rsidP="008C6824">
      <w:pPr>
        <w:pStyle w:val="BulletNumbers"/>
        <w:numPr>
          <w:ilvl w:val="1"/>
          <w:numId w:val="3"/>
        </w:numPr>
      </w:pPr>
      <w:r>
        <w:t xml:space="preserve">whose regular part-time hours fall on either of the two days of paid absence for Christmas Shutdown are entitled to a pro-rata paid absence based on the number of part-time hours normally worked on those days. </w:t>
      </w:r>
    </w:p>
    <w:p w14:paraId="09E22EE4" w14:textId="0D4AE32B" w:rsidR="006660A8" w:rsidRDefault="008C6824" w:rsidP="008C6824">
      <w:pPr>
        <w:pStyle w:val="BulletNumbers"/>
        <w:numPr>
          <w:ilvl w:val="1"/>
          <w:numId w:val="3"/>
        </w:numPr>
      </w:pPr>
      <w:r>
        <w:t>are not entitled to an additional two days of paid absence w</w:t>
      </w:r>
      <w:r w:rsidR="00507E6B">
        <w:t>here the</w:t>
      </w:r>
      <w:r w:rsidR="006660A8">
        <w:t>ir</w:t>
      </w:r>
      <w:r w:rsidR="00507E6B">
        <w:t xml:space="preserve"> regular part-time hours do not fall during Christmas Shutdown</w:t>
      </w:r>
      <w:r>
        <w:t xml:space="preserve"> (E11.8).</w:t>
      </w:r>
      <w:r w:rsidR="006660A8">
        <w:t xml:space="preserve"> </w:t>
      </w:r>
    </w:p>
    <w:p w14:paraId="6920F2BD" w14:textId="7E14303A" w:rsidR="00507E6B" w:rsidRDefault="006660A8" w:rsidP="00DE46DE">
      <w:pPr>
        <w:pStyle w:val="BulletNumbers"/>
        <w:numPr>
          <w:ilvl w:val="1"/>
          <w:numId w:val="3"/>
        </w:numPr>
      </w:pPr>
      <w:r>
        <w:t>who are directed to work</w:t>
      </w:r>
      <w:r w:rsidR="008C6824">
        <w:t xml:space="preserve"> </w:t>
      </w:r>
      <w:r>
        <w:t>and whose regular part-time hours do not fall during Christmas Shutdown</w:t>
      </w:r>
      <w:r w:rsidR="008C6824">
        <w:t xml:space="preserve"> are entitled to either take the equivalent time as paid absence at an agreed time or a payment of overtime at the appropriate rate for the time worked (E11.9).</w:t>
      </w:r>
    </w:p>
    <w:p w14:paraId="3EEE97A6" w14:textId="60726004" w:rsidR="00C1351F" w:rsidRDefault="00EA6417" w:rsidP="00C1351F">
      <w:pPr>
        <w:pStyle w:val="Heading2"/>
      </w:pPr>
      <w:r>
        <w:t>Rates of Payment</w:t>
      </w:r>
      <w:r w:rsidR="004210CA">
        <w:t xml:space="preserve"> and Effect on other Entitlements</w:t>
      </w:r>
    </w:p>
    <w:p w14:paraId="15642BBC" w14:textId="142D8318" w:rsidR="00C1351F" w:rsidRDefault="008E0BF6" w:rsidP="00EA6417">
      <w:pPr>
        <w:pStyle w:val="BulletNumbers"/>
      </w:pPr>
      <w:r>
        <w:t>R</w:t>
      </w:r>
      <w:r w:rsidR="00EA6417">
        <w:t xml:space="preserve">ates of payment </w:t>
      </w:r>
      <w:r w:rsidR="004210CA">
        <w:t xml:space="preserve">and </w:t>
      </w:r>
      <w:r w:rsidR="00DE46DE">
        <w:t xml:space="preserve">any </w:t>
      </w:r>
      <w:r w:rsidR="004210CA">
        <w:t>effect</w:t>
      </w:r>
      <w:r w:rsidR="00DE46DE">
        <w:t>s</w:t>
      </w:r>
      <w:r w:rsidR="004210CA">
        <w:t xml:space="preserve"> on other entitlements </w:t>
      </w:r>
      <w:r w:rsidR="00EA6417">
        <w:t>for eligible employees are set out in the</w:t>
      </w:r>
      <w:r w:rsidR="004210CA">
        <w:t xml:space="preserve"> relevant</w:t>
      </w:r>
      <w:r w:rsidR="00EA6417">
        <w:t xml:space="preserve"> </w:t>
      </w:r>
      <w:hyperlink r:id="rId12" w:history="1">
        <w:r w:rsidR="00EA6417" w:rsidRPr="00EA6417">
          <w:rPr>
            <w:rStyle w:val="Hyperlink"/>
          </w:rPr>
          <w:t>ACTPS Enterprise Agreements</w:t>
        </w:r>
      </w:hyperlink>
      <w:r w:rsidR="00E52C62">
        <w:t>.</w:t>
      </w:r>
    </w:p>
    <w:p w14:paraId="71B6EB6E" w14:textId="067BE038" w:rsidR="00E52C62" w:rsidRPr="00C1351F" w:rsidRDefault="00E52C62" w:rsidP="00DE46DE">
      <w:pPr>
        <w:pStyle w:val="BulletNumbers"/>
      </w:pPr>
      <w:r>
        <w:t xml:space="preserve">The two days paid absence for Christmas Shutdown </w:t>
      </w:r>
      <w:r w:rsidRPr="00EA6417">
        <w:t>are not public holidays and do not attract public holiday rates.</w:t>
      </w:r>
    </w:p>
    <w:p w14:paraId="45D59ABD" w14:textId="02E03F7F" w:rsidR="00A6449C" w:rsidRDefault="00DE46DE" w:rsidP="00A6449C">
      <w:pPr>
        <w:pStyle w:val="Heading2"/>
      </w:pPr>
      <w:r>
        <w:lastRenderedPageBreak/>
        <w:t>Further Information</w:t>
      </w:r>
    </w:p>
    <w:p w14:paraId="008FA6E1" w14:textId="2C130B85" w:rsidR="00A6449C" w:rsidRPr="00E8420D" w:rsidRDefault="00E8420D" w:rsidP="001501F4">
      <w:pPr>
        <w:pStyle w:val="BulletNumbers"/>
        <w:spacing w:after="0"/>
        <w:textAlignment w:val="baseline"/>
        <w:rPr>
          <w:rFonts w:cs="Calibri"/>
        </w:rPr>
      </w:pPr>
      <w:r>
        <w:t xml:space="preserve">Processing cut-off times for Shared Services Payroll will be modified leading up to and during the Public Holidays Christmas Shutdown period. Exact dates will be made available on the </w:t>
      </w:r>
      <w:proofErr w:type="spellStart"/>
      <w:r>
        <w:t>OneGov</w:t>
      </w:r>
      <w:proofErr w:type="spellEnd"/>
      <w:r>
        <w:t xml:space="preserve"> Service Centre closer to December.</w:t>
      </w:r>
    </w:p>
    <w:p w14:paraId="5548A74B" w14:textId="372CC215" w:rsidR="00E8420D" w:rsidRPr="00E8420D" w:rsidRDefault="00E8420D" w:rsidP="00E8420D">
      <w:pPr>
        <w:pStyle w:val="BulletNumbers"/>
      </w:pPr>
      <w:r>
        <w:t xml:space="preserve">Please contact your Directorate HR Team. </w:t>
      </w:r>
    </w:p>
    <w:p w14:paraId="2AF95333" w14:textId="51F2B08D" w:rsidR="00C9018D" w:rsidRDefault="00C9018D" w:rsidP="00C9018D">
      <w:pPr>
        <w:pStyle w:val="Heading2"/>
      </w:pPr>
      <w:r>
        <w:t>Approval Authority</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08"/>
        <w:gridCol w:w="6623"/>
      </w:tblGrid>
      <w:tr w:rsidR="00B97F8A" w:rsidRPr="00B97F8A" w14:paraId="38B3BCFC" w14:textId="77777777" w:rsidTr="006204E1">
        <w:trPr>
          <w:trHeight w:val="300"/>
        </w:trPr>
        <w:tc>
          <w:tcPr>
            <w:tcW w:w="1292" w:type="pct"/>
            <w:tcBorders>
              <w:top w:val="single" w:sz="6" w:space="0" w:color="000000"/>
              <w:left w:val="nil"/>
              <w:bottom w:val="single" w:sz="18" w:space="0" w:color="auto"/>
              <w:right w:val="nil"/>
            </w:tcBorders>
            <w:vAlign w:val="bottom"/>
            <w:hideMark/>
          </w:tcPr>
          <w:p w14:paraId="3D125B16" w14:textId="77777777" w:rsidR="00B97F8A" w:rsidRPr="00B97F8A" w:rsidRDefault="00B97F8A" w:rsidP="00CA6547">
            <w:pPr>
              <w:spacing w:after="0"/>
              <w:textAlignment w:val="baseline"/>
              <w:rPr>
                <w:rFonts w:cs="Calibri"/>
                <w:color w:val="000000" w:themeColor="text1"/>
                <w:sz w:val="18"/>
                <w:szCs w:val="18"/>
                <w:lang w:eastAsia="en-AU"/>
              </w:rPr>
            </w:pPr>
            <w:r w:rsidRPr="00B97F8A">
              <w:rPr>
                <w:rFonts w:cs="Calibri"/>
                <w:b/>
                <w:color w:val="000000" w:themeColor="text1"/>
                <w:sz w:val="18"/>
                <w:szCs w:val="18"/>
                <w:lang w:eastAsia="en-AU"/>
              </w:rPr>
              <w:t>Item</w:t>
            </w:r>
            <w:r w:rsidRPr="00B97F8A">
              <w:rPr>
                <w:rFonts w:cs="Calibri"/>
                <w:color w:val="000000" w:themeColor="text1"/>
                <w:sz w:val="18"/>
                <w:szCs w:val="18"/>
                <w:lang w:eastAsia="en-AU"/>
              </w:rPr>
              <w:t> </w:t>
            </w:r>
          </w:p>
        </w:tc>
        <w:tc>
          <w:tcPr>
            <w:tcW w:w="3708" w:type="pct"/>
            <w:tcBorders>
              <w:top w:val="single" w:sz="6" w:space="0" w:color="000000"/>
              <w:left w:val="nil"/>
              <w:bottom w:val="single" w:sz="18" w:space="0" w:color="auto"/>
              <w:right w:val="nil"/>
            </w:tcBorders>
            <w:vAlign w:val="bottom"/>
            <w:hideMark/>
          </w:tcPr>
          <w:p w14:paraId="043D24A7" w14:textId="77777777" w:rsidR="00B97F8A" w:rsidRPr="00B97F8A" w:rsidRDefault="00B97F8A" w:rsidP="00CA6547">
            <w:pPr>
              <w:spacing w:after="0"/>
              <w:textAlignment w:val="baseline"/>
              <w:rPr>
                <w:rFonts w:cs="Calibri"/>
                <w:color w:val="000000" w:themeColor="text1"/>
                <w:sz w:val="18"/>
                <w:szCs w:val="18"/>
                <w:lang w:eastAsia="en-AU"/>
              </w:rPr>
            </w:pPr>
            <w:r w:rsidRPr="00B97F8A">
              <w:rPr>
                <w:rFonts w:cs="Calibri"/>
                <w:b/>
                <w:color w:val="000000" w:themeColor="text1"/>
                <w:sz w:val="18"/>
                <w:szCs w:val="18"/>
                <w:lang w:eastAsia="en-AU"/>
              </w:rPr>
              <w:t>Details</w:t>
            </w:r>
            <w:r w:rsidRPr="00B97F8A">
              <w:rPr>
                <w:rFonts w:cs="Calibri"/>
                <w:color w:val="000000" w:themeColor="text1"/>
                <w:sz w:val="18"/>
                <w:szCs w:val="18"/>
                <w:lang w:eastAsia="en-AU"/>
              </w:rPr>
              <w:t> </w:t>
            </w:r>
          </w:p>
        </w:tc>
      </w:tr>
      <w:tr w:rsidR="00B97F8A" w:rsidRPr="00B97F8A" w14:paraId="1BF86BE4" w14:textId="77777777" w:rsidTr="006204E1">
        <w:trPr>
          <w:trHeight w:val="300"/>
        </w:trPr>
        <w:tc>
          <w:tcPr>
            <w:tcW w:w="1292" w:type="pct"/>
            <w:tcBorders>
              <w:top w:val="nil"/>
              <w:left w:val="nil"/>
              <w:bottom w:val="dotted" w:sz="6" w:space="0" w:color="auto"/>
              <w:right w:val="nil"/>
            </w:tcBorders>
            <w:vAlign w:val="bottom"/>
            <w:hideMark/>
          </w:tcPr>
          <w:p w14:paraId="6265F0BA" w14:textId="77777777" w:rsidR="00B97F8A" w:rsidRPr="00B97F8A" w:rsidRDefault="00B97F8A" w:rsidP="00CA6547">
            <w:pPr>
              <w:spacing w:after="0"/>
              <w:textAlignment w:val="baseline"/>
              <w:rPr>
                <w:rFonts w:cs="Calibri"/>
                <w:color w:val="000000" w:themeColor="text1"/>
                <w:sz w:val="18"/>
                <w:szCs w:val="18"/>
                <w:lang w:eastAsia="en-AU"/>
              </w:rPr>
            </w:pPr>
            <w:r w:rsidRPr="00B97F8A">
              <w:rPr>
                <w:rFonts w:cs="Calibri"/>
                <w:color w:val="000000" w:themeColor="text1"/>
                <w:sz w:val="18"/>
                <w:szCs w:val="18"/>
                <w:lang w:eastAsia="en-AU"/>
              </w:rPr>
              <w:t>Document name:  </w:t>
            </w:r>
          </w:p>
        </w:tc>
        <w:tc>
          <w:tcPr>
            <w:tcW w:w="3708" w:type="pct"/>
            <w:tcBorders>
              <w:top w:val="nil"/>
              <w:left w:val="nil"/>
              <w:bottom w:val="dotted" w:sz="6" w:space="0" w:color="auto"/>
              <w:right w:val="nil"/>
            </w:tcBorders>
            <w:vAlign w:val="bottom"/>
            <w:hideMark/>
          </w:tcPr>
          <w:p w14:paraId="7BD0FFF6" w14:textId="7D04704B" w:rsidR="00B97F8A" w:rsidRPr="00B97F8A" w:rsidRDefault="00B97F8A" w:rsidP="00CA6547">
            <w:pPr>
              <w:spacing w:after="0"/>
              <w:textAlignment w:val="baseline"/>
              <w:rPr>
                <w:rFonts w:cs="Calibri"/>
                <w:color w:val="000000" w:themeColor="text1"/>
                <w:sz w:val="18"/>
                <w:szCs w:val="18"/>
                <w:lang w:eastAsia="en-AU"/>
              </w:rPr>
            </w:pPr>
            <w:r w:rsidRPr="00B97F8A">
              <w:rPr>
                <w:rFonts w:cs="Calibri"/>
                <w:color w:val="000000" w:themeColor="text1"/>
                <w:sz w:val="18"/>
                <w:szCs w:val="18"/>
                <w:lang w:eastAsia="en-AU"/>
              </w:rPr>
              <w:t xml:space="preserve">Public Holidays and 2026 Christmas Shutdown </w:t>
            </w:r>
          </w:p>
        </w:tc>
      </w:tr>
      <w:tr w:rsidR="00B97F8A" w:rsidRPr="00B97F8A" w14:paraId="36CFC061" w14:textId="77777777" w:rsidTr="006204E1">
        <w:trPr>
          <w:trHeight w:val="300"/>
        </w:trPr>
        <w:tc>
          <w:tcPr>
            <w:tcW w:w="1292" w:type="pct"/>
            <w:tcBorders>
              <w:top w:val="nil"/>
              <w:left w:val="nil"/>
              <w:bottom w:val="dotted" w:sz="6" w:space="0" w:color="auto"/>
              <w:right w:val="nil"/>
            </w:tcBorders>
            <w:vAlign w:val="bottom"/>
            <w:hideMark/>
          </w:tcPr>
          <w:p w14:paraId="244FD67B" w14:textId="0AC7F7CC" w:rsidR="00B97F8A" w:rsidRPr="00B97F8A" w:rsidRDefault="00C9018D" w:rsidP="00CA6547">
            <w:pPr>
              <w:spacing w:after="0"/>
              <w:textAlignment w:val="baseline"/>
              <w:rPr>
                <w:rFonts w:cs="Calibri"/>
                <w:color w:val="000000" w:themeColor="text1"/>
                <w:sz w:val="18"/>
                <w:szCs w:val="18"/>
                <w:lang w:eastAsia="en-AU"/>
              </w:rPr>
            </w:pPr>
            <w:r>
              <w:rPr>
                <w:rFonts w:cs="Calibri"/>
                <w:color w:val="000000" w:themeColor="text1"/>
                <w:sz w:val="18"/>
                <w:szCs w:val="18"/>
                <w:lang w:eastAsia="en-AU"/>
              </w:rPr>
              <w:t>Document owner</w:t>
            </w:r>
            <w:r w:rsidR="00B97F8A" w:rsidRPr="00B97F8A">
              <w:rPr>
                <w:rFonts w:cs="Calibri"/>
                <w:color w:val="000000" w:themeColor="text1"/>
                <w:sz w:val="18"/>
                <w:szCs w:val="18"/>
                <w:lang w:eastAsia="en-AU"/>
              </w:rPr>
              <w:t>:  </w:t>
            </w:r>
          </w:p>
        </w:tc>
        <w:tc>
          <w:tcPr>
            <w:tcW w:w="3708" w:type="pct"/>
            <w:tcBorders>
              <w:top w:val="nil"/>
              <w:left w:val="nil"/>
              <w:bottom w:val="dotted" w:sz="6" w:space="0" w:color="auto"/>
              <w:right w:val="nil"/>
            </w:tcBorders>
            <w:vAlign w:val="bottom"/>
            <w:hideMark/>
          </w:tcPr>
          <w:p w14:paraId="25E3FF8E" w14:textId="7108A2AE" w:rsidR="00B97F8A" w:rsidRPr="00B97F8A" w:rsidRDefault="00B97F8A" w:rsidP="00CA6547">
            <w:pPr>
              <w:spacing w:after="0"/>
              <w:textAlignment w:val="baseline"/>
              <w:rPr>
                <w:rFonts w:cs="Calibri"/>
                <w:color w:val="000000" w:themeColor="text1"/>
                <w:sz w:val="18"/>
                <w:szCs w:val="18"/>
                <w:lang w:eastAsia="en-AU"/>
              </w:rPr>
            </w:pPr>
            <w:r w:rsidRPr="00B97F8A">
              <w:rPr>
                <w:rFonts w:cs="Calibri"/>
                <w:color w:val="000000" w:themeColor="text1"/>
                <w:sz w:val="18"/>
                <w:szCs w:val="18"/>
                <w:lang w:eastAsia="en-AU"/>
              </w:rPr>
              <w:t>ACTPS Employment and Industrial Relations Group, OIRWS</w:t>
            </w:r>
            <w:r w:rsidR="00C9018D">
              <w:rPr>
                <w:rFonts w:cs="Calibri"/>
                <w:color w:val="000000" w:themeColor="text1"/>
                <w:sz w:val="18"/>
                <w:szCs w:val="18"/>
                <w:lang w:eastAsia="en-AU"/>
              </w:rPr>
              <w:t>,</w:t>
            </w:r>
            <w:r w:rsidRPr="00B97F8A">
              <w:rPr>
                <w:rFonts w:cs="Calibri"/>
                <w:color w:val="000000" w:themeColor="text1"/>
                <w:sz w:val="18"/>
                <w:szCs w:val="18"/>
                <w:lang w:eastAsia="en-AU"/>
              </w:rPr>
              <w:t> </w:t>
            </w:r>
            <w:r w:rsidR="00C9018D" w:rsidRPr="00B97F8A">
              <w:rPr>
                <w:rFonts w:cs="Calibri"/>
                <w:color w:val="000000" w:themeColor="text1"/>
                <w:sz w:val="18"/>
                <w:szCs w:val="18"/>
                <w:lang w:eastAsia="en-AU"/>
              </w:rPr>
              <w:t>eba@act.gov.au </w:t>
            </w:r>
          </w:p>
        </w:tc>
      </w:tr>
      <w:tr w:rsidR="00B97F8A" w:rsidRPr="00B97F8A" w14:paraId="096F4EC9" w14:textId="77777777" w:rsidTr="006204E1">
        <w:trPr>
          <w:trHeight w:val="300"/>
        </w:trPr>
        <w:tc>
          <w:tcPr>
            <w:tcW w:w="1292" w:type="pct"/>
            <w:tcBorders>
              <w:top w:val="nil"/>
              <w:left w:val="nil"/>
              <w:bottom w:val="dotted" w:sz="6" w:space="0" w:color="auto"/>
              <w:right w:val="nil"/>
            </w:tcBorders>
            <w:vAlign w:val="bottom"/>
            <w:hideMark/>
          </w:tcPr>
          <w:p w14:paraId="5B142240" w14:textId="3F7C3AC3" w:rsidR="00B97F8A" w:rsidRPr="00B97F8A" w:rsidRDefault="00C9018D" w:rsidP="00CA6547">
            <w:pPr>
              <w:spacing w:after="0"/>
              <w:textAlignment w:val="baseline"/>
              <w:rPr>
                <w:rFonts w:cs="Calibri"/>
                <w:color w:val="000000" w:themeColor="text1"/>
                <w:sz w:val="18"/>
                <w:szCs w:val="18"/>
                <w:lang w:eastAsia="en-AU"/>
              </w:rPr>
            </w:pPr>
            <w:r>
              <w:rPr>
                <w:rFonts w:cs="Calibri"/>
                <w:color w:val="000000" w:themeColor="text1"/>
                <w:sz w:val="18"/>
                <w:szCs w:val="18"/>
                <w:lang w:eastAsia="en-AU"/>
              </w:rPr>
              <w:t>Approved by</w:t>
            </w:r>
            <w:r w:rsidR="00B97F8A" w:rsidRPr="00B97F8A">
              <w:rPr>
                <w:rFonts w:cs="Calibri"/>
                <w:color w:val="000000" w:themeColor="text1"/>
                <w:sz w:val="18"/>
                <w:szCs w:val="18"/>
                <w:lang w:eastAsia="en-AU"/>
              </w:rPr>
              <w:t>:  </w:t>
            </w:r>
          </w:p>
        </w:tc>
        <w:tc>
          <w:tcPr>
            <w:tcW w:w="3708" w:type="pct"/>
            <w:tcBorders>
              <w:top w:val="nil"/>
              <w:left w:val="nil"/>
              <w:bottom w:val="dotted" w:sz="6" w:space="0" w:color="auto"/>
              <w:right w:val="nil"/>
            </w:tcBorders>
            <w:vAlign w:val="bottom"/>
            <w:hideMark/>
          </w:tcPr>
          <w:p w14:paraId="2E72E95D" w14:textId="7A83D035" w:rsidR="00B97F8A" w:rsidRPr="00B97F8A" w:rsidRDefault="00C9018D" w:rsidP="00CA6547">
            <w:pPr>
              <w:spacing w:after="0"/>
              <w:textAlignment w:val="baseline"/>
              <w:rPr>
                <w:rFonts w:cs="Calibri"/>
                <w:color w:val="000000" w:themeColor="text1"/>
                <w:sz w:val="18"/>
                <w:szCs w:val="18"/>
                <w:lang w:eastAsia="en-AU"/>
              </w:rPr>
            </w:pPr>
            <w:r>
              <w:rPr>
                <w:rFonts w:cs="Calibri"/>
                <w:color w:val="000000" w:themeColor="text1"/>
                <w:sz w:val="18"/>
                <w:szCs w:val="18"/>
                <w:lang w:eastAsia="en-AU"/>
              </w:rPr>
              <w:t>Deputy Director-General, OIRWS, On behalf of the Head of Service</w:t>
            </w:r>
            <w:r w:rsidR="00B97F8A" w:rsidRPr="00B97F8A">
              <w:rPr>
                <w:rFonts w:cs="Calibri"/>
                <w:color w:val="000000" w:themeColor="text1"/>
                <w:sz w:val="18"/>
                <w:szCs w:val="18"/>
                <w:lang w:eastAsia="en-AU"/>
              </w:rPr>
              <w:t> </w:t>
            </w:r>
          </w:p>
        </w:tc>
      </w:tr>
      <w:tr w:rsidR="00C9018D" w:rsidRPr="00B97F8A" w14:paraId="2F077261" w14:textId="77777777" w:rsidTr="006204E1">
        <w:trPr>
          <w:trHeight w:val="300"/>
        </w:trPr>
        <w:tc>
          <w:tcPr>
            <w:tcW w:w="1292" w:type="pct"/>
            <w:tcBorders>
              <w:top w:val="nil"/>
              <w:left w:val="nil"/>
              <w:bottom w:val="dotted" w:sz="6" w:space="0" w:color="auto"/>
              <w:right w:val="nil"/>
            </w:tcBorders>
            <w:vAlign w:val="bottom"/>
          </w:tcPr>
          <w:p w14:paraId="110302EC" w14:textId="47849193" w:rsidR="00C9018D" w:rsidRDefault="00C9018D" w:rsidP="00CA6547">
            <w:pPr>
              <w:spacing w:after="0"/>
              <w:textAlignment w:val="baseline"/>
              <w:rPr>
                <w:rFonts w:cs="Calibri"/>
                <w:color w:val="000000" w:themeColor="text1"/>
                <w:sz w:val="18"/>
                <w:szCs w:val="18"/>
                <w:lang w:eastAsia="en-AU"/>
              </w:rPr>
            </w:pPr>
            <w:r>
              <w:rPr>
                <w:rFonts w:cs="Calibri"/>
                <w:color w:val="000000" w:themeColor="text1"/>
                <w:sz w:val="18"/>
                <w:szCs w:val="18"/>
                <w:lang w:eastAsia="en-AU"/>
              </w:rPr>
              <w:t>Approval date:</w:t>
            </w:r>
          </w:p>
        </w:tc>
        <w:tc>
          <w:tcPr>
            <w:tcW w:w="3708" w:type="pct"/>
            <w:tcBorders>
              <w:top w:val="nil"/>
              <w:left w:val="nil"/>
              <w:bottom w:val="dotted" w:sz="6" w:space="0" w:color="auto"/>
              <w:right w:val="nil"/>
            </w:tcBorders>
            <w:vAlign w:val="bottom"/>
          </w:tcPr>
          <w:p w14:paraId="3B93C55E" w14:textId="5441BEFC" w:rsidR="00C9018D" w:rsidRDefault="00742A27" w:rsidP="00CA6547">
            <w:pPr>
              <w:spacing w:after="0"/>
              <w:textAlignment w:val="baseline"/>
              <w:rPr>
                <w:rFonts w:cs="Calibri"/>
                <w:color w:val="000000" w:themeColor="text1"/>
                <w:sz w:val="18"/>
                <w:szCs w:val="18"/>
                <w:lang w:eastAsia="en-AU"/>
              </w:rPr>
            </w:pPr>
            <w:r>
              <w:rPr>
                <w:rFonts w:cs="Calibri"/>
                <w:color w:val="000000" w:themeColor="text1"/>
                <w:sz w:val="18"/>
                <w:szCs w:val="18"/>
                <w:lang w:eastAsia="en-AU"/>
              </w:rPr>
              <w:t xml:space="preserve">22 </w:t>
            </w:r>
            <w:r w:rsidR="00C9018D">
              <w:rPr>
                <w:rFonts w:cs="Calibri"/>
                <w:color w:val="000000" w:themeColor="text1"/>
                <w:sz w:val="18"/>
                <w:szCs w:val="18"/>
                <w:lang w:eastAsia="en-AU"/>
              </w:rPr>
              <w:t>September 2026</w:t>
            </w:r>
          </w:p>
        </w:tc>
      </w:tr>
      <w:tr w:rsidR="00B97F8A" w:rsidRPr="00B97F8A" w14:paraId="4543D43A" w14:textId="77777777" w:rsidTr="006204E1">
        <w:trPr>
          <w:trHeight w:val="300"/>
        </w:trPr>
        <w:tc>
          <w:tcPr>
            <w:tcW w:w="1292" w:type="pct"/>
            <w:tcBorders>
              <w:top w:val="nil"/>
              <w:left w:val="nil"/>
              <w:bottom w:val="dotted" w:sz="6" w:space="0" w:color="auto"/>
              <w:right w:val="nil"/>
            </w:tcBorders>
            <w:vAlign w:val="bottom"/>
            <w:hideMark/>
          </w:tcPr>
          <w:p w14:paraId="4CCA7380" w14:textId="04A1E646" w:rsidR="00B97F8A" w:rsidRPr="00B97F8A" w:rsidRDefault="00B97F8A" w:rsidP="00CA6547">
            <w:pPr>
              <w:spacing w:after="0"/>
              <w:textAlignment w:val="baseline"/>
              <w:rPr>
                <w:rFonts w:cs="Calibri"/>
                <w:color w:val="000000" w:themeColor="text1"/>
                <w:sz w:val="18"/>
                <w:szCs w:val="18"/>
                <w:lang w:eastAsia="en-AU"/>
              </w:rPr>
            </w:pPr>
            <w:r w:rsidRPr="00B97F8A">
              <w:rPr>
                <w:rFonts w:cs="Calibri"/>
                <w:color w:val="000000" w:themeColor="text1"/>
                <w:sz w:val="18"/>
                <w:szCs w:val="18"/>
                <w:lang w:eastAsia="en-AU"/>
              </w:rPr>
              <w:t xml:space="preserve">Review </w:t>
            </w:r>
            <w:r w:rsidR="00205775">
              <w:rPr>
                <w:rFonts w:cs="Calibri"/>
                <w:color w:val="000000" w:themeColor="text1"/>
                <w:sz w:val="18"/>
                <w:szCs w:val="18"/>
                <w:lang w:eastAsia="en-AU"/>
              </w:rPr>
              <w:t>d</w:t>
            </w:r>
            <w:r w:rsidRPr="00B97F8A">
              <w:rPr>
                <w:rFonts w:cs="Calibri"/>
                <w:color w:val="000000" w:themeColor="text1"/>
                <w:sz w:val="18"/>
                <w:szCs w:val="18"/>
                <w:lang w:eastAsia="en-AU"/>
              </w:rPr>
              <w:t>ate:  </w:t>
            </w:r>
          </w:p>
        </w:tc>
        <w:tc>
          <w:tcPr>
            <w:tcW w:w="3708" w:type="pct"/>
            <w:tcBorders>
              <w:top w:val="nil"/>
              <w:left w:val="nil"/>
              <w:bottom w:val="dotted" w:sz="6" w:space="0" w:color="auto"/>
              <w:right w:val="nil"/>
            </w:tcBorders>
            <w:vAlign w:val="bottom"/>
            <w:hideMark/>
          </w:tcPr>
          <w:p w14:paraId="0DBDCBE5" w14:textId="77777777" w:rsidR="00B97F8A" w:rsidRPr="00B97F8A" w:rsidRDefault="00B97F8A" w:rsidP="00CA6547">
            <w:pPr>
              <w:spacing w:after="0"/>
              <w:textAlignment w:val="baseline"/>
              <w:rPr>
                <w:rFonts w:cs="Calibri"/>
                <w:color w:val="000000" w:themeColor="text1"/>
                <w:sz w:val="18"/>
                <w:szCs w:val="18"/>
                <w:lang w:eastAsia="en-AU"/>
              </w:rPr>
            </w:pPr>
            <w:r w:rsidRPr="00B97F8A">
              <w:rPr>
                <w:rFonts w:cs="Calibri"/>
                <w:color w:val="000000" w:themeColor="text1"/>
                <w:sz w:val="18"/>
                <w:szCs w:val="18"/>
                <w:lang w:eastAsia="en-AU"/>
              </w:rPr>
              <w:t>September 2027 </w:t>
            </w:r>
          </w:p>
        </w:tc>
      </w:tr>
    </w:tbl>
    <w:p w14:paraId="115E75B7" w14:textId="77777777" w:rsidR="00B97F8A" w:rsidRPr="00A6449C" w:rsidRDefault="00B97F8A" w:rsidP="00A6449C"/>
    <w:p w14:paraId="5DBDC457" w14:textId="77777777" w:rsidR="00A6449C" w:rsidRDefault="00A6449C" w:rsidP="00A6449C"/>
    <w:p w14:paraId="16C2A6FE" w14:textId="77777777" w:rsidR="00616975" w:rsidRDefault="00616975" w:rsidP="00A6449C"/>
    <w:p w14:paraId="71C3D1DE" w14:textId="77777777" w:rsidR="00616975" w:rsidRDefault="00616975" w:rsidP="00A6449C"/>
    <w:p w14:paraId="2D0BFF57" w14:textId="77777777" w:rsidR="00616975" w:rsidRDefault="00616975" w:rsidP="00A6449C"/>
    <w:p w14:paraId="4239ADC3" w14:textId="77777777" w:rsidR="00616975" w:rsidRDefault="00616975" w:rsidP="00A6449C"/>
    <w:p w14:paraId="5F0EE487" w14:textId="77777777" w:rsidR="00616975" w:rsidRDefault="00616975" w:rsidP="00A6449C"/>
    <w:p w14:paraId="1F3534FD" w14:textId="77777777" w:rsidR="00616975" w:rsidRDefault="00616975" w:rsidP="00A6449C"/>
    <w:p w14:paraId="147D9E90" w14:textId="77777777" w:rsidR="00616975" w:rsidRDefault="00616975" w:rsidP="00A6449C"/>
    <w:p w14:paraId="4316D410" w14:textId="77777777" w:rsidR="00616975" w:rsidRDefault="00616975" w:rsidP="00A6449C"/>
    <w:p w14:paraId="684EBA42" w14:textId="77777777" w:rsidR="00616975" w:rsidRDefault="00616975" w:rsidP="00A6449C"/>
    <w:p w14:paraId="205F16EA" w14:textId="77777777" w:rsidR="00616975" w:rsidRDefault="00616975" w:rsidP="00A6449C"/>
    <w:p w14:paraId="1E51D45D" w14:textId="77777777" w:rsidR="00616975" w:rsidRDefault="00616975" w:rsidP="00A6449C"/>
    <w:p w14:paraId="4C8E3D71" w14:textId="77777777" w:rsidR="00616975" w:rsidRDefault="00616975" w:rsidP="00A6449C"/>
    <w:p w14:paraId="02A106EB" w14:textId="77777777" w:rsidR="00616975" w:rsidRPr="00A6449C" w:rsidRDefault="00616975" w:rsidP="00A6449C"/>
    <w:p w14:paraId="451FA9D4" w14:textId="77777777" w:rsidR="00A6449C" w:rsidRPr="00A6449C" w:rsidRDefault="00A6449C" w:rsidP="00A6449C"/>
    <w:p w14:paraId="62BD183D" w14:textId="77777777" w:rsidR="002C347A" w:rsidRDefault="002C347A" w:rsidP="00856C7D">
      <w:pPr>
        <w:rPr>
          <w:lang w:val="en-GB" w:eastAsia="en-AU"/>
        </w:rPr>
      </w:pPr>
    </w:p>
    <w:sectPr w:rsidR="002C347A" w:rsidSect="00B97F8A">
      <w:headerReference w:type="default" r:id="rId13"/>
      <w:footerReference w:type="even" r:id="rId14"/>
      <w:footerReference w:type="default" r:id="rId15"/>
      <w:headerReference w:type="first" r:id="rId16"/>
      <w:footerReference w:type="first" r:id="rId17"/>
      <w:endnotePr>
        <w:numFmt w:val="decimal"/>
      </w:endnotePr>
      <w:type w:val="continuous"/>
      <w:pgSz w:w="11906" w:h="16838"/>
      <w:pgMar w:top="851" w:right="1535" w:bottom="1843" w:left="1440" w:header="567" w:footer="1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C90B3" w14:textId="77777777" w:rsidR="00B765E5" w:rsidRDefault="00B765E5" w:rsidP="00BA666E">
      <w:r>
        <w:separator/>
      </w:r>
    </w:p>
  </w:endnote>
  <w:endnote w:type="continuationSeparator" w:id="0">
    <w:p w14:paraId="5AA2C495" w14:textId="77777777" w:rsidR="00B765E5" w:rsidRDefault="00B765E5" w:rsidP="00BA666E">
      <w:r>
        <w:continuationSeparator/>
      </w:r>
    </w:p>
  </w:endnote>
  <w:endnote w:type="continuationNotice" w:id="1">
    <w:p w14:paraId="41BDF681" w14:textId="77777777" w:rsidR="00B765E5" w:rsidRDefault="00B765E5" w:rsidP="00BA66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ontserrat SemiBold">
    <w:panose1 w:val="000007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 w:name="Aptos (Body)">
    <w:altName w:val="Aptos"/>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5610806"/>
      <w:docPartObj>
        <w:docPartGallery w:val="Page Numbers (Bottom of Page)"/>
        <w:docPartUnique/>
      </w:docPartObj>
    </w:sdtPr>
    <w:sdtEndPr>
      <w:rPr>
        <w:rStyle w:val="PageNumber"/>
      </w:rPr>
    </w:sdtEndPr>
    <w:sdtContent>
      <w:p w14:paraId="69072257" w14:textId="692F336E" w:rsidR="00F30E50" w:rsidRDefault="00F30E50" w:rsidP="00FB02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7A06AB" w14:textId="77777777" w:rsidR="008A2BE1" w:rsidRDefault="008A2BE1" w:rsidP="00F30E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008D0" w14:textId="2A83D1B7" w:rsidR="009724C2" w:rsidRPr="001E49B4" w:rsidRDefault="001E70A5" w:rsidP="001E49B4">
    <w:pPr>
      <w:pStyle w:val="Footer"/>
      <w:ind w:right="360"/>
      <w:rPr>
        <w:sz w:val="18"/>
        <w:szCs w:val="18"/>
      </w:rPr>
    </w:pPr>
    <w:r>
      <w:rPr>
        <w:noProof/>
        <w14:ligatures w14:val="standardContextual"/>
      </w:rPr>
      <mc:AlternateContent>
        <mc:Choice Requires="wps">
          <w:drawing>
            <wp:anchor distT="0" distB="0" distL="114300" distR="114300" simplePos="0" relativeHeight="251666432" behindDoc="0" locked="0" layoutInCell="1" allowOverlap="1" wp14:anchorId="0BFF0379" wp14:editId="1048E147">
              <wp:simplePos x="0" y="0"/>
              <wp:positionH relativeFrom="column">
                <wp:posOffset>10160</wp:posOffset>
              </wp:positionH>
              <wp:positionV relativeFrom="paragraph">
                <wp:posOffset>44450</wp:posOffset>
              </wp:positionV>
              <wp:extent cx="1765300" cy="481330"/>
              <wp:effectExtent l="0" t="0" r="0" b="0"/>
              <wp:wrapNone/>
              <wp:docPr id="465231992" name="Text Box 4"/>
              <wp:cNvGraphicFramePr/>
              <a:graphic xmlns:a="http://schemas.openxmlformats.org/drawingml/2006/main">
                <a:graphicData uri="http://schemas.microsoft.com/office/word/2010/wordprocessingShape">
                  <wps:wsp>
                    <wps:cNvSpPr txBox="1"/>
                    <wps:spPr>
                      <a:xfrm>
                        <a:off x="0" y="0"/>
                        <a:ext cx="1765300" cy="481330"/>
                      </a:xfrm>
                      <a:prstGeom prst="rect">
                        <a:avLst/>
                      </a:prstGeom>
                      <a:noFill/>
                      <a:ln w="6350">
                        <a:noFill/>
                      </a:ln>
                    </wps:spPr>
                    <wps:txbx>
                      <w:txbxContent>
                        <w:p w14:paraId="449FB0A0" w14:textId="2A2D3511" w:rsidR="00013D3D" w:rsidRPr="00A20D47" w:rsidRDefault="00013D3D" w:rsidP="00A20D47">
                          <w:pPr>
                            <w:pStyle w:val="website"/>
                            <w:spacing w:after="0"/>
                            <w:rPr>
                              <w:sz w:val="36"/>
                              <w:szCs w:val="36"/>
                            </w:rPr>
                          </w:pPr>
                          <w:r w:rsidRPr="00A20D47">
                            <w:rPr>
                              <w:rFonts w:cs="Aptos (Body)"/>
                              <w:spacing w:val="-4"/>
                              <w:sz w:val="36"/>
                              <w:szCs w:val="40"/>
                            </w:rPr>
                            <w:t>a</w:t>
                          </w:r>
                          <w:r w:rsidRPr="00A20D47">
                            <w:rPr>
                              <w:sz w:val="36"/>
                              <w:szCs w:val="36"/>
                            </w:rPr>
                            <w:t>ct</w:t>
                          </w:r>
                          <w:r w:rsidRPr="00A20D47">
                            <w:rPr>
                              <w:color w:val="6E46E0"/>
                              <w:sz w:val="36"/>
                              <w:szCs w:val="36"/>
                            </w:rPr>
                            <w:t>.</w:t>
                          </w:r>
                          <w:r w:rsidRPr="00A20D47">
                            <w:rPr>
                              <w:rFonts w:cs="Aptos (Body)"/>
                              <w:spacing w:val="-4"/>
                              <w:sz w:val="36"/>
                              <w:szCs w:val="40"/>
                            </w:rPr>
                            <w:t>g</w:t>
                          </w:r>
                          <w:r w:rsidRPr="00A20D47">
                            <w:rPr>
                              <w:sz w:val="36"/>
                              <w:szCs w:val="36"/>
                            </w:rPr>
                            <w:t>o</w:t>
                          </w:r>
                          <w:r w:rsidRPr="00A20D47">
                            <w:rPr>
                              <w:rFonts w:cs="Aptos (Body)"/>
                              <w:spacing w:val="-6"/>
                              <w:sz w:val="36"/>
                              <w:szCs w:val="40"/>
                            </w:rPr>
                            <w:t>v</w:t>
                          </w:r>
                          <w:r w:rsidRPr="00A20D47">
                            <w:rPr>
                              <w:color w:val="6E46E0"/>
                              <w:sz w:val="36"/>
                              <w:szCs w:val="36"/>
                            </w:rPr>
                            <w:t>.</w:t>
                          </w:r>
                          <w:r w:rsidRPr="00A20D47">
                            <w:rPr>
                              <w:rFonts w:cs="Aptos (Body)"/>
                              <w:spacing w:val="-6"/>
                              <w:sz w:val="36"/>
                              <w:szCs w:val="40"/>
                            </w:rPr>
                            <w:t>a</w:t>
                          </w:r>
                          <w:r w:rsidRPr="00A20D47">
                            <w:rPr>
                              <w:sz w:val="36"/>
                              <w:szCs w:val="36"/>
                            </w:rPr>
                            <w:t>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FF0379" id="_x0000_t202" coordsize="21600,21600" o:spt="202" path="m,l,21600r21600,l21600,xe">
              <v:stroke joinstyle="miter"/>
              <v:path gradientshapeok="t" o:connecttype="rect"/>
            </v:shapetype>
            <v:shape id="Text Box 4" o:spid="_x0000_s1026" type="#_x0000_t202" style="position:absolute;margin-left:.8pt;margin-top:3.5pt;width:139pt;height:37.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" filled="f" stroked="f" strokeweight=".5pt">
              <v:textbox>
                <w:txbxContent>
                  <w:p w14:paraId="449FB0A0" w14:textId="2A2D3511" w:rsidR="00013D3D" w:rsidRPr="00A20D47" w:rsidRDefault="00013D3D" w:rsidP="00A20D47">
                    <w:pPr>
                      <w:pStyle w:val="website"/>
                      <w:spacing w:after="0"/>
                      <w:rPr>
                        <w:sz w:val="36"/>
                        <w:szCs w:val="36"/>
                      </w:rPr>
                    </w:pPr>
                    <w:r w:rsidRPr="00A20D47">
                      <w:rPr>
                        <w:rFonts w:cs="Aptos (Body)"/>
                        <w:spacing w:val="-4"/>
                        <w:sz w:val="36"/>
                        <w:szCs w:val="40"/>
                      </w:rPr>
                      <w:t>a</w:t>
                    </w:r>
                    <w:r w:rsidRPr="00A20D47">
                      <w:rPr>
                        <w:sz w:val="36"/>
                        <w:szCs w:val="36"/>
                      </w:rPr>
                      <w:t>ct</w:t>
                    </w:r>
                    <w:r w:rsidRPr="00A20D47">
                      <w:rPr>
                        <w:color w:val="6E46E0"/>
                        <w:sz w:val="36"/>
                        <w:szCs w:val="36"/>
                      </w:rPr>
                      <w:t>.</w:t>
                    </w:r>
                    <w:r w:rsidRPr="00A20D47">
                      <w:rPr>
                        <w:rFonts w:cs="Aptos (Body)"/>
                        <w:spacing w:val="-4"/>
                        <w:sz w:val="36"/>
                        <w:szCs w:val="40"/>
                      </w:rPr>
                      <w:t>g</w:t>
                    </w:r>
                    <w:r w:rsidRPr="00A20D47">
                      <w:rPr>
                        <w:sz w:val="36"/>
                        <w:szCs w:val="36"/>
                      </w:rPr>
                      <w:t>o</w:t>
                    </w:r>
                    <w:r w:rsidRPr="00A20D47">
                      <w:rPr>
                        <w:rFonts w:cs="Aptos (Body)"/>
                        <w:spacing w:val="-6"/>
                        <w:sz w:val="36"/>
                        <w:szCs w:val="40"/>
                      </w:rPr>
                      <w:t>v</w:t>
                    </w:r>
                    <w:r w:rsidRPr="00A20D47">
                      <w:rPr>
                        <w:color w:val="6E46E0"/>
                        <w:sz w:val="36"/>
                        <w:szCs w:val="36"/>
                      </w:rPr>
                      <w:t>.</w:t>
                    </w:r>
                    <w:r w:rsidRPr="00A20D47">
                      <w:rPr>
                        <w:rFonts w:cs="Aptos (Body)"/>
                        <w:spacing w:val="-6"/>
                        <w:sz w:val="36"/>
                        <w:szCs w:val="40"/>
                      </w:rPr>
                      <w:t>a</w:t>
                    </w:r>
                    <w:r w:rsidRPr="00A20D47">
                      <w:rPr>
                        <w:sz w:val="36"/>
                        <w:szCs w:val="36"/>
                      </w:rPr>
                      <w:t>u</w:t>
                    </w:r>
                  </w:p>
                </w:txbxContent>
              </v:textbox>
            </v:shape>
          </w:pict>
        </mc:Fallback>
      </mc:AlternateContent>
    </w:r>
    <w:r>
      <w:rPr>
        <w:noProof/>
      </w:rPr>
      <w:drawing>
        <wp:anchor distT="0" distB="0" distL="114300" distR="114300" simplePos="0" relativeHeight="251667456" behindDoc="0" locked="0" layoutInCell="1" allowOverlap="1" wp14:anchorId="2809ECAD" wp14:editId="01D1841D">
          <wp:simplePos x="0" y="0"/>
          <wp:positionH relativeFrom="column">
            <wp:posOffset>4442460</wp:posOffset>
          </wp:positionH>
          <wp:positionV relativeFrom="paragraph">
            <wp:posOffset>-23845</wp:posOffset>
          </wp:positionV>
          <wp:extent cx="1196975" cy="618490"/>
          <wp:effectExtent l="0" t="0" r="0" b="3810"/>
          <wp:wrapNone/>
          <wp:docPr id="1765162163"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975" cy="618490"/>
                  </a:xfrm>
                  <a:prstGeom prst="rect">
                    <a:avLst/>
                  </a:prstGeom>
                  <a:noFill/>
                  <a:ln>
                    <a:noFill/>
                  </a:ln>
                </pic:spPr>
              </pic:pic>
            </a:graphicData>
          </a:graphic>
          <wp14:sizeRelH relativeFrom="page">
            <wp14:pctWidth>0</wp14:pctWidth>
          </wp14:sizeRelH>
          <wp14:sizeRelV relativeFrom="page">
            <wp14:pctHeight>0</wp14:pctHeight>
          </wp14:sizeRelV>
        </wp:anchor>
      </w:drawing>
    </w:r>
    <w:r w:rsidR="00CF3DBB">
      <w:rPr>
        <w:noProof/>
        <w14:ligatures w14:val="standardContextual"/>
      </w:rPr>
      <mc:AlternateContent>
        <mc:Choice Requires="wps">
          <w:drawing>
            <wp:anchor distT="0" distB="0" distL="114300" distR="114300" simplePos="0" relativeHeight="251665408" behindDoc="0" locked="0" layoutInCell="1" allowOverlap="1" wp14:anchorId="33ED0054" wp14:editId="571BE3B1">
              <wp:simplePos x="0" y="0"/>
              <wp:positionH relativeFrom="column">
                <wp:posOffset>-557530</wp:posOffset>
              </wp:positionH>
              <wp:positionV relativeFrom="paragraph">
                <wp:posOffset>746125</wp:posOffset>
              </wp:positionV>
              <wp:extent cx="215900" cy="215900"/>
              <wp:effectExtent l="0" t="0" r="0" b="0"/>
              <wp:wrapNone/>
              <wp:docPr id="1818810469"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5900" cy="215900"/>
                      </a:xfrm>
                      <a:prstGeom prst="ellipse">
                        <a:avLst/>
                      </a:prstGeom>
                      <a:solidFill>
                        <a:srgbClr val="56268C"/>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36A9BA" id="Oval 3" o:spid="_x0000_s1026" style="position:absolute;margin-left:-43.9pt;margin-top:58.75pt;width:17pt;height: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" fillcolor="#56268c" stroked="f" strokeweight="1pt">
              <v:stroke joinstyle="miter"/>
              <o:lock v:ext="edit" aspectratio="t"/>
            </v:oval>
          </w:pict>
        </mc:Fallback>
      </mc:AlternateContent>
    </w:r>
    <w:r w:rsidR="00CF3DBB">
      <w:rPr>
        <w:noProof/>
        <w14:ligatures w14:val="standardContextual"/>
      </w:rPr>
      <mc:AlternateContent>
        <mc:Choice Requires="wps">
          <w:drawing>
            <wp:anchor distT="0" distB="0" distL="114300" distR="114300" simplePos="0" relativeHeight="251664384" behindDoc="0" locked="0" layoutInCell="1" allowOverlap="1" wp14:anchorId="03FDE6F7" wp14:editId="63FACED2">
              <wp:simplePos x="0" y="0"/>
              <wp:positionH relativeFrom="column">
                <wp:posOffset>-1546225</wp:posOffset>
              </wp:positionH>
              <wp:positionV relativeFrom="paragraph">
                <wp:posOffset>843800</wp:posOffset>
              </wp:positionV>
              <wp:extent cx="9547225" cy="0"/>
              <wp:effectExtent l="0" t="0" r="15875" b="12700"/>
              <wp:wrapNone/>
              <wp:docPr id="1833235398" name="Straight Connector 3"/>
              <wp:cNvGraphicFramePr/>
              <a:graphic xmlns:a="http://schemas.openxmlformats.org/drawingml/2006/main">
                <a:graphicData uri="http://schemas.microsoft.com/office/word/2010/wordprocessingShape">
                  <wps:wsp>
                    <wps:cNvCnPr/>
                    <wps:spPr>
                      <a:xfrm>
                        <a:off x="0" y="0"/>
                        <a:ext cx="9547225" cy="0"/>
                      </a:xfrm>
                      <a:prstGeom prst="line">
                        <a:avLst/>
                      </a:prstGeom>
                      <a:ln w="63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02EE5A" id="Straight Connector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75pt,66.45pt" to="630pt,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" strokecolor="#0d0d0d [3069]" strokeweight=".5pt">
              <v:stroke joinstyle="miter"/>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B655D" w14:textId="24C7FE89" w:rsidR="008A2BE1" w:rsidRPr="003A0EC4" w:rsidRDefault="008A2BE1" w:rsidP="00F30E50">
    <w:pPr>
      <w:pStyle w:val="Footer"/>
      <w:ind w:right="36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62BD5" w14:textId="77777777" w:rsidR="00B765E5" w:rsidRDefault="00B765E5" w:rsidP="00BA666E">
      <w:r>
        <w:separator/>
      </w:r>
    </w:p>
  </w:footnote>
  <w:footnote w:type="continuationSeparator" w:id="0">
    <w:p w14:paraId="427B30ED" w14:textId="77777777" w:rsidR="00B765E5" w:rsidRDefault="00B765E5" w:rsidP="00BA666E">
      <w:r>
        <w:continuationSeparator/>
      </w:r>
    </w:p>
  </w:footnote>
  <w:footnote w:type="continuationNotice" w:id="1">
    <w:p w14:paraId="1F93B808" w14:textId="77777777" w:rsidR="00B765E5" w:rsidRDefault="00B765E5" w:rsidP="00BA666E"/>
  </w:footnote>
  <w:footnote w:id="2">
    <w:p w14:paraId="62AD5DA2" w14:textId="04D17F25" w:rsidR="00C9018D" w:rsidRDefault="00C9018D">
      <w:pPr>
        <w:pStyle w:val="FootnoteText"/>
      </w:pPr>
      <w:r>
        <w:rPr>
          <w:rStyle w:val="FootnoteReference"/>
        </w:rPr>
        <w:footnoteRef/>
      </w:r>
      <w:r>
        <w:t xml:space="preserve"> </w:t>
      </w:r>
      <w:r w:rsidRPr="00383FB2">
        <w:rPr>
          <w:sz w:val="16"/>
          <w:szCs w:val="16"/>
        </w:rPr>
        <w:t xml:space="preserve">Senior Executive Staff (SES) are entitled to the </w:t>
      </w:r>
      <w:r>
        <w:rPr>
          <w:sz w:val="16"/>
          <w:szCs w:val="16"/>
        </w:rPr>
        <w:t>L</w:t>
      </w:r>
      <w:r w:rsidRPr="00383FB2">
        <w:rPr>
          <w:sz w:val="16"/>
          <w:szCs w:val="16"/>
        </w:rPr>
        <w:t xml:space="preserve">eave provisions </w:t>
      </w:r>
      <w:r>
        <w:rPr>
          <w:sz w:val="16"/>
          <w:szCs w:val="16"/>
        </w:rPr>
        <w:t xml:space="preserve">under the </w:t>
      </w:r>
      <w:hyperlink r:id="rId1" w:history="1">
        <w:r w:rsidRPr="00383FB2">
          <w:rPr>
            <w:rStyle w:val="Hyperlink"/>
            <w:sz w:val="16"/>
            <w:szCs w:val="16"/>
          </w:rPr>
          <w:t>ACTPS Enterprise Agreements</w:t>
        </w:r>
      </w:hyperlink>
      <w:r>
        <w:rPr>
          <w:sz w:val="16"/>
          <w:szCs w:val="16"/>
        </w:rPr>
        <w:t xml:space="preserve"> </w:t>
      </w:r>
      <w:r w:rsidRPr="00383FB2">
        <w:rPr>
          <w:sz w:val="16"/>
          <w:szCs w:val="16"/>
        </w:rPr>
        <w:t xml:space="preserve">as per Section 63 of the </w:t>
      </w:r>
      <w:hyperlink r:id="rId2" w:history="1">
        <w:r w:rsidRPr="00383FB2">
          <w:rPr>
            <w:rStyle w:val="Hyperlink"/>
            <w:sz w:val="16"/>
            <w:szCs w:val="16"/>
          </w:rPr>
          <w:t>Public Sector Management Standards 2016</w:t>
        </w:r>
      </w:hyperlink>
      <w:r>
        <w:rPr>
          <w:sz w:val="16"/>
          <w:szCs w:val="16"/>
        </w:rPr>
        <w:t xml:space="preserve">. </w:t>
      </w:r>
    </w:p>
  </w:footnote>
  <w:footnote w:id="3">
    <w:p w14:paraId="23D6F2C5" w14:textId="1DC44D95" w:rsidR="00C9018D" w:rsidRDefault="00C9018D" w:rsidP="00744F23">
      <w:pPr>
        <w:pStyle w:val="FootnoteText"/>
      </w:pPr>
      <w:r>
        <w:rPr>
          <w:rStyle w:val="FootnoteReference"/>
        </w:rPr>
        <w:footnoteRef/>
      </w:r>
      <w:r>
        <w:rPr>
          <w:sz w:val="16"/>
          <w:szCs w:val="16"/>
        </w:rPr>
        <w:t xml:space="preserve"> T</w:t>
      </w:r>
      <w:r w:rsidRPr="000650FA">
        <w:rPr>
          <w:sz w:val="16"/>
          <w:szCs w:val="16"/>
        </w:rPr>
        <w:t xml:space="preserve">he </w:t>
      </w:r>
      <w:r>
        <w:rPr>
          <w:sz w:val="16"/>
          <w:szCs w:val="16"/>
        </w:rPr>
        <w:t>‘</w:t>
      </w:r>
      <w:r w:rsidRPr="000650FA">
        <w:rPr>
          <w:sz w:val="16"/>
          <w:szCs w:val="16"/>
        </w:rPr>
        <w:t>common terms</w:t>
      </w:r>
      <w:r>
        <w:rPr>
          <w:sz w:val="16"/>
          <w:szCs w:val="16"/>
        </w:rPr>
        <w:t xml:space="preserve"> and </w:t>
      </w:r>
      <w:proofErr w:type="gramStart"/>
      <w:r>
        <w:rPr>
          <w:sz w:val="16"/>
          <w:szCs w:val="16"/>
        </w:rPr>
        <w:t>conditions’</w:t>
      </w:r>
      <w:proofErr w:type="gramEnd"/>
      <w:r>
        <w:rPr>
          <w:sz w:val="16"/>
          <w:szCs w:val="16"/>
        </w:rPr>
        <w:t xml:space="preserve"> or ‘core’</w:t>
      </w:r>
      <w:r w:rsidRPr="000650FA">
        <w:rPr>
          <w:sz w:val="16"/>
          <w:szCs w:val="16"/>
        </w:rPr>
        <w:t xml:space="preserve"> of the 2023-2026 </w:t>
      </w:r>
      <w:hyperlink r:id="rId3" w:history="1">
        <w:r w:rsidRPr="00616975">
          <w:rPr>
            <w:rStyle w:val="Hyperlink"/>
            <w:sz w:val="16"/>
            <w:szCs w:val="16"/>
          </w:rPr>
          <w:t>ACTPS Enterprise Agreements</w:t>
        </w:r>
      </w:hyperlink>
      <w:r w:rsidRPr="000650FA">
        <w:rPr>
          <w:sz w:val="16"/>
          <w:szCs w:val="16"/>
        </w:rPr>
        <w:t xml:space="preserve"> are </w:t>
      </w:r>
      <w:r>
        <w:rPr>
          <w:sz w:val="16"/>
          <w:szCs w:val="16"/>
        </w:rPr>
        <w:t xml:space="preserve">in effect at the date of this Factsheet. </w:t>
      </w:r>
    </w:p>
  </w:footnote>
  <w:footnote w:id="4">
    <w:p w14:paraId="218C9AEC" w14:textId="24F345A0" w:rsidR="00C9018D" w:rsidRDefault="00C9018D">
      <w:pPr>
        <w:pStyle w:val="FootnoteText"/>
      </w:pPr>
      <w:r>
        <w:rPr>
          <w:rStyle w:val="FootnoteReference"/>
        </w:rPr>
        <w:footnoteRef/>
      </w:r>
      <w:r>
        <w:t xml:space="preserve"> </w:t>
      </w:r>
      <w:r w:rsidRPr="008E0BF6">
        <w:rPr>
          <w:sz w:val="16"/>
          <w:szCs w:val="16"/>
        </w:rPr>
        <w:t>Dates and Entitlements</w:t>
      </w:r>
      <w:r w:rsidRPr="001A7FB1">
        <w:rPr>
          <w:sz w:val="16"/>
          <w:szCs w:val="16"/>
        </w:rPr>
        <w:t xml:space="preserve"> should be confirmed in </w:t>
      </w:r>
      <w:r>
        <w:rPr>
          <w:sz w:val="16"/>
          <w:szCs w:val="16"/>
        </w:rPr>
        <w:t>r</w:t>
      </w:r>
      <w:r w:rsidRPr="001A7FB1">
        <w:rPr>
          <w:sz w:val="16"/>
          <w:szCs w:val="16"/>
        </w:rPr>
        <w:t>elevant</w:t>
      </w:r>
      <w:r>
        <w:rPr>
          <w:sz w:val="16"/>
          <w:szCs w:val="16"/>
        </w:rPr>
        <w:t xml:space="preserve"> </w:t>
      </w:r>
      <w:hyperlink r:id="rId4" w:history="1">
        <w:r w:rsidRPr="00616975">
          <w:rPr>
            <w:rStyle w:val="Hyperlink"/>
            <w:sz w:val="16"/>
            <w:szCs w:val="16"/>
          </w:rPr>
          <w:t>ACTPS Enterprise Agreements</w:t>
        </w:r>
      </w:hyperlink>
      <w:r w:rsidRPr="001A7FB1">
        <w:rPr>
          <w:sz w:val="16"/>
          <w:szCs w:val="16"/>
        </w:rPr>
        <w:t xml:space="preserve"> </w:t>
      </w:r>
      <w:r>
        <w:rPr>
          <w:sz w:val="16"/>
          <w:szCs w:val="16"/>
        </w:rPr>
        <w:t>for specific directorates and/or employees as they may vary.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D3EA4" w14:textId="15A5551B" w:rsidR="002D37C7" w:rsidRDefault="002D37C7">
    <w:pPr>
      <w:pStyle w:val="Header"/>
    </w:pPr>
    <w:r>
      <w:rPr>
        <w:noProof/>
        <w14:ligatures w14:val="standardContextual"/>
      </w:rPr>
      <mc:AlternateContent>
        <mc:Choice Requires="wps">
          <w:drawing>
            <wp:anchor distT="0" distB="0" distL="114300" distR="114300" simplePos="0" relativeHeight="251658238" behindDoc="1" locked="0" layoutInCell="1" allowOverlap="1" wp14:anchorId="17726A62" wp14:editId="103E28F2">
              <wp:simplePos x="0" y="0"/>
              <wp:positionH relativeFrom="column">
                <wp:posOffset>-457200</wp:posOffset>
              </wp:positionH>
              <wp:positionV relativeFrom="paragraph">
                <wp:posOffset>-1181100</wp:posOffset>
              </wp:positionV>
              <wp:extent cx="0" cy="12454128"/>
              <wp:effectExtent l="0" t="0" r="12700" b="5080"/>
              <wp:wrapNone/>
              <wp:docPr id="1081351480" name="Straight Connector 3"/>
              <wp:cNvGraphicFramePr/>
              <a:graphic xmlns:a="http://schemas.openxmlformats.org/drawingml/2006/main">
                <a:graphicData uri="http://schemas.microsoft.com/office/word/2010/wordprocessingShape">
                  <wps:wsp>
                    <wps:cNvCnPr/>
                    <wps:spPr>
                      <a:xfrm>
                        <a:off x="0" y="0"/>
                        <a:ext cx="0" cy="12454128"/>
                      </a:xfrm>
                      <a:prstGeom prst="line">
                        <a:avLst/>
                      </a:prstGeom>
                      <a:ln w="63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DBA1F9" id="Straight Connector 3"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93pt" to="-36pt,8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" strokecolor="#0d0d0d [3069]" strokeweight=".5pt">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54F01" w14:textId="75DF2B25" w:rsidR="009572B8" w:rsidRDefault="00BA2369">
    <w:pPr>
      <w:pStyle w:val="Header"/>
    </w:pPr>
    <w:r>
      <w:rPr>
        <w:noProof/>
        <w14:ligatures w14:val="standardContextual"/>
      </w:rPr>
      <mc:AlternateContent>
        <mc:Choice Requires="wps">
          <w:drawing>
            <wp:anchor distT="0" distB="0" distL="114300" distR="114300" simplePos="0" relativeHeight="251659263" behindDoc="0" locked="0" layoutInCell="1" allowOverlap="1" wp14:anchorId="0A764BD5" wp14:editId="3C9C349E">
              <wp:simplePos x="0" y="0"/>
              <wp:positionH relativeFrom="column">
                <wp:posOffset>0</wp:posOffset>
              </wp:positionH>
              <wp:positionV relativeFrom="paragraph">
                <wp:posOffset>165275</wp:posOffset>
              </wp:positionV>
              <wp:extent cx="5517931" cy="0"/>
              <wp:effectExtent l="0" t="0" r="6985" b="12700"/>
              <wp:wrapNone/>
              <wp:docPr id="1028645097" name="Straight Connector 3"/>
              <wp:cNvGraphicFramePr/>
              <a:graphic xmlns:a="http://schemas.openxmlformats.org/drawingml/2006/main">
                <a:graphicData uri="http://schemas.microsoft.com/office/word/2010/wordprocessingShape">
                  <wps:wsp>
                    <wps:cNvCnPr/>
                    <wps:spPr>
                      <a:xfrm>
                        <a:off x="0" y="0"/>
                        <a:ext cx="5517931" cy="0"/>
                      </a:xfrm>
                      <a:prstGeom prst="line">
                        <a:avLst/>
                      </a:prstGeom>
                      <a:ln w="635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68A5D3" id="Straight Connector 3" o:spid="_x0000_s1026" style="position:absolute;z-index:251659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3pt" to="43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" strokecolor="#0d0d0d [3069]"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quot;&quot;" style="width:194.5pt;height:98pt;visibility:visible;mso-wrap-style:square" o:bullet="t">
        <v:imagedata r:id="rId1" o:title=""/>
      </v:shape>
    </w:pict>
  </w:numPicBullet>
  <w:abstractNum w:abstractNumId="0" w15:restartNumberingAfterBreak="0">
    <w:nsid w:val="0008587B"/>
    <w:multiLevelType w:val="hybridMultilevel"/>
    <w:tmpl w:val="EE5E42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30E3DA1"/>
    <w:multiLevelType w:val="hybridMultilevel"/>
    <w:tmpl w:val="5CFED3C4"/>
    <w:lvl w:ilvl="0" w:tplc="B97C7E2E">
      <w:start w:val="1"/>
      <w:numFmt w:val="lowerLetter"/>
      <w:pStyle w:val="Bulletalpha"/>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8B047D8"/>
    <w:multiLevelType w:val="hybridMultilevel"/>
    <w:tmpl w:val="B88C856E"/>
    <w:lvl w:ilvl="0" w:tplc="64D0DA9A">
      <w:start w:val="1"/>
      <w:numFmt w:val="bullet"/>
      <w:pStyle w:val="Bullet2"/>
      <w:lvlText w:val="­"/>
      <w:lvlJc w:val="left"/>
      <w:pPr>
        <w:ind w:left="1003" w:hanging="360"/>
      </w:pPr>
      <w:rPr>
        <w:rFonts w:ascii="Courier New" w:hAnsi="Courier New" w:hint="default"/>
      </w:rPr>
    </w:lvl>
    <w:lvl w:ilvl="1" w:tplc="0C090003" w:tentative="1">
      <w:start w:val="1"/>
      <w:numFmt w:val="bullet"/>
      <w:lvlText w:val="o"/>
      <w:lvlJc w:val="left"/>
      <w:pPr>
        <w:ind w:left="1723" w:hanging="360"/>
      </w:pPr>
      <w:rPr>
        <w:rFonts w:ascii="Courier New" w:hAnsi="Courier New" w:cs="Courier New" w:hint="default"/>
      </w:rPr>
    </w:lvl>
    <w:lvl w:ilvl="2" w:tplc="0C090005" w:tentative="1">
      <w:start w:val="1"/>
      <w:numFmt w:val="bullet"/>
      <w:lvlText w:val=""/>
      <w:lvlJc w:val="left"/>
      <w:pPr>
        <w:ind w:left="2443" w:hanging="360"/>
      </w:pPr>
      <w:rPr>
        <w:rFonts w:ascii="Wingdings" w:hAnsi="Wingdings" w:hint="default"/>
      </w:rPr>
    </w:lvl>
    <w:lvl w:ilvl="3" w:tplc="0C090001" w:tentative="1">
      <w:start w:val="1"/>
      <w:numFmt w:val="bullet"/>
      <w:lvlText w:val=""/>
      <w:lvlJc w:val="left"/>
      <w:pPr>
        <w:ind w:left="3163" w:hanging="360"/>
      </w:pPr>
      <w:rPr>
        <w:rFonts w:ascii="Symbol" w:hAnsi="Symbol" w:hint="default"/>
      </w:rPr>
    </w:lvl>
    <w:lvl w:ilvl="4" w:tplc="0C090003" w:tentative="1">
      <w:start w:val="1"/>
      <w:numFmt w:val="bullet"/>
      <w:lvlText w:val="o"/>
      <w:lvlJc w:val="left"/>
      <w:pPr>
        <w:ind w:left="3883" w:hanging="360"/>
      </w:pPr>
      <w:rPr>
        <w:rFonts w:ascii="Courier New" w:hAnsi="Courier New" w:cs="Courier New" w:hint="default"/>
      </w:rPr>
    </w:lvl>
    <w:lvl w:ilvl="5" w:tplc="0C090005" w:tentative="1">
      <w:start w:val="1"/>
      <w:numFmt w:val="bullet"/>
      <w:lvlText w:val=""/>
      <w:lvlJc w:val="left"/>
      <w:pPr>
        <w:ind w:left="4603" w:hanging="360"/>
      </w:pPr>
      <w:rPr>
        <w:rFonts w:ascii="Wingdings" w:hAnsi="Wingdings" w:hint="default"/>
      </w:rPr>
    </w:lvl>
    <w:lvl w:ilvl="6" w:tplc="0C090001" w:tentative="1">
      <w:start w:val="1"/>
      <w:numFmt w:val="bullet"/>
      <w:lvlText w:val=""/>
      <w:lvlJc w:val="left"/>
      <w:pPr>
        <w:ind w:left="5323" w:hanging="360"/>
      </w:pPr>
      <w:rPr>
        <w:rFonts w:ascii="Symbol" w:hAnsi="Symbol" w:hint="default"/>
      </w:rPr>
    </w:lvl>
    <w:lvl w:ilvl="7" w:tplc="0C090003" w:tentative="1">
      <w:start w:val="1"/>
      <w:numFmt w:val="bullet"/>
      <w:lvlText w:val="o"/>
      <w:lvlJc w:val="left"/>
      <w:pPr>
        <w:ind w:left="6043" w:hanging="360"/>
      </w:pPr>
      <w:rPr>
        <w:rFonts w:ascii="Courier New" w:hAnsi="Courier New" w:cs="Courier New" w:hint="default"/>
      </w:rPr>
    </w:lvl>
    <w:lvl w:ilvl="8" w:tplc="0C090005" w:tentative="1">
      <w:start w:val="1"/>
      <w:numFmt w:val="bullet"/>
      <w:lvlText w:val=""/>
      <w:lvlJc w:val="left"/>
      <w:pPr>
        <w:ind w:left="6763" w:hanging="360"/>
      </w:pPr>
      <w:rPr>
        <w:rFonts w:ascii="Wingdings" w:hAnsi="Wingdings" w:hint="default"/>
      </w:rPr>
    </w:lvl>
  </w:abstractNum>
  <w:abstractNum w:abstractNumId="3" w15:restartNumberingAfterBreak="0">
    <w:nsid w:val="220F418A"/>
    <w:multiLevelType w:val="hybridMultilevel"/>
    <w:tmpl w:val="D646B272"/>
    <w:lvl w:ilvl="0" w:tplc="2F5E9A0E">
      <w:start w:val="1"/>
      <w:numFmt w:val="bullet"/>
      <w:pStyle w:val="Bullet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39700E5"/>
    <w:multiLevelType w:val="hybridMultilevel"/>
    <w:tmpl w:val="E8E2DE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9E23D8"/>
    <w:multiLevelType w:val="hybridMultilevel"/>
    <w:tmpl w:val="0EB0F7D0"/>
    <w:lvl w:ilvl="0" w:tplc="8EB671A0">
      <w:start w:val="1"/>
      <w:numFmt w:val="lowerRoman"/>
      <w:pStyle w:val="Bullet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59C270B"/>
    <w:multiLevelType w:val="multilevel"/>
    <w:tmpl w:val="16D8D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E45F02"/>
    <w:multiLevelType w:val="multilevel"/>
    <w:tmpl w:val="3580F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07C5CB7"/>
    <w:multiLevelType w:val="multilevel"/>
    <w:tmpl w:val="3498F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AD0537"/>
    <w:multiLevelType w:val="multilevel"/>
    <w:tmpl w:val="BCFEF37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0" w15:restartNumberingAfterBreak="0">
    <w:nsid w:val="545A5515"/>
    <w:multiLevelType w:val="hybridMultilevel"/>
    <w:tmpl w:val="01C8D7E2"/>
    <w:lvl w:ilvl="0" w:tplc="9AAC3924">
      <w:start w:val="1"/>
      <w:numFmt w:val="decimal"/>
      <w:pStyle w:val="BulletNumbers"/>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680C53C6"/>
    <w:multiLevelType w:val="multilevel"/>
    <w:tmpl w:val="5670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BBE2B88"/>
    <w:multiLevelType w:val="hybridMultilevel"/>
    <w:tmpl w:val="4BC2BC0A"/>
    <w:lvl w:ilvl="0" w:tplc="5C9E9CF6">
      <w:start w:val="1"/>
      <w:numFmt w:val="decimal"/>
      <w:lvlText w:val="%1."/>
      <w:lvlJc w:val="left"/>
      <w:pPr>
        <w:ind w:left="720" w:hanging="360"/>
      </w:pPr>
      <w:rPr>
        <w:rFonts w:ascii="Calibri" w:eastAsia="Times New Roman" w:hAnsi="Calibri" w:cs="Calibri" w:hint="default"/>
        <w:b w:val="0"/>
        <w:bCs w:val="0"/>
        <w:color w:val="auto"/>
        <w:sz w:val="22"/>
        <w:szCs w:val="22"/>
      </w:rPr>
    </w:lvl>
    <w:lvl w:ilvl="1" w:tplc="5F888072">
      <w:start w:val="1"/>
      <w:numFmt w:val="lowerLetter"/>
      <w:lvlText w:val="(%2)"/>
      <w:lvlJc w:val="left"/>
      <w:pPr>
        <w:ind w:left="1494" w:hanging="360"/>
      </w:pPr>
      <w:rPr>
        <w:rFonts w:ascii="Calibri" w:eastAsia="Times New Roman" w:hAnsi="Calibri" w:cs="Calibri"/>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681472229">
    <w:abstractNumId w:val="3"/>
  </w:num>
  <w:num w:numId="2" w16cid:durableId="863640098">
    <w:abstractNumId w:val="2"/>
  </w:num>
  <w:num w:numId="3" w16cid:durableId="1678847481">
    <w:abstractNumId w:val="10"/>
  </w:num>
  <w:num w:numId="4" w16cid:durableId="1249928375">
    <w:abstractNumId w:val="1"/>
  </w:num>
  <w:num w:numId="5" w16cid:durableId="1519275277">
    <w:abstractNumId w:val="5"/>
  </w:num>
  <w:num w:numId="6" w16cid:durableId="1329359717">
    <w:abstractNumId w:val="0"/>
  </w:num>
  <w:num w:numId="7" w16cid:durableId="1328482827">
    <w:abstractNumId w:val="8"/>
  </w:num>
  <w:num w:numId="8" w16cid:durableId="1225219295">
    <w:abstractNumId w:val="4"/>
  </w:num>
  <w:num w:numId="9" w16cid:durableId="656693984">
    <w:abstractNumId w:val="7"/>
  </w:num>
  <w:num w:numId="10" w16cid:durableId="1997606349">
    <w:abstractNumId w:val="11"/>
  </w:num>
  <w:num w:numId="11" w16cid:durableId="2085449380">
    <w:abstractNumId w:val="6"/>
  </w:num>
  <w:num w:numId="12" w16cid:durableId="906302126">
    <w:abstractNumId w:val="9"/>
  </w:num>
  <w:num w:numId="13" w16cid:durableId="1010010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640"/>
    <w:rsid w:val="00007771"/>
    <w:rsid w:val="00013D3D"/>
    <w:rsid w:val="00031EF3"/>
    <w:rsid w:val="00032711"/>
    <w:rsid w:val="00045B32"/>
    <w:rsid w:val="00050725"/>
    <w:rsid w:val="000573FF"/>
    <w:rsid w:val="00060E3A"/>
    <w:rsid w:val="0006344E"/>
    <w:rsid w:val="00071A0B"/>
    <w:rsid w:val="00072B6E"/>
    <w:rsid w:val="00083CED"/>
    <w:rsid w:val="000C2E06"/>
    <w:rsid w:val="000C32D9"/>
    <w:rsid w:val="000C75FA"/>
    <w:rsid w:val="000D3B4B"/>
    <w:rsid w:val="000D75A9"/>
    <w:rsid w:val="000E3666"/>
    <w:rsid w:val="000E69B6"/>
    <w:rsid w:val="000F4E35"/>
    <w:rsid w:val="000F63A1"/>
    <w:rsid w:val="00105DB1"/>
    <w:rsid w:val="00114DF0"/>
    <w:rsid w:val="001169FA"/>
    <w:rsid w:val="00121970"/>
    <w:rsid w:val="001227E9"/>
    <w:rsid w:val="00126288"/>
    <w:rsid w:val="00131548"/>
    <w:rsid w:val="00147A01"/>
    <w:rsid w:val="0015372A"/>
    <w:rsid w:val="00163361"/>
    <w:rsid w:val="0017244C"/>
    <w:rsid w:val="00180F44"/>
    <w:rsid w:val="00190B87"/>
    <w:rsid w:val="00195522"/>
    <w:rsid w:val="001A0533"/>
    <w:rsid w:val="001A1860"/>
    <w:rsid w:val="001A196B"/>
    <w:rsid w:val="001A46DA"/>
    <w:rsid w:val="001A7FB1"/>
    <w:rsid w:val="001B6A95"/>
    <w:rsid w:val="001C0880"/>
    <w:rsid w:val="001D1A8A"/>
    <w:rsid w:val="001E49B4"/>
    <w:rsid w:val="001E5336"/>
    <w:rsid w:val="001E70A5"/>
    <w:rsid w:val="001E7A46"/>
    <w:rsid w:val="001F0E49"/>
    <w:rsid w:val="001F3F43"/>
    <w:rsid w:val="001F4642"/>
    <w:rsid w:val="002038A1"/>
    <w:rsid w:val="00205775"/>
    <w:rsid w:val="0021648A"/>
    <w:rsid w:val="00216883"/>
    <w:rsid w:val="00220F2F"/>
    <w:rsid w:val="0022435E"/>
    <w:rsid w:val="00227139"/>
    <w:rsid w:val="0023477E"/>
    <w:rsid w:val="002379FA"/>
    <w:rsid w:val="0027032B"/>
    <w:rsid w:val="00283AF1"/>
    <w:rsid w:val="00285BFF"/>
    <w:rsid w:val="002908E6"/>
    <w:rsid w:val="00295B52"/>
    <w:rsid w:val="002A2615"/>
    <w:rsid w:val="002A6243"/>
    <w:rsid w:val="002C178B"/>
    <w:rsid w:val="002C2EAD"/>
    <w:rsid w:val="002C347A"/>
    <w:rsid w:val="002C3D46"/>
    <w:rsid w:val="002D37C7"/>
    <w:rsid w:val="002E06F6"/>
    <w:rsid w:val="002E143D"/>
    <w:rsid w:val="002E3EA9"/>
    <w:rsid w:val="00302778"/>
    <w:rsid w:val="00310E30"/>
    <w:rsid w:val="0031324D"/>
    <w:rsid w:val="00315E09"/>
    <w:rsid w:val="00325F58"/>
    <w:rsid w:val="00331352"/>
    <w:rsid w:val="003339AA"/>
    <w:rsid w:val="00337A9C"/>
    <w:rsid w:val="00353170"/>
    <w:rsid w:val="003559D5"/>
    <w:rsid w:val="0035775E"/>
    <w:rsid w:val="003665D7"/>
    <w:rsid w:val="003712A0"/>
    <w:rsid w:val="003743D5"/>
    <w:rsid w:val="003749E3"/>
    <w:rsid w:val="00383FB2"/>
    <w:rsid w:val="003A0EC4"/>
    <w:rsid w:val="003B17D1"/>
    <w:rsid w:val="003B7482"/>
    <w:rsid w:val="003C4C7F"/>
    <w:rsid w:val="003C6195"/>
    <w:rsid w:val="003C6E6B"/>
    <w:rsid w:val="003D0BDE"/>
    <w:rsid w:val="003D2E90"/>
    <w:rsid w:val="003E4C61"/>
    <w:rsid w:val="003F0FCE"/>
    <w:rsid w:val="004026F8"/>
    <w:rsid w:val="00417198"/>
    <w:rsid w:val="004210CA"/>
    <w:rsid w:val="004402A8"/>
    <w:rsid w:val="004506A6"/>
    <w:rsid w:val="004558DD"/>
    <w:rsid w:val="00455D3B"/>
    <w:rsid w:val="00463341"/>
    <w:rsid w:val="00472915"/>
    <w:rsid w:val="004752B9"/>
    <w:rsid w:val="004831DE"/>
    <w:rsid w:val="004843E6"/>
    <w:rsid w:val="00485DFF"/>
    <w:rsid w:val="004953D0"/>
    <w:rsid w:val="00495CD4"/>
    <w:rsid w:val="004A1C59"/>
    <w:rsid w:val="004A5BDC"/>
    <w:rsid w:val="004B0A3E"/>
    <w:rsid w:val="004B46D7"/>
    <w:rsid w:val="004B55BF"/>
    <w:rsid w:val="004C01FE"/>
    <w:rsid w:val="004C4710"/>
    <w:rsid w:val="004D0E55"/>
    <w:rsid w:val="004E438E"/>
    <w:rsid w:val="005002B7"/>
    <w:rsid w:val="00503A78"/>
    <w:rsid w:val="00507E6B"/>
    <w:rsid w:val="00512417"/>
    <w:rsid w:val="00514AD5"/>
    <w:rsid w:val="00516807"/>
    <w:rsid w:val="005364A6"/>
    <w:rsid w:val="00536DF7"/>
    <w:rsid w:val="00541280"/>
    <w:rsid w:val="005513FB"/>
    <w:rsid w:val="0055470E"/>
    <w:rsid w:val="00564B0F"/>
    <w:rsid w:val="00583E2D"/>
    <w:rsid w:val="00584105"/>
    <w:rsid w:val="00586CB5"/>
    <w:rsid w:val="00594640"/>
    <w:rsid w:val="00597E8D"/>
    <w:rsid w:val="005B1482"/>
    <w:rsid w:val="005C2FA1"/>
    <w:rsid w:val="005C5584"/>
    <w:rsid w:val="005E07C4"/>
    <w:rsid w:val="005F3493"/>
    <w:rsid w:val="00603153"/>
    <w:rsid w:val="00612E15"/>
    <w:rsid w:val="00616975"/>
    <w:rsid w:val="006204E1"/>
    <w:rsid w:val="006509AC"/>
    <w:rsid w:val="00652A0E"/>
    <w:rsid w:val="006660A8"/>
    <w:rsid w:val="006704CD"/>
    <w:rsid w:val="00671152"/>
    <w:rsid w:val="006723B6"/>
    <w:rsid w:val="006844FF"/>
    <w:rsid w:val="006A0DB0"/>
    <w:rsid w:val="006A7C35"/>
    <w:rsid w:val="006C0D59"/>
    <w:rsid w:val="006C3418"/>
    <w:rsid w:val="006D1BBD"/>
    <w:rsid w:val="006E4B42"/>
    <w:rsid w:val="006F10E4"/>
    <w:rsid w:val="006F7B6E"/>
    <w:rsid w:val="007012DE"/>
    <w:rsid w:val="007079AD"/>
    <w:rsid w:val="00711297"/>
    <w:rsid w:val="00713704"/>
    <w:rsid w:val="00724855"/>
    <w:rsid w:val="00742A27"/>
    <w:rsid w:val="00744F23"/>
    <w:rsid w:val="007459AE"/>
    <w:rsid w:val="00745A04"/>
    <w:rsid w:val="00761D75"/>
    <w:rsid w:val="00767285"/>
    <w:rsid w:val="00770D48"/>
    <w:rsid w:val="007738CD"/>
    <w:rsid w:val="00775ABE"/>
    <w:rsid w:val="0079570B"/>
    <w:rsid w:val="007A24C8"/>
    <w:rsid w:val="007B27EC"/>
    <w:rsid w:val="007D4E6D"/>
    <w:rsid w:val="007F62CD"/>
    <w:rsid w:val="007F7E8B"/>
    <w:rsid w:val="00807655"/>
    <w:rsid w:val="00813BDB"/>
    <w:rsid w:val="00816C66"/>
    <w:rsid w:val="00822FBC"/>
    <w:rsid w:val="00840B46"/>
    <w:rsid w:val="008470E7"/>
    <w:rsid w:val="00847BC3"/>
    <w:rsid w:val="008501A4"/>
    <w:rsid w:val="0085272F"/>
    <w:rsid w:val="00855B90"/>
    <w:rsid w:val="00855F8C"/>
    <w:rsid w:val="00856C7D"/>
    <w:rsid w:val="0085734C"/>
    <w:rsid w:val="008601E6"/>
    <w:rsid w:val="00866BF9"/>
    <w:rsid w:val="0088750D"/>
    <w:rsid w:val="00887D38"/>
    <w:rsid w:val="008A2BE1"/>
    <w:rsid w:val="008A3F5C"/>
    <w:rsid w:val="008B436A"/>
    <w:rsid w:val="008C1B44"/>
    <w:rsid w:val="008C6824"/>
    <w:rsid w:val="008E0BF6"/>
    <w:rsid w:val="008E28C3"/>
    <w:rsid w:val="008F21DA"/>
    <w:rsid w:val="00903D92"/>
    <w:rsid w:val="00906D82"/>
    <w:rsid w:val="00930293"/>
    <w:rsid w:val="00930AD3"/>
    <w:rsid w:val="00946B0A"/>
    <w:rsid w:val="0094718B"/>
    <w:rsid w:val="00950576"/>
    <w:rsid w:val="009572B8"/>
    <w:rsid w:val="00963A4E"/>
    <w:rsid w:val="00965D9A"/>
    <w:rsid w:val="00967554"/>
    <w:rsid w:val="009724C2"/>
    <w:rsid w:val="009749C2"/>
    <w:rsid w:val="009842EF"/>
    <w:rsid w:val="00984901"/>
    <w:rsid w:val="009A042F"/>
    <w:rsid w:val="009A06CF"/>
    <w:rsid w:val="009A302D"/>
    <w:rsid w:val="009A6416"/>
    <w:rsid w:val="009D23FF"/>
    <w:rsid w:val="009D6BF6"/>
    <w:rsid w:val="00A05C5F"/>
    <w:rsid w:val="00A12E1A"/>
    <w:rsid w:val="00A20D47"/>
    <w:rsid w:val="00A239B5"/>
    <w:rsid w:val="00A23C4E"/>
    <w:rsid w:val="00A322FF"/>
    <w:rsid w:val="00A32A51"/>
    <w:rsid w:val="00A364A4"/>
    <w:rsid w:val="00A3684B"/>
    <w:rsid w:val="00A63C1F"/>
    <w:rsid w:val="00A6449C"/>
    <w:rsid w:val="00A720D7"/>
    <w:rsid w:val="00A81F78"/>
    <w:rsid w:val="00A90282"/>
    <w:rsid w:val="00A91C13"/>
    <w:rsid w:val="00AA443E"/>
    <w:rsid w:val="00AC1F14"/>
    <w:rsid w:val="00AC51D0"/>
    <w:rsid w:val="00AD3D3C"/>
    <w:rsid w:val="00AE09C7"/>
    <w:rsid w:val="00AE110A"/>
    <w:rsid w:val="00AE3A47"/>
    <w:rsid w:val="00AE56C7"/>
    <w:rsid w:val="00AE7125"/>
    <w:rsid w:val="00B000A2"/>
    <w:rsid w:val="00B01334"/>
    <w:rsid w:val="00B14E15"/>
    <w:rsid w:val="00B25A4E"/>
    <w:rsid w:val="00B26CAD"/>
    <w:rsid w:val="00B46ADB"/>
    <w:rsid w:val="00B505B1"/>
    <w:rsid w:val="00B55602"/>
    <w:rsid w:val="00B572A8"/>
    <w:rsid w:val="00B765E5"/>
    <w:rsid w:val="00B84320"/>
    <w:rsid w:val="00B8686E"/>
    <w:rsid w:val="00B9531B"/>
    <w:rsid w:val="00B97F8A"/>
    <w:rsid w:val="00BA2369"/>
    <w:rsid w:val="00BA28DC"/>
    <w:rsid w:val="00BA60DA"/>
    <w:rsid w:val="00BA666E"/>
    <w:rsid w:val="00BB1459"/>
    <w:rsid w:val="00BB4077"/>
    <w:rsid w:val="00BD00BD"/>
    <w:rsid w:val="00BD7553"/>
    <w:rsid w:val="00BE0B5F"/>
    <w:rsid w:val="00BE463F"/>
    <w:rsid w:val="00C00342"/>
    <w:rsid w:val="00C04C97"/>
    <w:rsid w:val="00C05DA8"/>
    <w:rsid w:val="00C1351F"/>
    <w:rsid w:val="00C249B1"/>
    <w:rsid w:val="00C30060"/>
    <w:rsid w:val="00C418A9"/>
    <w:rsid w:val="00C467D2"/>
    <w:rsid w:val="00C52FE1"/>
    <w:rsid w:val="00C723DB"/>
    <w:rsid w:val="00C80B46"/>
    <w:rsid w:val="00C81B16"/>
    <w:rsid w:val="00C9018D"/>
    <w:rsid w:val="00C91AB6"/>
    <w:rsid w:val="00C94431"/>
    <w:rsid w:val="00C94D78"/>
    <w:rsid w:val="00CA41C4"/>
    <w:rsid w:val="00CA79F0"/>
    <w:rsid w:val="00CB3638"/>
    <w:rsid w:val="00CC55B8"/>
    <w:rsid w:val="00CC7D4B"/>
    <w:rsid w:val="00CD5C05"/>
    <w:rsid w:val="00CD6BC3"/>
    <w:rsid w:val="00CE2E57"/>
    <w:rsid w:val="00CF1835"/>
    <w:rsid w:val="00CF1EC5"/>
    <w:rsid w:val="00CF3DBB"/>
    <w:rsid w:val="00CF59F4"/>
    <w:rsid w:val="00D06408"/>
    <w:rsid w:val="00D1645C"/>
    <w:rsid w:val="00D21CE9"/>
    <w:rsid w:val="00D21F8E"/>
    <w:rsid w:val="00D2777E"/>
    <w:rsid w:val="00D31DBA"/>
    <w:rsid w:val="00D408D1"/>
    <w:rsid w:val="00D4159E"/>
    <w:rsid w:val="00D45016"/>
    <w:rsid w:val="00D47A0E"/>
    <w:rsid w:val="00D50158"/>
    <w:rsid w:val="00D60EFC"/>
    <w:rsid w:val="00D71D23"/>
    <w:rsid w:val="00D7508E"/>
    <w:rsid w:val="00D8499A"/>
    <w:rsid w:val="00D85495"/>
    <w:rsid w:val="00D863B5"/>
    <w:rsid w:val="00D95AD8"/>
    <w:rsid w:val="00DB2F7E"/>
    <w:rsid w:val="00DE03C9"/>
    <w:rsid w:val="00DE2476"/>
    <w:rsid w:val="00DE46DE"/>
    <w:rsid w:val="00E111C2"/>
    <w:rsid w:val="00E12C16"/>
    <w:rsid w:val="00E13CE7"/>
    <w:rsid w:val="00E140DC"/>
    <w:rsid w:val="00E21129"/>
    <w:rsid w:val="00E301B8"/>
    <w:rsid w:val="00E33EA0"/>
    <w:rsid w:val="00E35BC8"/>
    <w:rsid w:val="00E52C62"/>
    <w:rsid w:val="00E537E4"/>
    <w:rsid w:val="00E60FDC"/>
    <w:rsid w:val="00E62DAE"/>
    <w:rsid w:val="00E6352B"/>
    <w:rsid w:val="00E70021"/>
    <w:rsid w:val="00E73051"/>
    <w:rsid w:val="00E805EC"/>
    <w:rsid w:val="00E8420D"/>
    <w:rsid w:val="00E846C1"/>
    <w:rsid w:val="00EA1AA5"/>
    <w:rsid w:val="00EA3A4E"/>
    <w:rsid w:val="00EA6417"/>
    <w:rsid w:val="00EA6983"/>
    <w:rsid w:val="00EC260A"/>
    <w:rsid w:val="00EC795B"/>
    <w:rsid w:val="00EF1D88"/>
    <w:rsid w:val="00EF5814"/>
    <w:rsid w:val="00F04C54"/>
    <w:rsid w:val="00F11ED4"/>
    <w:rsid w:val="00F30E50"/>
    <w:rsid w:val="00F342AE"/>
    <w:rsid w:val="00F36AE2"/>
    <w:rsid w:val="00F412E9"/>
    <w:rsid w:val="00F515DF"/>
    <w:rsid w:val="00F52214"/>
    <w:rsid w:val="00F52818"/>
    <w:rsid w:val="00F60BA7"/>
    <w:rsid w:val="00F66DDA"/>
    <w:rsid w:val="00F91726"/>
    <w:rsid w:val="00F94BCC"/>
    <w:rsid w:val="00FC4B10"/>
    <w:rsid w:val="00FD38BD"/>
    <w:rsid w:val="00FE4CE8"/>
    <w:rsid w:val="00FE5BEE"/>
    <w:rsid w:val="00FF4A9D"/>
    <w:rsid w:val="00FF6BC0"/>
    <w:rsid w:val="00FF75D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67BDF"/>
  <w15:chartTrackingRefBased/>
  <w15:docId w15:val="{A34EEE50-6ACF-E443-9FE5-09D1BFF7A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66E"/>
    <w:pPr>
      <w:spacing w:before="40" w:after="180"/>
    </w:pPr>
    <w:rPr>
      <w:rFonts w:ascii="Calibri" w:eastAsia="Times New Roman" w:hAnsi="Calibri" w:cstheme="minorHAnsi"/>
      <w:bCs/>
      <w:iCs/>
      <w:kern w:val="0"/>
      <w:sz w:val="22"/>
      <w:szCs w:val="22"/>
      <w14:ligatures w14:val="none"/>
    </w:rPr>
  </w:style>
  <w:style w:type="paragraph" w:styleId="Heading1">
    <w:name w:val="heading 1"/>
    <w:basedOn w:val="Normal"/>
    <w:next w:val="Normal"/>
    <w:link w:val="Heading1Char"/>
    <w:uiPriority w:val="9"/>
    <w:qFormat/>
    <w:rsid w:val="00AE110A"/>
    <w:pPr>
      <w:keepNext/>
      <w:keepLines/>
      <w:spacing w:before="0" w:after="480" w:line="216" w:lineRule="auto"/>
      <w:outlineLvl w:val="0"/>
    </w:pPr>
    <w:rPr>
      <w:rFonts w:ascii="Montserrat SemiBold" w:eastAsiaTheme="majorEastAsia" w:hAnsi="Montserrat SemiBold" w:cstheme="majorBidi"/>
      <w:b/>
      <w:iCs w:val="0"/>
      <w:color w:val="56268C"/>
      <w:sz w:val="62"/>
      <w:szCs w:val="62"/>
    </w:rPr>
  </w:style>
  <w:style w:type="paragraph" w:styleId="Heading2">
    <w:name w:val="heading 2"/>
    <w:basedOn w:val="Normal"/>
    <w:next w:val="Normal"/>
    <w:link w:val="Heading2Char"/>
    <w:uiPriority w:val="9"/>
    <w:unhideWhenUsed/>
    <w:qFormat/>
    <w:rsid w:val="00FF4A9D"/>
    <w:pPr>
      <w:keepNext/>
      <w:keepLines/>
      <w:spacing w:before="480" w:after="80"/>
      <w:outlineLvl w:val="1"/>
    </w:pPr>
    <w:rPr>
      <w:rFonts w:ascii="Montserrat SemiBold" w:eastAsiaTheme="majorEastAsia" w:hAnsi="Montserrat SemiBold" w:cstheme="majorBidi"/>
      <w:b/>
      <w:iCs w:val="0"/>
      <w:color w:val="56268C"/>
      <w:sz w:val="32"/>
      <w:szCs w:val="32"/>
    </w:rPr>
  </w:style>
  <w:style w:type="paragraph" w:styleId="Heading3">
    <w:name w:val="heading 3"/>
    <w:basedOn w:val="Normal"/>
    <w:next w:val="Normal"/>
    <w:link w:val="Heading3Char"/>
    <w:uiPriority w:val="9"/>
    <w:unhideWhenUsed/>
    <w:qFormat/>
    <w:rsid w:val="007D4E6D"/>
    <w:pPr>
      <w:keepNext/>
      <w:keepLines/>
      <w:spacing w:before="240" w:after="60"/>
      <w:outlineLvl w:val="2"/>
    </w:pPr>
    <w:rPr>
      <w:rFonts w:ascii="Montserrat SemiBold" w:eastAsiaTheme="majorEastAsia" w:hAnsi="Montserrat SemiBold" w:cstheme="majorBidi"/>
      <w:b/>
      <w:iCs w:val="0"/>
      <w:color w:val="404040" w:themeColor="text1" w:themeTint="BF"/>
      <w:sz w:val="26"/>
      <w:szCs w:val="26"/>
      <w:lang w:val="en-GB" w:eastAsia="en-AU"/>
    </w:rPr>
  </w:style>
  <w:style w:type="paragraph" w:styleId="Heading4">
    <w:name w:val="heading 4"/>
    <w:basedOn w:val="Normal"/>
    <w:next w:val="Normal"/>
    <w:link w:val="Heading4Char"/>
    <w:uiPriority w:val="9"/>
    <w:unhideWhenUsed/>
    <w:qFormat/>
    <w:rsid w:val="00BE463F"/>
    <w:pPr>
      <w:keepNext/>
      <w:keepLines/>
      <w:spacing w:before="80" w:after="120"/>
      <w:outlineLvl w:val="3"/>
    </w:pPr>
    <w:rPr>
      <w:rFonts w:ascii="Arial" w:eastAsiaTheme="majorEastAsia" w:hAnsi="Arial" w:cs="Times New Roman (Headings CS)"/>
      <w:i/>
      <w:iCs w:val="0"/>
      <w:spacing w:val="-10"/>
      <w:sz w:val="26"/>
      <w:szCs w:val="26"/>
    </w:rPr>
  </w:style>
  <w:style w:type="paragraph" w:styleId="Heading5">
    <w:name w:val="heading 5"/>
    <w:basedOn w:val="Normal"/>
    <w:next w:val="Normal"/>
    <w:link w:val="Heading5Char"/>
    <w:uiPriority w:val="9"/>
    <w:unhideWhenUsed/>
    <w:qFormat/>
    <w:rsid w:val="00512417"/>
    <w:pPr>
      <w:keepNext/>
      <w:keepLines/>
      <w:spacing w:before="120" w:after="120"/>
      <w:outlineLvl w:val="4"/>
    </w:pPr>
    <w:rPr>
      <w:rFonts w:ascii="Arial" w:eastAsiaTheme="majorEastAsia" w:hAnsi="Arial" w:cstheme="majorBidi"/>
      <w:b/>
      <w:bCs w:val="0"/>
    </w:rPr>
  </w:style>
  <w:style w:type="paragraph" w:styleId="Heading6">
    <w:name w:val="heading 6"/>
    <w:basedOn w:val="Normal"/>
    <w:next w:val="Normal"/>
    <w:link w:val="Heading6Char"/>
    <w:uiPriority w:val="9"/>
    <w:unhideWhenUsed/>
    <w:qFormat/>
    <w:rsid w:val="009A042F"/>
    <w:pPr>
      <w:keepNext/>
      <w:keepLines/>
      <w:spacing w:before="80" w:after="40"/>
      <w:outlineLvl w:val="5"/>
    </w:pPr>
    <w:rPr>
      <w:rFonts w:eastAsiaTheme="majorEastAsia" w:cstheme="majorBidi"/>
      <w:i/>
      <w:iCs w:val="0"/>
    </w:rPr>
  </w:style>
  <w:style w:type="paragraph" w:styleId="Heading7">
    <w:name w:val="heading 7"/>
    <w:basedOn w:val="Normal"/>
    <w:next w:val="Normal"/>
    <w:link w:val="Heading7Char"/>
    <w:uiPriority w:val="9"/>
    <w:semiHidden/>
    <w:unhideWhenUsed/>
    <w:qFormat/>
    <w:rsid w:val="00594640"/>
    <w:pPr>
      <w:keepNext/>
      <w:keepLines/>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640"/>
    <w:pPr>
      <w:keepNext/>
      <w:keepLines/>
      <w:outlineLvl w:val="7"/>
    </w:pPr>
    <w:rPr>
      <w:rFonts w:eastAsiaTheme="majorEastAsia" w:cstheme="majorBidi"/>
      <w:i/>
      <w:iCs w:val="0"/>
      <w:color w:val="272727" w:themeColor="text1" w:themeTint="D8"/>
    </w:rPr>
  </w:style>
  <w:style w:type="paragraph" w:styleId="Heading9">
    <w:name w:val="heading 9"/>
    <w:basedOn w:val="Normal"/>
    <w:next w:val="Normal"/>
    <w:link w:val="Heading9Char"/>
    <w:uiPriority w:val="9"/>
    <w:semiHidden/>
    <w:unhideWhenUsed/>
    <w:qFormat/>
    <w:rsid w:val="0059464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10A"/>
    <w:rPr>
      <w:rFonts w:ascii="Montserrat SemiBold" w:eastAsiaTheme="majorEastAsia" w:hAnsi="Montserrat SemiBold" w:cstheme="majorBidi"/>
      <w:b/>
      <w:bCs/>
      <w:color w:val="56268C"/>
      <w:kern w:val="0"/>
      <w:sz w:val="62"/>
      <w:szCs w:val="62"/>
      <w14:ligatures w14:val="none"/>
    </w:rPr>
  </w:style>
  <w:style w:type="character" w:customStyle="1" w:styleId="Heading2Char">
    <w:name w:val="Heading 2 Char"/>
    <w:basedOn w:val="DefaultParagraphFont"/>
    <w:link w:val="Heading2"/>
    <w:uiPriority w:val="9"/>
    <w:rsid w:val="00FF4A9D"/>
    <w:rPr>
      <w:rFonts w:ascii="Montserrat SemiBold" w:eastAsiaTheme="majorEastAsia" w:hAnsi="Montserrat SemiBold" w:cstheme="majorBidi"/>
      <w:b/>
      <w:bCs/>
      <w:color w:val="56268C"/>
      <w:kern w:val="0"/>
      <w:sz w:val="32"/>
      <w:szCs w:val="32"/>
      <w14:ligatures w14:val="none"/>
    </w:rPr>
  </w:style>
  <w:style w:type="character" w:customStyle="1" w:styleId="Heading3Char">
    <w:name w:val="Heading 3 Char"/>
    <w:basedOn w:val="DefaultParagraphFont"/>
    <w:link w:val="Heading3"/>
    <w:uiPriority w:val="9"/>
    <w:rsid w:val="007D4E6D"/>
    <w:rPr>
      <w:rFonts w:ascii="Montserrat SemiBold" w:eastAsiaTheme="majorEastAsia" w:hAnsi="Montserrat SemiBold" w:cstheme="majorBidi"/>
      <w:b/>
      <w:bCs/>
      <w:color w:val="404040" w:themeColor="text1" w:themeTint="BF"/>
      <w:kern w:val="0"/>
      <w:sz w:val="26"/>
      <w:szCs w:val="26"/>
      <w:lang w:val="en-GB" w:eastAsia="en-AU"/>
      <w14:ligatures w14:val="none"/>
    </w:rPr>
  </w:style>
  <w:style w:type="character" w:customStyle="1" w:styleId="Heading4Char">
    <w:name w:val="Heading 4 Char"/>
    <w:basedOn w:val="DefaultParagraphFont"/>
    <w:link w:val="Heading4"/>
    <w:uiPriority w:val="9"/>
    <w:rsid w:val="00BE463F"/>
    <w:rPr>
      <w:rFonts w:ascii="Arial" w:eastAsiaTheme="majorEastAsia" w:hAnsi="Arial" w:cs="Times New Roman (Headings CS)"/>
      <w:bCs/>
      <w:i/>
      <w:spacing w:val="-10"/>
      <w:kern w:val="0"/>
      <w:sz w:val="26"/>
      <w:szCs w:val="26"/>
      <w14:ligatures w14:val="none"/>
    </w:rPr>
  </w:style>
  <w:style w:type="character" w:customStyle="1" w:styleId="Heading5Char">
    <w:name w:val="Heading 5 Char"/>
    <w:basedOn w:val="DefaultParagraphFont"/>
    <w:link w:val="Heading5"/>
    <w:uiPriority w:val="9"/>
    <w:rsid w:val="00512417"/>
    <w:rPr>
      <w:rFonts w:ascii="Arial" w:eastAsiaTheme="majorEastAsia" w:hAnsi="Arial" w:cstheme="majorBidi"/>
      <w:b/>
      <w:iCs/>
      <w:kern w:val="0"/>
      <w14:ligatures w14:val="none"/>
    </w:rPr>
  </w:style>
  <w:style w:type="character" w:customStyle="1" w:styleId="Heading6Char">
    <w:name w:val="Heading 6 Char"/>
    <w:basedOn w:val="DefaultParagraphFont"/>
    <w:link w:val="Heading6"/>
    <w:uiPriority w:val="9"/>
    <w:rsid w:val="009A042F"/>
    <w:rPr>
      <w:rFonts w:eastAsiaTheme="majorEastAsia" w:cstheme="majorBidi"/>
      <w:i/>
      <w:iCs/>
    </w:rPr>
  </w:style>
  <w:style w:type="character" w:customStyle="1" w:styleId="Heading7Char">
    <w:name w:val="Heading 7 Char"/>
    <w:basedOn w:val="DefaultParagraphFont"/>
    <w:link w:val="Heading7"/>
    <w:uiPriority w:val="9"/>
    <w:semiHidden/>
    <w:rsid w:val="005946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6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640"/>
    <w:rPr>
      <w:rFonts w:eastAsiaTheme="majorEastAsia" w:cstheme="majorBidi"/>
      <w:color w:val="272727" w:themeColor="text1" w:themeTint="D8"/>
    </w:rPr>
  </w:style>
  <w:style w:type="paragraph" w:styleId="TOCHeading">
    <w:name w:val="TOC Heading"/>
    <w:basedOn w:val="Heading1"/>
    <w:next w:val="Normal"/>
    <w:uiPriority w:val="39"/>
    <w:semiHidden/>
    <w:unhideWhenUsed/>
    <w:qFormat/>
    <w:rsid w:val="00FD38BD"/>
    <w:pPr>
      <w:spacing w:before="240" w:after="0"/>
      <w:outlineLvl w:val="9"/>
    </w:pPr>
    <w:rPr>
      <w:rFonts w:asciiTheme="majorHAnsi" w:hAnsiTheme="majorHAnsi"/>
      <w:b w:val="0"/>
      <w:bCs w:val="0"/>
      <w:color w:val="0F4761" w:themeColor="accent1" w:themeShade="BF"/>
      <w:sz w:val="32"/>
      <w:szCs w:val="32"/>
    </w:rPr>
  </w:style>
  <w:style w:type="paragraph" w:customStyle="1" w:styleId="Note">
    <w:name w:val="Note"/>
    <w:basedOn w:val="Normal"/>
    <w:qFormat/>
    <w:rsid w:val="00FD38BD"/>
    <w:pPr>
      <w:spacing w:before="60" w:after="120"/>
    </w:pPr>
    <w:rPr>
      <w:rFonts w:asciiTheme="minorHAnsi" w:eastAsia="Calibri" w:hAnsiTheme="minorHAnsi"/>
      <w:bCs w:val="0"/>
      <w:iCs w:val="0"/>
      <w:color w:val="262626" w:themeColor="text1" w:themeTint="D9"/>
      <w:sz w:val="16"/>
      <w:szCs w:val="16"/>
    </w:rPr>
  </w:style>
  <w:style w:type="paragraph" w:styleId="Header">
    <w:name w:val="header"/>
    <w:basedOn w:val="Normal"/>
    <w:link w:val="HeaderChar"/>
    <w:uiPriority w:val="99"/>
    <w:unhideWhenUsed/>
    <w:rsid w:val="0094718B"/>
    <w:pPr>
      <w:tabs>
        <w:tab w:val="center" w:pos="4513"/>
        <w:tab w:val="right" w:pos="9026"/>
      </w:tabs>
      <w:spacing w:before="0" w:after="0"/>
    </w:pPr>
  </w:style>
  <w:style w:type="character" w:customStyle="1" w:styleId="HeaderChar">
    <w:name w:val="Header Char"/>
    <w:basedOn w:val="DefaultParagraphFont"/>
    <w:link w:val="Header"/>
    <w:uiPriority w:val="99"/>
    <w:rsid w:val="0094718B"/>
    <w:rPr>
      <w:rFonts w:ascii="Calibri" w:eastAsia="Times New Roman" w:hAnsi="Calibri" w:cstheme="minorHAnsi"/>
      <w:bCs/>
      <w:iCs/>
      <w:kern w:val="0"/>
      <w14:ligatures w14:val="none"/>
    </w:rPr>
  </w:style>
  <w:style w:type="paragraph" w:styleId="Footer">
    <w:name w:val="footer"/>
    <w:basedOn w:val="Normal"/>
    <w:link w:val="FooterChar"/>
    <w:uiPriority w:val="99"/>
    <w:unhideWhenUsed/>
    <w:rsid w:val="0094718B"/>
    <w:pPr>
      <w:tabs>
        <w:tab w:val="center" w:pos="4513"/>
        <w:tab w:val="right" w:pos="9026"/>
      </w:tabs>
      <w:spacing w:before="0" w:after="0"/>
    </w:pPr>
  </w:style>
  <w:style w:type="character" w:customStyle="1" w:styleId="FooterChar">
    <w:name w:val="Footer Char"/>
    <w:basedOn w:val="DefaultParagraphFont"/>
    <w:link w:val="Footer"/>
    <w:uiPriority w:val="99"/>
    <w:rsid w:val="0094718B"/>
    <w:rPr>
      <w:rFonts w:ascii="Calibri" w:eastAsia="Times New Roman" w:hAnsi="Calibri" w:cstheme="minorHAnsi"/>
      <w:bCs/>
      <w:iCs/>
      <w:kern w:val="0"/>
      <w14:ligatures w14:val="none"/>
    </w:rPr>
  </w:style>
  <w:style w:type="character" w:styleId="FollowedHyperlink">
    <w:name w:val="FollowedHyperlink"/>
    <w:basedOn w:val="DefaultParagraphFont"/>
    <w:uiPriority w:val="99"/>
    <w:semiHidden/>
    <w:unhideWhenUsed/>
    <w:rsid w:val="00F52818"/>
    <w:rPr>
      <w:color w:val="96607D" w:themeColor="followedHyperlink"/>
      <w:u w:val="single"/>
    </w:rPr>
  </w:style>
  <w:style w:type="table" w:styleId="TableGrid">
    <w:name w:val="Table Grid"/>
    <w:basedOn w:val="TableNormal"/>
    <w:uiPriority w:val="39"/>
    <w:rsid w:val="00594640"/>
    <w:rPr>
      <w:rFonts w:ascii="Calibri" w:eastAsia="Times New Roman"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594640"/>
    <w:rPr>
      <w:color w:val="141414"/>
      <w:u w:val="single"/>
    </w:rPr>
  </w:style>
  <w:style w:type="paragraph" w:customStyle="1" w:styleId="Footertextportraitpage">
    <w:name w:val="Footer text portrait page"/>
    <w:basedOn w:val="FootnotesEndnotestext"/>
    <w:qFormat/>
    <w:rsid w:val="00BD00BD"/>
    <w:pPr>
      <w:tabs>
        <w:tab w:val="center" w:pos="4395"/>
        <w:tab w:val="right" w:pos="8769"/>
      </w:tabs>
      <w:spacing w:before="0" w:after="0"/>
    </w:pPr>
  </w:style>
  <w:style w:type="paragraph" w:styleId="TOC2">
    <w:name w:val="toc 2"/>
    <w:basedOn w:val="TOC1"/>
    <w:next w:val="Normal"/>
    <w:autoRedefine/>
    <w:uiPriority w:val="39"/>
    <w:unhideWhenUsed/>
    <w:rsid w:val="00BD7553"/>
    <w:pPr>
      <w:tabs>
        <w:tab w:val="clear" w:pos="9016"/>
        <w:tab w:val="right" w:leader="dot" w:pos="9026"/>
      </w:tabs>
      <w:spacing w:before="80" w:line="260" w:lineRule="exact"/>
      <w:ind w:left="425"/>
    </w:pPr>
    <w:rPr>
      <w:b w:val="0"/>
      <w:sz w:val="20"/>
      <w:szCs w:val="20"/>
    </w:rPr>
  </w:style>
  <w:style w:type="paragraph" w:styleId="TOC1">
    <w:name w:val="toc 1"/>
    <w:basedOn w:val="Normal"/>
    <w:next w:val="Normal"/>
    <w:autoRedefine/>
    <w:uiPriority w:val="39"/>
    <w:unhideWhenUsed/>
    <w:rsid w:val="00BD7553"/>
    <w:pPr>
      <w:tabs>
        <w:tab w:val="right" w:leader="dot" w:pos="9016"/>
      </w:tabs>
      <w:spacing w:before="200" w:after="40" w:line="280" w:lineRule="exact"/>
    </w:pPr>
    <w:rPr>
      <w:rFonts w:eastAsia="Calibri"/>
      <w:b/>
      <w:noProof/>
      <w:color w:val="262626" w:themeColor="text1" w:themeTint="D9"/>
    </w:rPr>
  </w:style>
  <w:style w:type="paragraph" w:styleId="TOC3">
    <w:name w:val="toc 3"/>
    <w:basedOn w:val="TOC2"/>
    <w:next w:val="Normal"/>
    <w:autoRedefine/>
    <w:uiPriority w:val="39"/>
    <w:unhideWhenUsed/>
    <w:rsid w:val="00BD7553"/>
    <w:pPr>
      <w:ind w:left="992"/>
    </w:pPr>
    <w:rPr>
      <w:sz w:val="22"/>
    </w:rPr>
  </w:style>
  <w:style w:type="paragraph" w:customStyle="1" w:styleId="Bullet1">
    <w:name w:val="Bullet 1"/>
    <w:basedOn w:val="Normal"/>
    <w:qFormat/>
    <w:rsid w:val="004B0A3E"/>
    <w:pPr>
      <w:numPr>
        <w:numId w:val="1"/>
      </w:numPr>
      <w:tabs>
        <w:tab w:val="left" w:pos="284"/>
      </w:tabs>
      <w:spacing w:before="60" w:after="120" w:line="300" w:lineRule="exact"/>
      <w:ind w:left="284" w:hanging="284"/>
    </w:pPr>
    <w:rPr>
      <w:rFonts w:cs="Arial"/>
      <w:bCs w:val="0"/>
      <w:iCs w:val="0"/>
      <w:lang w:eastAsia="en-AU"/>
    </w:rPr>
  </w:style>
  <w:style w:type="paragraph" w:customStyle="1" w:styleId="Bullet2">
    <w:name w:val="Bullet 2"/>
    <w:basedOn w:val="Bullet1"/>
    <w:qFormat/>
    <w:rsid w:val="004B0A3E"/>
    <w:pPr>
      <w:numPr>
        <w:numId w:val="2"/>
      </w:numPr>
      <w:tabs>
        <w:tab w:val="clear" w:pos="284"/>
        <w:tab w:val="left" w:pos="567"/>
      </w:tabs>
      <w:spacing w:line="280" w:lineRule="exact"/>
      <w:ind w:left="568" w:hanging="284"/>
    </w:pPr>
  </w:style>
  <w:style w:type="paragraph" w:customStyle="1" w:styleId="Tablebody">
    <w:name w:val="Table_body"/>
    <w:basedOn w:val="Normal"/>
    <w:qFormat/>
    <w:rsid w:val="00B55602"/>
    <w:pPr>
      <w:spacing w:before="60" w:after="60"/>
    </w:pPr>
    <w:rPr>
      <w:rFonts w:cs="Arial"/>
      <w:bCs w:val="0"/>
      <w:iCs w:val="0"/>
      <w:color w:val="262626" w:themeColor="text1" w:themeTint="D9"/>
      <w:sz w:val="21"/>
      <w:szCs w:val="21"/>
      <w:lang w:val="en-US" w:eastAsia="en-AU"/>
    </w:rPr>
  </w:style>
  <w:style w:type="paragraph" w:customStyle="1" w:styleId="Tableheaderreverse">
    <w:name w:val="Table_header_reverse"/>
    <w:basedOn w:val="Normal"/>
    <w:qFormat/>
    <w:rsid w:val="00A81F78"/>
    <w:pPr>
      <w:spacing w:before="60" w:after="60"/>
    </w:pPr>
    <w:rPr>
      <w:rFonts w:ascii="Arial" w:hAnsi="Arial"/>
      <w:color w:val="FFFFFF" w:themeColor="background1"/>
      <w:lang w:val="en-US" w:eastAsia="en-AU"/>
    </w:rPr>
  </w:style>
  <w:style w:type="paragraph" w:customStyle="1" w:styleId="Tablebullet1">
    <w:name w:val="Table bullet 1"/>
    <w:basedOn w:val="Bullet1"/>
    <w:qFormat/>
    <w:rsid w:val="00B55602"/>
    <w:pPr>
      <w:tabs>
        <w:tab w:val="clear" w:pos="284"/>
        <w:tab w:val="left" w:pos="209"/>
      </w:tabs>
      <w:spacing w:after="60" w:line="240" w:lineRule="exact"/>
      <w:ind w:left="210" w:hanging="210"/>
    </w:pPr>
    <w:rPr>
      <w:sz w:val="20"/>
      <w:szCs w:val="20"/>
      <w:lang w:val="en-US"/>
    </w:rPr>
  </w:style>
  <w:style w:type="paragraph" w:customStyle="1" w:styleId="Tablebullet2">
    <w:name w:val="Table bullet 2"/>
    <w:basedOn w:val="Bullet2"/>
    <w:qFormat/>
    <w:rsid w:val="00B55602"/>
    <w:pPr>
      <w:spacing w:line="240" w:lineRule="auto"/>
    </w:pPr>
    <w:rPr>
      <w:sz w:val="20"/>
      <w:szCs w:val="20"/>
    </w:rPr>
  </w:style>
  <w:style w:type="paragraph" w:customStyle="1" w:styleId="Tablesubheader">
    <w:name w:val="Table sub header"/>
    <w:basedOn w:val="Tablebody"/>
    <w:qFormat/>
    <w:rsid w:val="00B55602"/>
    <w:rPr>
      <w:b/>
      <w:sz w:val="22"/>
      <w:szCs w:val="22"/>
    </w:rPr>
  </w:style>
  <w:style w:type="paragraph" w:customStyle="1" w:styleId="FootnotesEndnotestext">
    <w:name w:val="Footnotes/Endnotes text"/>
    <w:basedOn w:val="Normal"/>
    <w:qFormat/>
    <w:rsid w:val="00D50158"/>
    <w:pPr>
      <w:spacing w:before="120" w:after="360"/>
    </w:pPr>
    <w:rPr>
      <w:rFonts w:eastAsia="Calibri"/>
      <w:sz w:val="18"/>
      <w:szCs w:val="18"/>
    </w:rPr>
  </w:style>
  <w:style w:type="paragraph" w:customStyle="1" w:styleId="IntroPara">
    <w:name w:val="Intro Para"/>
    <w:qFormat/>
    <w:rsid w:val="008E28C3"/>
    <w:pPr>
      <w:spacing w:before="120" w:after="454"/>
    </w:pPr>
    <w:rPr>
      <w:rFonts w:ascii="Montserrat" w:eastAsia="Times New Roman" w:hAnsi="Montserrat" w:cstheme="minorHAnsi"/>
      <w:kern w:val="0"/>
      <w:sz w:val="28"/>
      <w:szCs w:val="28"/>
      <w14:ligatures w14:val="none"/>
    </w:rPr>
  </w:style>
  <w:style w:type="table" w:customStyle="1" w:styleId="ARStandardTable1">
    <w:name w:val="AR_Standard Table_1"/>
    <w:basedOn w:val="TableNormal"/>
    <w:uiPriority w:val="99"/>
    <w:rsid w:val="00A81F78"/>
    <w:rPr>
      <w:rFonts w:ascii="Calibri" w:eastAsia="Calibri" w:hAnsi="Calibri" w:cs="Times New Roman"/>
      <w:kern w:val="0"/>
      <w:sz w:val="21"/>
      <w:szCs w:val="20"/>
      <w:lang w:eastAsia="en-AU"/>
      <w14:ligatures w14:val="none"/>
    </w:rPr>
    <w:tblPr>
      <w:tblStyleRowBandSize w:val="1"/>
      <w:tblStyleColBandSize w:val="1"/>
      <w:tblBorders>
        <w:top w:val="single" w:sz="4" w:space="0" w:color="auto"/>
        <w:bottom w:val="single" w:sz="4" w:space="0" w:color="auto"/>
      </w:tblBorders>
    </w:tblPr>
    <w:tcPr>
      <w:tcMar>
        <w:top w:w="85" w:type="dxa"/>
        <w:left w:w="85" w:type="dxa"/>
        <w:bottom w:w="113" w:type="dxa"/>
      </w:tcMar>
    </w:tcPr>
    <w:tblStylePr w:type="firstRow">
      <w:rPr>
        <w:rFonts w:ascii="Arial" w:hAnsi="Arial"/>
        <w:b/>
        <w:i w:val="0"/>
        <w:color w:val="FFFFFF" w:themeColor="background1"/>
        <w:sz w:val="22"/>
      </w:rPr>
      <w:tblPr/>
      <w:tcPr>
        <w:tcBorders>
          <w:top w:val="nil"/>
          <w:left w:val="nil"/>
          <w:bottom w:val="nil"/>
          <w:right w:val="nil"/>
          <w:insideH w:val="nil"/>
          <w:insideV w:val="nil"/>
          <w:tl2br w:val="nil"/>
          <w:tr2bl w:val="nil"/>
        </w:tcBorders>
        <w:shd w:val="clear" w:color="auto" w:fill="482D8C"/>
      </w:tcPr>
    </w:tblStylePr>
    <w:tblStylePr w:type="lastRow">
      <w:tblPr/>
      <w:tcPr>
        <w:tcBorders>
          <w:bottom w:val="single" w:sz="2" w:space="0" w:color="D9D9D9" w:themeColor="background1" w:themeShade="D9"/>
        </w:tcBorders>
        <w:shd w:val="clear" w:color="auto" w:fill="FFFFFF" w:themeFill="background1"/>
      </w:tcPr>
    </w:tblStylePr>
    <w:tblStylePr w:type="band1Horz">
      <w:tblPr/>
      <w:tcPr>
        <w:tcBorders>
          <w:top w:val="single" w:sz="2" w:space="0" w:color="D9D9D9" w:themeColor="background1" w:themeShade="D9"/>
          <w:left w:val="nil"/>
          <w:bottom w:val="single" w:sz="2" w:space="0" w:color="D9D9D9" w:themeColor="background1" w:themeShade="D9"/>
          <w:right w:val="nil"/>
          <w:insideH w:val="nil"/>
          <w:insideV w:val="nil"/>
          <w:tl2br w:val="nil"/>
          <w:tr2bl w:val="nil"/>
        </w:tcBorders>
        <w:shd w:val="clear" w:color="auto" w:fill="FFFFFF" w:themeFill="background1"/>
      </w:tcPr>
    </w:tblStylePr>
    <w:tblStylePr w:type="band2Horz">
      <w:tblPr/>
      <w:tcPr>
        <w:tcBorders>
          <w:top w:val="nil"/>
          <w:left w:val="nil"/>
          <w:bottom w:val="nil"/>
          <w:right w:val="nil"/>
          <w:insideH w:val="nil"/>
          <w:insideV w:val="nil"/>
          <w:tl2br w:val="nil"/>
          <w:tr2bl w:val="nil"/>
        </w:tcBorders>
      </w:tcPr>
    </w:tblStylePr>
  </w:style>
  <w:style w:type="paragraph" w:customStyle="1" w:styleId="Tablecaption">
    <w:name w:val="Table caption"/>
    <w:basedOn w:val="Heading5"/>
    <w:qFormat/>
    <w:rsid w:val="007F7E8B"/>
    <w:pPr>
      <w:keepLines w:val="0"/>
      <w:tabs>
        <w:tab w:val="left" w:pos="1190"/>
      </w:tabs>
      <w:spacing w:before="240"/>
    </w:pPr>
    <w:rPr>
      <w:rFonts w:eastAsia="Times New Roman" w:cs="Arial"/>
      <w:i/>
      <w:color w:val="262626" w:themeColor="text1" w:themeTint="D9"/>
    </w:rPr>
  </w:style>
  <w:style w:type="paragraph" w:customStyle="1" w:styleId="BulletNumbers">
    <w:name w:val="Bullet Numbers"/>
    <w:basedOn w:val="Bullet1"/>
    <w:qFormat/>
    <w:rsid w:val="004B0A3E"/>
    <w:pPr>
      <w:numPr>
        <w:numId w:val="3"/>
      </w:numPr>
      <w:tabs>
        <w:tab w:val="clear" w:pos="284"/>
        <w:tab w:val="left" w:pos="426"/>
      </w:tabs>
      <w:ind w:left="426" w:hanging="426"/>
    </w:pPr>
  </w:style>
  <w:style w:type="paragraph" w:customStyle="1" w:styleId="Bulletalpha">
    <w:name w:val="Bullet alpha"/>
    <w:basedOn w:val="Bullet1"/>
    <w:qFormat/>
    <w:rsid w:val="004B0A3E"/>
    <w:pPr>
      <w:numPr>
        <w:numId w:val="4"/>
      </w:numPr>
      <w:tabs>
        <w:tab w:val="clear" w:pos="284"/>
        <w:tab w:val="left" w:pos="364"/>
      </w:tabs>
      <w:ind w:left="364" w:hanging="364"/>
    </w:pPr>
  </w:style>
  <w:style w:type="paragraph" w:customStyle="1" w:styleId="Bulletroman">
    <w:name w:val="Bullet roman"/>
    <w:basedOn w:val="BulletNumbers"/>
    <w:qFormat/>
    <w:rsid w:val="004B0A3E"/>
    <w:pPr>
      <w:numPr>
        <w:numId w:val="5"/>
      </w:numPr>
      <w:tabs>
        <w:tab w:val="clear" w:pos="426"/>
        <w:tab w:val="left" w:pos="363"/>
      </w:tabs>
      <w:ind w:left="363" w:hanging="363"/>
    </w:pPr>
  </w:style>
  <w:style w:type="paragraph" w:customStyle="1" w:styleId="TableFigures">
    <w:name w:val="Table Figures"/>
    <w:basedOn w:val="Tablebody"/>
    <w:qFormat/>
    <w:rsid w:val="00B55602"/>
    <w:pPr>
      <w:jc w:val="right"/>
    </w:pPr>
  </w:style>
  <w:style w:type="table" w:customStyle="1" w:styleId="ARFinancialsTable">
    <w:name w:val="AR_Financials Table"/>
    <w:basedOn w:val="TableNormal"/>
    <w:uiPriority w:val="99"/>
    <w:rsid w:val="005C5584"/>
    <w:rPr>
      <w:rFonts w:ascii="Calibri" w:eastAsia="Calibri" w:hAnsi="Calibri" w:cs="Times New Roman"/>
      <w:kern w:val="0"/>
      <w:sz w:val="21"/>
      <w:szCs w:val="20"/>
      <w:lang w:eastAsia="en-AU"/>
      <w14:ligatures w14:val="none"/>
    </w:rPr>
    <w:tblPr>
      <w:tblStyleRowBandSize w:val="1"/>
    </w:tblPr>
    <w:tcPr>
      <w:tcMar>
        <w:top w:w="113" w:type="dxa"/>
        <w:left w:w="142" w:type="dxa"/>
        <w:bottom w:w="113" w:type="dxa"/>
        <w:right w:w="170" w:type="dxa"/>
      </w:tcMar>
    </w:tcPr>
    <w:tblStylePr w:type="firstRow">
      <w:rPr>
        <w:rFonts w:ascii="Arial" w:hAnsi="Arial"/>
        <w:b/>
        <w:i w:val="0"/>
        <w:color w:val="FFFFFF" w:themeColor="background1"/>
        <w:sz w:val="22"/>
      </w:rPr>
      <w:tblPr/>
      <w:tcPr>
        <w:shd w:val="clear" w:color="auto" w:fill="482D8C"/>
      </w:tcPr>
    </w:tblStylePr>
    <w:tblStylePr w:type="lastRow">
      <w:rPr>
        <w:b/>
      </w:rPr>
      <w:tblPr/>
      <w:tcPr>
        <w:shd w:val="clear" w:color="auto" w:fill="D9D9D9" w:themeFill="background1" w:themeFillShade="D9"/>
      </w:tcPr>
    </w:tblStylePr>
    <w:tblStylePr w:type="band1Horz">
      <w:tblPr/>
      <w:tcPr>
        <w:tcBorders>
          <w:top w:val="nil"/>
          <w:left w:val="nil"/>
          <w:bottom w:val="nil"/>
          <w:right w:val="nil"/>
          <w:insideH w:val="nil"/>
          <w:insideV w:val="nil"/>
          <w:tl2br w:val="nil"/>
          <w:tr2bl w:val="nil"/>
        </w:tcBorders>
      </w:tcPr>
    </w:tblStylePr>
    <w:tblStylePr w:type="band2Horz">
      <w:tblPr/>
      <w:tcPr>
        <w:shd w:val="clear" w:color="auto" w:fill="F2F2F2" w:themeFill="background1" w:themeFillShade="F2"/>
      </w:tcPr>
    </w:tblStylePr>
  </w:style>
  <w:style w:type="paragraph" w:customStyle="1" w:styleId="Footertextlandscapepage">
    <w:name w:val="Footer text landscape page"/>
    <w:basedOn w:val="FootnotesEndnotestext"/>
    <w:qFormat/>
    <w:rsid w:val="00BD00BD"/>
    <w:pPr>
      <w:tabs>
        <w:tab w:val="center" w:pos="6859"/>
        <w:tab w:val="right" w:pos="13719"/>
      </w:tabs>
      <w:spacing w:before="0" w:after="0"/>
    </w:pPr>
    <w:rPr>
      <w:noProof/>
    </w:rPr>
  </w:style>
  <w:style w:type="table" w:customStyle="1" w:styleId="Invisibletablefor2-columnlayout">
    <w:name w:val="Invisible table for 2-column layout"/>
    <w:basedOn w:val="TableNormal"/>
    <w:uiPriority w:val="99"/>
    <w:rsid w:val="00D408D1"/>
    <w:rPr>
      <w:rFonts w:ascii="Calibri" w:hAnsi="Calibri"/>
    </w:rPr>
    <w:tblPr>
      <w:tblCellMar>
        <w:left w:w="0" w:type="dxa"/>
        <w:right w:w="57" w:type="dxa"/>
      </w:tblCellMar>
    </w:tblPr>
    <w:tblStylePr w:type="firstRow">
      <w:rPr>
        <w:rFonts w:ascii="Calibri" w:hAnsi="Calibri"/>
        <w:sz w:val="24"/>
      </w:rPr>
    </w:tblStylePr>
  </w:style>
  <w:style w:type="character" w:styleId="Strong">
    <w:name w:val="Strong"/>
    <w:basedOn w:val="DefaultParagraphFont"/>
    <w:uiPriority w:val="22"/>
    <w:qFormat/>
    <w:rsid w:val="0088750D"/>
    <w:rPr>
      <w:b/>
      <w:bCs/>
    </w:rPr>
  </w:style>
  <w:style w:type="paragraph" w:styleId="ListParagraph">
    <w:name w:val="List Paragraph"/>
    <w:basedOn w:val="Normal"/>
    <w:uiPriority w:val="34"/>
    <w:qFormat/>
    <w:rsid w:val="0088750D"/>
    <w:pPr>
      <w:ind w:left="720"/>
      <w:contextualSpacing/>
    </w:pPr>
  </w:style>
  <w:style w:type="table" w:customStyle="1" w:styleId="Breakoutbox">
    <w:name w:val="Breakout box"/>
    <w:basedOn w:val="TableNormal"/>
    <w:uiPriority w:val="99"/>
    <w:rsid w:val="00E21129"/>
    <w:tblPr>
      <w:tblCellMar>
        <w:top w:w="198" w:type="dxa"/>
        <w:left w:w="227" w:type="dxa"/>
        <w:bottom w:w="142" w:type="dxa"/>
        <w:right w:w="255" w:type="dxa"/>
      </w:tblCellMar>
    </w:tblPr>
    <w:tcPr>
      <w:shd w:val="clear" w:color="auto" w:fill="F2F2F2" w:themeFill="background1" w:themeFillShade="F2"/>
      <w:vAlign w:val="center"/>
    </w:tcPr>
  </w:style>
  <w:style w:type="character" w:styleId="PageNumber">
    <w:name w:val="page number"/>
    <w:basedOn w:val="DefaultParagraphFont"/>
    <w:uiPriority w:val="99"/>
    <w:semiHidden/>
    <w:unhideWhenUsed/>
    <w:rsid w:val="00F30E50"/>
  </w:style>
  <w:style w:type="paragraph" w:styleId="Title">
    <w:name w:val="Title"/>
    <w:basedOn w:val="Normal"/>
    <w:next w:val="Normal"/>
    <w:link w:val="TitleChar"/>
    <w:uiPriority w:val="10"/>
    <w:qFormat/>
    <w:rsid w:val="00E301B8"/>
    <w:pPr>
      <w:spacing w:before="480" w:after="0" w:line="216" w:lineRule="auto"/>
      <w:contextualSpacing/>
    </w:pPr>
    <w:rPr>
      <w:rFonts w:ascii="Montserrat" w:eastAsiaTheme="majorEastAsia" w:hAnsi="Montserrat" w:cstheme="majorBidi"/>
      <w:bCs w:val="0"/>
      <w:iCs w:val="0"/>
      <w:color w:val="0D0D0D" w:themeColor="text1" w:themeTint="F2"/>
      <w:spacing w:val="-10"/>
      <w:kern w:val="28"/>
      <w:sz w:val="88"/>
      <w:szCs w:val="88"/>
      <w:lang w:val="en-GB" w:eastAsia="en-AU"/>
    </w:rPr>
  </w:style>
  <w:style w:type="character" w:customStyle="1" w:styleId="TitleChar">
    <w:name w:val="Title Char"/>
    <w:basedOn w:val="DefaultParagraphFont"/>
    <w:link w:val="Title"/>
    <w:uiPriority w:val="10"/>
    <w:rsid w:val="00E301B8"/>
    <w:rPr>
      <w:rFonts w:ascii="Montserrat" w:eastAsiaTheme="majorEastAsia" w:hAnsi="Montserrat" w:cstheme="majorBidi"/>
      <w:color w:val="0D0D0D" w:themeColor="text1" w:themeTint="F2"/>
      <w:spacing w:val="-10"/>
      <w:kern w:val="28"/>
      <w:sz w:val="88"/>
      <w:szCs w:val="88"/>
      <w:lang w:val="en-GB" w:eastAsia="en-AU"/>
      <w14:ligatures w14:val="none"/>
    </w:rPr>
  </w:style>
  <w:style w:type="paragraph" w:customStyle="1" w:styleId="website">
    <w:name w:val="website"/>
    <w:basedOn w:val="Normal"/>
    <w:qFormat/>
    <w:rsid w:val="00050725"/>
    <w:pPr>
      <w:spacing w:before="0"/>
      <w:ind w:left="-142" w:right="-163"/>
    </w:pPr>
    <w:rPr>
      <w:rFonts w:ascii="Montserrat" w:hAnsi="Montserrat"/>
      <w:b/>
      <w:iCs w:val="0"/>
      <w:sz w:val="32"/>
      <w:szCs w:val="32"/>
    </w:rPr>
  </w:style>
  <w:style w:type="paragraph" w:customStyle="1" w:styleId="Breakoutboxheader">
    <w:name w:val="Breakout box header"/>
    <w:basedOn w:val="Heading2"/>
    <w:next w:val="Normal"/>
    <w:qFormat/>
    <w:rsid w:val="00541280"/>
    <w:pPr>
      <w:spacing w:before="0"/>
    </w:pPr>
  </w:style>
  <w:style w:type="paragraph" w:styleId="Revision">
    <w:name w:val="Revision"/>
    <w:hidden/>
    <w:uiPriority w:val="99"/>
    <w:semiHidden/>
    <w:rsid w:val="004D0E55"/>
    <w:rPr>
      <w:rFonts w:ascii="Calibri" w:eastAsia="Times New Roman" w:hAnsi="Calibri" w:cstheme="minorHAnsi"/>
      <w:bCs/>
      <w:iCs/>
      <w:kern w:val="0"/>
      <w:sz w:val="22"/>
      <w:szCs w:val="22"/>
      <w14:ligatures w14:val="none"/>
    </w:rPr>
  </w:style>
  <w:style w:type="paragraph" w:styleId="FootnoteText">
    <w:name w:val="footnote text"/>
    <w:basedOn w:val="Normal"/>
    <w:link w:val="FootnoteTextChar"/>
    <w:uiPriority w:val="99"/>
    <w:semiHidden/>
    <w:unhideWhenUsed/>
    <w:rsid w:val="00744F23"/>
    <w:pPr>
      <w:spacing w:before="0" w:after="0"/>
    </w:pPr>
    <w:rPr>
      <w:sz w:val="20"/>
      <w:szCs w:val="20"/>
    </w:rPr>
  </w:style>
  <w:style w:type="character" w:customStyle="1" w:styleId="FootnoteTextChar">
    <w:name w:val="Footnote Text Char"/>
    <w:basedOn w:val="DefaultParagraphFont"/>
    <w:link w:val="FootnoteText"/>
    <w:uiPriority w:val="99"/>
    <w:semiHidden/>
    <w:rsid w:val="00744F23"/>
    <w:rPr>
      <w:rFonts w:ascii="Calibri" w:eastAsia="Times New Roman" w:hAnsi="Calibri" w:cstheme="minorHAnsi"/>
      <w:bCs/>
      <w:iCs/>
      <w:kern w:val="0"/>
      <w:sz w:val="20"/>
      <w:szCs w:val="20"/>
      <w14:ligatures w14:val="none"/>
    </w:rPr>
  </w:style>
  <w:style w:type="character" w:styleId="FootnoteReference">
    <w:name w:val="footnote reference"/>
    <w:basedOn w:val="DefaultParagraphFont"/>
    <w:uiPriority w:val="99"/>
    <w:semiHidden/>
    <w:unhideWhenUsed/>
    <w:rsid w:val="00744F23"/>
    <w:rPr>
      <w:vertAlign w:val="superscript"/>
    </w:rPr>
  </w:style>
  <w:style w:type="character" w:styleId="UnresolvedMention">
    <w:name w:val="Unresolved Mention"/>
    <w:basedOn w:val="DefaultParagraphFont"/>
    <w:uiPriority w:val="99"/>
    <w:semiHidden/>
    <w:unhideWhenUsed/>
    <w:rsid w:val="00744F23"/>
    <w:rPr>
      <w:color w:val="605E5C"/>
      <w:shd w:val="clear" w:color="auto" w:fill="E1DFDD"/>
    </w:rPr>
  </w:style>
  <w:style w:type="paragraph" w:customStyle="1" w:styleId="Default">
    <w:name w:val="Default"/>
    <w:rsid w:val="00331352"/>
    <w:pPr>
      <w:autoSpaceDE w:val="0"/>
      <w:autoSpaceDN w:val="0"/>
      <w:adjustRightInd w:val="0"/>
    </w:pPr>
    <w:rPr>
      <w:rFonts w:ascii="Calibri" w:hAnsi="Calibri" w:cs="Calibri"/>
      <w:color w:val="000000"/>
      <w:kern w:val="0"/>
    </w:rPr>
  </w:style>
  <w:style w:type="paragraph" w:styleId="EndnoteText">
    <w:name w:val="endnote text"/>
    <w:basedOn w:val="Normal"/>
    <w:link w:val="EndnoteTextChar"/>
    <w:uiPriority w:val="99"/>
    <w:semiHidden/>
    <w:unhideWhenUsed/>
    <w:rsid w:val="008E0BF6"/>
    <w:pPr>
      <w:spacing w:before="0" w:after="0"/>
    </w:pPr>
    <w:rPr>
      <w:sz w:val="20"/>
      <w:szCs w:val="20"/>
    </w:rPr>
  </w:style>
  <w:style w:type="character" w:customStyle="1" w:styleId="EndnoteTextChar">
    <w:name w:val="Endnote Text Char"/>
    <w:basedOn w:val="DefaultParagraphFont"/>
    <w:link w:val="EndnoteText"/>
    <w:uiPriority w:val="99"/>
    <w:semiHidden/>
    <w:rsid w:val="008E0BF6"/>
    <w:rPr>
      <w:rFonts w:ascii="Calibri" w:eastAsia="Times New Roman" w:hAnsi="Calibri" w:cstheme="minorHAnsi"/>
      <w:bCs/>
      <w:iCs/>
      <w:kern w:val="0"/>
      <w:sz w:val="20"/>
      <w:szCs w:val="20"/>
      <w14:ligatures w14:val="none"/>
    </w:rPr>
  </w:style>
  <w:style w:type="character" w:styleId="EndnoteReference">
    <w:name w:val="endnote reference"/>
    <w:basedOn w:val="DefaultParagraphFont"/>
    <w:uiPriority w:val="99"/>
    <w:semiHidden/>
    <w:unhideWhenUsed/>
    <w:rsid w:val="008E0B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19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mtedd.act.gov.au/employment-framework/for-employees/agreements"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ctss.service-now.com/sharedservices?id=sc_cat_item&amp;sys_id=c5956c33db673d1084fda7dbd39619b6"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cmtedd.act.gov.au/employment-framework/for-employees/agreement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mtedd.act.gov.au/employment-framework/for-employees/agreements" TargetMode="External"/><Relationship Id="rId2" Type="http://schemas.openxmlformats.org/officeDocument/2006/relationships/hyperlink" Target="https://www.legislation.act.gov.au/di/2016-251/default.asp" TargetMode="External"/><Relationship Id="rId1" Type="http://schemas.openxmlformats.org/officeDocument/2006/relationships/hyperlink" Target="https://www.cmtedd.act.gov.au/employment-framework/for-employees/agreements" TargetMode="External"/><Relationship Id="rId4" Type="http://schemas.openxmlformats.org/officeDocument/2006/relationships/hyperlink" Target="https://www.cmtedd.act.gov.au/employment-framework/for-employees/agreement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6489B9C421C943AD841694E97C04FF" ma:contentTypeVersion="6" ma:contentTypeDescription="Create a new document." ma:contentTypeScope="" ma:versionID="d92fdd50fbd724f701752339afe13063">
  <xsd:schema xmlns:xsd="http://www.w3.org/2001/XMLSchema" xmlns:xs="http://www.w3.org/2001/XMLSchema" xmlns:p="http://schemas.microsoft.com/office/2006/metadata/properties" xmlns:ns2="265a1073-5785-4d20-87e2-0d3575f3600e" xmlns:ns3="be5dd0cb-f3c9-4c14-af4c-4b0975627b83" targetNamespace="http://schemas.microsoft.com/office/2006/metadata/properties" ma:root="true" ma:fieldsID="0c13cb0c27c8cc75c6b672b1fbdc13b5" ns2:_="" ns3:_="">
    <xsd:import namespace="265a1073-5785-4d20-87e2-0d3575f3600e"/>
    <xsd:import namespace="be5dd0cb-f3c9-4c14-af4c-4b0975627b8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5a1073-5785-4d20-87e2-0d3575f36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5dd0cb-f3c9-4c14-af4c-4b0975627b8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1FA527-BB64-459F-9FCA-8AD01D304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5a1073-5785-4d20-87e2-0d3575f3600e"/>
    <ds:schemaRef ds:uri="be5dd0cb-f3c9-4c14-af4c-4b0975627b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16C04D-E84C-0246-8595-D3CA0A5E2BF3}">
  <ds:schemaRefs>
    <ds:schemaRef ds:uri="http://schemas.openxmlformats.org/officeDocument/2006/bibliography"/>
  </ds:schemaRefs>
</ds:datastoreItem>
</file>

<file path=customXml/itemProps3.xml><?xml version="1.0" encoding="utf-8"?>
<ds:datastoreItem xmlns:ds="http://schemas.openxmlformats.org/officeDocument/2006/customXml" ds:itemID="{1ED4C0FB-FCD8-45CD-AF7A-93E00B45B9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3</Pages>
  <Words>730</Words>
  <Characters>4163</Characters>
  <Application>Microsoft Office Word</Application>
  <DocSecurity>0</DocSecurity>
  <Lines>160</Lines>
  <Paragraphs>148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Nadudvary, Bryce</dc:creator>
  <cp:keywords/>
  <dc:description/>
  <cp:lastModifiedBy>O'Flynn, Helen</cp:lastModifiedBy>
  <cp:revision>18</cp:revision>
  <cp:lastPrinted>2026-09-23T07:41:00Z</cp:lastPrinted>
  <dcterms:created xsi:type="dcterms:W3CDTF">2026-09-10T13:00:00Z</dcterms:created>
  <dcterms:modified xsi:type="dcterms:W3CDTF">2026-09-23T07:44:00Z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2025-04-16T00:00:29Z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078c13c0-1d39-40c6-8081-7f3c63c51f2e</vt:lpwstr>
  </property>
  <property fmtid="{D5CDD505-2E9C-101B-9397-08002B2CF9AE}" pid="8" name="MSIP_Label_69af8531-eb46-4968-8cb3-105d2f5ea87e_ContentBits">
    <vt:lpwstr>0</vt:lpwstr>
  </property>
  <property fmtid="{D5CDD505-2E9C-101B-9397-08002B2CF9AE}" pid="9" name="MSIP_Label_69af8531-eb46-4968-8cb3-105d2f5ea87e_Tag">
    <vt:lpwstr>50, 3, 0, 1</vt:lpwstr>
  </property>
  <property fmtid="{D5CDD505-2E9C-101B-9397-08002B2CF9AE}" pid="10" name="MediaServiceImageTags">
    <vt:lpwstr/>
  </property>
  <property fmtid="{D5CDD505-2E9C-101B-9397-08002B2CF9AE}" pid="11" name="ContentTypeId">
    <vt:lpwstr>0x010100B66489B9C421C943AD841694E97C04FF</vt:lpwstr>
  </property>
</Properties>
</file>