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096" w:rsidRPr="00BB4EBB" w:rsidRDefault="00A53096" w:rsidP="008F5353">
      <w:pPr>
        <w:spacing w:before="120" w:after="120" w:line="240" w:lineRule="auto"/>
        <w:ind w:right="704"/>
        <w:rPr>
          <w:rFonts w:ascii="Arial" w:eastAsia="Arial" w:hAnsi="Arial" w:cs="Arial"/>
          <w:b/>
          <w:bCs/>
          <w:szCs w:val="24"/>
        </w:rPr>
      </w:pPr>
    </w:p>
    <w:p w:rsidR="00A53096" w:rsidRDefault="00A53096" w:rsidP="008F5353">
      <w:pPr>
        <w:spacing w:before="120" w:after="120" w:line="240" w:lineRule="auto"/>
        <w:ind w:right="704"/>
        <w:rPr>
          <w:rFonts w:ascii="Arial" w:eastAsia="Arial" w:hAnsi="Arial" w:cs="Arial"/>
          <w:b/>
          <w:bCs/>
          <w:szCs w:val="24"/>
        </w:rPr>
      </w:pPr>
    </w:p>
    <w:p w:rsidR="00647BEC" w:rsidRPr="00BB4EBB" w:rsidRDefault="001C16E3" w:rsidP="008F5353">
      <w:pPr>
        <w:spacing w:before="120" w:after="120" w:line="240" w:lineRule="auto"/>
        <w:ind w:right="704"/>
        <w:rPr>
          <w:rFonts w:ascii="Arial" w:eastAsia="Arial" w:hAnsi="Arial" w:cs="Arial"/>
          <w:b/>
          <w:bCs/>
          <w:szCs w:val="24"/>
        </w:rPr>
      </w:pPr>
      <w:r w:rsidRPr="001C16E3">
        <w:rPr>
          <w:noProof/>
          <w:lang w:eastAsia="en-AU"/>
        </w:rPr>
        <w:drawing>
          <wp:anchor distT="0" distB="0" distL="114300" distR="114300" simplePos="0" relativeHeight="251658240" behindDoc="0" locked="0" layoutInCell="1" allowOverlap="1">
            <wp:simplePos x="0" y="0"/>
            <wp:positionH relativeFrom="column">
              <wp:posOffset>-399233</wp:posOffset>
            </wp:positionH>
            <wp:positionV relativeFrom="paragraph">
              <wp:posOffset>258445</wp:posOffset>
            </wp:positionV>
            <wp:extent cx="3597910" cy="1080770"/>
            <wp:effectExtent l="0" t="0" r="2540" b="5080"/>
            <wp:wrapNone/>
            <wp:docPr id="3" name="Picture 3" descr="C:\Users\David Clapham\AppData\Local\Microsoft\Windows\Temporary Internet Files\Content.Outlook\GKFECJCE\CRJO_Logo_Inline_Black_FA (1) (002).jpg" title="CRJ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 Clapham\AppData\Local\Microsoft\Windows\Temporary Internet Files\Content.Outlook\GKFECJCE\CRJO_Logo_Inline_Black_FA (1)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7910" cy="1080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3096" w:rsidRDefault="001C16E3" w:rsidP="00A16EAE">
      <w:pPr>
        <w:spacing w:before="120" w:after="120" w:line="240" w:lineRule="auto"/>
        <w:ind w:right="704"/>
        <w:jc w:val="center"/>
      </w:pPr>
      <w:bookmarkStart w:id="0" w:name="_GoBack"/>
      <w:r>
        <w:rPr>
          <w:noProof/>
          <w:lang w:eastAsia="en-AU"/>
        </w:rPr>
        <w:drawing>
          <wp:anchor distT="0" distB="0" distL="114300" distR="114300" simplePos="0" relativeHeight="251659264" behindDoc="0" locked="0" layoutInCell="1" allowOverlap="1">
            <wp:simplePos x="0" y="0"/>
            <wp:positionH relativeFrom="column">
              <wp:posOffset>3680799</wp:posOffset>
            </wp:positionH>
            <wp:positionV relativeFrom="paragraph">
              <wp:posOffset>6161</wp:posOffset>
            </wp:positionV>
            <wp:extent cx="1870075" cy="949325"/>
            <wp:effectExtent l="0" t="0" r="0" b="3175"/>
            <wp:wrapNone/>
            <wp:docPr id="2" name="Picture 2" title="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0075" cy="9493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A16EAE">
        <w:t xml:space="preserve">                                            </w:t>
      </w:r>
    </w:p>
    <w:p w:rsidR="00A16EAE" w:rsidRDefault="00A16EAE" w:rsidP="00A16EAE">
      <w:pPr>
        <w:spacing w:before="120" w:after="120" w:line="240" w:lineRule="auto"/>
        <w:ind w:right="704"/>
        <w:jc w:val="center"/>
      </w:pPr>
    </w:p>
    <w:p w:rsidR="00A16EAE" w:rsidRDefault="00A16EAE" w:rsidP="00A16EAE">
      <w:pPr>
        <w:spacing w:before="120" w:after="120" w:line="240" w:lineRule="auto"/>
        <w:ind w:right="704"/>
        <w:jc w:val="center"/>
      </w:pPr>
    </w:p>
    <w:p w:rsidR="00A16EAE" w:rsidRDefault="00A16EAE" w:rsidP="00A16EAE">
      <w:pPr>
        <w:spacing w:before="120" w:after="120" w:line="240" w:lineRule="auto"/>
        <w:ind w:right="704"/>
        <w:jc w:val="center"/>
        <w:rPr>
          <w:rFonts w:ascii="Arial" w:eastAsia="Arial" w:hAnsi="Arial" w:cs="Arial"/>
          <w:b/>
          <w:bCs/>
          <w:szCs w:val="24"/>
        </w:rPr>
      </w:pPr>
    </w:p>
    <w:p w:rsidR="001C16E3" w:rsidRDefault="001C16E3" w:rsidP="00A16EAE">
      <w:pPr>
        <w:spacing w:before="120" w:after="120" w:line="240" w:lineRule="auto"/>
        <w:ind w:right="704"/>
        <w:jc w:val="center"/>
        <w:rPr>
          <w:rFonts w:ascii="Arial" w:eastAsia="Arial" w:hAnsi="Arial" w:cs="Arial"/>
          <w:b/>
          <w:bCs/>
          <w:szCs w:val="24"/>
        </w:rPr>
      </w:pPr>
    </w:p>
    <w:p w:rsidR="001C16E3" w:rsidRDefault="001C16E3" w:rsidP="00A16EAE">
      <w:pPr>
        <w:spacing w:before="120" w:after="120" w:line="240" w:lineRule="auto"/>
        <w:ind w:right="704"/>
        <w:jc w:val="center"/>
        <w:rPr>
          <w:rFonts w:ascii="Arial" w:eastAsia="Arial" w:hAnsi="Arial" w:cs="Arial"/>
          <w:b/>
          <w:bCs/>
          <w:szCs w:val="24"/>
        </w:rPr>
      </w:pPr>
    </w:p>
    <w:p w:rsidR="001C16E3" w:rsidRDefault="001C16E3" w:rsidP="00A16EAE">
      <w:pPr>
        <w:spacing w:before="120" w:after="120" w:line="240" w:lineRule="auto"/>
        <w:ind w:right="704"/>
        <w:jc w:val="center"/>
        <w:rPr>
          <w:rFonts w:ascii="Arial" w:eastAsia="Arial" w:hAnsi="Arial" w:cs="Arial"/>
          <w:b/>
          <w:bCs/>
          <w:szCs w:val="24"/>
        </w:rPr>
      </w:pPr>
    </w:p>
    <w:p w:rsidR="001C16E3" w:rsidRPr="00BB4EBB" w:rsidRDefault="001C16E3" w:rsidP="00A16EAE">
      <w:pPr>
        <w:spacing w:before="120" w:after="120" w:line="240" w:lineRule="auto"/>
        <w:ind w:right="704"/>
        <w:jc w:val="center"/>
        <w:rPr>
          <w:rFonts w:ascii="Arial" w:eastAsia="Arial" w:hAnsi="Arial" w:cs="Arial"/>
          <w:b/>
          <w:bCs/>
          <w:szCs w:val="24"/>
        </w:rPr>
      </w:pPr>
    </w:p>
    <w:p w:rsidR="00A53096" w:rsidRPr="00A16EAE" w:rsidRDefault="00A16EAE" w:rsidP="00A16EAE">
      <w:pPr>
        <w:spacing w:before="120" w:after="120" w:line="240" w:lineRule="auto"/>
        <w:ind w:right="704"/>
        <w:jc w:val="center"/>
        <w:rPr>
          <w:b/>
          <w:sz w:val="52"/>
          <w:szCs w:val="52"/>
        </w:rPr>
      </w:pPr>
      <w:r>
        <w:rPr>
          <w:b/>
          <w:sz w:val="52"/>
          <w:szCs w:val="52"/>
        </w:rPr>
        <w:t>Memorandum of Understanding</w:t>
      </w:r>
    </w:p>
    <w:p w:rsidR="00A53096" w:rsidRPr="00BB4EBB" w:rsidRDefault="00A16EAE" w:rsidP="00A16EAE">
      <w:pPr>
        <w:spacing w:before="120" w:after="120" w:line="240" w:lineRule="auto"/>
        <w:ind w:right="704"/>
        <w:jc w:val="center"/>
        <w:rPr>
          <w:rFonts w:eastAsia="Arial" w:cs="Arial"/>
          <w:bCs/>
          <w:szCs w:val="24"/>
        </w:rPr>
      </w:pPr>
      <w:proofErr w:type="gramStart"/>
      <w:r>
        <w:rPr>
          <w:rFonts w:eastAsia="Arial" w:cs="Arial"/>
          <w:bCs/>
          <w:szCs w:val="24"/>
        </w:rPr>
        <w:t>between</w:t>
      </w:r>
      <w:proofErr w:type="gramEnd"/>
    </w:p>
    <w:p w:rsidR="00A16EAE" w:rsidRDefault="00D57FF7" w:rsidP="008F5353">
      <w:pPr>
        <w:spacing w:before="120" w:after="120" w:line="240" w:lineRule="auto"/>
        <w:ind w:right="704"/>
        <w:jc w:val="center"/>
        <w:rPr>
          <w:b/>
          <w:sz w:val="52"/>
          <w:szCs w:val="52"/>
        </w:rPr>
      </w:pPr>
      <w:r w:rsidRPr="00B441F7">
        <w:rPr>
          <w:b/>
          <w:sz w:val="52"/>
          <w:szCs w:val="52"/>
        </w:rPr>
        <w:t>Canberra Region Joint Organisation</w:t>
      </w:r>
      <w:r w:rsidR="00A16EAE">
        <w:rPr>
          <w:b/>
          <w:sz w:val="52"/>
          <w:szCs w:val="52"/>
        </w:rPr>
        <w:t xml:space="preserve"> </w:t>
      </w:r>
    </w:p>
    <w:p w:rsidR="00B441F7" w:rsidRPr="00A16EAE" w:rsidRDefault="0078041D" w:rsidP="00A16EAE">
      <w:pPr>
        <w:spacing w:before="120" w:after="120" w:line="240" w:lineRule="auto"/>
        <w:ind w:right="704"/>
        <w:jc w:val="center"/>
        <w:rPr>
          <w:szCs w:val="24"/>
        </w:rPr>
      </w:pPr>
      <w:proofErr w:type="gramStart"/>
      <w:r w:rsidRPr="00BB4EBB">
        <w:rPr>
          <w:szCs w:val="24"/>
        </w:rPr>
        <w:t>and</w:t>
      </w:r>
      <w:proofErr w:type="gramEnd"/>
    </w:p>
    <w:p w:rsidR="00A53096" w:rsidRPr="00B441F7" w:rsidRDefault="00A53096" w:rsidP="008F5353">
      <w:pPr>
        <w:spacing w:before="120" w:after="120" w:line="240" w:lineRule="auto"/>
        <w:ind w:right="704"/>
        <w:jc w:val="center"/>
        <w:rPr>
          <w:b/>
          <w:sz w:val="52"/>
          <w:szCs w:val="52"/>
        </w:rPr>
      </w:pPr>
      <w:r w:rsidRPr="00B441F7">
        <w:rPr>
          <w:b/>
          <w:sz w:val="52"/>
          <w:szCs w:val="52"/>
        </w:rPr>
        <w:t>Australian Capital Territory Government</w:t>
      </w:r>
    </w:p>
    <w:p w:rsidR="0078041D" w:rsidRPr="00BB4EBB" w:rsidRDefault="0078041D" w:rsidP="008F5353">
      <w:pPr>
        <w:spacing w:before="120" w:after="120" w:line="240" w:lineRule="auto"/>
        <w:ind w:right="704"/>
        <w:jc w:val="both"/>
      </w:pPr>
    </w:p>
    <w:p w:rsidR="0078041D" w:rsidRPr="00BB4EBB" w:rsidRDefault="0078041D" w:rsidP="008F5353">
      <w:pPr>
        <w:spacing w:before="120" w:after="120" w:line="240" w:lineRule="auto"/>
        <w:ind w:right="704"/>
        <w:jc w:val="center"/>
      </w:pPr>
    </w:p>
    <w:p w:rsidR="0078041D" w:rsidRDefault="0078041D" w:rsidP="008F5353">
      <w:pPr>
        <w:spacing w:before="120" w:after="120" w:line="240" w:lineRule="auto"/>
        <w:ind w:right="704"/>
        <w:jc w:val="both"/>
      </w:pPr>
    </w:p>
    <w:p w:rsidR="00942156" w:rsidRPr="00BB4EBB" w:rsidRDefault="00942156" w:rsidP="008F5353">
      <w:pPr>
        <w:spacing w:before="120" w:after="120" w:line="240" w:lineRule="auto"/>
        <w:ind w:right="704"/>
        <w:jc w:val="both"/>
      </w:pPr>
    </w:p>
    <w:p w:rsidR="00A53096" w:rsidRPr="00BB4EBB" w:rsidRDefault="00A53096" w:rsidP="008F5353">
      <w:pPr>
        <w:spacing w:before="120" w:after="120" w:line="240" w:lineRule="auto"/>
        <w:ind w:right="704"/>
        <w:jc w:val="both"/>
      </w:pPr>
    </w:p>
    <w:p w:rsidR="0078041D" w:rsidRPr="00BB4EBB" w:rsidRDefault="0078041D" w:rsidP="008F5353">
      <w:pPr>
        <w:spacing w:before="120" w:after="120" w:line="240" w:lineRule="auto"/>
        <w:ind w:right="704"/>
      </w:pPr>
    </w:p>
    <w:p w:rsidR="00A53096" w:rsidRPr="00BB4EBB" w:rsidRDefault="00A53096" w:rsidP="008F5353">
      <w:pPr>
        <w:spacing w:before="120" w:after="120" w:line="240" w:lineRule="auto"/>
        <w:ind w:right="704"/>
      </w:pPr>
    </w:p>
    <w:p w:rsidR="00A53096" w:rsidRPr="00A16EAE" w:rsidRDefault="00FE5C38" w:rsidP="00A16EAE">
      <w:pPr>
        <w:spacing w:before="120" w:after="120" w:line="240" w:lineRule="auto"/>
        <w:ind w:right="704"/>
      </w:pPr>
      <w:r w:rsidRPr="00FE5C38">
        <w:t xml:space="preserve">September </w:t>
      </w:r>
      <w:r w:rsidR="00A16EAE" w:rsidRPr="00FE5C38">
        <w:t>2018</w:t>
      </w:r>
    </w:p>
    <w:p w:rsidR="003D3C3E" w:rsidRPr="00BB4EBB" w:rsidRDefault="00A53096" w:rsidP="008F5353">
      <w:pPr>
        <w:pStyle w:val="Heading1"/>
        <w:spacing w:before="120" w:after="120" w:line="240" w:lineRule="auto"/>
      </w:pPr>
      <w:r w:rsidRPr="00BB4EBB">
        <w:rPr>
          <w:rFonts w:ascii="Arial" w:eastAsia="Arial" w:hAnsi="Arial" w:cs="Arial"/>
          <w:szCs w:val="24"/>
        </w:rPr>
        <w:br w:type="page"/>
      </w:r>
      <w:r w:rsidR="00A83577">
        <w:lastRenderedPageBreak/>
        <w:t>Purpose</w:t>
      </w:r>
    </w:p>
    <w:p w:rsidR="006A3E29" w:rsidRDefault="009030CF" w:rsidP="008F5353">
      <w:pPr>
        <w:spacing w:before="120" w:after="120" w:line="240" w:lineRule="auto"/>
        <w:ind w:right="704"/>
      </w:pPr>
      <w:r w:rsidRPr="00BB4EBB">
        <w:t>We</w:t>
      </w:r>
      <w:r w:rsidR="00200FA4">
        <w:t xml:space="preserve">, the </w:t>
      </w:r>
      <w:r w:rsidR="00B441F7">
        <w:t>Canberra Region Joint Organisation (</w:t>
      </w:r>
      <w:r w:rsidR="00A16EAE">
        <w:t>CRJO</w:t>
      </w:r>
      <w:r w:rsidR="00B441F7">
        <w:t>)</w:t>
      </w:r>
      <w:r w:rsidR="004A321C" w:rsidRPr="00BB4EBB">
        <w:t xml:space="preserve"> and </w:t>
      </w:r>
      <w:r w:rsidR="00B441F7">
        <w:t xml:space="preserve">the Australian Capital Territory Government (ACT Government) </w:t>
      </w:r>
      <w:r w:rsidR="00BF2776">
        <w:t xml:space="preserve">(the parties) </w:t>
      </w:r>
      <w:r w:rsidRPr="00BB4EBB">
        <w:t>acknowledge</w:t>
      </w:r>
      <w:r w:rsidR="004A321C" w:rsidRPr="00BB4EBB">
        <w:t xml:space="preserve"> the import</w:t>
      </w:r>
      <w:r w:rsidR="00200FA4">
        <w:t>ant</w:t>
      </w:r>
      <w:r w:rsidRPr="00BB4EBB">
        <w:t xml:space="preserve"> relationship</w:t>
      </w:r>
      <w:r w:rsidR="00200FA4">
        <w:t xml:space="preserve"> between</w:t>
      </w:r>
      <w:r w:rsidRPr="00BB4EBB">
        <w:t xml:space="preserve"> the A</w:t>
      </w:r>
      <w:r w:rsidR="00960CA8">
        <w:t xml:space="preserve">ustralian </w:t>
      </w:r>
      <w:r w:rsidRPr="00BB4EBB">
        <w:t>C</w:t>
      </w:r>
      <w:r w:rsidR="00960CA8">
        <w:t xml:space="preserve">apital </w:t>
      </w:r>
      <w:r w:rsidRPr="00BB4EBB">
        <w:t>T</w:t>
      </w:r>
      <w:r w:rsidR="00960CA8">
        <w:t>erritory</w:t>
      </w:r>
      <w:r w:rsidR="00253425">
        <w:t xml:space="preserve"> </w:t>
      </w:r>
      <w:r w:rsidR="00200FA4">
        <w:t>and the</w:t>
      </w:r>
      <w:r w:rsidRPr="00BB4EBB">
        <w:t xml:space="preserve"> surrounding </w:t>
      </w:r>
      <w:r w:rsidR="00101D9D" w:rsidRPr="00BB4EBB">
        <w:t xml:space="preserve">NSW </w:t>
      </w:r>
      <w:r w:rsidR="008F265A" w:rsidRPr="00BB4EBB">
        <w:t xml:space="preserve">South East </w:t>
      </w:r>
      <w:r w:rsidR="00960CA8">
        <w:t xml:space="preserve">and Tablelands </w:t>
      </w:r>
      <w:r w:rsidR="00D343E8">
        <w:t>R</w:t>
      </w:r>
      <w:r w:rsidR="00D343E8" w:rsidRPr="00BB4EBB">
        <w:t>egion</w:t>
      </w:r>
      <w:r w:rsidR="00960CA8">
        <w:t>.</w:t>
      </w:r>
      <w:r w:rsidR="00D343E8" w:rsidRPr="00BB4EBB">
        <w:t xml:space="preserve"> </w:t>
      </w:r>
    </w:p>
    <w:p w:rsidR="00960CA8" w:rsidRDefault="00960CA8" w:rsidP="008F5353">
      <w:pPr>
        <w:spacing w:before="120" w:after="120" w:line="240" w:lineRule="auto"/>
        <w:ind w:right="704"/>
      </w:pPr>
      <w:r>
        <w:t xml:space="preserve">The </w:t>
      </w:r>
      <w:r w:rsidRPr="00266AF8">
        <w:rPr>
          <w:rFonts w:cs="Arial"/>
          <w:szCs w:val="24"/>
        </w:rPr>
        <w:t>proximity of the region to Canberra</w:t>
      </w:r>
      <w:r w:rsidR="0066421A">
        <w:rPr>
          <w:rFonts w:cs="Arial"/>
          <w:szCs w:val="24"/>
        </w:rPr>
        <w:t xml:space="preserve"> and the </w:t>
      </w:r>
      <w:r w:rsidRPr="00266AF8">
        <w:rPr>
          <w:rFonts w:cs="Arial"/>
          <w:szCs w:val="24"/>
        </w:rPr>
        <w:t xml:space="preserve">continuing </w:t>
      </w:r>
      <w:r w:rsidR="0066421A">
        <w:rPr>
          <w:rFonts w:cs="Arial"/>
          <w:szCs w:val="24"/>
        </w:rPr>
        <w:t xml:space="preserve">impact of the nation’s capital on the growth and prosperity of the </w:t>
      </w:r>
      <w:r w:rsidRPr="00266AF8">
        <w:rPr>
          <w:rFonts w:cs="Arial"/>
          <w:szCs w:val="24"/>
        </w:rPr>
        <w:t xml:space="preserve">region </w:t>
      </w:r>
      <w:r>
        <w:rPr>
          <w:rFonts w:cs="Arial"/>
          <w:szCs w:val="24"/>
        </w:rPr>
        <w:t>requires close cooperation and collaboration</w:t>
      </w:r>
      <w:r w:rsidR="0066421A">
        <w:rPr>
          <w:rFonts w:cs="Arial"/>
          <w:szCs w:val="24"/>
        </w:rPr>
        <w:t xml:space="preserve"> between the parties</w:t>
      </w:r>
      <w:r>
        <w:rPr>
          <w:rFonts w:cs="Arial"/>
          <w:szCs w:val="24"/>
        </w:rPr>
        <w:t xml:space="preserve"> to ensure </w:t>
      </w:r>
      <w:r w:rsidR="0066421A">
        <w:rPr>
          <w:rFonts w:cs="Arial"/>
          <w:szCs w:val="24"/>
        </w:rPr>
        <w:t xml:space="preserve">strong </w:t>
      </w:r>
      <w:r>
        <w:rPr>
          <w:rFonts w:cs="Arial"/>
          <w:szCs w:val="24"/>
        </w:rPr>
        <w:t>mutual benefit</w:t>
      </w:r>
      <w:r w:rsidR="0096602E">
        <w:rPr>
          <w:rFonts w:cs="Arial"/>
          <w:szCs w:val="24"/>
        </w:rPr>
        <w:t>s</w:t>
      </w:r>
      <w:r>
        <w:rPr>
          <w:rFonts w:cs="Arial"/>
          <w:szCs w:val="24"/>
        </w:rPr>
        <w:t xml:space="preserve"> </w:t>
      </w:r>
      <w:r w:rsidR="00101D9D">
        <w:rPr>
          <w:rFonts w:cs="Arial"/>
          <w:szCs w:val="24"/>
        </w:rPr>
        <w:t>for</w:t>
      </w:r>
      <w:r>
        <w:rPr>
          <w:rFonts w:cs="Arial"/>
          <w:szCs w:val="24"/>
        </w:rPr>
        <w:t xml:space="preserve"> our communities</w:t>
      </w:r>
      <w:r w:rsidRPr="00266AF8">
        <w:rPr>
          <w:rFonts w:cs="Arial"/>
          <w:szCs w:val="24"/>
        </w:rPr>
        <w:t>.</w:t>
      </w:r>
    </w:p>
    <w:p w:rsidR="009C5348" w:rsidRPr="00EA6B3C" w:rsidRDefault="00960CA8" w:rsidP="008F5353">
      <w:pPr>
        <w:spacing w:before="120" w:after="120" w:line="240" w:lineRule="auto"/>
        <w:ind w:right="703"/>
      </w:pPr>
      <w:r>
        <w:t xml:space="preserve">The </w:t>
      </w:r>
      <w:r w:rsidR="00A16EAE">
        <w:t>CRJO</w:t>
      </w:r>
      <w:r>
        <w:t xml:space="preserve"> agrees </w:t>
      </w:r>
      <w:r w:rsidR="009C5348" w:rsidRPr="00A83577">
        <w:t>the ACT</w:t>
      </w:r>
      <w:r w:rsidR="00253425">
        <w:t xml:space="preserve"> Government</w:t>
      </w:r>
      <w:r w:rsidR="009C5348" w:rsidRPr="00A83577">
        <w:t xml:space="preserve"> shall be a</w:t>
      </w:r>
      <w:r>
        <w:t>n associate</w:t>
      </w:r>
      <w:r w:rsidR="009C5348" w:rsidRPr="00A83577">
        <w:t xml:space="preserve"> member of </w:t>
      </w:r>
      <w:r>
        <w:t xml:space="preserve">the </w:t>
      </w:r>
      <w:r w:rsidR="00A16EAE">
        <w:t>CRJO</w:t>
      </w:r>
      <w:r>
        <w:t>.</w:t>
      </w:r>
      <w:r w:rsidR="00A83577" w:rsidRPr="00A83577">
        <w:t xml:space="preserve"> </w:t>
      </w:r>
      <w:r w:rsidR="00A83577" w:rsidRPr="00EA6B3C">
        <w:t>This Memorandum of Understanding (MoU) provides a framework for</w:t>
      </w:r>
      <w:r w:rsidRPr="00EA6B3C">
        <w:t xml:space="preserve"> the </w:t>
      </w:r>
      <w:r w:rsidR="00A83577" w:rsidRPr="00EA6B3C">
        <w:t>cooperation</w:t>
      </w:r>
      <w:r w:rsidRPr="00EA6B3C">
        <w:t xml:space="preserve"> and collaboration</w:t>
      </w:r>
      <w:r w:rsidR="00A83577" w:rsidRPr="00EA6B3C">
        <w:t xml:space="preserve"> between the </w:t>
      </w:r>
      <w:r w:rsidR="00A16EAE" w:rsidRPr="00EA6B3C">
        <w:t>CRJO</w:t>
      </w:r>
      <w:r w:rsidRPr="00EA6B3C">
        <w:t xml:space="preserve"> and the </w:t>
      </w:r>
      <w:r w:rsidR="00BF2776" w:rsidRPr="00EA6B3C">
        <w:t>ACT</w:t>
      </w:r>
      <w:r w:rsidR="00253425" w:rsidRPr="00EA6B3C">
        <w:t xml:space="preserve"> Government</w:t>
      </w:r>
      <w:r w:rsidR="00A83577" w:rsidRPr="00EA6B3C">
        <w:t>.</w:t>
      </w:r>
    </w:p>
    <w:p w:rsidR="00AF655E" w:rsidRDefault="00AF655E" w:rsidP="00AF655E">
      <w:pPr>
        <w:spacing w:before="120" w:after="120" w:line="240" w:lineRule="auto"/>
        <w:ind w:right="703"/>
      </w:pPr>
      <w:r>
        <w:t xml:space="preserve">The </w:t>
      </w:r>
      <w:r w:rsidR="0097292F">
        <w:t>CRJO</w:t>
      </w:r>
      <w:r w:rsidR="004E1E50">
        <w:t xml:space="preserve"> is</w:t>
      </w:r>
      <w:r w:rsidR="004E1E50" w:rsidRPr="004E1E50">
        <w:t xml:space="preserve"> a regional leader, a</w:t>
      </w:r>
      <w:r w:rsidR="004E1E50">
        <w:t>dvocating for all parts of the Canberra R</w:t>
      </w:r>
      <w:r w:rsidR="004E1E50" w:rsidRPr="004E1E50">
        <w:t>egion in partnershi</w:t>
      </w:r>
      <w:r w:rsidR="004E1E50">
        <w:t xml:space="preserve">p to create vibrant communities </w:t>
      </w:r>
      <w:r w:rsidR="008D677C">
        <w:t>and</w:t>
      </w:r>
      <w:r w:rsidR="004E1E50" w:rsidRPr="004E1E50">
        <w:t xml:space="preserve"> be the voice of a strong and cohesive region which recognises and celebrates unique sub regions.</w:t>
      </w:r>
    </w:p>
    <w:p w:rsidR="00EA6B3C" w:rsidRPr="00EA6B3C" w:rsidRDefault="00200FA4" w:rsidP="00AF655E">
      <w:pPr>
        <w:spacing w:before="120" w:after="120" w:line="240" w:lineRule="auto"/>
        <w:ind w:right="703"/>
      </w:pPr>
      <w:r w:rsidRPr="00EA6B3C">
        <w:t>The ACT</w:t>
      </w:r>
      <w:r w:rsidR="00253425" w:rsidRPr="00EA6B3C">
        <w:t xml:space="preserve"> Government</w:t>
      </w:r>
      <w:r w:rsidRPr="00EA6B3C">
        <w:t xml:space="preserve">’s </w:t>
      </w:r>
      <w:r w:rsidR="00960CA8" w:rsidRPr="00EA6B3C">
        <w:t xml:space="preserve">associate </w:t>
      </w:r>
      <w:r w:rsidRPr="00EA6B3C">
        <w:t xml:space="preserve">membership of </w:t>
      </w:r>
      <w:r w:rsidR="00960CA8" w:rsidRPr="00EA6B3C">
        <w:t xml:space="preserve">the </w:t>
      </w:r>
      <w:r w:rsidR="00A16EAE" w:rsidRPr="00EA6B3C">
        <w:t>CRJO</w:t>
      </w:r>
      <w:r w:rsidRPr="00EA6B3C">
        <w:t xml:space="preserve"> will contribute to the pursuit of </w:t>
      </w:r>
      <w:r w:rsidR="00A16EAE" w:rsidRPr="00EA6B3C">
        <w:t>CRJO</w:t>
      </w:r>
      <w:r w:rsidR="00960CA8" w:rsidRPr="00EA6B3C">
        <w:t>’s</w:t>
      </w:r>
      <w:r w:rsidRPr="00EA6B3C">
        <w:t xml:space="preserve"> objectives</w:t>
      </w:r>
      <w:r w:rsidR="00647BEC" w:rsidRPr="00EA6B3C">
        <w:t>,</w:t>
      </w:r>
      <w:r w:rsidR="00EA6B3C" w:rsidRPr="00EA6B3C">
        <w:t xml:space="preserve"> including</w:t>
      </w:r>
      <w:r w:rsidRPr="00EA6B3C">
        <w:t>:</w:t>
      </w:r>
    </w:p>
    <w:p w:rsidR="00672A27" w:rsidRPr="00EA6B3C" w:rsidRDefault="008F5353" w:rsidP="008F5353">
      <w:pPr>
        <w:pStyle w:val="ListParagraph"/>
        <w:numPr>
          <w:ilvl w:val="0"/>
          <w:numId w:val="7"/>
        </w:numPr>
        <w:spacing w:before="120" w:after="120" w:line="240" w:lineRule="auto"/>
        <w:ind w:right="704"/>
        <w:contextualSpacing w:val="0"/>
      </w:pPr>
      <w:r w:rsidRPr="00EA6B3C">
        <w:t>Facilitating opportunities and partnerships to create vibrant communities</w:t>
      </w:r>
      <w:r w:rsidR="00672A27" w:rsidRPr="00EA6B3C">
        <w:t>;</w:t>
      </w:r>
    </w:p>
    <w:p w:rsidR="00672A27" w:rsidRPr="00EA6B3C" w:rsidRDefault="008F5353" w:rsidP="008F5353">
      <w:pPr>
        <w:pStyle w:val="ListParagraph"/>
        <w:numPr>
          <w:ilvl w:val="0"/>
          <w:numId w:val="7"/>
        </w:numPr>
        <w:spacing w:before="120" w:after="120" w:line="240" w:lineRule="auto"/>
        <w:ind w:right="704"/>
        <w:contextualSpacing w:val="0"/>
      </w:pPr>
      <w:r w:rsidRPr="00EA6B3C">
        <w:t>Providing a forum for regional cooperation and resource sharing</w:t>
      </w:r>
      <w:r w:rsidR="00672A27" w:rsidRPr="00EA6B3C">
        <w:t>;</w:t>
      </w:r>
      <w:r w:rsidR="00EA6B3C" w:rsidRPr="00EA6B3C">
        <w:t xml:space="preserve"> and</w:t>
      </w:r>
    </w:p>
    <w:p w:rsidR="00672A27" w:rsidRPr="00EA6B3C" w:rsidRDefault="008F5353" w:rsidP="008F5353">
      <w:pPr>
        <w:pStyle w:val="ListParagraph"/>
        <w:numPr>
          <w:ilvl w:val="0"/>
          <w:numId w:val="7"/>
        </w:numPr>
        <w:spacing w:before="120" w:after="120" w:line="240" w:lineRule="auto"/>
        <w:ind w:right="704"/>
        <w:contextualSpacing w:val="0"/>
      </w:pPr>
      <w:r w:rsidRPr="00EA6B3C">
        <w:t>Cultivating investment and infrastructure development opportunities</w:t>
      </w:r>
      <w:r w:rsidR="00EA6B3C" w:rsidRPr="00EA6B3C">
        <w:t>.</w:t>
      </w:r>
    </w:p>
    <w:p w:rsidR="008F5353" w:rsidRDefault="008F5353" w:rsidP="008F5353">
      <w:pPr>
        <w:pStyle w:val="ListParagraph"/>
        <w:spacing w:before="120" w:after="120" w:line="240" w:lineRule="auto"/>
        <w:ind w:left="0" w:right="704"/>
        <w:contextualSpacing w:val="0"/>
      </w:pPr>
      <w:r w:rsidRPr="00EA6B3C">
        <w:t xml:space="preserve">Where appropriate, the ACT Government will support the </w:t>
      </w:r>
      <w:r w:rsidR="00A16EAE" w:rsidRPr="00EA6B3C">
        <w:t>CRJO</w:t>
      </w:r>
      <w:r w:rsidRPr="00EA6B3C">
        <w:t xml:space="preserve"> in its core functions </w:t>
      </w:r>
      <w:r w:rsidR="0097292F">
        <w:t>as detailed in the CRJO Charter, including:</w:t>
      </w:r>
    </w:p>
    <w:p w:rsidR="008F5353" w:rsidRDefault="008F5353" w:rsidP="008F5353">
      <w:pPr>
        <w:pStyle w:val="ListParagraph"/>
        <w:numPr>
          <w:ilvl w:val="0"/>
          <w:numId w:val="7"/>
        </w:numPr>
        <w:spacing w:before="120" w:after="120" w:line="240" w:lineRule="auto"/>
        <w:ind w:right="704"/>
        <w:contextualSpacing w:val="0"/>
      </w:pPr>
      <w:r>
        <w:t>Strategic planning and priority setting</w:t>
      </w:r>
      <w:r w:rsidR="00101D9D">
        <w:t>;</w:t>
      </w:r>
    </w:p>
    <w:p w:rsidR="008F5353" w:rsidRDefault="008F5353" w:rsidP="008F5353">
      <w:pPr>
        <w:pStyle w:val="ListParagraph"/>
        <w:numPr>
          <w:ilvl w:val="0"/>
          <w:numId w:val="7"/>
        </w:numPr>
        <w:spacing w:before="120" w:after="120" w:line="240" w:lineRule="auto"/>
        <w:ind w:right="704"/>
        <w:contextualSpacing w:val="0"/>
      </w:pPr>
      <w:r>
        <w:t>Intergovernmental collaboration; and</w:t>
      </w:r>
    </w:p>
    <w:p w:rsidR="008F5353" w:rsidRPr="00BB4EBB" w:rsidRDefault="008F5353" w:rsidP="008F5353">
      <w:pPr>
        <w:pStyle w:val="ListParagraph"/>
        <w:numPr>
          <w:ilvl w:val="0"/>
          <w:numId w:val="7"/>
        </w:numPr>
        <w:spacing w:before="120" w:after="120" w:line="240" w:lineRule="auto"/>
        <w:ind w:right="704"/>
        <w:contextualSpacing w:val="0"/>
      </w:pPr>
      <w:r>
        <w:t>Regional leadership and advocacy.</w:t>
      </w:r>
    </w:p>
    <w:p w:rsidR="008F265A" w:rsidRPr="00BB4EBB" w:rsidRDefault="008F265A" w:rsidP="008F5353">
      <w:pPr>
        <w:pStyle w:val="Heading1"/>
        <w:numPr>
          <w:ilvl w:val="0"/>
          <w:numId w:val="8"/>
        </w:numPr>
        <w:spacing w:before="120" w:after="120" w:line="240" w:lineRule="auto"/>
      </w:pPr>
      <w:r w:rsidRPr="00BB4EBB">
        <w:t>Coverage</w:t>
      </w:r>
    </w:p>
    <w:p w:rsidR="008F265A" w:rsidRPr="00BB4EBB" w:rsidRDefault="008F265A" w:rsidP="008F5353">
      <w:pPr>
        <w:spacing w:before="120" w:after="120" w:line="240" w:lineRule="auto"/>
        <w:ind w:right="704"/>
      </w:pPr>
      <w:r w:rsidRPr="00BB4EBB">
        <w:t xml:space="preserve">This </w:t>
      </w:r>
      <w:r w:rsidR="00CC336D">
        <w:t>Memorandum of Understanding</w:t>
      </w:r>
      <w:r w:rsidRPr="00BB4EBB">
        <w:t xml:space="preserve"> </w:t>
      </w:r>
      <w:r w:rsidR="009B4344" w:rsidRPr="00BB4EBB">
        <w:t>covers</w:t>
      </w:r>
      <w:r w:rsidRPr="00BB4EBB">
        <w:t xml:space="preserve"> the </w:t>
      </w:r>
      <w:r w:rsidR="00A16EAE">
        <w:t>CRJO</w:t>
      </w:r>
      <w:r w:rsidR="00647BEC">
        <w:t xml:space="preserve"> and ACT Government</w:t>
      </w:r>
      <w:r w:rsidRPr="00BB4EBB">
        <w:t>.</w:t>
      </w:r>
    </w:p>
    <w:p w:rsidR="009B4344" w:rsidRPr="00BB4EBB" w:rsidRDefault="00442083" w:rsidP="008F5353">
      <w:pPr>
        <w:pStyle w:val="Heading1"/>
        <w:numPr>
          <w:ilvl w:val="0"/>
          <w:numId w:val="8"/>
        </w:numPr>
        <w:spacing w:before="120" w:after="120" w:line="240" w:lineRule="auto"/>
      </w:pPr>
      <w:r w:rsidRPr="00BB4EBB">
        <w:t xml:space="preserve">Status of </w:t>
      </w:r>
      <w:r w:rsidR="00A83577">
        <w:t>Memorandum of Understanding</w:t>
      </w:r>
    </w:p>
    <w:p w:rsidR="00BB4EBB" w:rsidRDefault="00672A27" w:rsidP="008F5353">
      <w:pPr>
        <w:spacing w:before="120" w:after="120" w:line="240" w:lineRule="auto"/>
        <w:ind w:right="704"/>
      </w:pPr>
      <w:r w:rsidRPr="00BB4EBB">
        <w:t xml:space="preserve">The </w:t>
      </w:r>
      <w:r w:rsidR="00A16EAE">
        <w:t>CRJO</w:t>
      </w:r>
      <w:r w:rsidR="00647BEC">
        <w:t xml:space="preserve"> and </w:t>
      </w:r>
      <w:r w:rsidR="00BF2776">
        <w:t>ACT</w:t>
      </w:r>
      <w:r w:rsidR="00253425">
        <w:t xml:space="preserve"> Government</w:t>
      </w:r>
      <w:r w:rsidR="00BF2776">
        <w:t xml:space="preserve"> </w:t>
      </w:r>
      <w:r w:rsidR="009C5348">
        <w:t>a</w:t>
      </w:r>
      <w:r w:rsidR="009C5348" w:rsidRPr="00BB4EBB">
        <w:t>cknowledge</w:t>
      </w:r>
      <w:r w:rsidR="00BB4EBB" w:rsidRPr="00BB4EBB">
        <w:t xml:space="preserve"> the </w:t>
      </w:r>
      <w:r w:rsidR="00A83577">
        <w:t>MoU</w:t>
      </w:r>
      <w:r w:rsidR="00BB4EBB">
        <w:t>:</w:t>
      </w:r>
    </w:p>
    <w:p w:rsidR="009A10D2" w:rsidRDefault="009A10D2" w:rsidP="008F5353">
      <w:pPr>
        <w:pStyle w:val="ListParagraph"/>
        <w:numPr>
          <w:ilvl w:val="0"/>
          <w:numId w:val="6"/>
        </w:numPr>
        <w:spacing w:before="120" w:after="120" w:line="240" w:lineRule="auto"/>
        <w:ind w:right="704"/>
        <w:contextualSpacing w:val="0"/>
      </w:pPr>
      <w:r>
        <w:t>is not legally binding on either party or member</w:t>
      </w:r>
      <w:r w:rsidR="00A16EAE">
        <w:t>s</w:t>
      </w:r>
      <w:r>
        <w:t xml:space="preserve"> of </w:t>
      </w:r>
      <w:r w:rsidR="00A16EAE">
        <w:t>CRJO</w:t>
      </w:r>
      <w:r>
        <w:t>;</w:t>
      </w:r>
      <w:r w:rsidR="00A83577">
        <w:t xml:space="preserve"> and</w:t>
      </w:r>
    </w:p>
    <w:p w:rsidR="00672A27" w:rsidRDefault="009A10D2" w:rsidP="008F5353">
      <w:pPr>
        <w:pStyle w:val="ListParagraph"/>
        <w:numPr>
          <w:ilvl w:val="0"/>
          <w:numId w:val="6"/>
        </w:numPr>
        <w:spacing w:before="120" w:after="120" w:line="240" w:lineRule="auto"/>
        <w:ind w:left="714" w:right="703" w:hanging="357"/>
        <w:contextualSpacing w:val="0"/>
      </w:pPr>
      <w:proofErr w:type="gramStart"/>
      <w:r>
        <w:t>does</w:t>
      </w:r>
      <w:proofErr w:type="gramEnd"/>
      <w:r>
        <w:t xml:space="preserve"> not diminish either party or </w:t>
      </w:r>
      <w:r w:rsidR="00A16EAE">
        <w:t>CRJO</w:t>
      </w:r>
      <w:r w:rsidR="0096602E">
        <w:t xml:space="preserve"> </w:t>
      </w:r>
      <w:r>
        <w:t>member</w:t>
      </w:r>
      <w:r w:rsidR="0096602E">
        <w:t>s’</w:t>
      </w:r>
      <w:r>
        <w:t xml:space="preserve"> ability to make independent</w:t>
      </w:r>
      <w:r w:rsidR="00672A27" w:rsidRPr="00BB4EBB">
        <w:t xml:space="preserve"> policy decisions</w:t>
      </w:r>
      <w:r w:rsidR="004A321C" w:rsidRPr="00BB4EBB">
        <w:t>.</w:t>
      </w:r>
    </w:p>
    <w:p w:rsidR="006841EE" w:rsidRPr="00BB4EBB" w:rsidRDefault="004A321C" w:rsidP="008F5353">
      <w:pPr>
        <w:pStyle w:val="Heading1"/>
        <w:numPr>
          <w:ilvl w:val="0"/>
          <w:numId w:val="8"/>
        </w:numPr>
        <w:spacing w:before="120" w:after="120" w:line="240" w:lineRule="auto"/>
      </w:pPr>
      <w:r w:rsidRPr="00BB4EBB">
        <w:t xml:space="preserve">Progressing Regional </w:t>
      </w:r>
      <w:r w:rsidR="00BB4EBB" w:rsidRPr="00BB4EBB">
        <w:t>Collaboration</w:t>
      </w:r>
    </w:p>
    <w:p w:rsidR="00647BEC" w:rsidRDefault="00647BEC" w:rsidP="008F5353">
      <w:pPr>
        <w:spacing w:before="120" w:after="120" w:line="240" w:lineRule="auto"/>
        <w:ind w:right="704"/>
      </w:pPr>
      <w:r>
        <w:t xml:space="preserve">The ACT Government will work with the </w:t>
      </w:r>
      <w:r w:rsidR="00A16EAE">
        <w:t>CRJO</w:t>
      </w:r>
      <w:r>
        <w:t xml:space="preserve"> on priorities identified through an annual </w:t>
      </w:r>
      <w:r w:rsidR="00604A6E">
        <w:t>priorities</w:t>
      </w:r>
      <w:r>
        <w:t xml:space="preserve"> </w:t>
      </w:r>
      <w:r w:rsidR="00604A6E">
        <w:t>list</w:t>
      </w:r>
      <w:r>
        <w:t xml:space="preserve"> (</w:t>
      </w:r>
      <w:r w:rsidRPr="00647BEC">
        <w:rPr>
          <w:u w:val="single"/>
        </w:rPr>
        <w:t>Attachment </w:t>
      </w:r>
      <w:r w:rsidR="0097292F">
        <w:rPr>
          <w:u w:val="single"/>
        </w:rPr>
        <w:t>A</w:t>
      </w:r>
      <w:r>
        <w:t>), in the first instance focu</w:t>
      </w:r>
      <w:r w:rsidR="00A16EAE">
        <w:t xml:space="preserve">sing on cross-border </w:t>
      </w:r>
      <w:r>
        <w:t>regional economic development</w:t>
      </w:r>
      <w:r w:rsidR="00A16EAE">
        <w:t xml:space="preserve"> and infrastructure</w:t>
      </w:r>
      <w:r>
        <w:t xml:space="preserve"> opportunities. </w:t>
      </w:r>
    </w:p>
    <w:p w:rsidR="00442083" w:rsidRPr="00BB4EBB" w:rsidRDefault="00B904A3" w:rsidP="008F5353">
      <w:pPr>
        <w:pStyle w:val="Heading1"/>
        <w:numPr>
          <w:ilvl w:val="0"/>
          <w:numId w:val="8"/>
        </w:numPr>
        <w:spacing w:before="120" w:after="120" w:line="240" w:lineRule="auto"/>
      </w:pPr>
      <w:r>
        <w:lastRenderedPageBreak/>
        <w:t>Australian Capital Territory</w:t>
      </w:r>
      <w:r w:rsidR="00442083" w:rsidRPr="00BB4EBB">
        <w:t xml:space="preserve"> Representation</w:t>
      </w:r>
    </w:p>
    <w:p w:rsidR="00442083" w:rsidRDefault="00672A27" w:rsidP="008F5353">
      <w:pPr>
        <w:spacing w:before="120" w:after="120" w:line="240" w:lineRule="auto"/>
        <w:ind w:right="704"/>
      </w:pPr>
      <w:r w:rsidRPr="00BB4EBB">
        <w:t xml:space="preserve">The </w:t>
      </w:r>
      <w:r w:rsidR="00442083" w:rsidRPr="00BB4EBB">
        <w:t xml:space="preserve">Chief </w:t>
      </w:r>
      <w:r w:rsidR="00200FA4" w:rsidRPr="00BB4EBB">
        <w:t>Minister</w:t>
      </w:r>
      <w:r w:rsidR="00B904A3">
        <w:t xml:space="preserve"> for the Australian Capital Territory</w:t>
      </w:r>
      <w:r w:rsidR="00200FA4">
        <w:t>,</w:t>
      </w:r>
      <w:r w:rsidR="00442083" w:rsidRPr="00BB4EBB">
        <w:t xml:space="preserve"> or a delegate </w:t>
      </w:r>
      <w:r w:rsidR="00200FA4" w:rsidRPr="00BB4EBB">
        <w:t>nominated by the Chief Minister</w:t>
      </w:r>
      <w:r w:rsidR="00200FA4">
        <w:t xml:space="preserve">, will </w:t>
      </w:r>
      <w:r w:rsidR="00647BEC">
        <w:t xml:space="preserve">participate in </w:t>
      </w:r>
      <w:r w:rsidR="00A16EAE">
        <w:t>CRJO</w:t>
      </w:r>
      <w:r w:rsidR="00647BEC">
        <w:t xml:space="preserve"> Board meetings, as an Associate member</w:t>
      </w:r>
      <w:r w:rsidR="009C5348">
        <w:t>.</w:t>
      </w:r>
    </w:p>
    <w:p w:rsidR="009C5348" w:rsidRDefault="00B904A3" w:rsidP="008F5353">
      <w:pPr>
        <w:spacing w:before="120" w:after="120" w:line="240" w:lineRule="auto"/>
        <w:ind w:right="704"/>
      </w:pPr>
      <w:r>
        <w:t xml:space="preserve">The ACT Head of Service, </w:t>
      </w:r>
      <w:r w:rsidRPr="00BB4EBB">
        <w:t xml:space="preserve">or a delegate nominated by the </w:t>
      </w:r>
      <w:r>
        <w:t>ACT</w:t>
      </w:r>
      <w:r w:rsidR="009C5348">
        <w:t xml:space="preserve"> Head of Service, will </w:t>
      </w:r>
      <w:r w:rsidR="00647BEC">
        <w:t xml:space="preserve">participate in </w:t>
      </w:r>
      <w:r w:rsidR="00A16EAE">
        <w:t>CRJO</w:t>
      </w:r>
      <w:r w:rsidR="00647BEC">
        <w:t xml:space="preserve"> General Manager</w:t>
      </w:r>
      <w:r w:rsidR="00942156">
        <w:t>s</w:t>
      </w:r>
      <w:r w:rsidR="00647BEC">
        <w:t xml:space="preserve"> Advisory Committee </w:t>
      </w:r>
      <w:r w:rsidR="00942156">
        <w:t xml:space="preserve">(GMAC) </w:t>
      </w:r>
      <w:r w:rsidR="00647BEC">
        <w:t>meetings, as an Associate member</w:t>
      </w:r>
      <w:r w:rsidR="009C5348">
        <w:t>.</w:t>
      </w:r>
    </w:p>
    <w:p w:rsidR="00442083" w:rsidRPr="00BB4EBB" w:rsidRDefault="00442083" w:rsidP="008F5353">
      <w:pPr>
        <w:pStyle w:val="Heading1"/>
        <w:numPr>
          <w:ilvl w:val="0"/>
          <w:numId w:val="8"/>
        </w:numPr>
        <w:spacing w:before="120" w:after="120" w:line="240" w:lineRule="auto"/>
      </w:pPr>
      <w:r w:rsidRPr="00BB4EBB">
        <w:t>Financial Contribution</w:t>
      </w:r>
    </w:p>
    <w:p w:rsidR="00223FEA" w:rsidRPr="00223FEA" w:rsidRDefault="00223FEA" w:rsidP="00223FEA">
      <w:pPr>
        <w:spacing w:before="120" w:after="120" w:line="240" w:lineRule="auto"/>
        <w:ind w:right="704"/>
      </w:pPr>
      <w:r w:rsidRPr="00223FEA">
        <w:t xml:space="preserve">As a non-voting associate member of the CRJO, the ACT Government will pay a fixed annual fee of $39,045. This fixed fee is equivalent to the associate membership fee paid by the largest local Government associate member - Wagga Wagga City Council at signing of this MoU. This annual fee would be subject to any annual or proportional increases resolved by the Board of the CRJO and incurred by members from time to time.  </w:t>
      </w:r>
    </w:p>
    <w:p w:rsidR="00223FEA" w:rsidRPr="00223FEA" w:rsidRDefault="00223FEA" w:rsidP="00223FEA">
      <w:pPr>
        <w:spacing w:before="120" w:after="120" w:line="240" w:lineRule="auto"/>
        <w:ind w:right="704"/>
      </w:pPr>
      <w:r w:rsidRPr="00223FEA">
        <w:t>In addition, the ACT Government will partner with the CRJO to contribute financially and/or in kind to initiatives aligned with the CRJO/ACT Government MoU annual priorities.</w:t>
      </w:r>
    </w:p>
    <w:p w:rsidR="006841EE" w:rsidRPr="00BB4EBB" w:rsidRDefault="006841EE" w:rsidP="00223FEA">
      <w:pPr>
        <w:pStyle w:val="Heading1"/>
        <w:numPr>
          <w:ilvl w:val="0"/>
          <w:numId w:val="8"/>
        </w:numPr>
        <w:spacing w:before="120" w:after="120" w:line="240" w:lineRule="auto"/>
      </w:pPr>
      <w:r w:rsidRPr="00BB4EBB">
        <w:t>Review of this Memorandum of Understanding</w:t>
      </w:r>
    </w:p>
    <w:p w:rsidR="006841EE" w:rsidRDefault="006841EE" w:rsidP="008F5353">
      <w:pPr>
        <w:spacing w:before="120" w:after="120" w:line="240" w:lineRule="auto"/>
        <w:ind w:right="704"/>
      </w:pPr>
      <w:r w:rsidRPr="00BB4EBB">
        <w:t>The MoU will be reviewed three years from its commencement, and every three years thereafter.  The MoU may be amended at any time by agreement in writing of the Parties.</w:t>
      </w:r>
    </w:p>
    <w:p w:rsidR="0096602E" w:rsidRDefault="0096602E" w:rsidP="008F5353">
      <w:pPr>
        <w:spacing w:before="120" w:after="120" w:line="240" w:lineRule="auto"/>
        <w:ind w:right="704"/>
      </w:pPr>
      <w:r>
        <w:t xml:space="preserve">The associated </w:t>
      </w:r>
      <w:r w:rsidR="00460194">
        <w:t>MoU priority list (</w:t>
      </w:r>
      <w:r w:rsidR="00460194" w:rsidRPr="00460194">
        <w:rPr>
          <w:u w:val="single"/>
        </w:rPr>
        <w:t>Attachment A</w:t>
      </w:r>
      <w:r w:rsidR="00460194">
        <w:t>)</w:t>
      </w:r>
      <w:r>
        <w:t xml:space="preserve"> will be reviewed annually.</w:t>
      </w:r>
    </w:p>
    <w:p w:rsidR="006841EE" w:rsidRPr="00BB4EBB" w:rsidRDefault="006841EE" w:rsidP="008F5353">
      <w:pPr>
        <w:pStyle w:val="ListParagraph"/>
        <w:numPr>
          <w:ilvl w:val="0"/>
          <w:numId w:val="8"/>
        </w:numPr>
        <w:spacing w:before="120" w:after="120" w:line="240" w:lineRule="auto"/>
        <w:ind w:right="704"/>
        <w:contextualSpacing w:val="0"/>
        <w:rPr>
          <w:b/>
          <w:sz w:val="28"/>
          <w:szCs w:val="28"/>
        </w:rPr>
      </w:pPr>
      <w:r w:rsidRPr="00BB4EBB">
        <w:rPr>
          <w:b/>
          <w:sz w:val="28"/>
          <w:szCs w:val="28"/>
        </w:rPr>
        <w:t>Dispute Resolution</w:t>
      </w:r>
    </w:p>
    <w:p w:rsidR="006841EE" w:rsidRPr="00BB4EBB" w:rsidRDefault="00A16EAE" w:rsidP="00A16EAE">
      <w:pPr>
        <w:pStyle w:val="ListParagraph"/>
        <w:spacing w:before="120" w:after="120" w:line="240" w:lineRule="auto"/>
        <w:ind w:left="0" w:right="703"/>
        <w:contextualSpacing w:val="0"/>
      </w:pPr>
      <w:r>
        <w:t>Associate membership fees are to be determined by agreement between the Board and the Associate Member.</w:t>
      </w:r>
    </w:p>
    <w:p w:rsidR="001333C1" w:rsidRPr="00BB4EBB" w:rsidRDefault="00101D9D" w:rsidP="008F5353">
      <w:pPr>
        <w:pStyle w:val="ListParagraph"/>
        <w:numPr>
          <w:ilvl w:val="0"/>
          <w:numId w:val="8"/>
        </w:numPr>
        <w:spacing w:before="120" w:after="120" w:line="240" w:lineRule="auto"/>
        <w:ind w:right="704"/>
        <w:contextualSpacing w:val="0"/>
        <w:rPr>
          <w:b/>
          <w:sz w:val="28"/>
          <w:szCs w:val="28"/>
        </w:rPr>
      </w:pPr>
      <w:r>
        <w:rPr>
          <w:b/>
          <w:sz w:val="28"/>
          <w:szCs w:val="28"/>
        </w:rPr>
        <w:t>Commencement</w:t>
      </w:r>
    </w:p>
    <w:p w:rsidR="00A16EAE" w:rsidRDefault="006841EE" w:rsidP="008F5353">
      <w:pPr>
        <w:spacing w:before="120" w:after="120" w:line="240" w:lineRule="auto"/>
        <w:ind w:right="704"/>
      </w:pPr>
      <w:r w:rsidRPr="00BB4EBB">
        <w:t>This MoU commences on the dat</w:t>
      </w:r>
      <w:r w:rsidR="003C0DD2">
        <w:t>e of execution.</w:t>
      </w:r>
    </w:p>
    <w:tbl>
      <w:tblPr>
        <w:tblW w:w="10208" w:type="dxa"/>
        <w:tblLook w:val="04A0" w:firstRow="1" w:lastRow="0" w:firstColumn="1" w:lastColumn="0" w:noHBand="0" w:noVBand="1"/>
      </w:tblPr>
      <w:tblGrid>
        <w:gridCol w:w="5104"/>
        <w:gridCol w:w="5104"/>
      </w:tblGrid>
      <w:tr w:rsidR="006841EE" w:rsidRPr="00BB4EBB" w:rsidTr="003C0DD2">
        <w:trPr>
          <w:trHeight w:val="839"/>
        </w:trPr>
        <w:tc>
          <w:tcPr>
            <w:tcW w:w="5104" w:type="dxa"/>
          </w:tcPr>
          <w:p w:rsidR="006841EE" w:rsidRDefault="00223FEA" w:rsidP="00223FEA">
            <w:pPr>
              <w:pBdr>
                <w:bottom w:val="single" w:sz="12" w:space="1" w:color="auto"/>
              </w:pBdr>
              <w:spacing w:after="0" w:line="240" w:lineRule="auto"/>
              <w:ind w:right="703"/>
            </w:pPr>
            <w:r>
              <w:br/>
            </w:r>
          </w:p>
          <w:p w:rsidR="00223FEA" w:rsidRDefault="00223FEA" w:rsidP="00223FEA">
            <w:pPr>
              <w:spacing w:after="0" w:line="240" w:lineRule="auto"/>
              <w:ind w:right="703"/>
            </w:pPr>
          </w:p>
          <w:p w:rsidR="00223FEA" w:rsidRDefault="00D9344E" w:rsidP="00223FEA">
            <w:pPr>
              <w:spacing w:after="0" w:line="240" w:lineRule="auto"/>
              <w:ind w:right="703"/>
            </w:pPr>
            <w:r>
              <w:t>C</w:t>
            </w:r>
            <w:r w:rsidR="00223FEA">
              <w:t>r</w:t>
            </w:r>
            <w:r>
              <w:t>.</w:t>
            </w:r>
            <w:r w:rsidR="00223FEA">
              <w:t xml:space="preserve"> Rowena Abbey</w:t>
            </w:r>
          </w:p>
          <w:p w:rsidR="00223FEA" w:rsidRDefault="00223FEA" w:rsidP="00223FEA">
            <w:pPr>
              <w:spacing w:after="0" w:line="240" w:lineRule="auto"/>
              <w:ind w:right="703"/>
            </w:pPr>
            <w:r>
              <w:t>Chair – Canberra Region Joint Organisation</w:t>
            </w:r>
          </w:p>
          <w:p w:rsidR="00223FEA" w:rsidRPr="00BB4EBB" w:rsidRDefault="00223FEA" w:rsidP="00223FEA">
            <w:pPr>
              <w:spacing w:after="0" w:line="240" w:lineRule="auto"/>
              <w:ind w:right="703"/>
            </w:pPr>
            <w:r>
              <w:br/>
              <w:t>Date:</w:t>
            </w:r>
          </w:p>
        </w:tc>
        <w:tc>
          <w:tcPr>
            <w:tcW w:w="5104" w:type="dxa"/>
          </w:tcPr>
          <w:p w:rsidR="006841EE" w:rsidRDefault="00223FEA" w:rsidP="00223FEA">
            <w:pPr>
              <w:pBdr>
                <w:bottom w:val="single" w:sz="12" w:space="1" w:color="auto"/>
              </w:pBdr>
              <w:spacing w:after="0" w:line="240" w:lineRule="auto"/>
              <w:ind w:right="703"/>
            </w:pPr>
            <w:r>
              <w:br/>
            </w:r>
          </w:p>
          <w:p w:rsidR="00223FEA" w:rsidRDefault="00223FEA" w:rsidP="00223FEA">
            <w:pPr>
              <w:spacing w:after="0" w:line="240" w:lineRule="auto"/>
              <w:ind w:right="703"/>
            </w:pPr>
          </w:p>
          <w:p w:rsidR="00223FEA" w:rsidRDefault="00223FEA" w:rsidP="00223FEA">
            <w:pPr>
              <w:spacing w:after="0" w:line="240" w:lineRule="auto"/>
              <w:ind w:right="703"/>
            </w:pPr>
            <w:r>
              <w:t>Andrew Barr MLA</w:t>
            </w:r>
          </w:p>
          <w:p w:rsidR="00223FEA" w:rsidRDefault="00223FEA" w:rsidP="00223FEA">
            <w:pPr>
              <w:spacing w:after="0" w:line="240" w:lineRule="auto"/>
              <w:ind w:right="703"/>
            </w:pPr>
            <w:r>
              <w:t>ACT Chief Minister</w:t>
            </w:r>
          </w:p>
          <w:p w:rsidR="00223FEA" w:rsidRPr="00BB4EBB" w:rsidRDefault="00223FEA" w:rsidP="00223FEA">
            <w:pPr>
              <w:spacing w:after="0" w:line="240" w:lineRule="auto"/>
              <w:ind w:right="703"/>
            </w:pPr>
            <w:r>
              <w:br/>
              <w:t>Date:</w:t>
            </w:r>
          </w:p>
        </w:tc>
      </w:tr>
    </w:tbl>
    <w:p w:rsidR="003C0DD2" w:rsidRPr="003C0DD2" w:rsidRDefault="003C0DD2" w:rsidP="003C0DD2">
      <w:pPr>
        <w:tabs>
          <w:tab w:val="left" w:pos="2434"/>
        </w:tabs>
        <w:sectPr w:rsidR="003C0DD2" w:rsidRPr="003C0DD2" w:rsidSect="003C0DD2">
          <w:headerReference w:type="default" r:id="rId10"/>
          <w:footerReference w:type="default" r:id="rId11"/>
          <w:pgSz w:w="11920" w:h="16840"/>
          <w:pgMar w:top="1440" w:right="1440" w:bottom="1440" w:left="1440" w:header="1147" w:footer="879" w:gutter="0"/>
          <w:cols w:space="720"/>
          <w:docGrid w:linePitch="326"/>
        </w:sectPr>
      </w:pPr>
    </w:p>
    <w:p w:rsidR="003C0DD2" w:rsidRDefault="003C0DD2" w:rsidP="003C0DD2">
      <w:pPr>
        <w:jc w:val="right"/>
        <w:rPr>
          <w:b/>
          <w:sz w:val="32"/>
          <w:szCs w:val="32"/>
        </w:rPr>
      </w:pPr>
      <w:r>
        <w:rPr>
          <w:b/>
          <w:sz w:val="32"/>
          <w:szCs w:val="32"/>
        </w:rPr>
        <w:lastRenderedPageBreak/>
        <w:t xml:space="preserve">Attachment </w:t>
      </w:r>
      <w:r w:rsidR="0097292F">
        <w:rPr>
          <w:b/>
          <w:sz w:val="32"/>
          <w:szCs w:val="32"/>
        </w:rPr>
        <w:t>A</w:t>
      </w:r>
    </w:p>
    <w:p w:rsidR="003C0DD2" w:rsidRDefault="003C0DD2" w:rsidP="003C0DD2">
      <w:pPr>
        <w:jc w:val="center"/>
        <w:rPr>
          <w:b/>
          <w:sz w:val="32"/>
          <w:szCs w:val="32"/>
        </w:rPr>
      </w:pPr>
      <w:r>
        <w:rPr>
          <w:b/>
          <w:sz w:val="32"/>
          <w:szCs w:val="32"/>
        </w:rPr>
        <w:t>C</w:t>
      </w:r>
      <w:r w:rsidR="00D16E8D">
        <w:rPr>
          <w:b/>
          <w:sz w:val="32"/>
          <w:szCs w:val="32"/>
        </w:rPr>
        <w:t>RJ</w:t>
      </w:r>
      <w:r>
        <w:rPr>
          <w:b/>
          <w:sz w:val="32"/>
          <w:szCs w:val="32"/>
        </w:rPr>
        <w:t>O</w:t>
      </w:r>
      <w:r w:rsidR="00460194">
        <w:rPr>
          <w:b/>
          <w:sz w:val="32"/>
          <w:szCs w:val="32"/>
        </w:rPr>
        <w:t>/</w:t>
      </w:r>
      <w:r>
        <w:rPr>
          <w:b/>
          <w:sz w:val="32"/>
          <w:szCs w:val="32"/>
        </w:rPr>
        <w:t>ACT Government MoU 2018-19 Annual Priority List</w:t>
      </w:r>
    </w:p>
    <w:p w:rsidR="003C0DD2" w:rsidRPr="003C0DD2" w:rsidRDefault="003C0DD2" w:rsidP="003C0DD2">
      <w:pPr>
        <w:pStyle w:val="ListParagraph"/>
        <w:spacing w:before="120" w:after="120" w:line="240" w:lineRule="auto"/>
        <w:ind w:left="0" w:right="703"/>
        <w:contextualSpacing w:val="0"/>
      </w:pPr>
      <w:r>
        <w:t>The ACT Government agrees to support the CRJO Vision, Mission and Outcomes throu</w:t>
      </w:r>
      <w:r w:rsidR="001C0D2B">
        <w:t>gh the following priority areas, including</w:t>
      </w:r>
      <w:r>
        <w:t>:</w:t>
      </w:r>
    </w:p>
    <w:p w:rsidR="00942156" w:rsidRDefault="00942156" w:rsidP="00942156">
      <w:pPr>
        <w:pStyle w:val="ListParagraph"/>
        <w:numPr>
          <w:ilvl w:val="0"/>
          <w:numId w:val="11"/>
        </w:numPr>
        <w:spacing w:before="120" w:after="120" w:line="240" w:lineRule="auto"/>
        <w:ind w:left="709" w:right="703"/>
        <w:contextualSpacing w:val="0"/>
      </w:pPr>
      <w:r>
        <w:t>Infrastructure</w:t>
      </w:r>
    </w:p>
    <w:p w:rsidR="00942156" w:rsidRDefault="00942156" w:rsidP="00491DFF">
      <w:pPr>
        <w:pStyle w:val="ListParagraph"/>
        <w:numPr>
          <w:ilvl w:val="1"/>
          <w:numId w:val="11"/>
        </w:numPr>
        <w:spacing w:before="60" w:after="60" w:line="240" w:lineRule="auto"/>
        <w:ind w:left="1077" w:right="703" w:hanging="357"/>
        <w:contextualSpacing w:val="0"/>
      </w:pPr>
      <w:r>
        <w:t>Contributing to the Canberra Region Infrastructure Framework</w:t>
      </w:r>
    </w:p>
    <w:p w:rsidR="00942156" w:rsidRDefault="00942156" w:rsidP="00491DFF">
      <w:pPr>
        <w:pStyle w:val="ListParagraph"/>
        <w:numPr>
          <w:ilvl w:val="1"/>
          <w:numId w:val="11"/>
        </w:numPr>
        <w:spacing w:before="60" w:after="60" w:line="240" w:lineRule="auto"/>
        <w:ind w:left="1077" w:right="703" w:hanging="357"/>
        <w:contextualSpacing w:val="0"/>
      </w:pPr>
      <w:r>
        <w:t>Understanding the infrastructure requirements to support population growth in the ACT and surrounding NSW areas</w:t>
      </w:r>
    </w:p>
    <w:p w:rsidR="00942156" w:rsidRDefault="00942156" w:rsidP="00491DFF">
      <w:pPr>
        <w:pStyle w:val="ListParagraph"/>
        <w:numPr>
          <w:ilvl w:val="1"/>
          <w:numId w:val="11"/>
        </w:numPr>
        <w:spacing w:before="60" w:after="60" w:line="240" w:lineRule="auto"/>
        <w:ind w:left="1077" w:right="703" w:hanging="357"/>
        <w:contextualSpacing w:val="0"/>
      </w:pPr>
      <w:r>
        <w:t>Planning and collaboration on major and/or contiguous regional infrastructure developments</w:t>
      </w:r>
    </w:p>
    <w:p w:rsidR="00942156" w:rsidRDefault="00942156" w:rsidP="00491DFF">
      <w:pPr>
        <w:pStyle w:val="ListParagraph"/>
        <w:numPr>
          <w:ilvl w:val="1"/>
          <w:numId w:val="11"/>
        </w:numPr>
        <w:spacing w:before="60" w:after="60" w:line="240" w:lineRule="auto"/>
        <w:ind w:left="1077" w:right="703" w:hanging="357"/>
        <w:contextualSpacing w:val="0"/>
      </w:pPr>
      <w:r>
        <w:t>Advocacy in support of key regional and/or cross</w:t>
      </w:r>
      <w:r>
        <w:noBreakHyphen/>
        <w:t>border infrastructure</w:t>
      </w:r>
      <w:r w:rsidR="00DB11A5">
        <w:t xml:space="preserve"> designed towards seamless integration of cross-border networks</w:t>
      </w:r>
    </w:p>
    <w:p w:rsidR="00E75909" w:rsidRDefault="00E75909" w:rsidP="00E75909">
      <w:pPr>
        <w:pStyle w:val="ListParagraph"/>
        <w:numPr>
          <w:ilvl w:val="0"/>
          <w:numId w:val="11"/>
        </w:numPr>
        <w:spacing w:before="120" w:after="120" w:line="240" w:lineRule="auto"/>
        <w:ind w:left="709" w:right="703"/>
        <w:contextualSpacing w:val="0"/>
      </w:pPr>
      <w:r>
        <w:t>Freight &amp; Logistics</w:t>
      </w:r>
    </w:p>
    <w:p w:rsidR="00E75909" w:rsidRDefault="00E75909" w:rsidP="00491DFF">
      <w:pPr>
        <w:pStyle w:val="ListParagraph"/>
        <w:numPr>
          <w:ilvl w:val="1"/>
          <w:numId w:val="11"/>
        </w:numPr>
        <w:spacing w:before="60" w:after="60" w:line="240" w:lineRule="auto"/>
        <w:ind w:left="1077" w:right="703" w:hanging="357"/>
        <w:contextualSpacing w:val="0"/>
      </w:pPr>
      <w:r>
        <w:t>Contributing to the Canberra Region Freight and Transport Framework</w:t>
      </w:r>
    </w:p>
    <w:p w:rsidR="00E75909" w:rsidRDefault="00E75909" w:rsidP="00491DFF">
      <w:pPr>
        <w:pStyle w:val="ListParagraph"/>
        <w:numPr>
          <w:ilvl w:val="1"/>
          <w:numId w:val="11"/>
        </w:numPr>
        <w:spacing w:before="60" w:after="60" w:line="240" w:lineRule="auto"/>
        <w:ind w:left="1077" w:right="703" w:hanging="357"/>
        <w:contextualSpacing w:val="0"/>
      </w:pPr>
      <w:r>
        <w:t>Enhancing regional freight, export and investment capacity and capability</w:t>
      </w:r>
    </w:p>
    <w:p w:rsidR="00E75909" w:rsidRDefault="00E75909" w:rsidP="00491DFF">
      <w:pPr>
        <w:pStyle w:val="ListParagraph"/>
        <w:numPr>
          <w:ilvl w:val="1"/>
          <w:numId w:val="11"/>
        </w:numPr>
        <w:spacing w:before="60" w:after="60" w:line="240" w:lineRule="auto"/>
        <w:ind w:left="1077" w:right="703" w:hanging="357"/>
        <w:contextualSpacing w:val="0"/>
      </w:pPr>
      <w:r>
        <w:t>Improving regional freight connectivity to Canberra Airport</w:t>
      </w:r>
    </w:p>
    <w:p w:rsidR="00EA6B3C" w:rsidRDefault="00EA6B3C" w:rsidP="003C0DD2">
      <w:pPr>
        <w:pStyle w:val="ListParagraph"/>
        <w:numPr>
          <w:ilvl w:val="0"/>
          <w:numId w:val="11"/>
        </w:numPr>
        <w:spacing w:before="120" w:after="120" w:line="240" w:lineRule="auto"/>
        <w:ind w:left="709" w:right="703"/>
        <w:contextualSpacing w:val="0"/>
      </w:pPr>
      <w:r>
        <w:t>Economic Development</w:t>
      </w:r>
    </w:p>
    <w:p w:rsidR="00EA6B3C" w:rsidRDefault="00EA6B3C" w:rsidP="00491DFF">
      <w:pPr>
        <w:pStyle w:val="ListParagraph"/>
        <w:numPr>
          <w:ilvl w:val="1"/>
          <w:numId w:val="11"/>
        </w:numPr>
        <w:spacing w:before="60" w:after="60" w:line="240" w:lineRule="auto"/>
        <w:ind w:left="1077" w:right="703" w:hanging="357"/>
        <w:contextualSpacing w:val="0"/>
      </w:pPr>
      <w:r>
        <w:t>Develop</w:t>
      </w:r>
      <w:r w:rsidR="001C0D2B">
        <w:t>ing</w:t>
      </w:r>
      <w:r>
        <w:t xml:space="preserve"> </w:t>
      </w:r>
      <w:r w:rsidR="00942156">
        <w:t xml:space="preserve">and implementing </w:t>
      </w:r>
      <w:r>
        <w:t>a Canberra Region Economic Development Strategy (CREDS)</w:t>
      </w:r>
      <w:r w:rsidR="00DB11A5">
        <w:t>, drawing on the respective Regional Economic Development Strategies developed in the Canberra Region.</w:t>
      </w:r>
    </w:p>
    <w:p w:rsidR="00EA6B3C" w:rsidRDefault="00EA6B3C" w:rsidP="00491DFF">
      <w:pPr>
        <w:pStyle w:val="ListParagraph"/>
        <w:numPr>
          <w:ilvl w:val="1"/>
          <w:numId w:val="11"/>
        </w:numPr>
        <w:spacing w:before="60" w:after="60" w:line="240" w:lineRule="auto"/>
        <w:ind w:left="1077" w:right="703" w:hanging="357"/>
        <w:contextualSpacing w:val="0"/>
      </w:pPr>
      <w:r>
        <w:t>Activat</w:t>
      </w:r>
      <w:r w:rsidR="001C0D2B">
        <w:t>ing</w:t>
      </w:r>
      <w:r>
        <w:t xml:space="preserve"> </w:t>
      </w:r>
      <w:r w:rsidR="003D156C">
        <w:t xml:space="preserve">and supporting the success of </w:t>
      </w:r>
      <w:r>
        <w:t>the CBR Region Brand</w:t>
      </w:r>
      <w:r w:rsidR="00D16E8D">
        <w:t xml:space="preserve">, </w:t>
      </w:r>
      <w:r w:rsidR="003D156C">
        <w:t xml:space="preserve">including the </w:t>
      </w:r>
      <w:r w:rsidR="00D16E8D">
        <w:t xml:space="preserve">LIVE, VISIT and INVEST </w:t>
      </w:r>
      <w:r w:rsidR="003D156C">
        <w:t xml:space="preserve">pillars and </w:t>
      </w:r>
      <w:r>
        <w:t>CITY, COAST, ALPINE, TABLELANDS sub</w:t>
      </w:r>
      <w:r w:rsidR="003D156C">
        <w:noBreakHyphen/>
      </w:r>
      <w:r>
        <w:t>brands</w:t>
      </w:r>
    </w:p>
    <w:p w:rsidR="00EA6B3C" w:rsidRDefault="00EA6B3C" w:rsidP="003C0DD2">
      <w:pPr>
        <w:pStyle w:val="ListParagraph"/>
        <w:numPr>
          <w:ilvl w:val="0"/>
          <w:numId w:val="11"/>
        </w:numPr>
        <w:spacing w:before="120" w:after="120" w:line="240" w:lineRule="auto"/>
        <w:ind w:left="709" w:right="703"/>
        <w:contextualSpacing w:val="0"/>
      </w:pPr>
      <w:r>
        <w:t>Waste Management &amp; Resource Recovery</w:t>
      </w:r>
    </w:p>
    <w:p w:rsidR="001C0D2B" w:rsidRPr="00BB4EBB" w:rsidRDefault="001C0D2B" w:rsidP="00491DFF">
      <w:pPr>
        <w:pStyle w:val="ListParagraph"/>
        <w:numPr>
          <w:ilvl w:val="1"/>
          <w:numId w:val="11"/>
        </w:numPr>
        <w:spacing w:before="60" w:after="60" w:line="240" w:lineRule="auto"/>
        <w:ind w:left="1077" w:right="703" w:hanging="357"/>
        <w:contextualSpacing w:val="0"/>
      </w:pPr>
      <w:r>
        <w:t>Collaborating on policy</w:t>
      </w:r>
      <w:r w:rsidR="00DB11A5">
        <w:t>,</w:t>
      </w:r>
      <w:r w:rsidR="00FE5C38">
        <w:t xml:space="preserve"> </w:t>
      </w:r>
      <w:r>
        <w:t xml:space="preserve">planning </w:t>
      </w:r>
      <w:r w:rsidR="00DB11A5">
        <w:t xml:space="preserve">and operational </w:t>
      </w:r>
      <w:r>
        <w:t>opportunities to consider management of water, sewage, waste and renew</w:t>
      </w:r>
      <w:r w:rsidR="001507AA">
        <w:t xml:space="preserve">able energy </w:t>
      </w:r>
      <w:r w:rsidR="00DB11A5">
        <w:t xml:space="preserve">including waste to energy opportunities </w:t>
      </w:r>
      <w:r w:rsidR="001507AA">
        <w:t>on a regional scale</w:t>
      </w:r>
    </w:p>
    <w:p w:rsidR="0002108C" w:rsidRPr="00FC63C2" w:rsidRDefault="00223FEA" w:rsidP="0002108C">
      <w:pPr>
        <w:pStyle w:val="ListParagraph"/>
        <w:numPr>
          <w:ilvl w:val="0"/>
          <w:numId w:val="11"/>
        </w:numPr>
        <w:spacing w:before="120" w:after="120" w:line="240" w:lineRule="auto"/>
        <w:ind w:left="709" w:right="703"/>
        <w:contextualSpacing w:val="0"/>
      </w:pPr>
      <w:r>
        <w:t xml:space="preserve">Sports, </w:t>
      </w:r>
      <w:r w:rsidR="0002108C" w:rsidRPr="00FC63C2">
        <w:t>Culture</w:t>
      </w:r>
      <w:r>
        <w:t xml:space="preserve"> &amp; Wellbeing</w:t>
      </w:r>
    </w:p>
    <w:p w:rsidR="0002108C" w:rsidRDefault="0002108C" w:rsidP="00491DFF">
      <w:pPr>
        <w:pStyle w:val="ListParagraph"/>
        <w:numPr>
          <w:ilvl w:val="1"/>
          <w:numId w:val="11"/>
        </w:numPr>
        <w:spacing w:before="60" w:after="60" w:line="240" w:lineRule="auto"/>
        <w:ind w:left="1077" w:right="703" w:hanging="357"/>
        <w:contextualSpacing w:val="0"/>
      </w:pPr>
      <w:r w:rsidRPr="00FC63C2">
        <w:t>Explore joint opportunities to enhance the profile and participation in sports, music and the arts across the Canberra Region</w:t>
      </w:r>
    </w:p>
    <w:p w:rsidR="0002108C" w:rsidRPr="00FC63C2" w:rsidRDefault="0002108C" w:rsidP="00491DFF">
      <w:pPr>
        <w:pStyle w:val="ListParagraph"/>
        <w:numPr>
          <w:ilvl w:val="1"/>
          <w:numId w:val="11"/>
        </w:numPr>
        <w:spacing w:before="60" w:after="60" w:line="240" w:lineRule="auto"/>
        <w:ind w:left="1077" w:right="703" w:hanging="357"/>
        <w:contextualSpacing w:val="0"/>
      </w:pPr>
      <w:r>
        <w:t>Recognise and support the importance of sport and culture in building strong and healthy communities</w:t>
      </w:r>
    </w:p>
    <w:p w:rsidR="003C0DD2" w:rsidRDefault="00EA6B3C" w:rsidP="00EA6B3C">
      <w:pPr>
        <w:pStyle w:val="ListParagraph"/>
        <w:numPr>
          <w:ilvl w:val="0"/>
          <w:numId w:val="11"/>
        </w:numPr>
        <w:spacing w:before="120" w:after="120" w:line="240" w:lineRule="auto"/>
        <w:ind w:left="709" w:right="703"/>
        <w:contextualSpacing w:val="0"/>
      </w:pPr>
      <w:r>
        <w:t>Procurement</w:t>
      </w:r>
      <w:r w:rsidR="004E1E50">
        <w:t xml:space="preserve"> and Shared Services</w:t>
      </w:r>
    </w:p>
    <w:p w:rsidR="004E1E50" w:rsidRPr="00BB4EBB" w:rsidRDefault="00D64743" w:rsidP="00491DFF">
      <w:pPr>
        <w:pStyle w:val="ListParagraph"/>
        <w:numPr>
          <w:ilvl w:val="1"/>
          <w:numId w:val="11"/>
        </w:numPr>
        <w:spacing w:before="60" w:after="60" w:line="240" w:lineRule="auto"/>
        <w:ind w:left="1077" w:right="703" w:hanging="357"/>
        <w:contextualSpacing w:val="0"/>
      </w:pPr>
      <w:r>
        <w:t>Examining</w:t>
      </w:r>
      <w:r w:rsidR="003C0DD2">
        <w:t xml:space="preserve"> joint procurement </w:t>
      </w:r>
      <w:r w:rsidR="00DB11A5">
        <w:t xml:space="preserve">and cross-border project </w:t>
      </w:r>
      <w:r w:rsidR="003C0DD2">
        <w:t>opportunities between the CRJO and ACT</w:t>
      </w:r>
      <w:r w:rsidR="00EA6B3C">
        <w:t> </w:t>
      </w:r>
      <w:r w:rsidR="003C0DD2">
        <w:t>Government</w:t>
      </w:r>
    </w:p>
    <w:sectPr w:rsidR="004E1E50" w:rsidRPr="00BB4EBB" w:rsidSect="003C0DD2">
      <w:pgSz w:w="11920" w:h="16840"/>
      <w:pgMar w:top="1920" w:right="1288" w:bottom="993" w:left="1300" w:header="1147" w:footer="8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200" w:rsidRDefault="00702200" w:rsidP="008C1F97">
      <w:pPr>
        <w:spacing w:after="0" w:line="240" w:lineRule="auto"/>
      </w:pPr>
      <w:r>
        <w:separator/>
      </w:r>
    </w:p>
  </w:endnote>
  <w:endnote w:type="continuationSeparator" w:id="0">
    <w:p w:rsidR="00702200" w:rsidRDefault="00702200" w:rsidP="008C1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D2" w:rsidRDefault="003C0DD2">
    <w:pPr>
      <w:pStyle w:val="Footer"/>
      <w:jc w:val="right"/>
    </w:pPr>
  </w:p>
  <w:p w:rsidR="003C0DD2" w:rsidRDefault="003C0DD2" w:rsidP="003C0DD2">
    <w:pPr>
      <w:pStyle w:val="Footer"/>
      <w:tabs>
        <w:tab w:val="clear" w:pos="9026"/>
      </w:tabs>
    </w:pPr>
    <w:r>
      <w:t>REF: MOU_CRJO/</w:t>
    </w:r>
    <w:proofErr w:type="spellStart"/>
    <w:r>
      <w:t>ACT_September</w:t>
    </w:r>
    <w:proofErr w:type="spellEnd"/>
    <w:r>
      <w:t xml:space="preserve"> 2018</w:t>
    </w:r>
    <w:r>
      <w:tab/>
    </w:r>
    <w:r>
      <w:tab/>
      <w:t xml:space="preserve">Page </w:t>
    </w:r>
    <w:r>
      <w:rPr>
        <w:b/>
        <w:bCs/>
        <w:szCs w:val="24"/>
      </w:rPr>
      <w:fldChar w:fldCharType="begin"/>
    </w:r>
    <w:r>
      <w:rPr>
        <w:b/>
        <w:bCs/>
      </w:rPr>
      <w:instrText xml:space="preserve"> PAGE </w:instrText>
    </w:r>
    <w:r>
      <w:rPr>
        <w:b/>
        <w:bCs/>
        <w:szCs w:val="24"/>
      </w:rPr>
      <w:fldChar w:fldCharType="separate"/>
    </w:r>
    <w:r w:rsidR="007539C6">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7539C6">
      <w:rPr>
        <w:b/>
        <w:bCs/>
        <w:noProof/>
      </w:rPr>
      <w:t>4</w:t>
    </w:r>
    <w:r>
      <w:rPr>
        <w:b/>
        <w:bCs/>
        <w:szCs w:val="24"/>
      </w:rPr>
      <w:fldChar w:fldCharType="end"/>
    </w:r>
  </w:p>
  <w:p w:rsidR="0066421A" w:rsidRDefault="003C0DD2" w:rsidP="003C0DD2">
    <w:pPr>
      <w:pStyle w:val="Footer"/>
      <w:tabs>
        <w:tab w:val="clear" w:pos="4513"/>
        <w:tab w:val="clear" w:pos="9026"/>
        <w:tab w:val="left" w:pos="252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200" w:rsidRDefault="00702200" w:rsidP="008C1F97">
      <w:pPr>
        <w:spacing w:after="0" w:line="240" w:lineRule="auto"/>
      </w:pPr>
      <w:r>
        <w:separator/>
      </w:r>
    </w:p>
  </w:footnote>
  <w:footnote w:type="continuationSeparator" w:id="0">
    <w:p w:rsidR="00702200" w:rsidRDefault="00702200" w:rsidP="008C1F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21A" w:rsidRPr="003C0DD2" w:rsidRDefault="003C0DD2" w:rsidP="003C0DD2">
    <w:pPr>
      <w:pStyle w:val="Header"/>
      <w:pBdr>
        <w:bottom w:val="single" w:sz="6" w:space="1" w:color="auto"/>
      </w:pBdr>
      <w:jc w:val="right"/>
      <w:rPr>
        <w:i/>
      </w:rPr>
    </w:pPr>
    <w:r w:rsidRPr="003C0DD2">
      <w:rPr>
        <w:i/>
      </w:rPr>
      <w:t>Memorandum of Understanding between the CRJO and ACT Government</w:t>
    </w:r>
  </w:p>
  <w:p w:rsidR="003C0DD2" w:rsidRDefault="003C0DD2" w:rsidP="003C0D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0A7B"/>
    <w:multiLevelType w:val="hybridMultilevel"/>
    <w:tmpl w:val="73F29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8D3F68"/>
    <w:multiLevelType w:val="hybridMultilevel"/>
    <w:tmpl w:val="DD605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AC529CA"/>
    <w:multiLevelType w:val="hybridMultilevel"/>
    <w:tmpl w:val="99BA1160"/>
    <w:lvl w:ilvl="0" w:tplc="9D24F73E">
      <w:numFmt w:val="bullet"/>
      <w:lvlText w:val="-"/>
      <w:lvlJc w:val="left"/>
      <w:pPr>
        <w:ind w:left="720" w:hanging="360"/>
      </w:pPr>
      <w:rPr>
        <w:rFonts w:ascii="Arial" w:eastAsia="Arial" w:hAnsi="Arial" w:cs="Arial" w:hint="default"/>
        <w:b/>
        <w:u w:val="singl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B81246"/>
    <w:multiLevelType w:val="hybridMultilevel"/>
    <w:tmpl w:val="60A4F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CC29B8"/>
    <w:multiLevelType w:val="hybridMultilevel"/>
    <w:tmpl w:val="3B1E3C56"/>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1FD568F"/>
    <w:multiLevelType w:val="hybridMultilevel"/>
    <w:tmpl w:val="26781920"/>
    <w:lvl w:ilvl="0" w:tplc="FB8CB562">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9C7AFB"/>
    <w:multiLevelType w:val="hybridMultilevel"/>
    <w:tmpl w:val="AB1276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5A400861"/>
    <w:multiLevelType w:val="hybridMultilevel"/>
    <w:tmpl w:val="43A0C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11949C8"/>
    <w:multiLevelType w:val="hybridMultilevel"/>
    <w:tmpl w:val="977C0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109321B"/>
    <w:multiLevelType w:val="hybridMultilevel"/>
    <w:tmpl w:val="DBEC9EEE"/>
    <w:lvl w:ilvl="0" w:tplc="F13047F4">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1B875AF"/>
    <w:multiLevelType w:val="hybridMultilevel"/>
    <w:tmpl w:val="4D1EFA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
  </w:num>
  <w:num w:numId="2">
    <w:abstractNumId w:val="0"/>
  </w:num>
  <w:num w:numId="3">
    <w:abstractNumId w:val="1"/>
  </w:num>
  <w:num w:numId="4">
    <w:abstractNumId w:val="7"/>
  </w:num>
  <w:num w:numId="5">
    <w:abstractNumId w:val="5"/>
  </w:num>
  <w:num w:numId="6">
    <w:abstractNumId w:val="8"/>
  </w:num>
  <w:num w:numId="7">
    <w:abstractNumId w:val="3"/>
  </w:num>
  <w:num w:numId="8">
    <w:abstractNumId w:val="6"/>
  </w:num>
  <w:num w:numId="9">
    <w:abstractNumId w:val="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53"/>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F97"/>
    <w:rsid w:val="0002108C"/>
    <w:rsid w:val="00023999"/>
    <w:rsid w:val="000549DF"/>
    <w:rsid w:val="00084CEF"/>
    <w:rsid w:val="000A5DFB"/>
    <w:rsid w:val="000A7081"/>
    <w:rsid w:val="000D41CA"/>
    <w:rsid w:val="000F4C9E"/>
    <w:rsid w:val="00101D9D"/>
    <w:rsid w:val="001333C1"/>
    <w:rsid w:val="001507AA"/>
    <w:rsid w:val="00186154"/>
    <w:rsid w:val="001914E4"/>
    <w:rsid w:val="001925FC"/>
    <w:rsid w:val="001C0D2B"/>
    <w:rsid w:val="001C16E3"/>
    <w:rsid w:val="00200FA4"/>
    <w:rsid w:val="00223FEA"/>
    <w:rsid w:val="00253425"/>
    <w:rsid w:val="002552B6"/>
    <w:rsid w:val="0027105F"/>
    <w:rsid w:val="00290BD3"/>
    <w:rsid w:val="002A0A66"/>
    <w:rsid w:val="002B204C"/>
    <w:rsid w:val="002C0538"/>
    <w:rsid w:val="002C49D9"/>
    <w:rsid w:val="0034733C"/>
    <w:rsid w:val="00354834"/>
    <w:rsid w:val="0035760A"/>
    <w:rsid w:val="00357A35"/>
    <w:rsid w:val="003725EB"/>
    <w:rsid w:val="00380098"/>
    <w:rsid w:val="00380587"/>
    <w:rsid w:val="00391864"/>
    <w:rsid w:val="003C0DD2"/>
    <w:rsid w:val="003D156C"/>
    <w:rsid w:val="003D3C3E"/>
    <w:rsid w:val="003E4069"/>
    <w:rsid w:val="00426A50"/>
    <w:rsid w:val="004314C2"/>
    <w:rsid w:val="00442083"/>
    <w:rsid w:val="00453327"/>
    <w:rsid w:val="00460194"/>
    <w:rsid w:val="00461C93"/>
    <w:rsid w:val="004658C6"/>
    <w:rsid w:val="00467D9E"/>
    <w:rsid w:val="00473CFA"/>
    <w:rsid w:val="00490E23"/>
    <w:rsid w:val="00491DFF"/>
    <w:rsid w:val="004A321C"/>
    <w:rsid w:val="004B6963"/>
    <w:rsid w:val="004C650A"/>
    <w:rsid w:val="004C695D"/>
    <w:rsid w:val="004E1E50"/>
    <w:rsid w:val="00516595"/>
    <w:rsid w:val="00544B38"/>
    <w:rsid w:val="005605EB"/>
    <w:rsid w:val="00575817"/>
    <w:rsid w:val="005A1A53"/>
    <w:rsid w:val="005E30C3"/>
    <w:rsid w:val="005F37BD"/>
    <w:rsid w:val="00604A6E"/>
    <w:rsid w:val="00605751"/>
    <w:rsid w:val="00610E59"/>
    <w:rsid w:val="00623BE0"/>
    <w:rsid w:val="00634323"/>
    <w:rsid w:val="00647BEC"/>
    <w:rsid w:val="0066421A"/>
    <w:rsid w:val="00672A27"/>
    <w:rsid w:val="006841EE"/>
    <w:rsid w:val="006A3E29"/>
    <w:rsid w:val="00700D5B"/>
    <w:rsid w:val="00702200"/>
    <w:rsid w:val="00706620"/>
    <w:rsid w:val="00723554"/>
    <w:rsid w:val="00747576"/>
    <w:rsid w:val="007539C6"/>
    <w:rsid w:val="0078041D"/>
    <w:rsid w:val="007F0059"/>
    <w:rsid w:val="00827B36"/>
    <w:rsid w:val="00855141"/>
    <w:rsid w:val="008621EE"/>
    <w:rsid w:val="008B0984"/>
    <w:rsid w:val="008C1F97"/>
    <w:rsid w:val="008D677C"/>
    <w:rsid w:val="008F265A"/>
    <w:rsid w:val="008F5353"/>
    <w:rsid w:val="009030CF"/>
    <w:rsid w:val="009360D6"/>
    <w:rsid w:val="00942156"/>
    <w:rsid w:val="00960CA8"/>
    <w:rsid w:val="0096602E"/>
    <w:rsid w:val="0097292F"/>
    <w:rsid w:val="00973151"/>
    <w:rsid w:val="00993445"/>
    <w:rsid w:val="009A10D2"/>
    <w:rsid w:val="009A7201"/>
    <w:rsid w:val="009B4344"/>
    <w:rsid w:val="009C5348"/>
    <w:rsid w:val="009C597B"/>
    <w:rsid w:val="00A13B5D"/>
    <w:rsid w:val="00A158E7"/>
    <w:rsid w:val="00A16EAE"/>
    <w:rsid w:val="00A53096"/>
    <w:rsid w:val="00A735AC"/>
    <w:rsid w:val="00A75D0C"/>
    <w:rsid w:val="00A83577"/>
    <w:rsid w:val="00AA1575"/>
    <w:rsid w:val="00AA5EAC"/>
    <w:rsid w:val="00AD4799"/>
    <w:rsid w:val="00AE29D6"/>
    <w:rsid w:val="00AF655E"/>
    <w:rsid w:val="00B441F7"/>
    <w:rsid w:val="00B702CC"/>
    <w:rsid w:val="00B803E1"/>
    <w:rsid w:val="00B83103"/>
    <w:rsid w:val="00B904A3"/>
    <w:rsid w:val="00B920DD"/>
    <w:rsid w:val="00BA2558"/>
    <w:rsid w:val="00BB4EBB"/>
    <w:rsid w:val="00BF2776"/>
    <w:rsid w:val="00C34E2C"/>
    <w:rsid w:val="00C53EFA"/>
    <w:rsid w:val="00C77998"/>
    <w:rsid w:val="00C9127C"/>
    <w:rsid w:val="00CC336D"/>
    <w:rsid w:val="00CF71D0"/>
    <w:rsid w:val="00D16E8D"/>
    <w:rsid w:val="00D320A4"/>
    <w:rsid w:val="00D343E8"/>
    <w:rsid w:val="00D3752C"/>
    <w:rsid w:val="00D57FF7"/>
    <w:rsid w:val="00D64273"/>
    <w:rsid w:val="00D64743"/>
    <w:rsid w:val="00D9344E"/>
    <w:rsid w:val="00D97891"/>
    <w:rsid w:val="00DB11A5"/>
    <w:rsid w:val="00DB5AFE"/>
    <w:rsid w:val="00DF1165"/>
    <w:rsid w:val="00DF747D"/>
    <w:rsid w:val="00E75909"/>
    <w:rsid w:val="00E922D1"/>
    <w:rsid w:val="00EA6B3C"/>
    <w:rsid w:val="00ED7D24"/>
    <w:rsid w:val="00F37470"/>
    <w:rsid w:val="00F84E4E"/>
    <w:rsid w:val="00FB79BF"/>
    <w:rsid w:val="00FC63C2"/>
    <w:rsid w:val="00FE5C38"/>
    <w:rsid w:val="00FE6267"/>
    <w:rsid w:val="00FE71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062B554-B7C7-4A64-AC91-52988A41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577"/>
    <w:pPr>
      <w:spacing w:after="200" w:line="276" w:lineRule="auto"/>
    </w:pPr>
    <w:rPr>
      <w:sz w:val="24"/>
      <w:szCs w:val="22"/>
      <w:lang w:eastAsia="en-US"/>
    </w:rPr>
  </w:style>
  <w:style w:type="paragraph" w:styleId="Heading1">
    <w:name w:val="heading 1"/>
    <w:basedOn w:val="Normal"/>
    <w:next w:val="Normal"/>
    <w:link w:val="Heading1Char"/>
    <w:uiPriority w:val="9"/>
    <w:qFormat/>
    <w:rsid w:val="00A83577"/>
    <w:pPr>
      <w:keepNext/>
      <w:keepLines/>
      <w:spacing w:before="480" w:after="0"/>
      <w:outlineLvl w:val="0"/>
    </w:pPr>
    <w:rPr>
      <w:rFonts w:eastAsia="Times New Roman"/>
      <w:b/>
      <w:bCs/>
      <w:color w:val="000000"/>
      <w:sz w:val="28"/>
      <w:szCs w:val="28"/>
      <w:lang w:val="x-none"/>
    </w:rPr>
  </w:style>
  <w:style w:type="paragraph" w:styleId="Heading2">
    <w:name w:val="heading 2"/>
    <w:basedOn w:val="Normal"/>
    <w:next w:val="Normal"/>
    <w:link w:val="Heading2Char"/>
    <w:uiPriority w:val="9"/>
    <w:unhideWhenUsed/>
    <w:qFormat/>
    <w:rsid w:val="00A83577"/>
    <w:pPr>
      <w:keepNext/>
      <w:keepLines/>
      <w:spacing w:before="200" w:after="0"/>
      <w:outlineLvl w:val="1"/>
    </w:pPr>
    <w:rPr>
      <w:rFonts w:eastAsia="Times New Roman"/>
      <w:b/>
      <w:bCs/>
      <w:color w:val="0047BA"/>
      <w:sz w:val="26"/>
      <w:szCs w:val="26"/>
      <w:lang w:val="x-none"/>
    </w:rPr>
  </w:style>
  <w:style w:type="paragraph" w:styleId="Heading3">
    <w:name w:val="heading 3"/>
    <w:basedOn w:val="Normal"/>
    <w:next w:val="Normal"/>
    <w:link w:val="Heading3Char"/>
    <w:uiPriority w:val="9"/>
    <w:semiHidden/>
    <w:unhideWhenUsed/>
    <w:qFormat/>
    <w:rsid w:val="00A83577"/>
    <w:pPr>
      <w:keepNext/>
      <w:keepLines/>
      <w:spacing w:before="200" w:after="0"/>
      <w:outlineLvl w:val="2"/>
    </w:pPr>
    <w:rPr>
      <w:rFonts w:eastAsia="Times New Roman"/>
      <w:b/>
      <w:bCs/>
      <w:color w:val="0047BA"/>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3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3E1"/>
  </w:style>
  <w:style w:type="paragraph" w:styleId="Footer">
    <w:name w:val="footer"/>
    <w:basedOn w:val="Normal"/>
    <w:link w:val="FooterChar"/>
    <w:uiPriority w:val="99"/>
    <w:unhideWhenUsed/>
    <w:rsid w:val="00B80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3E1"/>
  </w:style>
  <w:style w:type="paragraph" w:styleId="ListParagraph">
    <w:name w:val="List Paragraph"/>
    <w:basedOn w:val="Normal"/>
    <w:uiPriority w:val="34"/>
    <w:qFormat/>
    <w:rsid w:val="00A83577"/>
    <w:pPr>
      <w:ind w:left="720"/>
      <w:contextualSpacing/>
    </w:pPr>
  </w:style>
  <w:style w:type="table" w:styleId="TableGrid">
    <w:name w:val="Table Grid"/>
    <w:basedOn w:val="TableNormal"/>
    <w:uiPriority w:val="59"/>
    <w:rsid w:val="00B80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53096"/>
    <w:rPr>
      <w:sz w:val="24"/>
      <w:szCs w:val="22"/>
      <w:lang w:eastAsia="en-US"/>
    </w:rPr>
  </w:style>
  <w:style w:type="character" w:customStyle="1" w:styleId="NoSpacingChar">
    <w:name w:val="No Spacing Char"/>
    <w:link w:val="NoSpacing"/>
    <w:uiPriority w:val="1"/>
    <w:rsid w:val="00A53096"/>
    <w:rPr>
      <w:sz w:val="24"/>
      <w:szCs w:val="22"/>
      <w:lang w:val="en-AU" w:eastAsia="en-US" w:bidi="ar-SA"/>
    </w:rPr>
  </w:style>
  <w:style w:type="paragraph" w:styleId="BalloonText">
    <w:name w:val="Balloon Text"/>
    <w:basedOn w:val="Normal"/>
    <w:link w:val="BalloonTextChar"/>
    <w:uiPriority w:val="99"/>
    <w:semiHidden/>
    <w:unhideWhenUsed/>
    <w:rsid w:val="00A5309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53096"/>
    <w:rPr>
      <w:rFonts w:ascii="Tahoma" w:hAnsi="Tahoma" w:cs="Tahoma"/>
      <w:sz w:val="16"/>
      <w:szCs w:val="16"/>
    </w:rPr>
  </w:style>
  <w:style w:type="character" w:customStyle="1" w:styleId="Heading1Char">
    <w:name w:val="Heading 1 Char"/>
    <w:link w:val="Heading1"/>
    <w:uiPriority w:val="9"/>
    <w:rsid w:val="00A83577"/>
    <w:rPr>
      <w:rFonts w:ascii="Calibri" w:eastAsia="Times New Roman" w:hAnsi="Calibri" w:cs="Times New Roman"/>
      <w:b/>
      <w:bCs/>
      <w:color w:val="000000"/>
      <w:sz w:val="28"/>
      <w:szCs w:val="28"/>
      <w:lang w:eastAsia="en-US"/>
    </w:rPr>
  </w:style>
  <w:style w:type="character" w:customStyle="1" w:styleId="Heading2Char">
    <w:name w:val="Heading 2 Char"/>
    <w:link w:val="Heading2"/>
    <w:uiPriority w:val="9"/>
    <w:rsid w:val="00A83577"/>
    <w:rPr>
      <w:rFonts w:ascii="Calibri" w:eastAsia="Times New Roman" w:hAnsi="Calibri" w:cs="Times New Roman"/>
      <w:b/>
      <w:bCs/>
      <w:color w:val="0047BA"/>
      <w:sz w:val="26"/>
      <w:szCs w:val="26"/>
      <w:lang w:eastAsia="en-US"/>
    </w:rPr>
  </w:style>
  <w:style w:type="character" w:customStyle="1" w:styleId="Heading3Char">
    <w:name w:val="Heading 3 Char"/>
    <w:link w:val="Heading3"/>
    <w:uiPriority w:val="9"/>
    <w:semiHidden/>
    <w:rsid w:val="00A83577"/>
    <w:rPr>
      <w:rFonts w:ascii="Calibri" w:eastAsia="Times New Roman" w:hAnsi="Calibri" w:cs="Times New Roman"/>
      <w:b/>
      <w:bCs/>
      <w:color w:val="0047BA"/>
      <w:sz w:val="24"/>
      <w:szCs w:val="22"/>
      <w:lang w:eastAsia="en-US"/>
    </w:rPr>
  </w:style>
  <w:style w:type="paragraph" w:styleId="Title">
    <w:name w:val="Title"/>
    <w:basedOn w:val="Normal"/>
    <w:next w:val="Normal"/>
    <w:link w:val="TitleChar"/>
    <w:uiPriority w:val="10"/>
    <w:qFormat/>
    <w:rsid w:val="00A83577"/>
    <w:pPr>
      <w:pBdr>
        <w:bottom w:val="single" w:sz="8" w:space="4" w:color="4F81BD"/>
      </w:pBdr>
      <w:spacing w:after="300" w:line="240" w:lineRule="auto"/>
      <w:contextualSpacing/>
    </w:pPr>
    <w:rPr>
      <w:rFonts w:eastAsia="Times New Roman"/>
      <w:color w:val="0047BA"/>
      <w:spacing w:val="5"/>
      <w:kern w:val="28"/>
      <w:sz w:val="52"/>
      <w:szCs w:val="52"/>
      <w:lang w:val="x-none"/>
    </w:rPr>
  </w:style>
  <w:style w:type="character" w:customStyle="1" w:styleId="TitleChar">
    <w:name w:val="Title Char"/>
    <w:link w:val="Title"/>
    <w:uiPriority w:val="10"/>
    <w:rsid w:val="00A83577"/>
    <w:rPr>
      <w:rFonts w:ascii="Calibri" w:eastAsia="Times New Roman" w:hAnsi="Calibri" w:cs="Times New Roman"/>
      <w:color w:val="0047BA"/>
      <w:spacing w:val="5"/>
      <w:kern w:val="28"/>
      <w:sz w:val="52"/>
      <w:szCs w:val="52"/>
      <w:lang w:eastAsia="en-US"/>
    </w:rPr>
  </w:style>
  <w:style w:type="paragraph" w:styleId="Subtitle">
    <w:name w:val="Subtitle"/>
    <w:basedOn w:val="Normal"/>
    <w:next w:val="Normal"/>
    <w:link w:val="SubtitleChar"/>
    <w:uiPriority w:val="11"/>
    <w:qFormat/>
    <w:rsid w:val="00A83577"/>
    <w:pPr>
      <w:numPr>
        <w:ilvl w:val="1"/>
      </w:numPr>
    </w:pPr>
    <w:rPr>
      <w:rFonts w:eastAsia="Times New Roman"/>
      <w:i/>
      <w:iCs/>
      <w:color w:val="0047BA"/>
      <w:spacing w:val="15"/>
      <w:szCs w:val="24"/>
      <w:lang w:val="x-none"/>
    </w:rPr>
  </w:style>
  <w:style w:type="character" w:customStyle="1" w:styleId="SubtitleChar">
    <w:name w:val="Subtitle Char"/>
    <w:link w:val="Subtitle"/>
    <w:uiPriority w:val="11"/>
    <w:rsid w:val="00A83577"/>
    <w:rPr>
      <w:rFonts w:ascii="Calibri" w:eastAsia="Times New Roman" w:hAnsi="Calibri" w:cs="Times New Roman"/>
      <w:i/>
      <w:iCs/>
      <w:color w:val="0047BA"/>
      <w:spacing w:val="15"/>
      <w:sz w:val="24"/>
      <w:szCs w:val="24"/>
      <w:lang w:eastAsia="en-US"/>
    </w:rPr>
  </w:style>
  <w:style w:type="paragraph" w:styleId="IntenseQuote">
    <w:name w:val="Intense Quote"/>
    <w:basedOn w:val="Normal"/>
    <w:next w:val="Normal"/>
    <w:link w:val="IntenseQuoteChar"/>
    <w:uiPriority w:val="30"/>
    <w:qFormat/>
    <w:rsid w:val="00A83577"/>
    <w:pPr>
      <w:pBdr>
        <w:bottom w:val="single" w:sz="4" w:space="4" w:color="4F81BD"/>
      </w:pBdr>
      <w:spacing w:before="200" w:after="280"/>
      <w:ind w:left="936" w:right="936"/>
    </w:pPr>
    <w:rPr>
      <w:b/>
      <w:bCs/>
      <w:i/>
      <w:iCs/>
      <w:color w:val="0047BA"/>
      <w:lang w:val="x-none"/>
    </w:rPr>
  </w:style>
  <w:style w:type="character" w:customStyle="1" w:styleId="IntenseQuoteChar">
    <w:name w:val="Intense Quote Char"/>
    <w:link w:val="IntenseQuote"/>
    <w:uiPriority w:val="30"/>
    <w:rsid w:val="00A83577"/>
    <w:rPr>
      <w:b/>
      <w:bCs/>
      <w:i/>
      <w:iCs/>
      <w:color w:val="0047BA"/>
      <w:sz w:val="24"/>
      <w:szCs w:val="22"/>
      <w:lang w:eastAsia="en-US"/>
    </w:rPr>
  </w:style>
  <w:style w:type="character" w:styleId="IntenseEmphasis">
    <w:name w:val="Intense Emphasis"/>
    <w:uiPriority w:val="21"/>
    <w:qFormat/>
    <w:rsid w:val="00A83577"/>
    <w:rPr>
      <w:b/>
      <w:bCs/>
      <w:i/>
      <w:iCs/>
      <w:color w:val="0047BA"/>
    </w:rPr>
  </w:style>
  <w:style w:type="character" w:styleId="SubtleReference">
    <w:name w:val="Subtle Reference"/>
    <w:uiPriority w:val="31"/>
    <w:qFormat/>
    <w:rsid w:val="00A83577"/>
    <w:rPr>
      <w:smallCaps/>
      <w:color w:val="0047BA"/>
      <w:u w:val="single"/>
    </w:rPr>
  </w:style>
  <w:style w:type="character" w:styleId="IntenseReference">
    <w:name w:val="Intense Reference"/>
    <w:uiPriority w:val="32"/>
    <w:qFormat/>
    <w:rsid w:val="00A83577"/>
    <w:rPr>
      <w:b/>
      <w:bCs/>
      <w:smallCaps/>
      <w:color w:val="0047BA"/>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6255D-0BF9-4BC6-B3A7-1C6598D1D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Memorandum of Understanding between South East Organisation of Council and ACT Government</vt:lpstr>
    </vt:vector>
  </TitlesOfParts>
  <Company>[Ty
pe the company name]</Company>
  <LinksUpToDate>false</LinksUpToDate>
  <CharactersWithSpaces>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 between South East Organisation of Council and ACT Government</dc:title>
  <dc:subject>Agreement between the South East Regional Organisation of Councils (SEROC) and the ACT Government to facilitate the ACT Government's membership of SEROC</dc:subject>
  <dc:creator>ACT Government and SEROC</dc:creator>
  <cp:keywords>Regional, SEROC, Local Government, Cross broder</cp:keywords>
  <cp:lastModifiedBy>Maniacherry, Ponnu</cp:lastModifiedBy>
  <cp:revision>8</cp:revision>
  <cp:lastPrinted>2018-08-01T23:15:00Z</cp:lastPrinted>
  <dcterms:created xsi:type="dcterms:W3CDTF">2018-09-05T00:24:00Z</dcterms:created>
  <dcterms:modified xsi:type="dcterms:W3CDTF">2018-09-20T22:47:00Z</dcterms:modified>
  <cp:category>Government Relations</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ACT Government, Chief Minister and Cabinet</vt:lpwstr>
  </property>
  <property fmtid="{D5CDD505-2E9C-101B-9397-08002B2CF9AE}" pid="3" name="Function">
    <vt:lpwstr>Government Relations</vt:lpwstr>
  </property>
  <property fmtid="{D5CDD505-2E9C-101B-9397-08002B2CF9AE}" pid="4" name="Descripition">
    <vt:lpwstr>Agreement between the South East Regional Organisation of Councils (SEROC) and the ACT Government to facilitate the ACT Government's membership of SEROC</vt:lpwstr>
  </property>
</Properties>
</file>