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BB53" w14:textId="77777777" w:rsidR="006C1335" w:rsidRPr="009D7602" w:rsidRDefault="009D7602" w:rsidP="00255465">
      <w:pPr>
        <w:pStyle w:val="Heading1"/>
        <w:rPr>
          <w:b/>
        </w:rPr>
      </w:pPr>
      <w:r w:rsidRPr="009D7602">
        <w:rPr>
          <w:b/>
        </w:rPr>
        <w:t xml:space="preserve">Chief Minister, Treasury and Economic Development – Statement listing of </w:t>
      </w:r>
      <w:r w:rsidR="00255465" w:rsidRPr="009D7602">
        <w:rPr>
          <w:b/>
        </w:rPr>
        <w:t>Boards, Councils, Committees, Panels and other bodies</w:t>
      </w:r>
    </w:p>
    <w:p w14:paraId="46362D3A" w14:textId="77777777" w:rsidR="006C1335" w:rsidRDefault="006C1335"/>
    <w:p w14:paraId="2771EE40" w14:textId="77777777" w:rsidR="003217A1" w:rsidRDefault="006C1335">
      <w:r>
        <w:t xml:space="preserve">Under s23 (1)(g) of the </w:t>
      </w:r>
      <w:r w:rsidRPr="009D7602">
        <w:rPr>
          <w:i/>
        </w:rPr>
        <w:t xml:space="preserve">Freedom of Information Management Act 2016 </w:t>
      </w:r>
      <w:r>
        <w:t>agencies are required to provide:</w:t>
      </w:r>
    </w:p>
    <w:p w14:paraId="58CDE178" w14:textId="77777777" w:rsidR="006C1335" w:rsidRDefault="006C1335" w:rsidP="006C1335">
      <w:pPr>
        <w:ind w:left="720"/>
      </w:pPr>
      <w:r>
        <w:t>a statement listing all boards, councils, committees, panels and other bodies that have been established by the agency (whether under an Act or otherwise) for the purpose of advising the agency or a Minister responsible for the agency</w:t>
      </w:r>
    </w:p>
    <w:p w14:paraId="6D4F98B9" w14:textId="77777777" w:rsidR="006C1335" w:rsidRDefault="006C1335">
      <w:r>
        <w:t xml:space="preserve">Below is a list of boards, councils, committees, panels and other bodies with CMTEDD that are thought to fit within this requirement. </w:t>
      </w:r>
    </w:p>
    <w:p w14:paraId="774E40CB" w14:textId="77777777" w:rsidR="003A41F9" w:rsidRDefault="003A41F9" w:rsidP="006C1335">
      <w:pPr>
        <w:pStyle w:val="ListParagraph"/>
        <w:numPr>
          <w:ilvl w:val="0"/>
          <w:numId w:val="1"/>
        </w:numPr>
      </w:pPr>
      <w:r>
        <w:t>Brand Strategic Advisory Board</w:t>
      </w:r>
    </w:p>
    <w:p w14:paraId="1EE24B82" w14:textId="77777777" w:rsidR="003A41F9" w:rsidRDefault="003A41F9" w:rsidP="006C1335">
      <w:pPr>
        <w:pStyle w:val="ListParagraph"/>
        <w:numPr>
          <w:ilvl w:val="0"/>
          <w:numId w:val="1"/>
        </w:numPr>
      </w:pPr>
      <w:r>
        <w:t>Building and Construction Training Fund Authority Board</w:t>
      </w:r>
    </w:p>
    <w:p w14:paraId="6DBB8915" w14:textId="77777777" w:rsidR="00F04998" w:rsidRDefault="00F04998" w:rsidP="00F04998">
      <w:pPr>
        <w:pStyle w:val="ListParagraph"/>
        <w:numPr>
          <w:ilvl w:val="0"/>
          <w:numId w:val="1"/>
        </w:numPr>
      </w:pPr>
      <w:r>
        <w:t>Capital Delivery Steering Committee</w:t>
      </w:r>
    </w:p>
    <w:p w14:paraId="6D0266D5" w14:textId="77777777" w:rsidR="00F04998" w:rsidRDefault="00F04998" w:rsidP="00F04998">
      <w:pPr>
        <w:pStyle w:val="ListParagraph"/>
        <w:numPr>
          <w:ilvl w:val="0"/>
          <w:numId w:val="1"/>
        </w:numPr>
      </w:pPr>
      <w:r>
        <w:t>Controlled Sports Advisory Committee</w:t>
      </w:r>
    </w:p>
    <w:p w14:paraId="04537193" w14:textId="77777777" w:rsidR="003A41F9" w:rsidRDefault="003A41F9" w:rsidP="006C1335">
      <w:pPr>
        <w:pStyle w:val="ListParagraph"/>
        <w:numPr>
          <w:ilvl w:val="0"/>
          <w:numId w:val="1"/>
        </w:numPr>
      </w:pPr>
      <w:r>
        <w:t>Default Insurance Fund Advisory Committee</w:t>
      </w:r>
    </w:p>
    <w:p w14:paraId="1038B992" w14:textId="77777777" w:rsidR="003A41F9" w:rsidRDefault="003A41F9" w:rsidP="006C1335">
      <w:pPr>
        <w:pStyle w:val="ListParagraph"/>
        <w:numPr>
          <w:ilvl w:val="0"/>
          <w:numId w:val="1"/>
        </w:numPr>
      </w:pPr>
      <w:r>
        <w:t>Defence Industry Advisory Board</w:t>
      </w:r>
    </w:p>
    <w:p w14:paraId="57F4146A" w14:textId="4D361780" w:rsidR="003A41F9" w:rsidRDefault="003A41F9" w:rsidP="006C1335">
      <w:pPr>
        <w:pStyle w:val="ListParagraph"/>
        <w:numPr>
          <w:ilvl w:val="0"/>
          <w:numId w:val="1"/>
        </w:numPr>
      </w:pPr>
      <w:r>
        <w:t>Investment Advisory Board</w:t>
      </w:r>
    </w:p>
    <w:p w14:paraId="49C014A7" w14:textId="77777777" w:rsidR="003A41F9" w:rsidRDefault="003A41F9" w:rsidP="006C1335">
      <w:pPr>
        <w:pStyle w:val="ListParagraph"/>
        <w:numPr>
          <w:ilvl w:val="0"/>
          <w:numId w:val="1"/>
        </w:numPr>
      </w:pPr>
      <w:r>
        <w:t>Lesbian, Gay, Bisexual, Transgender, Intersex and Queer Ministerial Advisory Council</w:t>
      </w:r>
    </w:p>
    <w:p w14:paraId="68E524F4" w14:textId="77777777" w:rsidR="003A41F9" w:rsidRDefault="003A41F9" w:rsidP="003A41F9">
      <w:pPr>
        <w:pStyle w:val="ListParagraph"/>
        <w:numPr>
          <w:ilvl w:val="0"/>
          <w:numId w:val="1"/>
        </w:numPr>
      </w:pPr>
      <w:r>
        <w:t>Local Industry Advocate</w:t>
      </w:r>
    </w:p>
    <w:p w14:paraId="7CB4C153" w14:textId="77777777" w:rsidR="00F04998" w:rsidRDefault="00F04998" w:rsidP="00F04998">
      <w:pPr>
        <w:pStyle w:val="ListParagraph"/>
        <w:numPr>
          <w:ilvl w:val="0"/>
          <w:numId w:val="1"/>
        </w:numPr>
      </w:pPr>
      <w:r>
        <w:t>Minister’s Creative Council</w:t>
      </w:r>
    </w:p>
    <w:p w14:paraId="39C7A020" w14:textId="77777777" w:rsidR="003A41F9" w:rsidRDefault="003A41F9" w:rsidP="006C1335">
      <w:pPr>
        <w:pStyle w:val="ListParagraph"/>
        <w:numPr>
          <w:ilvl w:val="0"/>
          <w:numId w:val="1"/>
        </w:numPr>
      </w:pPr>
      <w:r>
        <w:t>Motor Industry Vehicle Repair Industry Advisory Committee</w:t>
      </w:r>
    </w:p>
    <w:p w14:paraId="4B5F23D3" w14:textId="77777777" w:rsidR="00F04998" w:rsidRDefault="00F04998" w:rsidP="00F04998">
      <w:pPr>
        <w:pStyle w:val="ListParagraph"/>
        <w:numPr>
          <w:ilvl w:val="0"/>
          <w:numId w:val="1"/>
        </w:numPr>
      </w:pPr>
      <w:r>
        <w:t>Secure Local Jobs Ministerial Advisory Council</w:t>
      </w:r>
    </w:p>
    <w:p w14:paraId="2A1C635C" w14:textId="77777777" w:rsidR="005F3FCA" w:rsidRDefault="005F3FCA" w:rsidP="006C1335">
      <w:pPr>
        <w:pStyle w:val="ListParagraph"/>
        <w:numPr>
          <w:ilvl w:val="0"/>
          <w:numId w:val="1"/>
        </w:numPr>
      </w:pPr>
      <w:r>
        <w:t>Strategic Board</w:t>
      </w:r>
    </w:p>
    <w:p w14:paraId="3DF66813" w14:textId="0B1BD540" w:rsidR="00693F75" w:rsidRDefault="004F5CC1" w:rsidP="008416C7">
      <w:pPr>
        <w:pStyle w:val="ListParagraph"/>
        <w:numPr>
          <w:ilvl w:val="0"/>
          <w:numId w:val="3"/>
        </w:numPr>
      </w:pPr>
      <w:bookmarkStart w:id="0" w:name="_GoBack"/>
      <w:bookmarkEnd w:id="0"/>
      <w:r>
        <w:t>Taskforce on Insecure Work and Outsourcing</w:t>
      </w:r>
    </w:p>
    <w:p w14:paraId="70C51173" w14:textId="5E57CF23" w:rsidR="0016768D" w:rsidRDefault="0016768D" w:rsidP="0016768D">
      <w:pPr>
        <w:pStyle w:val="ListParagraph"/>
        <w:numPr>
          <w:ilvl w:val="0"/>
          <w:numId w:val="3"/>
        </w:numPr>
      </w:pPr>
      <w:r>
        <w:t>Tax Reform Advisory Group</w:t>
      </w:r>
    </w:p>
    <w:p w14:paraId="005E579D" w14:textId="77777777" w:rsidR="00112856" w:rsidRDefault="00112856" w:rsidP="00112856">
      <w:pPr>
        <w:rPr>
          <w:sz w:val="24"/>
          <w:szCs w:val="24"/>
        </w:rPr>
      </w:pPr>
    </w:p>
    <w:p w14:paraId="3E53CCF8" w14:textId="77777777" w:rsidR="00112856" w:rsidRPr="009D7602" w:rsidRDefault="00112856" w:rsidP="009D7602">
      <w:pPr>
        <w:jc w:val="right"/>
        <w:rPr>
          <w:sz w:val="28"/>
          <w:szCs w:val="28"/>
        </w:rPr>
      </w:pPr>
    </w:p>
    <w:sectPr w:rsidR="00112856" w:rsidRPr="009D76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2EE1" w14:textId="77777777" w:rsidR="009D7602" w:rsidRDefault="009D7602" w:rsidP="009D7602">
      <w:pPr>
        <w:spacing w:after="0" w:line="240" w:lineRule="auto"/>
      </w:pPr>
      <w:r>
        <w:separator/>
      </w:r>
    </w:p>
  </w:endnote>
  <w:endnote w:type="continuationSeparator" w:id="0">
    <w:p w14:paraId="71EB4AF4" w14:textId="77777777" w:rsidR="009D7602" w:rsidRDefault="009D7602" w:rsidP="009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2302" w14:textId="77777777" w:rsidR="009D7602" w:rsidRDefault="009D7602" w:rsidP="009D7602">
      <w:pPr>
        <w:spacing w:after="0" w:line="240" w:lineRule="auto"/>
      </w:pPr>
      <w:r>
        <w:separator/>
      </w:r>
    </w:p>
  </w:footnote>
  <w:footnote w:type="continuationSeparator" w:id="0">
    <w:p w14:paraId="35C3EF37" w14:textId="77777777" w:rsidR="009D7602" w:rsidRDefault="009D7602" w:rsidP="009D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00C1" w14:textId="77777777" w:rsidR="009D7602" w:rsidRDefault="009D7602">
    <w:pPr>
      <w:pStyle w:val="Header"/>
    </w:pPr>
    <w:r w:rsidRPr="00B52740">
      <w:rPr>
        <w:rFonts w:ascii="Calibri" w:hAnsi="Calibri"/>
        <w:noProof/>
        <w:lang w:eastAsia="en-AU"/>
      </w:rPr>
      <w:drawing>
        <wp:inline distT="0" distB="0" distL="0" distR="0" wp14:anchorId="391EDC39" wp14:editId="6FF35437">
          <wp:extent cx="1958340" cy="739140"/>
          <wp:effectExtent l="0" t="0" r="3810" b="381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39140"/>
                  </a:xfrm>
                  <a:prstGeom prst="rect">
                    <a:avLst/>
                  </a:prstGeom>
                  <a:noFill/>
                  <a:ln>
                    <a:noFill/>
                  </a:ln>
                </pic:spPr>
              </pic:pic>
            </a:graphicData>
          </a:graphic>
        </wp:inline>
      </w:drawing>
    </w:r>
  </w:p>
  <w:p w14:paraId="3C4ACCEC" w14:textId="77777777" w:rsidR="009D7602" w:rsidRDefault="009D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C0B"/>
    <w:multiLevelType w:val="hybridMultilevel"/>
    <w:tmpl w:val="ED60138E"/>
    <w:lvl w:ilvl="0" w:tplc="3C3E6A7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F73652"/>
    <w:multiLevelType w:val="hybridMultilevel"/>
    <w:tmpl w:val="6480090A"/>
    <w:lvl w:ilvl="0" w:tplc="0C090001">
      <w:start w:val="1"/>
      <w:numFmt w:val="bullet"/>
      <w:lvlText w:val=""/>
      <w:lvlJc w:val="left"/>
      <w:pPr>
        <w:ind w:left="720" w:hanging="360"/>
      </w:pPr>
      <w:rPr>
        <w:rFonts w:ascii="Symbol" w:hAnsi="Symbol" w:hint="default"/>
      </w:rPr>
    </w:lvl>
    <w:lvl w:ilvl="1" w:tplc="E1028F6C">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4E4FA7"/>
    <w:multiLevelType w:val="hybridMultilevel"/>
    <w:tmpl w:val="EEACC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35"/>
    <w:rsid w:val="0005470C"/>
    <w:rsid w:val="00112856"/>
    <w:rsid w:val="0015173D"/>
    <w:rsid w:val="0016768D"/>
    <w:rsid w:val="00201023"/>
    <w:rsid w:val="00255465"/>
    <w:rsid w:val="002B1018"/>
    <w:rsid w:val="003217A1"/>
    <w:rsid w:val="003A41F9"/>
    <w:rsid w:val="004E17B0"/>
    <w:rsid w:val="004F555B"/>
    <w:rsid w:val="004F5CC1"/>
    <w:rsid w:val="00586AC1"/>
    <w:rsid w:val="005B5F89"/>
    <w:rsid w:val="005F3FCA"/>
    <w:rsid w:val="00693F75"/>
    <w:rsid w:val="006C1335"/>
    <w:rsid w:val="008416C7"/>
    <w:rsid w:val="00942E93"/>
    <w:rsid w:val="009D7602"/>
    <w:rsid w:val="009E2453"/>
    <w:rsid w:val="00AE480F"/>
    <w:rsid w:val="00C519B9"/>
    <w:rsid w:val="00CA4A5C"/>
    <w:rsid w:val="00DA1894"/>
    <w:rsid w:val="00DA254E"/>
    <w:rsid w:val="00E95E14"/>
    <w:rsid w:val="00F04998"/>
    <w:rsid w:val="00F914CA"/>
    <w:rsid w:val="00FE70B8"/>
    <w:rsid w:val="00FF3C9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B83"/>
  <w15:chartTrackingRefBased/>
  <w15:docId w15:val="{3EAE0779-B0FC-43DB-B071-F322E1AE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35"/>
    <w:pPr>
      <w:ind w:left="720"/>
      <w:contextualSpacing/>
    </w:pPr>
  </w:style>
  <w:style w:type="character" w:customStyle="1" w:styleId="Heading1Char">
    <w:name w:val="Heading 1 Char"/>
    <w:basedOn w:val="DefaultParagraphFont"/>
    <w:link w:val="Heading1"/>
    <w:uiPriority w:val="9"/>
    <w:rsid w:val="002554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602"/>
  </w:style>
  <w:style w:type="paragraph" w:styleId="Footer">
    <w:name w:val="footer"/>
    <w:basedOn w:val="Normal"/>
    <w:link w:val="FooterChar"/>
    <w:uiPriority w:val="99"/>
    <w:unhideWhenUsed/>
    <w:rsid w:val="009D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602"/>
  </w:style>
  <w:style w:type="character" w:styleId="CommentReference">
    <w:name w:val="annotation reference"/>
    <w:basedOn w:val="DefaultParagraphFont"/>
    <w:uiPriority w:val="99"/>
    <w:semiHidden/>
    <w:unhideWhenUsed/>
    <w:rsid w:val="00693F75"/>
    <w:rPr>
      <w:sz w:val="16"/>
      <w:szCs w:val="16"/>
    </w:rPr>
  </w:style>
  <w:style w:type="paragraph" w:styleId="CommentText">
    <w:name w:val="annotation text"/>
    <w:basedOn w:val="Normal"/>
    <w:link w:val="CommentTextChar"/>
    <w:uiPriority w:val="99"/>
    <w:semiHidden/>
    <w:unhideWhenUsed/>
    <w:rsid w:val="00693F75"/>
    <w:pPr>
      <w:spacing w:line="240" w:lineRule="auto"/>
    </w:pPr>
    <w:rPr>
      <w:sz w:val="20"/>
      <w:szCs w:val="20"/>
    </w:rPr>
  </w:style>
  <w:style w:type="character" w:customStyle="1" w:styleId="CommentTextChar">
    <w:name w:val="Comment Text Char"/>
    <w:basedOn w:val="DefaultParagraphFont"/>
    <w:link w:val="CommentText"/>
    <w:uiPriority w:val="99"/>
    <w:semiHidden/>
    <w:rsid w:val="00693F75"/>
    <w:rPr>
      <w:sz w:val="20"/>
      <w:szCs w:val="20"/>
    </w:rPr>
  </w:style>
  <w:style w:type="paragraph" w:styleId="CommentSubject">
    <w:name w:val="annotation subject"/>
    <w:basedOn w:val="CommentText"/>
    <w:next w:val="CommentText"/>
    <w:link w:val="CommentSubjectChar"/>
    <w:uiPriority w:val="99"/>
    <w:semiHidden/>
    <w:unhideWhenUsed/>
    <w:rsid w:val="00693F75"/>
    <w:rPr>
      <w:b/>
      <w:bCs/>
    </w:rPr>
  </w:style>
  <w:style w:type="character" w:customStyle="1" w:styleId="CommentSubjectChar">
    <w:name w:val="Comment Subject Char"/>
    <w:basedOn w:val="CommentTextChar"/>
    <w:link w:val="CommentSubject"/>
    <w:uiPriority w:val="99"/>
    <w:semiHidden/>
    <w:rsid w:val="00693F75"/>
    <w:rPr>
      <w:b/>
      <w:bCs/>
      <w:sz w:val="20"/>
      <w:szCs w:val="20"/>
    </w:rPr>
  </w:style>
  <w:style w:type="paragraph" w:styleId="BalloonText">
    <w:name w:val="Balloon Text"/>
    <w:basedOn w:val="Normal"/>
    <w:link w:val="BalloonTextChar"/>
    <w:uiPriority w:val="99"/>
    <w:semiHidden/>
    <w:unhideWhenUsed/>
    <w:rsid w:val="0069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1C682-A4EF-443E-A607-9C424C8B7285}"/>
</file>

<file path=customXml/itemProps2.xml><?xml version="1.0" encoding="utf-8"?>
<ds:datastoreItem xmlns:ds="http://schemas.openxmlformats.org/officeDocument/2006/customXml" ds:itemID="{8AAA7D55-42D4-4B8D-AC8C-25892A8447B2}"/>
</file>

<file path=customXml/itemProps3.xml><?xml version="1.0" encoding="utf-8"?>
<ds:datastoreItem xmlns:ds="http://schemas.openxmlformats.org/officeDocument/2006/customXml" ds:itemID="{7280D6E1-33EA-4ACF-90D7-968608A4FFFA}"/>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Andrew (CMCD)</dc:creator>
  <cp:keywords/>
  <dc:description/>
  <cp:lastModifiedBy>Macrae, Andrew</cp:lastModifiedBy>
  <cp:revision>2</cp:revision>
  <cp:lastPrinted>2019-12-09T22:02:00Z</cp:lastPrinted>
  <dcterms:created xsi:type="dcterms:W3CDTF">2020-03-12T22:42:00Z</dcterms:created>
  <dcterms:modified xsi:type="dcterms:W3CDTF">2020-03-12T22:42:00Z</dcterms:modified>
</cp:coreProperties>
</file>